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92C00" w:rsidRDefault="003F43E6" w:rsidP="003F43E6">
      <w:pPr>
        <w:pStyle w:val="Header"/>
        <w:jc w:val="center"/>
        <w:rPr>
          <w:b/>
          <w:sz w:val="32"/>
        </w:rPr>
      </w:pPr>
      <w:r w:rsidRPr="00792C00">
        <w:rPr>
          <w:b/>
          <w:sz w:val="32"/>
        </w:rPr>
        <w:t xml:space="preserve">Supreme Court of Canada / </w:t>
      </w:r>
      <w:proofErr w:type="spellStart"/>
      <w:r w:rsidRPr="00792C00">
        <w:rPr>
          <w:b/>
          <w:sz w:val="32"/>
        </w:rPr>
        <w:t>Cour</w:t>
      </w:r>
      <w:proofErr w:type="spellEnd"/>
      <w:r w:rsidRPr="00792C00">
        <w:rPr>
          <w:b/>
          <w:sz w:val="32"/>
        </w:rPr>
        <w:t xml:space="preserve"> </w:t>
      </w:r>
      <w:proofErr w:type="spellStart"/>
      <w:r w:rsidRPr="00792C00">
        <w:rPr>
          <w:b/>
          <w:sz w:val="32"/>
        </w:rPr>
        <w:t>suprême</w:t>
      </w:r>
      <w:proofErr w:type="spellEnd"/>
      <w:r w:rsidRPr="00792C00">
        <w:rPr>
          <w:b/>
          <w:sz w:val="32"/>
        </w:rPr>
        <w:t xml:space="preserve"> du Canada</w:t>
      </w:r>
    </w:p>
    <w:p w:rsidR="003F43E6" w:rsidRPr="00792C00" w:rsidRDefault="003F43E6" w:rsidP="006F2579">
      <w:pPr>
        <w:widowControl w:val="0"/>
        <w:rPr>
          <w:i/>
        </w:rPr>
      </w:pPr>
    </w:p>
    <w:p w:rsidR="003F43E6" w:rsidRPr="00792C00" w:rsidRDefault="003F43E6" w:rsidP="006F2579">
      <w:pPr>
        <w:widowControl w:val="0"/>
        <w:rPr>
          <w:i/>
        </w:rPr>
      </w:pPr>
    </w:p>
    <w:p w:rsidR="006F2579" w:rsidRPr="00792C00" w:rsidRDefault="006F2579" w:rsidP="006F2579">
      <w:pPr>
        <w:widowControl w:val="0"/>
        <w:rPr>
          <w:i/>
          <w:lang w:val="fr-CA"/>
        </w:rPr>
      </w:pPr>
      <w:r w:rsidRPr="00792C00">
        <w:rPr>
          <w:i/>
          <w:lang w:val="fr-CA"/>
        </w:rPr>
        <w:t>(</w:t>
      </w:r>
      <w:proofErr w:type="gramStart"/>
      <w:r w:rsidRPr="00792C00">
        <w:rPr>
          <w:i/>
          <w:lang w:val="fr-CA"/>
        </w:rPr>
        <w:t>le</w:t>
      </w:r>
      <w:proofErr w:type="gramEnd"/>
      <w:r w:rsidRPr="00792C00">
        <w:rPr>
          <w:i/>
          <w:lang w:val="fr-CA"/>
        </w:rPr>
        <w:t xml:space="preserve"> français suit)</w:t>
      </w:r>
    </w:p>
    <w:p w:rsidR="006F2579" w:rsidRPr="00792C00" w:rsidRDefault="006F2579" w:rsidP="006F2579">
      <w:pPr>
        <w:widowControl w:val="0"/>
        <w:rPr>
          <w:lang w:val="fr-CA"/>
        </w:rPr>
      </w:pPr>
    </w:p>
    <w:p w:rsidR="006F2579" w:rsidRPr="00792C00" w:rsidRDefault="00C007C3" w:rsidP="006F2579">
      <w:pPr>
        <w:widowControl w:val="0"/>
        <w:jc w:val="center"/>
        <w:rPr>
          <w:b/>
          <w:lang w:val="fr-CA"/>
        </w:rPr>
      </w:pPr>
      <w:r w:rsidRPr="00792C00">
        <w:fldChar w:fldCharType="begin"/>
      </w:r>
      <w:r w:rsidR="006F2579" w:rsidRPr="00792C00">
        <w:rPr>
          <w:lang w:val="fr-CA"/>
        </w:rPr>
        <w:instrText xml:space="preserve"> SEQ CHAPTER \h \r 1</w:instrText>
      </w:r>
      <w:r w:rsidRPr="00792C00">
        <w:fldChar w:fldCharType="end"/>
      </w:r>
      <w:r w:rsidR="002767DF" w:rsidRPr="00792C00">
        <w:rPr>
          <w:b/>
          <w:lang w:val="fr-CA"/>
        </w:rPr>
        <w:t xml:space="preserve">JUDGMENTS </w:t>
      </w:r>
      <w:r w:rsidR="004C4C26" w:rsidRPr="00792C00">
        <w:rPr>
          <w:b/>
          <w:lang w:val="fr-CA"/>
        </w:rPr>
        <w:t>IN LEAVE APPLICATION</w:t>
      </w:r>
      <w:r w:rsidR="00CC044F" w:rsidRPr="00792C00">
        <w:rPr>
          <w:b/>
          <w:lang w:val="fr-CA"/>
        </w:rPr>
        <w:t>S</w:t>
      </w:r>
    </w:p>
    <w:p w:rsidR="006F2579" w:rsidRPr="00792C00" w:rsidRDefault="006F2579" w:rsidP="006F2579">
      <w:pPr>
        <w:widowControl w:val="0"/>
        <w:rPr>
          <w:b/>
          <w:lang w:val="fr-CA"/>
        </w:rPr>
      </w:pPr>
    </w:p>
    <w:p w:rsidR="006F2579" w:rsidRPr="00792C00" w:rsidRDefault="00DA1EA6" w:rsidP="006F2579">
      <w:pPr>
        <w:widowControl w:val="0"/>
        <w:rPr>
          <w:b/>
        </w:rPr>
      </w:pPr>
      <w:r w:rsidRPr="00792C00">
        <w:rPr>
          <w:b/>
        </w:rPr>
        <w:t>April</w:t>
      </w:r>
      <w:r w:rsidR="00911202" w:rsidRPr="00792C00">
        <w:rPr>
          <w:b/>
        </w:rPr>
        <w:t xml:space="preserve"> </w:t>
      </w:r>
      <w:r w:rsidR="00B56253" w:rsidRPr="00792C00">
        <w:rPr>
          <w:b/>
        </w:rPr>
        <w:t>21</w:t>
      </w:r>
      <w:r w:rsidR="008825DB" w:rsidRPr="00792C00">
        <w:rPr>
          <w:b/>
        </w:rPr>
        <w:t xml:space="preserve"> 201</w:t>
      </w:r>
      <w:r w:rsidR="004E4B02" w:rsidRPr="00792C00">
        <w:rPr>
          <w:b/>
        </w:rPr>
        <w:t>6</w:t>
      </w:r>
    </w:p>
    <w:p w:rsidR="006F2579" w:rsidRPr="00792C00" w:rsidRDefault="006F2579" w:rsidP="006F2579">
      <w:pPr>
        <w:widowControl w:val="0"/>
        <w:rPr>
          <w:b/>
        </w:rPr>
      </w:pPr>
      <w:r w:rsidRPr="00792C00">
        <w:rPr>
          <w:b/>
        </w:rPr>
        <w:t>For immediate release</w:t>
      </w:r>
    </w:p>
    <w:p w:rsidR="006F2579" w:rsidRPr="00792C00" w:rsidRDefault="006F2579" w:rsidP="006F2579">
      <w:pPr>
        <w:widowControl w:val="0"/>
      </w:pPr>
    </w:p>
    <w:p w:rsidR="002767DF" w:rsidRPr="00792C00" w:rsidRDefault="002767DF" w:rsidP="002767DF">
      <w:pPr>
        <w:widowControl w:val="0"/>
      </w:pPr>
      <w:r w:rsidRPr="00792C00">
        <w:rPr>
          <w:b/>
        </w:rPr>
        <w:t>OTTAWA</w:t>
      </w:r>
      <w:r w:rsidRPr="00792C00">
        <w:t xml:space="preserve"> – The Supreme Court of Canada has today deposited with the Registrar judgment in the following application</w:t>
      </w:r>
      <w:r w:rsidR="00CC044F" w:rsidRPr="00792C00">
        <w:t>s</w:t>
      </w:r>
      <w:r w:rsidRPr="00792C00">
        <w:t xml:space="preserve"> for leave to appeal.</w:t>
      </w:r>
    </w:p>
    <w:p w:rsidR="00580C53" w:rsidRPr="00792C00" w:rsidRDefault="00580C53" w:rsidP="00580C53">
      <w:pPr>
        <w:widowControl w:val="0"/>
        <w:rPr>
          <w:szCs w:val="24"/>
        </w:rPr>
      </w:pPr>
    </w:p>
    <w:p w:rsidR="00580C53" w:rsidRPr="00792C00" w:rsidRDefault="00580C53" w:rsidP="00580C53">
      <w:pPr>
        <w:widowControl w:val="0"/>
        <w:rPr>
          <w:szCs w:val="24"/>
        </w:rPr>
      </w:pPr>
      <w:r w:rsidRPr="00792C00">
        <w:rPr>
          <w:szCs w:val="24"/>
        </w:rPr>
        <w:t xml:space="preserve">Summaries of these cases are available at </w:t>
      </w:r>
      <w:hyperlink r:id="rId8" w:history="1">
        <w:r w:rsidR="00B56253" w:rsidRPr="00792C00">
          <w:rPr>
            <w:rStyle w:val="Hyperlink"/>
            <w:szCs w:val="24"/>
          </w:rPr>
          <w:t>http://scc-csc.lexum.com/scc-csc/news/en/item/5214/index.do</w:t>
        </w:r>
      </w:hyperlink>
      <w:r w:rsidR="00DC06E8" w:rsidRPr="00792C00">
        <w:rPr>
          <w:szCs w:val="24"/>
        </w:rPr>
        <w:t>.</w:t>
      </w:r>
    </w:p>
    <w:p w:rsidR="006F2579" w:rsidRPr="00792C00" w:rsidRDefault="006F2579" w:rsidP="006F2579">
      <w:pPr>
        <w:widowControl w:val="0"/>
      </w:pPr>
    </w:p>
    <w:p w:rsidR="006F2579" w:rsidRPr="00792C00" w:rsidRDefault="006F2579" w:rsidP="006F2579">
      <w:pPr>
        <w:widowControl w:val="0"/>
      </w:pPr>
    </w:p>
    <w:p w:rsidR="002767DF" w:rsidRPr="00792C00" w:rsidRDefault="002767DF" w:rsidP="002767DF">
      <w:pPr>
        <w:widowControl w:val="0"/>
        <w:jc w:val="center"/>
        <w:rPr>
          <w:lang w:val="fr-CA"/>
        </w:rPr>
      </w:pPr>
      <w:r w:rsidRPr="00792C00">
        <w:rPr>
          <w:b/>
          <w:lang w:val="fr-CA"/>
        </w:rPr>
        <w:t>JUGEMENT</w:t>
      </w:r>
      <w:r w:rsidR="004C4C26" w:rsidRPr="00792C00">
        <w:rPr>
          <w:b/>
          <w:lang w:val="fr-CA"/>
        </w:rPr>
        <w:t>S SUR DEMANDE</w:t>
      </w:r>
      <w:r w:rsidR="00CC044F" w:rsidRPr="00792C00">
        <w:rPr>
          <w:b/>
          <w:lang w:val="fr-CA"/>
        </w:rPr>
        <w:t>S</w:t>
      </w:r>
      <w:r w:rsidRPr="00792C00">
        <w:rPr>
          <w:b/>
          <w:lang w:val="fr-CA"/>
        </w:rPr>
        <w:t xml:space="preserve"> D’AUTORISATION</w:t>
      </w:r>
    </w:p>
    <w:p w:rsidR="006F2579" w:rsidRPr="00792C00" w:rsidRDefault="006F2579" w:rsidP="006F2579">
      <w:pPr>
        <w:widowControl w:val="0"/>
        <w:rPr>
          <w:lang w:val="fr-CA"/>
        </w:rPr>
      </w:pPr>
    </w:p>
    <w:p w:rsidR="006F2579" w:rsidRPr="00792C00" w:rsidRDefault="006F2579" w:rsidP="006F2579">
      <w:pPr>
        <w:widowControl w:val="0"/>
        <w:rPr>
          <w:b/>
          <w:lang w:val="fr-CA"/>
        </w:rPr>
      </w:pPr>
      <w:r w:rsidRPr="00792C00">
        <w:rPr>
          <w:b/>
          <w:lang w:val="fr-CA"/>
        </w:rPr>
        <w:t>Le</w:t>
      </w:r>
      <w:r w:rsidR="008825DB" w:rsidRPr="00792C00">
        <w:rPr>
          <w:b/>
          <w:lang w:val="fr-CA"/>
        </w:rPr>
        <w:t xml:space="preserve"> </w:t>
      </w:r>
      <w:r w:rsidR="00B56253" w:rsidRPr="00792C00">
        <w:rPr>
          <w:b/>
          <w:lang w:val="fr-CA"/>
        </w:rPr>
        <w:t>21</w:t>
      </w:r>
      <w:r w:rsidR="00911202" w:rsidRPr="00792C00">
        <w:rPr>
          <w:b/>
          <w:lang w:val="fr-CA"/>
        </w:rPr>
        <w:t xml:space="preserve"> </w:t>
      </w:r>
      <w:r w:rsidR="00DA1EA6" w:rsidRPr="00792C00">
        <w:rPr>
          <w:b/>
          <w:lang w:val="fr-CA"/>
        </w:rPr>
        <w:t>av</w:t>
      </w:r>
      <w:r w:rsidR="00911202" w:rsidRPr="00792C00">
        <w:rPr>
          <w:b/>
          <w:lang w:val="fr-CA"/>
        </w:rPr>
        <w:t>r</w:t>
      </w:r>
      <w:r w:rsidR="00DA1EA6" w:rsidRPr="00792C00">
        <w:rPr>
          <w:b/>
          <w:lang w:val="fr-CA"/>
        </w:rPr>
        <w:t>il</w:t>
      </w:r>
      <w:r w:rsidR="004E4B02" w:rsidRPr="00792C00">
        <w:rPr>
          <w:b/>
          <w:lang w:val="fr-CA"/>
        </w:rPr>
        <w:t xml:space="preserve"> </w:t>
      </w:r>
      <w:r w:rsidR="008825DB" w:rsidRPr="00792C00">
        <w:rPr>
          <w:b/>
          <w:lang w:val="fr-CA"/>
        </w:rPr>
        <w:t>201</w:t>
      </w:r>
      <w:r w:rsidR="004E4B02" w:rsidRPr="00792C00">
        <w:rPr>
          <w:b/>
          <w:lang w:val="fr-CA"/>
        </w:rPr>
        <w:t>6</w:t>
      </w:r>
    </w:p>
    <w:p w:rsidR="006F2579" w:rsidRPr="00792C00" w:rsidRDefault="006F2579" w:rsidP="006F2579">
      <w:pPr>
        <w:widowControl w:val="0"/>
        <w:rPr>
          <w:b/>
          <w:lang w:val="fr-CA"/>
        </w:rPr>
      </w:pPr>
      <w:r w:rsidRPr="00792C00">
        <w:rPr>
          <w:b/>
          <w:lang w:val="fr-CA"/>
        </w:rPr>
        <w:t>Pour diffusion immédiate</w:t>
      </w:r>
    </w:p>
    <w:p w:rsidR="006F2579" w:rsidRPr="00792C00" w:rsidRDefault="006F2579" w:rsidP="006F2579">
      <w:pPr>
        <w:widowControl w:val="0"/>
        <w:rPr>
          <w:b/>
          <w:lang w:val="fr-CA"/>
        </w:rPr>
      </w:pPr>
    </w:p>
    <w:p w:rsidR="002767DF" w:rsidRPr="00792C00" w:rsidRDefault="002767DF" w:rsidP="002767DF">
      <w:pPr>
        <w:widowControl w:val="0"/>
        <w:rPr>
          <w:lang w:val="fr-CA"/>
        </w:rPr>
      </w:pPr>
      <w:r w:rsidRPr="00792C00">
        <w:rPr>
          <w:b/>
          <w:lang w:val="fr-CA"/>
        </w:rPr>
        <w:t>OTTAWA</w:t>
      </w:r>
      <w:r w:rsidRPr="00792C00">
        <w:rPr>
          <w:lang w:val="fr-CA"/>
        </w:rPr>
        <w:t xml:space="preserve"> – La Cour suprême du Canada a déposé aujourd’hui auprès du registraire les jugements dans </w:t>
      </w:r>
      <w:r w:rsidR="00CC044F" w:rsidRPr="00792C00">
        <w:rPr>
          <w:lang w:val="fr-CA"/>
        </w:rPr>
        <w:t>les</w:t>
      </w:r>
      <w:r w:rsidR="008C7CD9" w:rsidRPr="00792C00">
        <w:rPr>
          <w:lang w:val="fr-CA"/>
        </w:rPr>
        <w:t xml:space="preserve"> </w:t>
      </w:r>
      <w:r w:rsidR="004C4C26" w:rsidRPr="00792C00">
        <w:rPr>
          <w:lang w:val="fr-CA"/>
        </w:rPr>
        <w:t>demande</w:t>
      </w:r>
      <w:r w:rsidR="00CC044F" w:rsidRPr="00792C00">
        <w:rPr>
          <w:lang w:val="fr-CA"/>
        </w:rPr>
        <w:t>s</w:t>
      </w:r>
      <w:r w:rsidRPr="00792C00">
        <w:rPr>
          <w:lang w:val="fr-CA"/>
        </w:rPr>
        <w:t xml:space="preserve"> d’autorisation d’appel qui suivent. </w:t>
      </w:r>
    </w:p>
    <w:p w:rsidR="002767DF" w:rsidRPr="00792C00" w:rsidRDefault="002767DF" w:rsidP="002767DF">
      <w:pPr>
        <w:widowControl w:val="0"/>
        <w:rPr>
          <w:lang w:val="fr-CA"/>
        </w:rPr>
      </w:pPr>
    </w:p>
    <w:p w:rsidR="007E5C9C" w:rsidRPr="00792C00" w:rsidRDefault="007E5C9C" w:rsidP="007E5C9C">
      <w:pPr>
        <w:widowControl w:val="0"/>
        <w:rPr>
          <w:szCs w:val="24"/>
          <w:lang w:val="fr-CA"/>
        </w:rPr>
      </w:pPr>
      <w:r w:rsidRPr="00792C00">
        <w:rPr>
          <w:lang w:val="fr-CA"/>
        </w:rPr>
        <w:t xml:space="preserve">Les sommaires des causes peuvent être consultés à l'adresse </w:t>
      </w:r>
      <w:r w:rsidRPr="00792C00">
        <w:rPr>
          <w:szCs w:val="24"/>
          <w:lang w:val="fr-CA"/>
        </w:rPr>
        <w:t xml:space="preserve">suivante : </w:t>
      </w:r>
      <w:hyperlink r:id="rId9" w:history="1">
        <w:r w:rsidR="00B56253" w:rsidRPr="00792C00">
          <w:rPr>
            <w:rStyle w:val="Hyperlink"/>
            <w:szCs w:val="24"/>
            <w:lang w:val="fr-CA"/>
          </w:rPr>
          <w:t>http://scc-csc.lexum.com/scc-csc/news/fr/item/5214/index.do</w:t>
        </w:r>
      </w:hyperlink>
      <w:r w:rsidR="004C3B86" w:rsidRPr="00792C00">
        <w:rPr>
          <w:szCs w:val="24"/>
          <w:lang w:val="fr-CA"/>
        </w:rPr>
        <w:t>.</w:t>
      </w:r>
    </w:p>
    <w:p w:rsidR="00C037CA" w:rsidRPr="00792C00" w:rsidRDefault="00C037CA" w:rsidP="000B5274">
      <w:pPr>
        <w:jc w:val="both"/>
        <w:rPr>
          <w:lang w:val="fr-CA"/>
        </w:rPr>
      </w:pPr>
    </w:p>
    <w:p w:rsidR="007B229B" w:rsidRPr="00792C00" w:rsidRDefault="007B229B" w:rsidP="000B5274">
      <w:pPr>
        <w:jc w:val="both"/>
        <w:rPr>
          <w:lang w:val="fr-CA"/>
        </w:rPr>
      </w:pPr>
    </w:p>
    <w:p w:rsidR="00EF3E2B" w:rsidRPr="00792C00" w:rsidRDefault="00EF3E2B" w:rsidP="00EF3E2B">
      <w:pPr>
        <w:jc w:val="both"/>
        <w:rPr>
          <w:b/>
        </w:rPr>
      </w:pPr>
      <w:r w:rsidRPr="00792C00">
        <w:rPr>
          <w:b/>
        </w:rPr>
        <w:t>GRANTED WITH COSTS / ACCORDÉE A</w:t>
      </w:r>
      <w:r w:rsidR="006F04D4">
        <w:rPr>
          <w:b/>
        </w:rPr>
        <w:t>VEC</w:t>
      </w:r>
      <w:r w:rsidRPr="00792C00">
        <w:rPr>
          <w:b/>
        </w:rPr>
        <w:t xml:space="preserve"> DÉPENS</w:t>
      </w:r>
    </w:p>
    <w:p w:rsidR="00891ABC" w:rsidRPr="00792C00" w:rsidRDefault="00891ABC" w:rsidP="00EF3E2B">
      <w:pPr>
        <w:jc w:val="both"/>
        <w:rPr>
          <w:sz w:val="20"/>
        </w:rPr>
      </w:pPr>
    </w:p>
    <w:p w:rsidR="003461E6" w:rsidRPr="00792C00" w:rsidRDefault="003461E6" w:rsidP="003461E6">
      <w:pPr>
        <w:pStyle w:val="SCCAppellantInfoAppellantInfo"/>
        <w:rPr>
          <w:sz w:val="20"/>
          <w:szCs w:val="20"/>
          <w:lang w:val="fr-CA"/>
        </w:rPr>
      </w:pPr>
      <w:r w:rsidRPr="00792C00">
        <w:rPr>
          <w:bCs/>
          <w:i/>
          <w:iCs/>
          <w:sz w:val="20"/>
          <w:szCs w:val="20"/>
          <w:lang w:val="fr-CA"/>
        </w:rPr>
        <w:t xml:space="preserve">Procureur général du Canada et autre c. Benoît </w:t>
      </w:r>
      <w:proofErr w:type="spellStart"/>
      <w:r w:rsidRPr="00792C00">
        <w:rPr>
          <w:bCs/>
          <w:i/>
          <w:iCs/>
          <w:sz w:val="20"/>
          <w:szCs w:val="20"/>
          <w:lang w:val="fr-CA"/>
        </w:rPr>
        <w:t>Way</w:t>
      </w:r>
      <w:proofErr w:type="spellEnd"/>
      <w:r w:rsidRPr="00792C00">
        <w:rPr>
          <w:bCs/>
          <w:i/>
          <w:iCs/>
          <w:sz w:val="20"/>
          <w:szCs w:val="20"/>
          <w:lang w:val="fr-CA"/>
        </w:rPr>
        <w:t xml:space="preserve"> et autre</w:t>
      </w:r>
      <w:r w:rsidRPr="00792C00">
        <w:rPr>
          <w:sz w:val="20"/>
          <w:szCs w:val="20"/>
          <w:lang w:val="fr-CA"/>
        </w:rPr>
        <w:t xml:space="preserve"> (</w:t>
      </w:r>
      <w:proofErr w:type="spellStart"/>
      <w:r w:rsidRPr="00792C00">
        <w:rPr>
          <w:sz w:val="20"/>
          <w:szCs w:val="20"/>
          <w:lang w:val="fr-CA"/>
        </w:rPr>
        <w:t>Qc</w:t>
      </w:r>
      <w:proofErr w:type="spellEnd"/>
      <w:r w:rsidRPr="00792C00">
        <w:rPr>
          <w:sz w:val="20"/>
          <w:szCs w:val="20"/>
          <w:lang w:val="fr-CA"/>
        </w:rPr>
        <w:t xml:space="preserve">) (Civile) (Autorisation) </w:t>
      </w:r>
      <w:r w:rsidRPr="00792C00">
        <w:rPr>
          <w:sz w:val="20"/>
          <w:lang w:val="fr-FR" w:eastAsia="en-CA"/>
        </w:rPr>
        <w:t>(</w:t>
      </w:r>
      <w:hyperlink r:id="rId10" w:history="1">
        <w:r w:rsidRPr="00792C00">
          <w:rPr>
            <w:rStyle w:val="Hyperlink"/>
            <w:sz w:val="20"/>
            <w:lang w:val="fr-FR" w:eastAsia="en-CA"/>
          </w:rPr>
          <w:t>36746</w:t>
        </w:r>
      </w:hyperlink>
      <w:r w:rsidRPr="00792C00">
        <w:rPr>
          <w:sz w:val="20"/>
          <w:lang w:val="fr-FR" w:eastAsia="en-CA"/>
        </w:rPr>
        <w:t>)</w:t>
      </w:r>
    </w:p>
    <w:p w:rsidR="003461E6" w:rsidRPr="00792C00" w:rsidRDefault="003461E6" w:rsidP="00EF3E2B">
      <w:pPr>
        <w:jc w:val="both"/>
        <w:rPr>
          <w:sz w:val="20"/>
          <w:lang w:val="fr-CA"/>
        </w:rPr>
      </w:pPr>
      <w:r w:rsidRPr="00792C00">
        <w:rPr>
          <w:sz w:val="20"/>
          <w:lang w:val="fr-CA"/>
        </w:rPr>
        <w:t>(La demande d’autorisation d’appel est accueillie avec dépens selon l’issue de la cause. /</w:t>
      </w:r>
    </w:p>
    <w:p w:rsidR="003461E6" w:rsidRPr="00792C00" w:rsidRDefault="003461E6" w:rsidP="00EF3E2B">
      <w:pPr>
        <w:jc w:val="both"/>
        <w:rPr>
          <w:sz w:val="20"/>
        </w:rPr>
      </w:pPr>
      <w:r w:rsidRPr="00792C00">
        <w:rPr>
          <w:sz w:val="20"/>
          <w:lang w:val="en-CA"/>
        </w:rPr>
        <w:t>The application for leave to appeal is granted with costs in the cause.)</w:t>
      </w:r>
    </w:p>
    <w:p w:rsidR="003461E6" w:rsidRPr="00792C00" w:rsidRDefault="003461E6" w:rsidP="003461E6">
      <w:pPr>
        <w:jc w:val="both"/>
        <w:rPr>
          <w:rFonts w:eastAsia="Calibri"/>
          <w:sz w:val="20"/>
        </w:rPr>
      </w:pPr>
      <w:r w:rsidRPr="00792C00">
        <w:rPr>
          <w:rFonts w:eastAsia="Calibri"/>
          <w:sz w:val="20"/>
          <w:lang w:val="en-CA"/>
        </w:rPr>
        <w:t xml:space="preserve">Coram: Abella / Karakatsanis </w:t>
      </w:r>
      <w:r w:rsidRPr="00792C00">
        <w:rPr>
          <w:rFonts w:eastAsia="Calibri"/>
          <w:sz w:val="20"/>
        </w:rPr>
        <w:t>/ Brown</w:t>
      </w:r>
    </w:p>
    <w:p w:rsidR="003461E6" w:rsidRPr="00792C00" w:rsidRDefault="003461E6" w:rsidP="003461E6">
      <w:pPr>
        <w:jc w:val="both"/>
      </w:pPr>
    </w:p>
    <w:p w:rsidR="003461E6" w:rsidRPr="00792C00" w:rsidRDefault="003461E6" w:rsidP="003461E6">
      <w:pPr>
        <w:jc w:val="both"/>
        <w:rPr>
          <w:sz w:val="20"/>
        </w:rPr>
      </w:pPr>
      <w:r w:rsidRPr="00792C00">
        <w:rPr>
          <w:sz w:val="20"/>
          <w:lang w:val="en-CA"/>
        </w:rPr>
        <w:t>****</w:t>
      </w:r>
    </w:p>
    <w:p w:rsidR="00DC30BA" w:rsidRPr="00792C00" w:rsidRDefault="00DC30BA" w:rsidP="00580025">
      <w:pPr>
        <w:jc w:val="both"/>
        <w:rPr>
          <w:sz w:val="20"/>
        </w:rPr>
      </w:pPr>
    </w:p>
    <w:p w:rsidR="00580025" w:rsidRPr="00792C00" w:rsidRDefault="00580025" w:rsidP="00580025">
      <w:pPr>
        <w:jc w:val="both"/>
        <w:rPr>
          <w:b/>
          <w:lang w:val="en-CA"/>
        </w:rPr>
      </w:pPr>
      <w:r w:rsidRPr="00792C00">
        <w:rPr>
          <w:b/>
          <w:lang w:val="en-CA"/>
        </w:rPr>
        <w:t>DISMISSED / REJETÉES</w:t>
      </w:r>
    </w:p>
    <w:p w:rsidR="00891ABC" w:rsidRPr="00792C00" w:rsidRDefault="00891ABC" w:rsidP="00580025">
      <w:pPr>
        <w:jc w:val="both"/>
        <w:rPr>
          <w:sz w:val="20"/>
          <w:lang w:val="en-CA"/>
        </w:rPr>
      </w:pPr>
    </w:p>
    <w:p w:rsidR="001C1C8B" w:rsidRPr="00792C00" w:rsidRDefault="0024514F" w:rsidP="001C1C8B">
      <w:pPr>
        <w:rPr>
          <w:sz w:val="20"/>
          <w:lang w:val="en-CA" w:eastAsia="en-CA"/>
        </w:rPr>
      </w:pPr>
      <w:proofErr w:type="spellStart"/>
      <w:r w:rsidRPr="00792C00">
        <w:rPr>
          <w:i/>
          <w:sz w:val="20"/>
          <w:lang w:val="en-CA" w:eastAsia="en-CA"/>
        </w:rPr>
        <w:t>Altalink</w:t>
      </w:r>
      <w:proofErr w:type="spellEnd"/>
      <w:r w:rsidRPr="00792C00">
        <w:rPr>
          <w:i/>
          <w:sz w:val="20"/>
          <w:lang w:val="en-CA" w:eastAsia="en-CA"/>
        </w:rPr>
        <w:t xml:space="preserve"> Management Ltd., in its capacity as general partner </w:t>
      </w:r>
      <w:r w:rsidR="00132D73" w:rsidRPr="00792C00">
        <w:rPr>
          <w:i/>
          <w:sz w:val="20"/>
          <w:lang w:val="en-CA" w:eastAsia="en-CA"/>
        </w:rPr>
        <w:t xml:space="preserve">of </w:t>
      </w:r>
      <w:proofErr w:type="spellStart"/>
      <w:r w:rsidR="00132D73" w:rsidRPr="00792C00">
        <w:rPr>
          <w:i/>
          <w:sz w:val="20"/>
          <w:lang w:val="en-CA" w:eastAsia="en-CA"/>
        </w:rPr>
        <w:t>Altalink</w:t>
      </w:r>
      <w:proofErr w:type="spellEnd"/>
      <w:r w:rsidR="00132D73" w:rsidRPr="00792C00">
        <w:rPr>
          <w:i/>
          <w:sz w:val="20"/>
          <w:lang w:val="en-CA" w:eastAsia="en-CA"/>
        </w:rPr>
        <w:t xml:space="preserve">, L.P. et al. </w:t>
      </w:r>
      <w:r w:rsidR="001C1C8B" w:rsidRPr="00792C00">
        <w:rPr>
          <w:i/>
          <w:sz w:val="20"/>
          <w:lang w:val="en-CA" w:eastAsia="en-CA"/>
        </w:rPr>
        <w:t>v. Alberta Utilities Commission et al.</w:t>
      </w:r>
      <w:r w:rsidR="001C1C8B" w:rsidRPr="00792C00">
        <w:rPr>
          <w:sz w:val="20"/>
          <w:lang w:val="en-CA" w:eastAsia="en-CA"/>
        </w:rPr>
        <w:t xml:space="preserve"> (Alta.) (Civil) (By Leave) </w:t>
      </w:r>
      <w:r w:rsidR="001C1C8B" w:rsidRPr="00792C00">
        <w:rPr>
          <w:sz w:val="20"/>
          <w:lang w:val="en-CA"/>
        </w:rPr>
        <w:t>(</w:t>
      </w:r>
      <w:hyperlink r:id="rId11" w:history="1">
        <w:r w:rsidR="001C1C8B" w:rsidRPr="00792C00">
          <w:rPr>
            <w:rStyle w:val="Hyperlink"/>
            <w:sz w:val="20"/>
            <w:lang w:val="en-CA"/>
          </w:rPr>
          <w:t>36728</w:t>
        </w:r>
      </w:hyperlink>
      <w:r w:rsidR="001C1C8B" w:rsidRPr="00792C00">
        <w:rPr>
          <w:sz w:val="20"/>
          <w:lang w:val="en-CA"/>
        </w:rPr>
        <w:t>)</w:t>
      </w:r>
    </w:p>
    <w:p w:rsidR="001C1C8B" w:rsidRPr="00792C00" w:rsidRDefault="001C1C8B" w:rsidP="007C7839">
      <w:pPr>
        <w:jc w:val="both"/>
        <w:rPr>
          <w:sz w:val="20"/>
        </w:rPr>
      </w:pPr>
      <w:r w:rsidRPr="00792C00">
        <w:rPr>
          <w:rFonts w:eastAsia="Calibri"/>
          <w:sz w:val="20"/>
          <w:lang w:val="en-CA"/>
        </w:rPr>
        <w:t>(</w:t>
      </w:r>
      <w:r w:rsidRPr="00792C00">
        <w:rPr>
          <w:sz w:val="20"/>
        </w:rPr>
        <w:t xml:space="preserve">The motion by </w:t>
      </w:r>
      <w:proofErr w:type="spellStart"/>
      <w:r w:rsidRPr="00792C00">
        <w:rPr>
          <w:sz w:val="20"/>
        </w:rPr>
        <w:t>Altagas</w:t>
      </w:r>
      <w:proofErr w:type="spellEnd"/>
      <w:r w:rsidRPr="00792C00">
        <w:rPr>
          <w:sz w:val="20"/>
        </w:rPr>
        <w:t xml:space="preserve"> Utilities Inc., ATCO Gas and Pipelines Ltd., ATCO Electric Ltd. and </w:t>
      </w:r>
      <w:proofErr w:type="spellStart"/>
      <w:r w:rsidRPr="00792C00">
        <w:rPr>
          <w:sz w:val="20"/>
        </w:rPr>
        <w:t>FortisAlberta</w:t>
      </w:r>
      <w:proofErr w:type="spellEnd"/>
      <w:r w:rsidRPr="00792C00">
        <w:rPr>
          <w:sz w:val="20"/>
        </w:rPr>
        <w:t xml:space="preserve"> Inc. for an extension of time to serve the application for leave to appeal is granted. The applications for leave to appeal are dismissed with no orders as to costs.</w:t>
      </w:r>
      <w:r w:rsidR="003461E6" w:rsidRPr="00792C00">
        <w:rPr>
          <w:sz w:val="20"/>
        </w:rPr>
        <w:t xml:space="preserve"> </w:t>
      </w:r>
      <w:r w:rsidRPr="00792C00">
        <w:rPr>
          <w:sz w:val="20"/>
        </w:rPr>
        <w:t>/</w:t>
      </w:r>
    </w:p>
    <w:p w:rsidR="001C1C8B" w:rsidRPr="00792C00" w:rsidRDefault="001C1C8B" w:rsidP="001C1C8B">
      <w:pPr>
        <w:jc w:val="both"/>
        <w:rPr>
          <w:sz w:val="20"/>
          <w:lang w:val="fr-CA"/>
        </w:rPr>
      </w:pPr>
      <w:r w:rsidRPr="00792C00">
        <w:rPr>
          <w:sz w:val="20"/>
          <w:lang w:val="fr-CA"/>
        </w:rPr>
        <w:t xml:space="preserve">La requête de </w:t>
      </w:r>
      <w:proofErr w:type="spellStart"/>
      <w:r w:rsidRPr="00792C00">
        <w:rPr>
          <w:sz w:val="20"/>
          <w:lang w:val="fr-CA"/>
        </w:rPr>
        <w:t>Altagas</w:t>
      </w:r>
      <w:proofErr w:type="spellEnd"/>
      <w:r w:rsidRPr="00792C00">
        <w:rPr>
          <w:sz w:val="20"/>
          <w:lang w:val="fr-CA"/>
        </w:rPr>
        <w:t xml:space="preserve"> Utilities Inc., ATCO </w:t>
      </w:r>
      <w:proofErr w:type="spellStart"/>
      <w:r w:rsidRPr="00792C00">
        <w:rPr>
          <w:sz w:val="20"/>
          <w:lang w:val="fr-CA"/>
        </w:rPr>
        <w:t>Gas</w:t>
      </w:r>
      <w:proofErr w:type="spellEnd"/>
      <w:r w:rsidRPr="00792C00">
        <w:rPr>
          <w:sz w:val="20"/>
          <w:lang w:val="fr-CA"/>
        </w:rPr>
        <w:t xml:space="preserve"> and Pipelines Ltd., ATCO Electric Ltd. et </w:t>
      </w:r>
      <w:proofErr w:type="spellStart"/>
      <w:r w:rsidRPr="00792C00">
        <w:rPr>
          <w:sz w:val="20"/>
          <w:lang w:val="fr-CA"/>
        </w:rPr>
        <w:t>FortisAlberta</w:t>
      </w:r>
      <w:proofErr w:type="spellEnd"/>
      <w:r w:rsidRPr="00792C00">
        <w:rPr>
          <w:sz w:val="20"/>
          <w:lang w:val="fr-CA"/>
        </w:rPr>
        <w:t xml:space="preserve"> Inc. en prorogation du délai de signification de la demande d’autorisation d’appel est accueillie. Les demandes d’autorisation d’appel sont rejetées sans ordonnances quant aux dépens.)</w:t>
      </w:r>
    </w:p>
    <w:p w:rsidR="007C7839" w:rsidRPr="00792C00" w:rsidRDefault="007C7839" w:rsidP="007C7839">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1C1C8B" w:rsidRPr="00792C00" w:rsidRDefault="001C1C8B" w:rsidP="001C1C8B">
      <w:pPr>
        <w:jc w:val="both"/>
        <w:rPr>
          <w:iCs/>
          <w:sz w:val="20"/>
          <w:lang w:val="en-CA"/>
        </w:rPr>
      </w:pPr>
    </w:p>
    <w:p w:rsidR="001C1C8B" w:rsidRPr="00792C00" w:rsidRDefault="001C1C8B" w:rsidP="001C1C8B">
      <w:pPr>
        <w:jc w:val="both"/>
        <w:rPr>
          <w:sz w:val="20"/>
        </w:rPr>
      </w:pPr>
      <w:r w:rsidRPr="00792C00">
        <w:rPr>
          <w:sz w:val="20"/>
          <w:lang w:val="en-CA"/>
        </w:rPr>
        <w:t>****</w:t>
      </w:r>
    </w:p>
    <w:p w:rsidR="001C1C8B" w:rsidRPr="00792C00" w:rsidRDefault="001C1C8B" w:rsidP="007C7839">
      <w:pPr>
        <w:jc w:val="both"/>
        <w:rPr>
          <w:rFonts w:eastAsia="Calibri"/>
          <w:sz w:val="20"/>
        </w:rPr>
      </w:pPr>
    </w:p>
    <w:p w:rsidR="001C1C8B" w:rsidRPr="00792C00" w:rsidRDefault="001C1C8B" w:rsidP="001C1C8B">
      <w:pPr>
        <w:rPr>
          <w:sz w:val="20"/>
          <w:lang w:val="en-CA" w:eastAsia="en-CA"/>
        </w:rPr>
      </w:pPr>
      <w:r w:rsidRPr="00792C00">
        <w:rPr>
          <w:i/>
          <w:sz w:val="20"/>
          <w:lang w:val="en-CA" w:eastAsia="en-CA"/>
        </w:rPr>
        <w:lastRenderedPageBreak/>
        <w:t>Barry David Brown v. Her Majesty the Queen</w:t>
      </w:r>
      <w:r w:rsidRPr="00792C00">
        <w:rPr>
          <w:sz w:val="20"/>
          <w:lang w:val="en-CA" w:eastAsia="en-CA"/>
        </w:rPr>
        <w:t xml:space="preserve"> (Alta.) (Criminal) (By Leave) </w:t>
      </w:r>
      <w:r w:rsidRPr="00792C00">
        <w:rPr>
          <w:sz w:val="20"/>
          <w:lang w:val="en-CA"/>
        </w:rPr>
        <w:t>(</w:t>
      </w:r>
      <w:hyperlink r:id="rId12" w:history="1">
        <w:r w:rsidRPr="00792C00">
          <w:rPr>
            <w:rStyle w:val="Hyperlink"/>
            <w:sz w:val="20"/>
            <w:lang w:val="en-CA"/>
          </w:rPr>
          <w:t>36780</w:t>
        </w:r>
      </w:hyperlink>
      <w:r w:rsidRPr="00792C00">
        <w:rPr>
          <w:sz w:val="20"/>
          <w:lang w:val="en-CA"/>
        </w:rPr>
        <w:t>)</w:t>
      </w:r>
    </w:p>
    <w:p w:rsidR="001C1C8B" w:rsidRPr="00792C00" w:rsidRDefault="001C1C8B" w:rsidP="007C7839">
      <w:pPr>
        <w:jc w:val="both"/>
        <w:rPr>
          <w:sz w:val="20"/>
          <w:lang w:val="fr-CA"/>
        </w:rPr>
      </w:pPr>
      <w:r w:rsidRPr="00792C00">
        <w:rPr>
          <w:rFonts w:eastAsia="Calibri"/>
          <w:sz w:val="20"/>
        </w:rPr>
        <w:t>(</w:t>
      </w:r>
      <w:r w:rsidRPr="00792C00">
        <w:rPr>
          <w:sz w:val="20"/>
        </w:rPr>
        <w:t xml:space="preserve">The motion for an extension of time to serve and file the application for leave to appeal is granted. </w:t>
      </w:r>
      <w:r w:rsidRPr="00792C00">
        <w:rPr>
          <w:sz w:val="20"/>
          <w:lang w:val="fr-CA"/>
        </w:rPr>
        <w:t xml:space="preserve">The application for </w:t>
      </w:r>
      <w:proofErr w:type="spellStart"/>
      <w:r w:rsidRPr="00792C00">
        <w:rPr>
          <w:sz w:val="20"/>
          <w:lang w:val="fr-CA"/>
        </w:rPr>
        <w:t>leave</w:t>
      </w:r>
      <w:proofErr w:type="spellEnd"/>
      <w:r w:rsidRPr="00792C00">
        <w:rPr>
          <w:sz w:val="20"/>
          <w:lang w:val="fr-CA"/>
        </w:rPr>
        <w:t xml:space="preserve"> to </w:t>
      </w:r>
      <w:proofErr w:type="spellStart"/>
      <w:r w:rsidRPr="00792C00">
        <w:rPr>
          <w:sz w:val="20"/>
          <w:lang w:val="fr-CA"/>
        </w:rPr>
        <w:t>appeal</w:t>
      </w:r>
      <w:proofErr w:type="spellEnd"/>
      <w:r w:rsidRPr="00792C00">
        <w:rPr>
          <w:sz w:val="20"/>
          <w:lang w:val="fr-CA"/>
        </w:rPr>
        <w:t xml:space="preserve"> </w:t>
      </w:r>
      <w:proofErr w:type="spellStart"/>
      <w:r w:rsidRPr="00792C00">
        <w:rPr>
          <w:sz w:val="20"/>
          <w:lang w:val="fr-CA"/>
        </w:rPr>
        <w:t>is</w:t>
      </w:r>
      <w:proofErr w:type="spellEnd"/>
      <w:r w:rsidRPr="00792C00">
        <w:rPr>
          <w:sz w:val="20"/>
          <w:lang w:val="fr-CA"/>
        </w:rPr>
        <w:t xml:space="preserve"> </w:t>
      </w:r>
      <w:proofErr w:type="spellStart"/>
      <w:r w:rsidRPr="00792C00">
        <w:rPr>
          <w:sz w:val="20"/>
          <w:lang w:val="fr-CA"/>
        </w:rPr>
        <w:t>dismissed</w:t>
      </w:r>
      <w:proofErr w:type="spellEnd"/>
      <w:r w:rsidRPr="00792C00">
        <w:rPr>
          <w:sz w:val="20"/>
          <w:lang w:val="fr-CA"/>
        </w:rPr>
        <w:t>.</w:t>
      </w:r>
      <w:r w:rsidR="003461E6" w:rsidRPr="00792C00">
        <w:rPr>
          <w:sz w:val="20"/>
          <w:lang w:val="fr-CA"/>
        </w:rPr>
        <w:t xml:space="preserve"> </w:t>
      </w:r>
      <w:r w:rsidRPr="00792C00">
        <w:rPr>
          <w:sz w:val="20"/>
          <w:lang w:val="fr-CA"/>
        </w:rPr>
        <w:t>/</w:t>
      </w:r>
    </w:p>
    <w:p w:rsidR="001C1C8B" w:rsidRPr="00792C00" w:rsidRDefault="001C1C8B" w:rsidP="007C7839">
      <w:pPr>
        <w:jc w:val="both"/>
        <w:rPr>
          <w:rFonts w:eastAsia="Calibri"/>
          <w:sz w:val="20"/>
          <w:lang w:val="fr-CA"/>
        </w:rPr>
      </w:pPr>
      <w:r w:rsidRPr="00792C00">
        <w:rPr>
          <w:sz w:val="20"/>
          <w:lang w:val="fr-CA"/>
        </w:rPr>
        <w:t>La requête en prorogation du délai de signification et de dépôt de la demande d’autorisation d’appel est accueillie. La demande d’autorisation d’appel est rejetée.</w:t>
      </w:r>
    </w:p>
    <w:p w:rsidR="001C1C8B" w:rsidRPr="00792C00" w:rsidRDefault="001C1C8B" w:rsidP="001C1C8B">
      <w:pPr>
        <w:jc w:val="both"/>
        <w:rPr>
          <w:rFonts w:eastAsia="Calibri"/>
          <w:sz w:val="20"/>
          <w:lang w:val="fr-CA"/>
        </w:rPr>
      </w:pPr>
      <w:r w:rsidRPr="00792C00">
        <w:rPr>
          <w:rFonts w:eastAsia="Calibri"/>
          <w:sz w:val="20"/>
          <w:lang w:val="fr-CA"/>
        </w:rPr>
        <w:t>Coram: McLachlin / Moldaver / Gascon</w:t>
      </w:r>
    </w:p>
    <w:p w:rsidR="00B347DB" w:rsidRPr="00792C00" w:rsidRDefault="00B347DB" w:rsidP="00B347DB">
      <w:pPr>
        <w:jc w:val="both"/>
        <w:rPr>
          <w:iCs/>
          <w:sz w:val="20"/>
          <w:lang w:val="en-CA"/>
        </w:rPr>
      </w:pPr>
    </w:p>
    <w:p w:rsidR="00B347DB" w:rsidRPr="00792C00" w:rsidRDefault="00B347DB" w:rsidP="00B347DB">
      <w:pPr>
        <w:jc w:val="both"/>
        <w:rPr>
          <w:sz w:val="20"/>
        </w:rPr>
      </w:pPr>
      <w:r w:rsidRPr="00792C00">
        <w:rPr>
          <w:sz w:val="20"/>
          <w:lang w:val="en-CA"/>
        </w:rPr>
        <w:t>****</w:t>
      </w:r>
    </w:p>
    <w:p w:rsidR="00B347DB" w:rsidRPr="00792C00" w:rsidRDefault="00B347DB" w:rsidP="00B347DB">
      <w:pPr>
        <w:jc w:val="both"/>
        <w:rPr>
          <w:rFonts w:eastAsia="Calibri"/>
          <w:sz w:val="20"/>
        </w:rPr>
      </w:pPr>
    </w:p>
    <w:p w:rsidR="00B347DB" w:rsidRPr="00792C00" w:rsidRDefault="00B347DB" w:rsidP="00B347DB">
      <w:pPr>
        <w:rPr>
          <w:sz w:val="20"/>
          <w:lang w:val="en-CA" w:eastAsia="en-CA"/>
        </w:rPr>
      </w:pPr>
      <w:r w:rsidRPr="00792C00">
        <w:rPr>
          <w:i/>
          <w:sz w:val="20"/>
          <w:lang w:val="en-CA" w:eastAsia="en-CA"/>
        </w:rPr>
        <w:t>Scott Diamond v. Her Majesty the Queen in Right of Newfoundland and Labrador et al.</w:t>
      </w:r>
      <w:r w:rsidRPr="00792C00">
        <w:rPr>
          <w:sz w:val="20"/>
          <w:lang w:val="en-CA" w:eastAsia="en-CA"/>
        </w:rPr>
        <w:t xml:space="preserve"> (N.L.) (Criminal)</w:t>
      </w:r>
    </w:p>
    <w:p w:rsidR="00B347DB" w:rsidRPr="00792C00" w:rsidRDefault="00B347DB" w:rsidP="00B347DB">
      <w:pPr>
        <w:rPr>
          <w:sz w:val="20"/>
          <w:lang w:val="en-CA" w:eastAsia="en-CA"/>
        </w:rPr>
      </w:pPr>
      <w:r w:rsidRPr="00792C00">
        <w:rPr>
          <w:sz w:val="20"/>
          <w:lang w:val="en-CA" w:eastAsia="en-CA"/>
        </w:rPr>
        <w:t xml:space="preserve">(By Leave/As of Right) </w:t>
      </w:r>
      <w:r w:rsidRPr="00792C00">
        <w:rPr>
          <w:sz w:val="20"/>
          <w:lang w:val="en-CA"/>
        </w:rPr>
        <w:t>(</w:t>
      </w:r>
      <w:hyperlink r:id="rId13" w:history="1">
        <w:r w:rsidRPr="00792C00">
          <w:rPr>
            <w:rStyle w:val="Hyperlink"/>
            <w:sz w:val="20"/>
            <w:lang w:val="en-CA"/>
          </w:rPr>
          <w:t>36816</w:t>
        </w:r>
      </w:hyperlink>
      <w:r w:rsidRPr="00792C00">
        <w:rPr>
          <w:sz w:val="20"/>
          <w:lang w:val="en-CA"/>
        </w:rPr>
        <w:t>)</w:t>
      </w:r>
    </w:p>
    <w:p w:rsidR="00B347DB" w:rsidRPr="00792C00" w:rsidRDefault="00B347DB" w:rsidP="00B347DB">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B347DB" w:rsidRPr="00792C00" w:rsidRDefault="00B347DB" w:rsidP="00B347DB">
      <w:pPr>
        <w:jc w:val="both"/>
        <w:rPr>
          <w:iCs/>
          <w:sz w:val="20"/>
          <w:lang w:val="en-CA"/>
        </w:rPr>
      </w:pPr>
    </w:p>
    <w:p w:rsidR="00B347DB" w:rsidRPr="00792C00" w:rsidRDefault="00B347DB" w:rsidP="00B347DB">
      <w:pPr>
        <w:jc w:val="both"/>
        <w:rPr>
          <w:sz w:val="20"/>
        </w:rPr>
      </w:pPr>
      <w:r w:rsidRPr="00792C00">
        <w:rPr>
          <w:sz w:val="20"/>
          <w:lang w:val="en-CA"/>
        </w:rPr>
        <w:t>****</w:t>
      </w:r>
    </w:p>
    <w:p w:rsidR="00B347DB" w:rsidRPr="00792C00" w:rsidRDefault="00B347DB" w:rsidP="00B347DB">
      <w:pPr>
        <w:jc w:val="both"/>
        <w:rPr>
          <w:rFonts w:eastAsia="Calibri"/>
          <w:sz w:val="20"/>
        </w:rPr>
      </w:pPr>
    </w:p>
    <w:p w:rsidR="003461E6" w:rsidRPr="00792C00" w:rsidRDefault="003461E6" w:rsidP="003461E6">
      <w:pPr>
        <w:rPr>
          <w:rFonts w:eastAsia="Calibri"/>
          <w:sz w:val="20"/>
        </w:rPr>
      </w:pPr>
      <w:r w:rsidRPr="00792C00">
        <w:rPr>
          <w:rFonts w:eastAsia="Calibri"/>
          <w:i/>
          <w:sz w:val="20"/>
          <w:lang w:val="en-CA"/>
        </w:rPr>
        <w:t xml:space="preserve">Prakash </w:t>
      </w:r>
      <w:proofErr w:type="spellStart"/>
      <w:r w:rsidRPr="00792C00">
        <w:rPr>
          <w:rFonts w:eastAsia="Calibri"/>
          <w:i/>
          <w:sz w:val="20"/>
          <w:lang w:val="en-CA"/>
        </w:rPr>
        <w:t>Sapra</w:t>
      </w:r>
      <w:proofErr w:type="spellEnd"/>
      <w:r w:rsidRPr="00792C00">
        <w:rPr>
          <w:rFonts w:eastAsia="Calibri"/>
          <w:i/>
          <w:sz w:val="20"/>
          <w:lang w:val="en-CA"/>
        </w:rPr>
        <w:t xml:space="preserve"> v. Her Majesty the Queen</w:t>
      </w:r>
      <w:r w:rsidRPr="00792C00">
        <w:rPr>
          <w:rFonts w:eastAsia="Calibri"/>
          <w:sz w:val="20"/>
          <w:lang w:val="en-CA"/>
        </w:rPr>
        <w:t xml:space="preserve"> (Ont.) </w:t>
      </w:r>
      <w:r w:rsidRPr="00792C00">
        <w:rPr>
          <w:rFonts w:eastAsia="Calibri"/>
          <w:sz w:val="20"/>
        </w:rPr>
        <w:t xml:space="preserve">(Criminal) (By Leave) </w:t>
      </w:r>
      <w:r w:rsidRPr="00792C00">
        <w:rPr>
          <w:sz w:val="20"/>
        </w:rPr>
        <w:t>(</w:t>
      </w:r>
      <w:hyperlink r:id="rId14" w:history="1">
        <w:r w:rsidRPr="00792C00">
          <w:rPr>
            <w:rStyle w:val="Hyperlink"/>
            <w:sz w:val="20"/>
          </w:rPr>
          <w:t>36599</w:t>
        </w:r>
      </w:hyperlink>
      <w:r w:rsidRPr="00792C00">
        <w:rPr>
          <w:sz w:val="20"/>
        </w:rPr>
        <w:t>)</w:t>
      </w:r>
    </w:p>
    <w:p w:rsidR="003461E6" w:rsidRPr="00792C00" w:rsidRDefault="003461E6" w:rsidP="003461E6">
      <w:pPr>
        <w:jc w:val="both"/>
        <w:rPr>
          <w:sz w:val="20"/>
        </w:rPr>
      </w:pPr>
      <w:r w:rsidRPr="00792C00">
        <w:rPr>
          <w:rFonts w:eastAsia="Calibri"/>
          <w:sz w:val="20"/>
        </w:rPr>
        <w:t>(</w:t>
      </w:r>
      <w:r w:rsidRPr="00792C00">
        <w:rPr>
          <w:sz w:val="20"/>
        </w:rPr>
        <w:t>The motion for an extension of time to serve and file the response to the application for leave to appeal is granted. The application for leave to appeal is dismissed. /</w:t>
      </w:r>
    </w:p>
    <w:p w:rsidR="003461E6" w:rsidRPr="00792C00" w:rsidRDefault="003461E6" w:rsidP="003461E6">
      <w:pPr>
        <w:jc w:val="both"/>
        <w:rPr>
          <w:rFonts w:eastAsia="Calibri"/>
          <w:sz w:val="20"/>
          <w:lang w:val="fr-CA"/>
        </w:rPr>
      </w:pPr>
      <w:r w:rsidRPr="00792C00">
        <w:rPr>
          <w:sz w:val="20"/>
          <w:lang w:val="fr-CA"/>
        </w:rPr>
        <w:t>La requête en prorogation du délai pour signifier et déposer la réponse à la demande d’autorisation d’appel est accueillie. La demande d’autorisation d’appel est rejetée.)</w:t>
      </w:r>
    </w:p>
    <w:p w:rsidR="003461E6" w:rsidRPr="00792C00" w:rsidRDefault="003461E6" w:rsidP="003461E6">
      <w:pPr>
        <w:jc w:val="both"/>
        <w:rPr>
          <w:rFonts w:eastAsia="Calibri"/>
          <w:sz w:val="20"/>
          <w:lang w:val="fr-CA"/>
        </w:rPr>
      </w:pPr>
      <w:r w:rsidRPr="00792C00">
        <w:rPr>
          <w:rFonts w:eastAsia="Calibri"/>
          <w:sz w:val="20"/>
          <w:lang w:val="fr-CA"/>
        </w:rPr>
        <w:t>Coram: Abella / Karakatsanis / Brown</w:t>
      </w:r>
    </w:p>
    <w:p w:rsidR="003461E6" w:rsidRPr="00792C00" w:rsidRDefault="003461E6" w:rsidP="003461E6">
      <w:pPr>
        <w:jc w:val="both"/>
        <w:rPr>
          <w:iCs/>
          <w:sz w:val="20"/>
          <w:lang w:val="fr-CA"/>
        </w:rPr>
      </w:pPr>
    </w:p>
    <w:p w:rsidR="003461E6" w:rsidRPr="00792C00" w:rsidRDefault="003461E6" w:rsidP="003461E6">
      <w:pPr>
        <w:jc w:val="both"/>
        <w:rPr>
          <w:sz w:val="20"/>
          <w:lang w:val="fr-CA"/>
        </w:rPr>
      </w:pPr>
      <w:r w:rsidRPr="00792C00">
        <w:rPr>
          <w:sz w:val="20"/>
          <w:lang w:val="fr-CA"/>
        </w:rPr>
        <w:t>****</w:t>
      </w:r>
    </w:p>
    <w:p w:rsidR="003461E6" w:rsidRPr="00792C00" w:rsidRDefault="003461E6" w:rsidP="003461E6">
      <w:pPr>
        <w:jc w:val="both"/>
        <w:rPr>
          <w:rFonts w:eastAsia="Calibri"/>
          <w:sz w:val="20"/>
          <w:lang w:val="fr-CA"/>
        </w:rPr>
      </w:pPr>
    </w:p>
    <w:p w:rsidR="00D57BE7" w:rsidRPr="00792C00" w:rsidRDefault="00245603" w:rsidP="00D57BE7">
      <w:pPr>
        <w:rPr>
          <w:sz w:val="20"/>
          <w:lang w:val="fr-CA"/>
        </w:rPr>
      </w:pPr>
      <w:r w:rsidRPr="00792C00">
        <w:rPr>
          <w:i/>
          <w:sz w:val="20"/>
          <w:lang w:val="fr-CA"/>
        </w:rPr>
        <w:t>Sa</w:t>
      </w:r>
      <w:r w:rsidR="00D57BE7" w:rsidRPr="00792C00">
        <w:rPr>
          <w:i/>
          <w:sz w:val="20"/>
          <w:lang w:val="fr-CA"/>
        </w:rPr>
        <w:t xml:space="preserve"> Majest</w:t>
      </w:r>
      <w:r w:rsidRPr="00792C00">
        <w:rPr>
          <w:i/>
          <w:sz w:val="20"/>
          <w:lang w:val="fr-CA"/>
        </w:rPr>
        <w:t>é</w:t>
      </w:r>
      <w:r w:rsidR="00D57BE7" w:rsidRPr="00792C00">
        <w:rPr>
          <w:i/>
          <w:sz w:val="20"/>
          <w:lang w:val="fr-CA"/>
        </w:rPr>
        <w:t xml:space="preserve"> </w:t>
      </w:r>
      <w:r w:rsidRPr="00792C00">
        <w:rPr>
          <w:i/>
          <w:sz w:val="20"/>
          <w:lang w:val="fr-CA"/>
        </w:rPr>
        <w:t>la</w:t>
      </w:r>
      <w:r w:rsidR="00D57BE7" w:rsidRPr="00792C00">
        <w:rPr>
          <w:i/>
          <w:sz w:val="20"/>
          <w:lang w:val="fr-CA"/>
        </w:rPr>
        <w:t xml:space="preserve"> </w:t>
      </w:r>
      <w:r w:rsidRPr="00792C00">
        <w:rPr>
          <w:i/>
          <w:sz w:val="20"/>
          <w:lang w:val="fr-CA"/>
        </w:rPr>
        <w:t>Reine</w:t>
      </w:r>
      <w:r w:rsidR="00D57BE7" w:rsidRPr="00792C00">
        <w:rPr>
          <w:i/>
          <w:sz w:val="20"/>
          <w:lang w:val="fr-CA"/>
        </w:rPr>
        <w:t xml:space="preserve"> c. Michel Laflamme </w:t>
      </w:r>
      <w:r w:rsidR="00D57BE7" w:rsidRPr="00792C00">
        <w:rPr>
          <w:sz w:val="20"/>
          <w:lang w:val="fr-CA"/>
        </w:rPr>
        <w:t>(</w:t>
      </w:r>
      <w:proofErr w:type="spellStart"/>
      <w:r w:rsidR="00D57BE7" w:rsidRPr="00792C00">
        <w:rPr>
          <w:sz w:val="20"/>
          <w:lang w:val="fr-CA"/>
        </w:rPr>
        <w:t>Qc</w:t>
      </w:r>
      <w:proofErr w:type="spellEnd"/>
      <w:r w:rsidR="00D57BE7" w:rsidRPr="00792C00">
        <w:rPr>
          <w:sz w:val="20"/>
          <w:lang w:val="fr-CA"/>
        </w:rPr>
        <w:t xml:space="preserve">) (Criminelle) (Autorisation) </w:t>
      </w:r>
      <w:r w:rsidR="00D57BE7" w:rsidRPr="00792C00">
        <w:rPr>
          <w:sz w:val="20"/>
          <w:lang w:val="fr-FR" w:eastAsia="en-CA"/>
        </w:rPr>
        <w:t>(</w:t>
      </w:r>
      <w:hyperlink r:id="rId15" w:history="1">
        <w:r w:rsidR="00D57BE7" w:rsidRPr="00792C00">
          <w:rPr>
            <w:rStyle w:val="Hyperlink"/>
            <w:sz w:val="20"/>
            <w:lang w:val="fr-FR" w:eastAsia="en-CA"/>
          </w:rPr>
          <w:t>36731</w:t>
        </w:r>
      </w:hyperlink>
      <w:r w:rsidR="00D57BE7" w:rsidRPr="00792C00">
        <w:rPr>
          <w:sz w:val="20"/>
          <w:lang w:val="fr-FR" w:eastAsia="en-CA"/>
        </w:rPr>
        <w:t>)</w:t>
      </w:r>
    </w:p>
    <w:p w:rsidR="00B347DB" w:rsidRPr="00792C00" w:rsidRDefault="00D57BE7" w:rsidP="007C7839">
      <w:pPr>
        <w:jc w:val="both"/>
        <w:rPr>
          <w:sz w:val="20"/>
          <w:lang w:val="fr-CA"/>
        </w:rPr>
      </w:pPr>
      <w:r w:rsidRPr="00792C00">
        <w:rPr>
          <w:rFonts w:eastAsia="Calibri"/>
          <w:sz w:val="20"/>
          <w:lang w:val="fr-CA"/>
        </w:rPr>
        <w:t>(</w:t>
      </w:r>
      <w:r w:rsidRPr="00792C00">
        <w:rPr>
          <w:sz w:val="20"/>
          <w:lang w:val="fr-CA"/>
        </w:rPr>
        <w:t>La requête en prorogation du délai de signification et de dépôt de la réponse à la demande d’autorisation d’appel est accueillie. La demande d’autorisation d’appel est rejetée. /</w:t>
      </w:r>
    </w:p>
    <w:p w:rsidR="00D57BE7" w:rsidRPr="00792C00" w:rsidRDefault="00D57BE7" w:rsidP="007C7839">
      <w:pPr>
        <w:jc w:val="both"/>
        <w:rPr>
          <w:rFonts w:eastAsia="Calibri"/>
          <w:sz w:val="20"/>
        </w:rPr>
      </w:pPr>
      <w:r w:rsidRPr="00792C00">
        <w:rPr>
          <w:sz w:val="20"/>
          <w:lang w:val="en-CA"/>
        </w:rPr>
        <w:t>The motion for an extension of time to serve and file the response to the application for leave to appeal is granted. The application for leave to appeal is dismissed.)</w:t>
      </w:r>
    </w:p>
    <w:p w:rsidR="00D57BE7" w:rsidRPr="00792C00" w:rsidRDefault="00D57BE7" w:rsidP="00D57BE7">
      <w:pPr>
        <w:jc w:val="both"/>
        <w:rPr>
          <w:sz w:val="20"/>
          <w:lang w:val="en-CA"/>
        </w:rPr>
      </w:pPr>
      <w:r w:rsidRPr="00792C00">
        <w:rPr>
          <w:rFonts w:eastAsia="Calibri"/>
          <w:sz w:val="20"/>
          <w:lang w:val="en-CA"/>
        </w:rPr>
        <w:t xml:space="preserve">Coram: Cromwell / Wagner </w:t>
      </w:r>
      <w:r w:rsidRPr="00792C00">
        <w:rPr>
          <w:rFonts w:eastAsia="Calibri"/>
          <w:sz w:val="20"/>
        </w:rPr>
        <w:t>/ Côté</w:t>
      </w:r>
    </w:p>
    <w:p w:rsidR="00B347DB" w:rsidRPr="00792C00" w:rsidRDefault="00B347DB" w:rsidP="007C7839">
      <w:pPr>
        <w:jc w:val="both"/>
        <w:rPr>
          <w:rFonts w:eastAsia="Calibri"/>
          <w:sz w:val="20"/>
        </w:rPr>
      </w:pPr>
    </w:p>
    <w:p w:rsidR="009671E7" w:rsidRPr="00792C00" w:rsidRDefault="009671E7" w:rsidP="009671E7">
      <w:pPr>
        <w:jc w:val="both"/>
        <w:rPr>
          <w:sz w:val="20"/>
        </w:rPr>
      </w:pPr>
      <w:r w:rsidRPr="00792C00">
        <w:rPr>
          <w:sz w:val="20"/>
          <w:lang w:val="en-CA"/>
        </w:rPr>
        <w:t>****</w:t>
      </w:r>
    </w:p>
    <w:p w:rsidR="00516B2D" w:rsidRPr="00792C00" w:rsidRDefault="00516B2D" w:rsidP="00580025">
      <w:pPr>
        <w:jc w:val="both"/>
        <w:rPr>
          <w:sz w:val="20"/>
          <w:lang w:val="en-CA"/>
        </w:rPr>
      </w:pPr>
    </w:p>
    <w:p w:rsidR="00580025" w:rsidRPr="00792C00" w:rsidRDefault="00580025" w:rsidP="00580025">
      <w:pPr>
        <w:jc w:val="both"/>
        <w:rPr>
          <w:b/>
        </w:rPr>
      </w:pPr>
      <w:r w:rsidRPr="00792C00">
        <w:rPr>
          <w:b/>
        </w:rPr>
        <w:t>DISMISSED WITH COSTS / REJETÉES AVEC DÉPENS</w:t>
      </w:r>
    </w:p>
    <w:p w:rsidR="00891ABC" w:rsidRPr="00792C00" w:rsidRDefault="00891ABC" w:rsidP="00580025">
      <w:pPr>
        <w:jc w:val="both"/>
        <w:rPr>
          <w:sz w:val="20"/>
        </w:rPr>
      </w:pPr>
    </w:p>
    <w:p w:rsidR="001C1C8B" w:rsidRPr="00792C00" w:rsidRDefault="001C1C8B" w:rsidP="001C1C8B">
      <w:pPr>
        <w:rPr>
          <w:sz w:val="20"/>
          <w:lang w:val="en-CA" w:eastAsia="en-CA"/>
        </w:rPr>
      </w:pPr>
      <w:r w:rsidRPr="00792C00">
        <w:rPr>
          <w:i/>
          <w:sz w:val="20"/>
          <w:lang w:val="en-CA" w:eastAsia="en-CA"/>
        </w:rPr>
        <w:t>Anne Brigitte Leclerc v. Allan Kent Weber</w:t>
      </w:r>
      <w:r w:rsidRPr="00792C00">
        <w:rPr>
          <w:sz w:val="20"/>
          <w:lang w:val="en-CA" w:eastAsia="en-CA"/>
        </w:rPr>
        <w:t xml:space="preserve"> (B.C.) (Civil) (By Leave) </w:t>
      </w:r>
      <w:r w:rsidRPr="00792C00">
        <w:rPr>
          <w:sz w:val="20"/>
          <w:lang w:val="en-CA"/>
        </w:rPr>
        <w:t>(</w:t>
      </w:r>
      <w:hyperlink r:id="rId16" w:history="1">
        <w:r w:rsidRPr="00792C00">
          <w:rPr>
            <w:rStyle w:val="Hyperlink"/>
            <w:sz w:val="20"/>
            <w:lang w:val="en-CA"/>
          </w:rPr>
          <w:t>36812</w:t>
        </w:r>
      </w:hyperlink>
      <w:r w:rsidRPr="00792C00">
        <w:rPr>
          <w:sz w:val="20"/>
          <w:lang w:val="en-CA"/>
        </w:rPr>
        <w:t>)</w:t>
      </w:r>
    </w:p>
    <w:p w:rsidR="001C1C8B" w:rsidRPr="00792C00" w:rsidRDefault="001C1C8B" w:rsidP="001C1C8B">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1C1C8B" w:rsidRPr="00792C00" w:rsidRDefault="001C1C8B" w:rsidP="001C1C8B">
      <w:pPr>
        <w:jc w:val="both"/>
      </w:pPr>
    </w:p>
    <w:p w:rsidR="001C1C8B" w:rsidRPr="00792C00" w:rsidRDefault="001C1C8B" w:rsidP="001C1C8B">
      <w:pPr>
        <w:jc w:val="both"/>
        <w:rPr>
          <w:sz w:val="20"/>
        </w:rPr>
      </w:pPr>
      <w:r w:rsidRPr="00792C00">
        <w:rPr>
          <w:sz w:val="20"/>
          <w:lang w:val="en-CA"/>
        </w:rPr>
        <w:t>****</w:t>
      </w:r>
    </w:p>
    <w:p w:rsidR="001C1C8B" w:rsidRPr="00792C00" w:rsidRDefault="001C1C8B" w:rsidP="001C1C8B">
      <w:pPr>
        <w:jc w:val="both"/>
        <w:rPr>
          <w:sz w:val="20"/>
          <w:lang w:val="en-CA"/>
        </w:rPr>
      </w:pPr>
    </w:p>
    <w:p w:rsidR="001C1C8B" w:rsidRPr="00792C00" w:rsidRDefault="001C1C8B" w:rsidP="001C1C8B">
      <w:pPr>
        <w:rPr>
          <w:sz w:val="20"/>
          <w:lang w:val="en-CA" w:eastAsia="en-CA"/>
        </w:rPr>
      </w:pPr>
      <w:r w:rsidRPr="00792C00">
        <w:rPr>
          <w:i/>
          <w:sz w:val="20"/>
          <w:lang w:val="en-CA" w:eastAsia="en-CA"/>
        </w:rPr>
        <w:t>Alan Clark v. Superintendent of Motor Vehicles et al.</w:t>
      </w:r>
      <w:r w:rsidRPr="00792C00">
        <w:rPr>
          <w:sz w:val="20"/>
          <w:lang w:val="en-CA" w:eastAsia="en-CA"/>
        </w:rPr>
        <w:t xml:space="preserve"> (B.C.) (Civil) (By Leave) </w:t>
      </w:r>
      <w:r w:rsidRPr="00792C00">
        <w:rPr>
          <w:sz w:val="20"/>
          <w:lang w:val="en-CA"/>
        </w:rPr>
        <w:t>(</w:t>
      </w:r>
      <w:hyperlink r:id="rId17" w:history="1">
        <w:r w:rsidRPr="00792C00">
          <w:rPr>
            <w:rStyle w:val="Hyperlink"/>
            <w:sz w:val="20"/>
            <w:lang w:val="en-CA"/>
          </w:rPr>
          <w:t>36805</w:t>
        </w:r>
      </w:hyperlink>
      <w:r w:rsidRPr="00792C00">
        <w:rPr>
          <w:sz w:val="20"/>
          <w:lang w:val="en-CA"/>
        </w:rPr>
        <w:t>)</w:t>
      </w:r>
    </w:p>
    <w:p w:rsidR="001C1C8B" w:rsidRPr="00792C00" w:rsidRDefault="001C1C8B" w:rsidP="001C1C8B">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1C1C8B" w:rsidRPr="00792C00" w:rsidRDefault="001C1C8B" w:rsidP="001C1C8B">
      <w:pPr>
        <w:jc w:val="both"/>
      </w:pPr>
    </w:p>
    <w:p w:rsidR="001C1C8B" w:rsidRPr="00792C00" w:rsidRDefault="001C1C8B" w:rsidP="001C1C8B">
      <w:pPr>
        <w:jc w:val="both"/>
        <w:rPr>
          <w:sz w:val="20"/>
        </w:rPr>
      </w:pPr>
      <w:r w:rsidRPr="00792C00">
        <w:rPr>
          <w:sz w:val="20"/>
          <w:lang w:val="en-CA"/>
        </w:rPr>
        <w:t>****</w:t>
      </w:r>
    </w:p>
    <w:p w:rsidR="001C1C8B" w:rsidRPr="00792C00" w:rsidRDefault="001C1C8B" w:rsidP="00580025">
      <w:pPr>
        <w:jc w:val="both"/>
        <w:rPr>
          <w:sz w:val="20"/>
        </w:rPr>
      </w:pPr>
    </w:p>
    <w:p w:rsidR="001C1C8B" w:rsidRPr="00792C00" w:rsidRDefault="001C1C8B" w:rsidP="001C1C8B">
      <w:pPr>
        <w:rPr>
          <w:sz w:val="20"/>
          <w:lang w:val="en-CA" w:eastAsia="en-CA"/>
        </w:rPr>
      </w:pPr>
      <w:r w:rsidRPr="00792C00">
        <w:rPr>
          <w:i/>
          <w:sz w:val="20"/>
          <w:lang w:val="en-CA" w:eastAsia="en-CA"/>
        </w:rPr>
        <w:t>Hawkeye Power Corporation v. Sigma Engineering Ltd. et al</w:t>
      </w:r>
      <w:r w:rsidRPr="00792C00">
        <w:rPr>
          <w:sz w:val="20"/>
          <w:lang w:val="en-CA" w:eastAsia="en-CA"/>
        </w:rPr>
        <w:t xml:space="preserve">. (B.C.) (Civil) (By Leave) </w:t>
      </w:r>
      <w:r w:rsidRPr="00792C00">
        <w:rPr>
          <w:sz w:val="20"/>
          <w:lang w:val="en-CA"/>
        </w:rPr>
        <w:t>(</w:t>
      </w:r>
      <w:hyperlink r:id="rId18" w:history="1">
        <w:r w:rsidRPr="00792C00">
          <w:rPr>
            <w:rStyle w:val="Hyperlink"/>
            <w:sz w:val="20"/>
            <w:lang w:val="en-CA"/>
          </w:rPr>
          <w:t>36797</w:t>
        </w:r>
      </w:hyperlink>
      <w:r w:rsidRPr="00792C00">
        <w:rPr>
          <w:sz w:val="20"/>
          <w:lang w:val="en-CA"/>
        </w:rPr>
        <w:t>)</w:t>
      </w:r>
    </w:p>
    <w:p w:rsidR="001C1C8B" w:rsidRPr="00792C00" w:rsidRDefault="0086191C" w:rsidP="00580025">
      <w:pPr>
        <w:jc w:val="both"/>
        <w:rPr>
          <w:sz w:val="20"/>
          <w:lang w:val="en-CA"/>
        </w:rPr>
      </w:pPr>
      <w:r w:rsidRPr="00792C00">
        <w:rPr>
          <w:sz w:val="20"/>
        </w:rPr>
        <w:t>(The motion for an extension of time to serve and file the reply is granted.  The application for leave to appeal is dismissed with costs.</w:t>
      </w:r>
      <w:r w:rsidR="003461E6" w:rsidRPr="00792C00">
        <w:rPr>
          <w:sz w:val="20"/>
        </w:rPr>
        <w:t xml:space="preserve"> </w:t>
      </w:r>
      <w:r w:rsidRPr="00792C00">
        <w:rPr>
          <w:sz w:val="20"/>
        </w:rPr>
        <w:t>/</w:t>
      </w:r>
    </w:p>
    <w:p w:rsidR="001C1C8B" w:rsidRPr="00792C00" w:rsidRDefault="0086191C" w:rsidP="00580025">
      <w:pPr>
        <w:jc w:val="both"/>
        <w:rPr>
          <w:sz w:val="20"/>
          <w:lang w:val="fr-CA"/>
        </w:rPr>
      </w:pPr>
      <w:r w:rsidRPr="00792C00">
        <w:rPr>
          <w:sz w:val="20"/>
          <w:lang w:val="fr-CA"/>
        </w:rPr>
        <w:t>La requête en prorogation du délai de signification et de dépôt de la réplique est accueillie. La demande d’autorisation d’appel est rejetée avec dépens.)</w:t>
      </w:r>
    </w:p>
    <w:p w:rsidR="00B347DB" w:rsidRPr="00792C00" w:rsidRDefault="00B347DB" w:rsidP="00B347DB">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1C1C8B" w:rsidRPr="00792C00" w:rsidRDefault="001C1C8B" w:rsidP="00580025">
      <w:pPr>
        <w:jc w:val="both"/>
        <w:rPr>
          <w:sz w:val="20"/>
          <w:lang w:val="fr-CA"/>
        </w:rPr>
      </w:pPr>
    </w:p>
    <w:p w:rsidR="00E27C4F" w:rsidRPr="00792C00" w:rsidRDefault="00E27C4F" w:rsidP="00E27C4F">
      <w:pPr>
        <w:jc w:val="both"/>
        <w:rPr>
          <w:sz w:val="20"/>
        </w:rPr>
      </w:pPr>
      <w:r w:rsidRPr="00792C00">
        <w:rPr>
          <w:sz w:val="20"/>
          <w:lang w:val="en-CA"/>
        </w:rPr>
        <w:t>****</w:t>
      </w:r>
    </w:p>
    <w:p w:rsidR="001C1C8B" w:rsidRPr="00792C00" w:rsidRDefault="001C1C8B" w:rsidP="00580025">
      <w:pPr>
        <w:jc w:val="both"/>
        <w:rPr>
          <w:sz w:val="20"/>
          <w:lang w:val="fr-CA"/>
        </w:rPr>
      </w:pPr>
    </w:p>
    <w:p w:rsidR="00B347DB" w:rsidRPr="00792C00" w:rsidRDefault="00B347DB" w:rsidP="00B347DB">
      <w:pPr>
        <w:rPr>
          <w:sz w:val="20"/>
          <w:lang w:val="en-CA" w:eastAsia="en-CA"/>
        </w:rPr>
      </w:pPr>
      <w:r w:rsidRPr="00792C00">
        <w:rPr>
          <w:i/>
          <w:sz w:val="20"/>
          <w:lang w:val="en-CA" w:eastAsia="en-CA"/>
        </w:rPr>
        <w:t>Martin Green v. University of Winnipeg</w:t>
      </w:r>
      <w:r w:rsidRPr="00792C00">
        <w:rPr>
          <w:sz w:val="20"/>
          <w:lang w:val="en-CA" w:eastAsia="en-CA"/>
        </w:rPr>
        <w:t xml:space="preserve"> (Man.) (Civil) (By Leave) </w:t>
      </w:r>
      <w:r w:rsidRPr="00792C00">
        <w:rPr>
          <w:sz w:val="20"/>
          <w:lang w:val="en-CA"/>
        </w:rPr>
        <w:t>(</w:t>
      </w:r>
      <w:hyperlink r:id="rId19" w:history="1">
        <w:r w:rsidRPr="00792C00">
          <w:rPr>
            <w:rStyle w:val="Hyperlink"/>
            <w:sz w:val="20"/>
            <w:lang w:val="en-CA"/>
          </w:rPr>
          <w:t>36819</w:t>
        </w:r>
      </w:hyperlink>
      <w:r w:rsidRPr="00792C00">
        <w:rPr>
          <w:sz w:val="20"/>
          <w:lang w:val="en-CA"/>
        </w:rPr>
        <w:t>)</w:t>
      </w:r>
    </w:p>
    <w:p w:rsidR="00B347DB" w:rsidRPr="00792C00" w:rsidRDefault="00B347DB" w:rsidP="00B347DB">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B347DB" w:rsidRPr="00792C00" w:rsidRDefault="00B347DB" w:rsidP="00B347DB">
      <w:pPr>
        <w:jc w:val="both"/>
      </w:pPr>
    </w:p>
    <w:p w:rsidR="00B347DB" w:rsidRPr="00792C00" w:rsidRDefault="00B347DB" w:rsidP="00B347DB">
      <w:pPr>
        <w:jc w:val="both"/>
        <w:rPr>
          <w:sz w:val="20"/>
        </w:rPr>
      </w:pPr>
      <w:r w:rsidRPr="00792C00">
        <w:rPr>
          <w:sz w:val="20"/>
          <w:lang w:val="en-CA"/>
        </w:rPr>
        <w:t>****</w:t>
      </w:r>
    </w:p>
    <w:p w:rsidR="00B347DB" w:rsidRPr="00792C00" w:rsidRDefault="00B347DB" w:rsidP="00B347DB">
      <w:pPr>
        <w:jc w:val="both"/>
        <w:rPr>
          <w:sz w:val="20"/>
          <w:lang w:val="en-CA"/>
        </w:rPr>
      </w:pPr>
    </w:p>
    <w:p w:rsidR="00B347DB" w:rsidRPr="00792C00" w:rsidRDefault="00B347DB" w:rsidP="00B347DB">
      <w:pPr>
        <w:rPr>
          <w:sz w:val="20"/>
          <w:lang w:val="en-CA"/>
        </w:rPr>
      </w:pPr>
      <w:r w:rsidRPr="00792C00">
        <w:rPr>
          <w:i/>
          <w:sz w:val="20"/>
          <w:lang w:val="en-CA" w:eastAsia="en-CA"/>
        </w:rPr>
        <w:t>Virginia Forsythe v. Her Majesty the Queen</w:t>
      </w:r>
      <w:r w:rsidRPr="00792C00">
        <w:rPr>
          <w:sz w:val="20"/>
          <w:lang w:val="en-CA" w:eastAsia="en-CA"/>
        </w:rPr>
        <w:t xml:space="preserve"> (F.C.) (Civil) (By Leave) </w:t>
      </w:r>
      <w:r w:rsidRPr="00792C00">
        <w:rPr>
          <w:sz w:val="20"/>
          <w:lang w:val="en-CA"/>
        </w:rPr>
        <w:t>(</w:t>
      </w:r>
      <w:hyperlink r:id="rId20" w:history="1">
        <w:r w:rsidRPr="00792C00">
          <w:rPr>
            <w:rStyle w:val="Hyperlink"/>
            <w:sz w:val="20"/>
            <w:lang w:val="en-CA"/>
          </w:rPr>
          <w:t>36806</w:t>
        </w:r>
      </w:hyperlink>
      <w:r w:rsidRPr="00792C00">
        <w:rPr>
          <w:sz w:val="20"/>
          <w:lang w:val="en-CA"/>
        </w:rPr>
        <w:t>)</w:t>
      </w:r>
    </w:p>
    <w:p w:rsidR="00B347DB" w:rsidRPr="00792C00" w:rsidRDefault="00B347DB" w:rsidP="00B347DB">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3461E6" w:rsidRPr="00792C00" w:rsidRDefault="003461E6" w:rsidP="003461E6">
      <w:pPr>
        <w:jc w:val="both"/>
      </w:pPr>
    </w:p>
    <w:p w:rsidR="003461E6" w:rsidRPr="00792C00" w:rsidRDefault="003461E6" w:rsidP="003461E6">
      <w:pPr>
        <w:jc w:val="both"/>
        <w:rPr>
          <w:sz w:val="20"/>
        </w:rPr>
      </w:pPr>
      <w:r w:rsidRPr="00792C00">
        <w:rPr>
          <w:sz w:val="20"/>
          <w:lang w:val="en-CA"/>
        </w:rPr>
        <w:t>****</w:t>
      </w:r>
    </w:p>
    <w:p w:rsidR="00B347DB" w:rsidRPr="00792C00" w:rsidRDefault="00B347DB" w:rsidP="00580025">
      <w:pPr>
        <w:jc w:val="both"/>
        <w:rPr>
          <w:sz w:val="20"/>
          <w:lang w:val="fr-CA"/>
        </w:rPr>
      </w:pPr>
    </w:p>
    <w:p w:rsidR="003461E6" w:rsidRPr="00792C00" w:rsidRDefault="003461E6" w:rsidP="003461E6">
      <w:pPr>
        <w:rPr>
          <w:rFonts w:eastAsia="Calibri"/>
          <w:sz w:val="20"/>
          <w:lang w:val="fr-CA"/>
        </w:rPr>
      </w:pPr>
      <w:r w:rsidRPr="00792C00">
        <w:rPr>
          <w:rFonts w:eastAsia="Calibri"/>
          <w:i/>
          <w:sz w:val="20"/>
          <w:lang w:val="fr-FR"/>
        </w:rPr>
        <w:t>Sébastien Paradis c. Procureur général du Canada</w:t>
      </w:r>
      <w:r w:rsidRPr="00792C00">
        <w:rPr>
          <w:rFonts w:eastAsia="Calibri"/>
          <w:sz w:val="20"/>
          <w:lang w:val="fr-CA"/>
        </w:rPr>
        <w:t xml:space="preserve"> (C.F.) (Civile) (Autorisation) </w:t>
      </w:r>
      <w:r w:rsidRPr="00792C00">
        <w:rPr>
          <w:sz w:val="20"/>
          <w:lang w:val="fr-CA" w:eastAsia="en-CA"/>
        </w:rPr>
        <w:t>(</w:t>
      </w:r>
      <w:hyperlink r:id="rId21" w:history="1">
        <w:r w:rsidRPr="00792C00">
          <w:rPr>
            <w:rStyle w:val="Hyperlink"/>
            <w:sz w:val="20"/>
            <w:lang w:val="fr-CA" w:eastAsia="en-CA"/>
          </w:rPr>
          <w:t>36789</w:t>
        </w:r>
      </w:hyperlink>
      <w:r w:rsidRPr="00792C00">
        <w:rPr>
          <w:sz w:val="20"/>
          <w:lang w:val="fr-CA" w:eastAsia="en-CA"/>
        </w:rPr>
        <w:t>)</w:t>
      </w:r>
    </w:p>
    <w:p w:rsidR="003461E6" w:rsidRPr="00792C00" w:rsidRDefault="003461E6" w:rsidP="003461E6">
      <w:pPr>
        <w:jc w:val="both"/>
        <w:rPr>
          <w:rFonts w:eastAsia="Calibri"/>
          <w:sz w:val="20"/>
        </w:rPr>
      </w:pPr>
      <w:r w:rsidRPr="00792C00">
        <w:rPr>
          <w:rFonts w:eastAsia="Calibri"/>
          <w:sz w:val="20"/>
          <w:lang w:val="en-CA"/>
        </w:rPr>
        <w:t xml:space="preserve">Coram: Abella / Karakatsanis </w:t>
      </w:r>
      <w:r w:rsidRPr="00792C00">
        <w:rPr>
          <w:rFonts w:eastAsia="Calibri"/>
          <w:sz w:val="20"/>
        </w:rPr>
        <w:t>/ Brown</w:t>
      </w:r>
    </w:p>
    <w:p w:rsidR="003461E6" w:rsidRPr="00792C00" w:rsidRDefault="003461E6" w:rsidP="003461E6">
      <w:pPr>
        <w:jc w:val="both"/>
      </w:pPr>
    </w:p>
    <w:p w:rsidR="003461E6" w:rsidRPr="00792C00" w:rsidRDefault="003461E6" w:rsidP="003461E6">
      <w:pPr>
        <w:jc w:val="both"/>
        <w:rPr>
          <w:sz w:val="20"/>
        </w:rPr>
      </w:pPr>
      <w:r w:rsidRPr="00792C00">
        <w:rPr>
          <w:sz w:val="20"/>
          <w:lang w:val="en-CA"/>
        </w:rPr>
        <w:t>****</w:t>
      </w:r>
    </w:p>
    <w:p w:rsidR="003461E6" w:rsidRPr="00792C00" w:rsidRDefault="003461E6" w:rsidP="003461E6">
      <w:pPr>
        <w:jc w:val="both"/>
        <w:rPr>
          <w:sz w:val="20"/>
        </w:rPr>
      </w:pPr>
    </w:p>
    <w:p w:rsidR="003461E6" w:rsidRPr="00792C00" w:rsidRDefault="003461E6" w:rsidP="003461E6">
      <w:pPr>
        <w:rPr>
          <w:rFonts w:eastAsia="Calibri"/>
          <w:sz w:val="20"/>
          <w:lang w:val="en-CA"/>
        </w:rPr>
      </w:pPr>
      <w:r w:rsidRPr="00792C00">
        <w:rPr>
          <w:rFonts w:eastAsia="Calibri"/>
          <w:i/>
          <w:sz w:val="20"/>
          <w:lang w:val="en-CA"/>
        </w:rPr>
        <w:t xml:space="preserve">Robert </w:t>
      </w:r>
      <w:proofErr w:type="spellStart"/>
      <w:r w:rsidRPr="00792C00">
        <w:rPr>
          <w:rFonts w:eastAsia="Calibri"/>
          <w:i/>
          <w:sz w:val="20"/>
          <w:lang w:val="en-CA"/>
        </w:rPr>
        <w:t>Lavigne</w:t>
      </w:r>
      <w:proofErr w:type="spellEnd"/>
      <w:r w:rsidRPr="00792C00">
        <w:rPr>
          <w:rFonts w:eastAsia="Calibri"/>
          <w:i/>
          <w:sz w:val="20"/>
          <w:lang w:val="en-CA"/>
        </w:rPr>
        <w:t xml:space="preserve"> v. Canadian Human Rights Commission</w:t>
      </w:r>
      <w:r w:rsidRPr="00792C00">
        <w:rPr>
          <w:rFonts w:eastAsia="Calibri"/>
          <w:sz w:val="20"/>
          <w:lang w:val="en-CA"/>
        </w:rPr>
        <w:t xml:space="preserve"> (F.C.) (Civil) (By Leave) </w:t>
      </w:r>
      <w:r w:rsidRPr="00792C00">
        <w:rPr>
          <w:sz w:val="20"/>
          <w:lang w:val="en-CA"/>
        </w:rPr>
        <w:t>(</w:t>
      </w:r>
      <w:hyperlink r:id="rId22" w:history="1">
        <w:r w:rsidRPr="00792C00">
          <w:rPr>
            <w:rStyle w:val="Hyperlink"/>
            <w:sz w:val="20"/>
            <w:lang w:val="en-CA"/>
          </w:rPr>
          <w:t>36811</w:t>
        </w:r>
      </w:hyperlink>
      <w:r w:rsidRPr="00792C00">
        <w:rPr>
          <w:sz w:val="20"/>
          <w:lang w:val="en-CA"/>
        </w:rPr>
        <w:t>)</w:t>
      </w:r>
    </w:p>
    <w:p w:rsidR="003461E6" w:rsidRPr="00792C00" w:rsidRDefault="003461E6" w:rsidP="003461E6">
      <w:pPr>
        <w:jc w:val="both"/>
        <w:rPr>
          <w:sz w:val="20"/>
        </w:rPr>
      </w:pPr>
      <w:r w:rsidRPr="00792C00">
        <w:rPr>
          <w:sz w:val="20"/>
        </w:rPr>
        <w:t>(The motions for an extension of time to serve and file the application for leave to appeal and to waive the filing fee are granted. The applicant’s motion to file a lengthy memorandum is dismissed. The application for leave to appeal is dismissed with costs. /</w:t>
      </w:r>
    </w:p>
    <w:p w:rsidR="003461E6" w:rsidRPr="00792C00" w:rsidRDefault="003461E6" w:rsidP="003461E6">
      <w:pPr>
        <w:jc w:val="both"/>
        <w:rPr>
          <w:rFonts w:eastAsia="Calibri"/>
          <w:sz w:val="20"/>
          <w:lang w:val="fr-CA"/>
        </w:rPr>
      </w:pPr>
      <w:r w:rsidRPr="00792C00">
        <w:rPr>
          <w:sz w:val="20"/>
          <w:lang w:val="fr-CA"/>
        </w:rPr>
        <w:t>La requête en prorogation du délai pour signifier et déposer la demande d’autorisation d’appel et celle en vue d’être dispens</w:t>
      </w:r>
      <w:r w:rsidR="001B11A0">
        <w:rPr>
          <w:sz w:val="20"/>
          <w:lang w:val="fr-CA"/>
        </w:rPr>
        <w:t>é</w:t>
      </w:r>
      <w:bookmarkStart w:id="0" w:name="_GoBack"/>
      <w:bookmarkEnd w:id="0"/>
      <w:r w:rsidRPr="00792C00">
        <w:rPr>
          <w:sz w:val="20"/>
          <w:lang w:val="fr-CA"/>
        </w:rPr>
        <w:t xml:space="preserve"> de verser les droits de dépôt sont accueillies. La requête du demandeur en vue de déposer un mémoire volumineux est rejetée. La demande d’autorisation d’appel est rejetée avec dépens.)</w:t>
      </w:r>
    </w:p>
    <w:p w:rsidR="003461E6" w:rsidRPr="00792C00" w:rsidRDefault="003461E6" w:rsidP="003461E6">
      <w:pPr>
        <w:jc w:val="both"/>
        <w:rPr>
          <w:rFonts w:eastAsia="Calibri"/>
          <w:sz w:val="20"/>
        </w:rPr>
      </w:pPr>
      <w:r w:rsidRPr="00792C00">
        <w:rPr>
          <w:rFonts w:eastAsia="Calibri"/>
          <w:sz w:val="20"/>
          <w:lang w:val="en-CA"/>
        </w:rPr>
        <w:t xml:space="preserve">Coram: Abella / Karakatsanis </w:t>
      </w:r>
      <w:r w:rsidRPr="00792C00">
        <w:rPr>
          <w:rFonts w:eastAsia="Calibri"/>
          <w:sz w:val="20"/>
        </w:rPr>
        <w:t>/ Brown</w:t>
      </w:r>
    </w:p>
    <w:p w:rsidR="00D57BE7" w:rsidRPr="00792C00" w:rsidRDefault="00D57BE7" w:rsidP="00D57BE7">
      <w:pPr>
        <w:jc w:val="both"/>
      </w:pPr>
    </w:p>
    <w:p w:rsidR="00D57BE7" w:rsidRPr="00792C00" w:rsidRDefault="00D57BE7" w:rsidP="00D57BE7">
      <w:pPr>
        <w:jc w:val="both"/>
        <w:rPr>
          <w:sz w:val="20"/>
        </w:rPr>
      </w:pPr>
      <w:r w:rsidRPr="00792C00">
        <w:rPr>
          <w:sz w:val="20"/>
          <w:lang w:val="en-CA"/>
        </w:rPr>
        <w:t>****</w:t>
      </w:r>
    </w:p>
    <w:p w:rsidR="00D57BE7" w:rsidRPr="00792C00" w:rsidRDefault="00D57BE7" w:rsidP="00580025">
      <w:pPr>
        <w:jc w:val="both"/>
        <w:rPr>
          <w:sz w:val="20"/>
        </w:rPr>
      </w:pPr>
    </w:p>
    <w:p w:rsidR="00D57BE7" w:rsidRPr="00792C00" w:rsidRDefault="00D57BE7" w:rsidP="00D57BE7">
      <w:pPr>
        <w:pStyle w:val="SCCAppellantInfoAppellantInfo"/>
        <w:rPr>
          <w:sz w:val="20"/>
          <w:szCs w:val="20"/>
          <w:lang w:val="fr-CA"/>
        </w:rPr>
      </w:pPr>
      <w:r w:rsidRPr="00792C00">
        <w:rPr>
          <w:i/>
          <w:sz w:val="20"/>
          <w:szCs w:val="20"/>
          <w:lang w:val="fr-CA"/>
        </w:rPr>
        <w:t xml:space="preserve">Premier Tech Ltée et autre c. Christian </w:t>
      </w:r>
      <w:proofErr w:type="spellStart"/>
      <w:r w:rsidRPr="00792C00">
        <w:rPr>
          <w:i/>
          <w:sz w:val="20"/>
          <w:szCs w:val="20"/>
          <w:lang w:val="fr-CA"/>
        </w:rPr>
        <w:t>Dollo</w:t>
      </w:r>
      <w:proofErr w:type="spellEnd"/>
      <w:r w:rsidRPr="00792C00">
        <w:rPr>
          <w:sz w:val="20"/>
          <w:szCs w:val="20"/>
          <w:lang w:val="fr-CA"/>
        </w:rPr>
        <w:t xml:space="preserve"> (</w:t>
      </w:r>
      <w:proofErr w:type="spellStart"/>
      <w:r w:rsidRPr="00792C00">
        <w:rPr>
          <w:sz w:val="20"/>
          <w:szCs w:val="20"/>
          <w:lang w:val="fr-CA"/>
        </w:rPr>
        <w:t>Qc</w:t>
      </w:r>
      <w:proofErr w:type="spellEnd"/>
      <w:r w:rsidRPr="00792C00">
        <w:rPr>
          <w:sz w:val="20"/>
          <w:szCs w:val="20"/>
          <w:lang w:val="fr-CA"/>
        </w:rPr>
        <w:t xml:space="preserve">) (Civile) (Autorisation) </w:t>
      </w:r>
      <w:r w:rsidRPr="00792C00">
        <w:rPr>
          <w:sz w:val="20"/>
          <w:lang w:val="fr-FR" w:eastAsia="en-CA"/>
        </w:rPr>
        <w:t>(</w:t>
      </w:r>
      <w:hyperlink r:id="rId23" w:history="1">
        <w:r w:rsidRPr="00792C00">
          <w:rPr>
            <w:rStyle w:val="Hyperlink"/>
            <w:sz w:val="20"/>
            <w:lang w:val="fr-FR" w:eastAsia="en-CA"/>
          </w:rPr>
          <w:t>36643</w:t>
        </w:r>
      </w:hyperlink>
      <w:r w:rsidRPr="00792C00">
        <w:rPr>
          <w:sz w:val="20"/>
          <w:lang w:val="fr-FR" w:eastAsia="en-CA"/>
        </w:rPr>
        <w:t>)</w:t>
      </w:r>
    </w:p>
    <w:p w:rsidR="00D57BE7" w:rsidRPr="00792C00" w:rsidRDefault="00D57BE7" w:rsidP="00D57BE7">
      <w:pPr>
        <w:jc w:val="both"/>
        <w:rPr>
          <w:sz w:val="20"/>
          <w:lang w:val="en-CA"/>
        </w:rPr>
      </w:pPr>
      <w:r w:rsidRPr="00792C00">
        <w:rPr>
          <w:rFonts w:eastAsia="Calibri"/>
          <w:sz w:val="20"/>
          <w:lang w:val="en-CA"/>
        </w:rPr>
        <w:t xml:space="preserve">Coram: Cromwell / Wagner </w:t>
      </w:r>
      <w:r w:rsidRPr="00792C00">
        <w:rPr>
          <w:rFonts w:eastAsia="Calibri"/>
          <w:sz w:val="20"/>
        </w:rPr>
        <w:t>/ Côté</w:t>
      </w:r>
    </w:p>
    <w:p w:rsidR="00D57BE7" w:rsidRPr="00792C00" w:rsidRDefault="00D57BE7" w:rsidP="00D57BE7">
      <w:pPr>
        <w:jc w:val="both"/>
      </w:pPr>
    </w:p>
    <w:p w:rsidR="00D57BE7" w:rsidRPr="00792C00" w:rsidRDefault="00D57BE7" w:rsidP="00D57BE7">
      <w:pPr>
        <w:jc w:val="both"/>
        <w:rPr>
          <w:sz w:val="20"/>
        </w:rPr>
      </w:pPr>
      <w:r w:rsidRPr="00792C00">
        <w:rPr>
          <w:sz w:val="20"/>
          <w:lang w:val="en-CA"/>
        </w:rPr>
        <w:t>****</w:t>
      </w:r>
    </w:p>
    <w:p w:rsidR="00AA1D83" w:rsidRPr="00792C00" w:rsidRDefault="00AA1D83" w:rsidP="00A025E1">
      <w:pPr>
        <w:jc w:val="both"/>
        <w:rPr>
          <w:sz w:val="20"/>
          <w:lang w:val="en-CA"/>
        </w:rPr>
      </w:pPr>
    </w:p>
    <w:p w:rsidR="00D57BE7" w:rsidRPr="00792C00" w:rsidRDefault="00D57BE7" w:rsidP="00D57BE7">
      <w:pPr>
        <w:rPr>
          <w:sz w:val="20"/>
        </w:rPr>
      </w:pPr>
      <w:r w:rsidRPr="00792C00">
        <w:rPr>
          <w:i/>
          <w:sz w:val="20"/>
        </w:rPr>
        <w:t xml:space="preserve">Allstate Insurance Company of Canada v. Edna </w:t>
      </w:r>
      <w:proofErr w:type="spellStart"/>
      <w:r w:rsidRPr="00792C00">
        <w:rPr>
          <w:i/>
          <w:sz w:val="20"/>
        </w:rPr>
        <w:t>Klimitz</w:t>
      </w:r>
      <w:proofErr w:type="spellEnd"/>
      <w:r w:rsidRPr="00792C00">
        <w:rPr>
          <w:i/>
          <w:sz w:val="20"/>
        </w:rPr>
        <w:t xml:space="preserve"> et al.</w:t>
      </w:r>
      <w:r w:rsidRPr="00792C00">
        <w:rPr>
          <w:sz w:val="20"/>
        </w:rPr>
        <w:t xml:space="preserve"> (Ont.) (Civil) (By Leave) (</w:t>
      </w:r>
      <w:hyperlink r:id="rId24" w:history="1">
        <w:r w:rsidRPr="00792C00">
          <w:rPr>
            <w:rStyle w:val="Hyperlink"/>
            <w:sz w:val="20"/>
          </w:rPr>
          <w:t>36760</w:t>
        </w:r>
      </w:hyperlink>
      <w:r w:rsidRPr="00792C00">
        <w:rPr>
          <w:sz w:val="20"/>
        </w:rPr>
        <w:t>)</w:t>
      </w:r>
    </w:p>
    <w:p w:rsidR="00D57BE7" w:rsidRPr="00792C00" w:rsidRDefault="00D57BE7" w:rsidP="00D57BE7">
      <w:pPr>
        <w:jc w:val="both"/>
        <w:rPr>
          <w:sz w:val="20"/>
        </w:rPr>
      </w:pPr>
      <w:r w:rsidRPr="00792C00">
        <w:rPr>
          <w:rFonts w:eastAsia="Calibri"/>
          <w:sz w:val="20"/>
          <w:lang w:val="en-CA"/>
        </w:rPr>
        <w:t>(</w:t>
      </w:r>
      <w:r w:rsidRPr="00792C00">
        <w:rPr>
          <w:sz w:val="20"/>
        </w:rPr>
        <w:t xml:space="preserve">The application for leave to appeal is dismissed with costs to the respondent, Edna </w:t>
      </w:r>
      <w:proofErr w:type="spellStart"/>
      <w:r w:rsidRPr="00792C00">
        <w:rPr>
          <w:sz w:val="20"/>
        </w:rPr>
        <w:t>Klimitz</w:t>
      </w:r>
      <w:proofErr w:type="spellEnd"/>
      <w:r w:rsidRPr="00792C00">
        <w:rPr>
          <w:sz w:val="20"/>
        </w:rPr>
        <w:t>. /</w:t>
      </w:r>
    </w:p>
    <w:p w:rsidR="00D57BE7" w:rsidRPr="00792C00" w:rsidRDefault="00D57BE7" w:rsidP="00D57BE7">
      <w:pPr>
        <w:jc w:val="both"/>
        <w:rPr>
          <w:rFonts w:eastAsia="Calibri"/>
          <w:sz w:val="20"/>
          <w:lang w:val="fr-CA"/>
        </w:rPr>
      </w:pPr>
      <w:r w:rsidRPr="00792C00">
        <w:rPr>
          <w:sz w:val="20"/>
          <w:lang w:val="fr-CA"/>
        </w:rPr>
        <w:t xml:space="preserve">La demande d’autorisation d’appel est rejetée avec dépens en faveur de l’intimée, Edna </w:t>
      </w:r>
      <w:proofErr w:type="spellStart"/>
      <w:r w:rsidRPr="00792C00">
        <w:rPr>
          <w:sz w:val="20"/>
          <w:lang w:val="fr-CA"/>
        </w:rPr>
        <w:t>Klimitz</w:t>
      </w:r>
      <w:proofErr w:type="spellEnd"/>
      <w:r w:rsidRPr="00792C00">
        <w:rPr>
          <w:sz w:val="20"/>
          <w:lang w:val="fr-CA"/>
        </w:rPr>
        <w:t>.)</w:t>
      </w:r>
    </w:p>
    <w:p w:rsidR="00D57BE7" w:rsidRPr="00792C00" w:rsidRDefault="00D57BE7" w:rsidP="00D57BE7">
      <w:pPr>
        <w:jc w:val="both"/>
        <w:rPr>
          <w:sz w:val="20"/>
          <w:lang w:val="en-CA"/>
        </w:rPr>
      </w:pPr>
      <w:r w:rsidRPr="00792C00">
        <w:rPr>
          <w:rFonts w:eastAsia="Calibri"/>
          <w:sz w:val="20"/>
          <w:lang w:val="en-CA"/>
        </w:rPr>
        <w:t xml:space="preserve">Coram: Cromwell / Wagner </w:t>
      </w:r>
      <w:r w:rsidRPr="00792C00">
        <w:rPr>
          <w:rFonts w:eastAsia="Calibri"/>
          <w:sz w:val="20"/>
        </w:rPr>
        <w:t>/ Côté</w:t>
      </w:r>
    </w:p>
    <w:p w:rsidR="00D7484D" w:rsidRPr="00792C00" w:rsidRDefault="00D7484D" w:rsidP="00D7484D">
      <w:pPr>
        <w:jc w:val="both"/>
      </w:pPr>
    </w:p>
    <w:p w:rsidR="00D7484D" w:rsidRPr="00792C00" w:rsidRDefault="00D7484D" w:rsidP="00D7484D">
      <w:pPr>
        <w:jc w:val="both"/>
        <w:rPr>
          <w:sz w:val="20"/>
        </w:rPr>
      </w:pPr>
      <w:r w:rsidRPr="00792C00">
        <w:rPr>
          <w:sz w:val="20"/>
          <w:lang w:val="en-CA"/>
        </w:rPr>
        <w:t>****</w:t>
      </w:r>
    </w:p>
    <w:p w:rsidR="00D7484D" w:rsidRPr="00792C00" w:rsidRDefault="00D7484D" w:rsidP="00A025E1">
      <w:pPr>
        <w:jc w:val="both"/>
        <w:rPr>
          <w:sz w:val="20"/>
          <w:lang w:val="en-CA"/>
        </w:rPr>
      </w:pPr>
    </w:p>
    <w:p w:rsidR="00093146" w:rsidRPr="00792C00" w:rsidRDefault="00093146" w:rsidP="00093146">
      <w:pPr>
        <w:pStyle w:val="SCCAppellantInfoAppellantInfo"/>
        <w:rPr>
          <w:sz w:val="20"/>
          <w:szCs w:val="20"/>
          <w:lang w:val="en-US"/>
        </w:rPr>
      </w:pPr>
      <w:r w:rsidRPr="00792C00">
        <w:rPr>
          <w:i/>
          <w:sz w:val="20"/>
          <w:szCs w:val="20"/>
        </w:rPr>
        <w:t xml:space="preserve">Giuliano </w:t>
      </w:r>
      <w:proofErr w:type="spellStart"/>
      <w:r w:rsidRPr="00792C00">
        <w:rPr>
          <w:i/>
          <w:sz w:val="20"/>
          <w:szCs w:val="20"/>
        </w:rPr>
        <w:t>Scaduto</w:t>
      </w:r>
      <w:proofErr w:type="spellEnd"/>
      <w:r w:rsidRPr="00792C00">
        <w:rPr>
          <w:i/>
          <w:sz w:val="20"/>
          <w:szCs w:val="20"/>
        </w:rPr>
        <w:t xml:space="preserve"> v. Law Society of Upper Canada et al.</w:t>
      </w:r>
      <w:r w:rsidRPr="00792C00">
        <w:rPr>
          <w:sz w:val="20"/>
          <w:szCs w:val="20"/>
        </w:rPr>
        <w:t xml:space="preserve"> </w:t>
      </w:r>
      <w:r w:rsidRPr="00792C00">
        <w:rPr>
          <w:sz w:val="20"/>
          <w:szCs w:val="20"/>
          <w:lang w:val="en-US"/>
        </w:rPr>
        <w:t xml:space="preserve">(Ont.) (Civil) (By Leave) </w:t>
      </w:r>
      <w:r w:rsidRPr="00792C00">
        <w:rPr>
          <w:sz w:val="20"/>
          <w:lang w:val="en-US"/>
        </w:rPr>
        <w:t>(</w:t>
      </w:r>
      <w:hyperlink r:id="rId25" w:history="1">
        <w:r w:rsidRPr="00792C00">
          <w:rPr>
            <w:rStyle w:val="Hyperlink"/>
            <w:sz w:val="20"/>
            <w:lang w:val="en-US"/>
          </w:rPr>
          <w:t>36753</w:t>
        </w:r>
      </w:hyperlink>
      <w:r w:rsidRPr="00792C00">
        <w:rPr>
          <w:sz w:val="20"/>
          <w:lang w:val="en-US"/>
        </w:rPr>
        <w:t>)</w:t>
      </w:r>
    </w:p>
    <w:p w:rsidR="00093146" w:rsidRPr="00792C00" w:rsidRDefault="00093146" w:rsidP="00093146">
      <w:pPr>
        <w:jc w:val="both"/>
        <w:rPr>
          <w:sz w:val="20"/>
        </w:rPr>
      </w:pPr>
      <w:r w:rsidRPr="00792C00">
        <w:rPr>
          <w:rFonts w:eastAsia="Calibri"/>
          <w:sz w:val="20"/>
          <w:lang w:val="en-CA"/>
        </w:rPr>
        <w:t>(</w:t>
      </w:r>
      <w:r w:rsidRPr="00792C00">
        <w:rPr>
          <w:sz w:val="20"/>
        </w:rPr>
        <w:t>The application for leave to appeal is dismissed with costs to the respondent, the Law Society of Upper Canada on a party and party basis. /</w:t>
      </w:r>
    </w:p>
    <w:p w:rsidR="00093146" w:rsidRPr="00792C00" w:rsidRDefault="00093146" w:rsidP="00093146">
      <w:pPr>
        <w:jc w:val="both"/>
        <w:rPr>
          <w:rFonts w:eastAsia="Calibri"/>
          <w:sz w:val="20"/>
          <w:lang w:val="fr-CA"/>
        </w:rPr>
      </w:pPr>
      <w:r w:rsidRPr="00792C00">
        <w:rPr>
          <w:sz w:val="20"/>
          <w:lang w:val="fr-CA"/>
        </w:rPr>
        <w:t>La demande d’autorisation d’appel est rejetée avec dépens en faveur de l’intimée, le Barreau du Haut-Canada taxés entre parties.)</w:t>
      </w:r>
    </w:p>
    <w:p w:rsidR="00093146" w:rsidRPr="00792C00" w:rsidRDefault="00093146" w:rsidP="00093146">
      <w:pPr>
        <w:jc w:val="both"/>
        <w:rPr>
          <w:sz w:val="20"/>
          <w:lang w:val="en-CA"/>
        </w:rPr>
      </w:pPr>
      <w:r w:rsidRPr="00792C00">
        <w:rPr>
          <w:rFonts w:eastAsia="Calibri"/>
          <w:sz w:val="20"/>
          <w:lang w:val="en-CA"/>
        </w:rPr>
        <w:t xml:space="preserve">Coram: Cromwell / Wagner </w:t>
      </w:r>
      <w:r w:rsidRPr="00792C00">
        <w:rPr>
          <w:rFonts w:eastAsia="Calibri"/>
          <w:sz w:val="20"/>
        </w:rPr>
        <w:t>/ Côté</w:t>
      </w:r>
    </w:p>
    <w:p w:rsidR="00093146" w:rsidRPr="00792C00" w:rsidRDefault="00093146" w:rsidP="00A025E1">
      <w:pPr>
        <w:jc w:val="both"/>
        <w:rPr>
          <w:sz w:val="20"/>
          <w:lang w:val="en-CA"/>
        </w:rPr>
      </w:pPr>
    </w:p>
    <w:p w:rsidR="00D7484D" w:rsidRPr="00792C00" w:rsidRDefault="00D7484D" w:rsidP="00D7484D">
      <w:pPr>
        <w:jc w:val="both"/>
        <w:rPr>
          <w:sz w:val="20"/>
        </w:rPr>
      </w:pPr>
      <w:r w:rsidRPr="00792C00">
        <w:rPr>
          <w:sz w:val="20"/>
          <w:lang w:val="en-CA"/>
        </w:rPr>
        <w:t>****</w:t>
      </w:r>
    </w:p>
    <w:p w:rsidR="00DD5106" w:rsidRPr="00792C00" w:rsidRDefault="00DD5106" w:rsidP="00580025">
      <w:pPr>
        <w:jc w:val="both"/>
        <w:rPr>
          <w:sz w:val="20"/>
        </w:rPr>
      </w:pPr>
    </w:p>
    <w:p w:rsidR="00580025" w:rsidRPr="00792C00" w:rsidRDefault="00580025" w:rsidP="00580025">
      <w:pPr>
        <w:jc w:val="both"/>
        <w:rPr>
          <w:b/>
        </w:rPr>
      </w:pPr>
      <w:r w:rsidRPr="00792C00">
        <w:rPr>
          <w:b/>
        </w:rPr>
        <w:t>DISMISSED WITHOUT COSTS / REJETÉES SANS DÉPENS</w:t>
      </w:r>
    </w:p>
    <w:p w:rsidR="00580025" w:rsidRPr="00792C00" w:rsidRDefault="00580025" w:rsidP="00580025">
      <w:pPr>
        <w:jc w:val="both"/>
        <w:rPr>
          <w:sz w:val="20"/>
        </w:rPr>
      </w:pPr>
    </w:p>
    <w:p w:rsidR="00B347DB" w:rsidRPr="00792C00" w:rsidRDefault="00B347DB" w:rsidP="00B347DB">
      <w:pPr>
        <w:rPr>
          <w:sz w:val="20"/>
          <w:lang w:val="en-CA" w:eastAsia="en-CA"/>
        </w:rPr>
      </w:pPr>
      <w:r w:rsidRPr="00792C00">
        <w:rPr>
          <w:i/>
          <w:sz w:val="20"/>
          <w:lang w:val="en-CA" w:eastAsia="en-CA"/>
        </w:rPr>
        <w:t xml:space="preserve">Luciano </w:t>
      </w:r>
      <w:proofErr w:type="spellStart"/>
      <w:r w:rsidRPr="00792C00">
        <w:rPr>
          <w:i/>
          <w:sz w:val="20"/>
          <w:lang w:val="en-CA" w:eastAsia="en-CA"/>
        </w:rPr>
        <w:t>Branco</w:t>
      </w:r>
      <w:proofErr w:type="spellEnd"/>
      <w:r w:rsidRPr="00792C00">
        <w:rPr>
          <w:i/>
          <w:sz w:val="20"/>
          <w:lang w:val="en-CA" w:eastAsia="en-CA"/>
        </w:rPr>
        <w:t xml:space="preserve"> v. Zurich Life Insurance Company Limited et al.</w:t>
      </w:r>
      <w:r w:rsidRPr="00792C00">
        <w:rPr>
          <w:sz w:val="20"/>
          <w:lang w:val="en-CA" w:eastAsia="en-CA"/>
        </w:rPr>
        <w:t xml:space="preserve"> (Sask.) (Civil) (By Leave) </w:t>
      </w:r>
      <w:r w:rsidRPr="00792C00">
        <w:rPr>
          <w:sz w:val="20"/>
          <w:lang w:val="en-CA"/>
        </w:rPr>
        <w:t>(</w:t>
      </w:r>
      <w:hyperlink r:id="rId26" w:history="1">
        <w:r w:rsidRPr="00792C00">
          <w:rPr>
            <w:rStyle w:val="Hyperlink"/>
            <w:sz w:val="20"/>
            <w:lang w:val="en-CA"/>
          </w:rPr>
          <w:t>36696</w:t>
        </w:r>
      </w:hyperlink>
      <w:r w:rsidRPr="00792C00">
        <w:rPr>
          <w:sz w:val="20"/>
          <w:lang w:val="en-CA"/>
        </w:rPr>
        <w:t>)</w:t>
      </w:r>
    </w:p>
    <w:p w:rsidR="00B347DB" w:rsidRPr="00792C00" w:rsidRDefault="00B347DB" w:rsidP="00580025">
      <w:pPr>
        <w:jc w:val="both"/>
        <w:rPr>
          <w:sz w:val="20"/>
        </w:rPr>
      </w:pPr>
      <w:r w:rsidRPr="00792C00">
        <w:rPr>
          <w:sz w:val="20"/>
        </w:rPr>
        <w:t>(The motion for an extension of time to serve and file the application for leave to appeal is granted. The application for leave to appeal is dismissed without costs. The conditional application for leave to cross-appeal filed by the respondent, American Home Assurance Company, is dismissed without costs.</w:t>
      </w:r>
      <w:r w:rsidR="003461E6" w:rsidRPr="00792C00">
        <w:rPr>
          <w:sz w:val="20"/>
        </w:rPr>
        <w:t xml:space="preserve"> </w:t>
      </w:r>
      <w:r w:rsidRPr="00792C00">
        <w:rPr>
          <w:sz w:val="20"/>
        </w:rPr>
        <w:t>/</w:t>
      </w:r>
    </w:p>
    <w:p w:rsidR="00B347DB" w:rsidRPr="00792C00" w:rsidRDefault="00B347DB" w:rsidP="00580025">
      <w:pPr>
        <w:jc w:val="both"/>
        <w:rPr>
          <w:sz w:val="20"/>
          <w:lang w:val="fr-CA"/>
        </w:rPr>
      </w:pPr>
      <w:r w:rsidRPr="00792C00">
        <w:rPr>
          <w:sz w:val="20"/>
          <w:lang w:val="fr-CA"/>
        </w:rPr>
        <w:t>La requête en prorogation du délai de signification et de dépôt de la demande d’autorisation d’appel est accueillie. La demande d’autorisation d’appel est rejetée sans dépens. La demande conditionnelle d’autorisation d’appel incident déposée par l’intimée, La compagnie d’assurances American home, est rejetée sans dépens.)</w:t>
      </w:r>
    </w:p>
    <w:p w:rsidR="00B347DB" w:rsidRPr="00792C00" w:rsidRDefault="00B347DB" w:rsidP="00B347DB">
      <w:pPr>
        <w:jc w:val="both"/>
        <w:rPr>
          <w:rFonts w:eastAsia="Calibri"/>
          <w:sz w:val="20"/>
        </w:rPr>
      </w:pPr>
      <w:r w:rsidRPr="00792C00">
        <w:rPr>
          <w:rFonts w:eastAsia="Calibri"/>
          <w:sz w:val="20"/>
          <w:lang w:val="en-CA"/>
        </w:rPr>
        <w:t xml:space="preserve">Coram: McLachlin / Moldaver </w:t>
      </w:r>
      <w:r w:rsidRPr="00792C00">
        <w:rPr>
          <w:rFonts w:eastAsia="Calibri"/>
          <w:sz w:val="20"/>
        </w:rPr>
        <w:t>/ Gascon</w:t>
      </w:r>
    </w:p>
    <w:p w:rsidR="00B347DB" w:rsidRPr="00792C00" w:rsidRDefault="00B347DB" w:rsidP="00B347DB">
      <w:pPr>
        <w:jc w:val="both"/>
      </w:pPr>
    </w:p>
    <w:p w:rsidR="00B347DB" w:rsidRPr="00792C00" w:rsidRDefault="00B347DB" w:rsidP="00B347DB">
      <w:pPr>
        <w:jc w:val="both"/>
        <w:rPr>
          <w:sz w:val="20"/>
          <w:lang w:val="fr-CA"/>
        </w:rPr>
      </w:pPr>
      <w:r w:rsidRPr="00792C00">
        <w:rPr>
          <w:sz w:val="20"/>
          <w:lang w:val="fr-CA"/>
        </w:rPr>
        <w:t>****</w:t>
      </w:r>
    </w:p>
    <w:p w:rsidR="00B347DB" w:rsidRPr="00792C00" w:rsidRDefault="00B347DB" w:rsidP="00B347DB">
      <w:pPr>
        <w:jc w:val="both"/>
        <w:rPr>
          <w:sz w:val="20"/>
          <w:lang w:val="fr-CA"/>
        </w:rPr>
      </w:pPr>
    </w:p>
    <w:p w:rsidR="00B347DB" w:rsidRPr="00792C00" w:rsidRDefault="00B347DB" w:rsidP="00B347DB">
      <w:pPr>
        <w:pStyle w:val="SCCAppellantInfoAppellantInfo"/>
        <w:rPr>
          <w:sz w:val="20"/>
          <w:szCs w:val="20"/>
          <w:lang w:val="fr-FR"/>
        </w:rPr>
      </w:pPr>
      <w:r w:rsidRPr="00792C00">
        <w:rPr>
          <w:bCs/>
          <w:i/>
          <w:iCs/>
          <w:sz w:val="20"/>
          <w:szCs w:val="20"/>
          <w:lang w:val="fr-CA"/>
        </w:rPr>
        <w:t>S.P.M. c. Procureure générale du Québec et autre</w:t>
      </w:r>
      <w:r w:rsidRPr="00792C00">
        <w:rPr>
          <w:sz w:val="20"/>
          <w:szCs w:val="20"/>
          <w:lang w:val="fr-CA"/>
        </w:rPr>
        <w:t xml:space="preserve"> </w:t>
      </w:r>
      <w:r w:rsidRPr="00792C00">
        <w:rPr>
          <w:sz w:val="20"/>
          <w:szCs w:val="20"/>
          <w:lang w:val="fr-FR"/>
        </w:rPr>
        <w:t>(</w:t>
      </w:r>
      <w:proofErr w:type="spellStart"/>
      <w:r w:rsidRPr="00792C00">
        <w:rPr>
          <w:sz w:val="20"/>
          <w:szCs w:val="20"/>
          <w:lang w:val="fr-FR"/>
        </w:rPr>
        <w:t>Qc</w:t>
      </w:r>
      <w:proofErr w:type="spellEnd"/>
      <w:r w:rsidRPr="00792C00">
        <w:rPr>
          <w:sz w:val="20"/>
          <w:szCs w:val="20"/>
          <w:lang w:val="fr-FR"/>
        </w:rPr>
        <w:t xml:space="preserve">) (Civile) (Autorisation) </w:t>
      </w:r>
      <w:r w:rsidRPr="00792C00">
        <w:rPr>
          <w:sz w:val="20"/>
          <w:lang w:val="fr-FR" w:eastAsia="en-CA"/>
        </w:rPr>
        <w:t>(</w:t>
      </w:r>
      <w:hyperlink r:id="rId27" w:history="1">
        <w:r w:rsidRPr="00792C00">
          <w:rPr>
            <w:rStyle w:val="Hyperlink"/>
            <w:sz w:val="20"/>
            <w:lang w:val="fr-FR" w:eastAsia="en-CA"/>
          </w:rPr>
          <w:t>36794</w:t>
        </w:r>
      </w:hyperlink>
      <w:r w:rsidRPr="00792C00">
        <w:rPr>
          <w:sz w:val="20"/>
          <w:lang w:val="fr-FR" w:eastAsia="en-CA"/>
        </w:rPr>
        <w:t>)</w:t>
      </w:r>
    </w:p>
    <w:p w:rsidR="009A4213" w:rsidRPr="00792C00" w:rsidRDefault="009A4213" w:rsidP="009A4213">
      <w:pPr>
        <w:jc w:val="both"/>
        <w:rPr>
          <w:rFonts w:eastAsia="Calibri"/>
          <w:sz w:val="20"/>
          <w:lang w:val="fr-CA"/>
        </w:rPr>
      </w:pPr>
      <w:r w:rsidRPr="00792C00">
        <w:rPr>
          <w:rFonts w:eastAsia="Calibri"/>
          <w:sz w:val="20"/>
          <w:lang w:val="fr-CA"/>
        </w:rPr>
        <w:lastRenderedPageBreak/>
        <w:t>(</w:t>
      </w:r>
      <w:r w:rsidRPr="00792C00">
        <w:rPr>
          <w:sz w:val="20"/>
          <w:lang w:val="fr-CA"/>
        </w:rPr>
        <w:t>La requête en prorogation du délai de signification et de dépôt de la demande d’autorisation d’appel est accueillie. La demande d’autorisation d’appel est rejetée sans dépens.</w:t>
      </w:r>
      <w:r w:rsidR="003461E6" w:rsidRPr="00792C00">
        <w:rPr>
          <w:sz w:val="20"/>
          <w:lang w:val="fr-CA"/>
        </w:rPr>
        <w:t xml:space="preserve"> </w:t>
      </w:r>
      <w:r w:rsidRPr="00792C00">
        <w:rPr>
          <w:rFonts w:eastAsia="Calibri"/>
          <w:sz w:val="20"/>
          <w:lang w:val="fr-CA"/>
        </w:rPr>
        <w:t>/</w:t>
      </w:r>
    </w:p>
    <w:p w:rsidR="009A4213" w:rsidRPr="00792C00" w:rsidRDefault="009A4213" w:rsidP="009A4213">
      <w:pPr>
        <w:jc w:val="both"/>
        <w:rPr>
          <w:rFonts w:eastAsia="Calibri"/>
          <w:sz w:val="20"/>
        </w:rPr>
      </w:pPr>
      <w:r w:rsidRPr="00792C00">
        <w:rPr>
          <w:sz w:val="20"/>
          <w:lang w:val="en-CA"/>
        </w:rPr>
        <w:t>The motion for an extension of time to serve and file the application for leave to appeal is granted. The application for leave to appeal is dismissed without costs.</w:t>
      </w:r>
      <w:r w:rsidRPr="00792C00">
        <w:rPr>
          <w:rFonts w:eastAsia="Calibri"/>
          <w:sz w:val="20"/>
        </w:rPr>
        <w:t>)</w:t>
      </w:r>
    </w:p>
    <w:p w:rsidR="009A4213" w:rsidRPr="00792C00" w:rsidRDefault="009A4213" w:rsidP="009A4213">
      <w:pPr>
        <w:jc w:val="both"/>
        <w:rPr>
          <w:rFonts w:eastAsia="Calibri"/>
          <w:sz w:val="20"/>
        </w:rPr>
      </w:pPr>
      <w:r w:rsidRPr="00792C00">
        <w:rPr>
          <w:rFonts w:eastAsia="Calibri"/>
          <w:sz w:val="20"/>
          <w:lang w:val="en-CA"/>
        </w:rPr>
        <w:t xml:space="preserve">Coram: Abella / Karakatsanis </w:t>
      </w:r>
      <w:r w:rsidRPr="00792C00">
        <w:rPr>
          <w:rFonts w:eastAsia="Calibri"/>
          <w:sz w:val="20"/>
        </w:rPr>
        <w:t>/ Brown</w:t>
      </w:r>
    </w:p>
    <w:p w:rsidR="00B347DB" w:rsidRPr="00792C00" w:rsidRDefault="00B347DB" w:rsidP="00B347DB">
      <w:pPr>
        <w:jc w:val="both"/>
      </w:pPr>
    </w:p>
    <w:p w:rsidR="00B347DB" w:rsidRPr="00792C00" w:rsidRDefault="00B347DB" w:rsidP="00B347DB">
      <w:pPr>
        <w:jc w:val="both"/>
        <w:rPr>
          <w:sz w:val="20"/>
        </w:rPr>
      </w:pPr>
      <w:r w:rsidRPr="00792C00">
        <w:rPr>
          <w:sz w:val="20"/>
          <w:lang w:val="en-CA"/>
        </w:rPr>
        <w:t>****</w:t>
      </w:r>
    </w:p>
    <w:p w:rsidR="00B347DB" w:rsidRPr="00792C00" w:rsidRDefault="00B347DB" w:rsidP="00B347DB">
      <w:pPr>
        <w:jc w:val="both"/>
        <w:rPr>
          <w:sz w:val="20"/>
        </w:rPr>
      </w:pPr>
    </w:p>
    <w:p w:rsidR="00D57BE7" w:rsidRPr="00792C00" w:rsidRDefault="00D57BE7" w:rsidP="00D57BE7">
      <w:pPr>
        <w:rPr>
          <w:rFonts w:eastAsia="Calibri"/>
          <w:sz w:val="20"/>
          <w:lang w:val="fr-CA"/>
        </w:rPr>
      </w:pPr>
      <w:r w:rsidRPr="00792C00">
        <w:rPr>
          <w:rFonts w:eastAsia="Calibri"/>
          <w:i/>
          <w:sz w:val="20"/>
          <w:lang w:val="fr-CA"/>
        </w:rPr>
        <w:t>Louis-Fred Martin c. Sa Majesté la Reine</w:t>
      </w:r>
      <w:r w:rsidRPr="00792C00">
        <w:rPr>
          <w:rFonts w:eastAsia="Calibri"/>
          <w:sz w:val="20"/>
          <w:lang w:val="fr-CA"/>
        </w:rPr>
        <w:t xml:space="preserve"> (C.F.) (Civile) (Autorisation) </w:t>
      </w:r>
      <w:r w:rsidRPr="00792C00">
        <w:rPr>
          <w:sz w:val="20"/>
          <w:lang w:val="fr-FR" w:eastAsia="en-CA"/>
        </w:rPr>
        <w:t>(</w:t>
      </w:r>
      <w:hyperlink r:id="rId28" w:history="1">
        <w:r w:rsidRPr="00792C00">
          <w:rPr>
            <w:rStyle w:val="Hyperlink"/>
            <w:sz w:val="20"/>
            <w:lang w:val="fr-FR" w:eastAsia="en-CA"/>
          </w:rPr>
          <w:t>36817</w:t>
        </w:r>
      </w:hyperlink>
      <w:r w:rsidRPr="00792C00">
        <w:rPr>
          <w:sz w:val="20"/>
          <w:lang w:val="fr-FR" w:eastAsia="en-CA"/>
        </w:rPr>
        <w:t>)</w:t>
      </w:r>
    </w:p>
    <w:p w:rsidR="00D57BE7" w:rsidRPr="00792C00" w:rsidRDefault="00D57BE7" w:rsidP="00D57BE7">
      <w:pPr>
        <w:jc w:val="both"/>
        <w:rPr>
          <w:sz w:val="20"/>
        </w:rPr>
      </w:pPr>
      <w:r w:rsidRPr="00792C00">
        <w:rPr>
          <w:rFonts w:eastAsia="Calibri"/>
          <w:sz w:val="20"/>
          <w:lang w:val="fr-CA"/>
        </w:rPr>
        <w:t>(</w:t>
      </w:r>
      <w:r w:rsidRPr="00792C00">
        <w:rPr>
          <w:sz w:val="20"/>
          <w:lang w:val="fr-CA"/>
        </w:rPr>
        <w:t xml:space="preserve">La requête en prorogation du délai de signification et de dépôt de la demande d’autorisation d’appel et la requête pour déposer un mémoire volumineux sont accueillies. </w:t>
      </w:r>
      <w:r w:rsidRPr="00792C00">
        <w:rPr>
          <w:sz w:val="20"/>
        </w:rPr>
        <w:t xml:space="preserve">La </w:t>
      </w:r>
      <w:proofErr w:type="spellStart"/>
      <w:r w:rsidRPr="00792C00">
        <w:rPr>
          <w:sz w:val="20"/>
        </w:rPr>
        <w:t>demande</w:t>
      </w:r>
      <w:proofErr w:type="spellEnd"/>
      <w:r w:rsidRPr="00792C00">
        <w:rPr>
          <w:sz w:val="20"/>
        </w:rPr>
        <w:t xml:space="preserve"> </w:t>
      </w:r>
      <w:proofErr w:type="spellStart"/>
      <w:r w:rsidRPr="00792C00">
        <w:rPr>
          <w:sz w:val="20"/>
        </w:rPr>
        <w:t>d’autorisation</w:t>
      </w:r>
      <w:proofErr w:type="spellEnd"/>
      <w:r w:rsidRPr="00792C00">
        <w:rPr>
          <w:sz w:val="20"/>
        </w:rPr>
        <w:t xml:space="preserve"> </w:t>
      </w:r>
      <w:proofErr w:type="spellStart"/>
      <w:r w:rsidRPr="00792C00">
        <w:rPr>
          <w:sz w:val="20"/>
        </w:rPr>
        <w:t>d’appel</w:t>
      </w:r>
      <w:proofErr w:type="spellEnd"/>
      <w:r w:rsidRPr="00792C00">
        <w:rPr>
          <w:sz w:val="20"/>
        </w:rPr>
        <w:t xml:space="preserve"> </w:t>
      </w:r>
      <w:proofErr w:type="spellStart"/>
      <w:proofErr w:type="gramStart"/>
      <w:r w:rsidRPr="00792C00">
        <w:rPr>
          <w:sz w:val="20"/>
        </w:rPr>
        <w:t>est</w:t>
      </w:r>
      <w:proofErr w:type="spellEnd"/>
      <w:proofErr w:type="gramEnd"/>
      <w:r w:rsidRPr="00792C00">
        <w:rPr>
          <w:sz w:val="20"/>
        </w:rPr>
        <w:t xml:space="preserve"> </w:t>
      </w:r>
      <w:proofErr w:type="spellStart"/>
      <w:r w:rsidRPr="00792C00">
        <w:rPr>
          <w:sz w:val="20"/>
        </w:rPr>
        <w:t>rejetée</w:t>
      </w:r>
      <w:proofErr w:type="spellEnd"/>
      <w:r w:rsidRPr="00792C00">
        <w:rPr>
          <w:sz w:val="20"/>
        </w:rPr>
        <w:t xml:space="preserve"> sans </w:t>
      </w:r>
      <w:proofErr w:type="spellStart"/>
      <w:r w:rsidRPr="00792C00">
        <w:rPr>
          <w:sz w:val="20"/>
        </w:rPr>
        <w:t>dépens</w:t>
      </w:r>
      <w:proofErr w:type="spellEnd"/>
      <w:r w:rsidRPr="00792C00">
        <w:rPr>
          <w:sz w:val="20"/>
        </w:rPr>
        <w:t>. /</w:t>
      </w:r>
    </w:p>
    <w:p w:rsidR="00D57BE7" w:rsidRPr="00792C00" w:rsidRDefault="00D57BE7" w:rsidP="00D57BE7">
      <w:pPr>
        <w:jc w:val="both"/>
        <w:rPr>
          <w:rFonts w:eastAsia="Calibri"/>
          <w:sz w:val="20"/>
        </w:rPr>
      </w:pPr>
      <w:r w:rsidRPr="00792C00">
        <w:rPr>
          <w:sz w:val="20"/>
          <w:lang w:val="en-CA"/>
        </w:rPr>
        <w:t>The motion for an extension of time to serve and file the application for leave to appeal and the motion to file a lengthy memorandum of argument are granted. The application for leave to appeal is dismissed without costs.)</w:t>
      </w:r>
    </w:p>
    <w:p w:rsidR="00D57BE7" w:rsidRPr="00792C00" w:rsidRDefault="00D57BE7" w:rsidP="00D57BE7">
      <w:pPr>
        <w:jc w:val="both"/>
        <w:rPr>
          <w:rFonts w:eastAsia="Calibri"/>
          <w:sz w:val="20"/>
          <w:lang w:val="fr-CA"/>
        </w:rPr>
      </w:pPr>
      <w:r w:rsidRPr="00792C00">
        <w:rPr>
          <w:rFonts w:eastAsia="Calibri"/>
          <w:sz w:val="20"/>
          <w:lang w:val="fr-CA"/>
        </w:rPr>
        <w:t>Coram: Abella / Karakatsanis / Brown</w:t>
      </w:r>
    </w:p>
    <w:p w:rsidR="00D57BE7" w:rsidRPr="00792C00" w:rsidRDefault="00D57BE7" w:rsidP="00D57BE7">
      <w:pPr>
        <w:jc w:val="both"/>
        <w:rPr>
          <w:lang w:val="fr-CA"/>
        </w:rPr>
      </w:pPr>
    </w:p>
    <w:p w:rsidR="00D57BE7" w:rsidRPr="00792C00" w:rsidRDefault="00D57BE7" w:rsidP="00D57BE7">
      <w:pPr>
        <w:jc w:val="both"/>
        <w:rPr>
          <w:sz w:val="20"/>
          <w:lang w:val="fr-CA"/>
        </w:rPr>
      </w:pPr>
      <w:r w:rsidRPr="00792C00">
        <w:rPr>
          <w:sz w:val="20"/>
          <w:lang w:val="fr-CA"/>
        </w:rPr>
        <w:t>****</w:t>
      </w:r>
    </w:p>
    <w:p w:rsidR="00D57BE7" w:rsidRPr="00792C00" w:rsidRDefault="00D57BE7" w:rsidP="00D57BE7">
      <w:pPr>
        <w:jc w:val="both"/>
        <w:rPr>
          <w:sz w:val="20"/>
          <w:lang w:val="fr-CA"/>
        </w:rPr>
      </w:pPr>
    </w:p>
    <w:p w:rsidR="00D57BE7" w:rsidRPr="00792C00" w:rsidRDefault="00D57BE7" w:rsidP="00D57BE7">
      <w:pPr>
        <w:rPr>
          <w:sz w:val="20"/>
          <w:lang w:val="fr-CA"/>
        </w:rPr>
      </w:pPr>
      <w:r w:rsidRPr="00792C00">
        <w:rPr>
          <w:i/>
          <w:sz w:val="20"/>
          <w:lang w:val="fr-CA"/>
        </w:rPr>
        <w:t xml:space="preserve">9187-0725 Québec </w:t>
      </w:r>
      <w:proofErr w:type="spellStart"/>
      <w:r w:rsidRPr="00792C00">
        <w:rPr>
          <w:i/>
          <w:sz w:val="20"/>
          <w:lang w:val="fr-CA"/>
        </w:rPr>
        <w:t>inc.</w:t>
      </w:r>
      <w:proofErr w:type="spellEnd"/>
      <w:r w:rsidRPr="00792C00">
        <w:rPr>
          <w:i/>
          <w:sz w:val="20"/>
          <w:lang w:val="fr-CA"/>
        </w:rPr>
        <w:t xml:space="preserve"> c. Matériaux </w:t>
      </w:r>
      <w:proofErr w:type="spellStart"/>
      <w:r w:rsidRPr="00792C00">
        <w:rPr>
          <w:i/>
          <w:sz w:val="20"/>
          <w:lang w:val="fr-CA"/>
        </w:rPr>
        <w:t>Kott</w:t>
      </w:r>
      <w:proofErr w:type="spellEnd"/>
      <w:r w:rsidRPr="00792C00">
        <w:rPr>
          <w:i/>
          <w:sz w:val="20"/>
          <w:lang w:val="fr-CA"/>
        </w:rPr>
        <w:t xml:space="preserve"> </w:t>
      </w:r>
      <w:proofErr w:type="spellStart"/>
      <w:r w:rsidRPr="00792C00">
        <w:rPr>
          <w:i/>
          <w:sz w:val="20"/>
          <w:lang w:val="fr-CA"/>
        </w:rPr>
        <w:t>s.e.n.c</w:t>
      </w:r>
      <w:proofErr w:type="spellEnd"/>
      <w:r w:rsidRPr="00792C00">
        <w:rPr>
          <w:i/>
          <w:sz w:val="20"/>
          <w:lang w:val="fr-CA"/>
        </w:rPr>
        <w:t>.</w:t>
      </w:r>
      <w:r w:rsidRPr="00792C00">
        <w:rPr>
          <w:sz w:val="20"/>
          <w:lang w:val="fr-CA"/>
        </w:rPr>
        <w:t xml:space="preserve"> (</w:t>
      </w:r>
      <w:proofErr w:type="spellStart"/>
      <w:r w:rsidRPr="00792C00">
        <w:rPr>
          <w:sz w:val="20"/>
          <w:lang w:val="fr-CA"/>
        </w:rPr>
        <w:t>Qc</w:t>
      </w:r>
      <w:proofErr w:type="spellEnd"/>
      <w:r w:rsidRPr="00792C00">
        <w:rPr>
          <w:sz w:val="20"/>
          <w:lang w:val="fr-CA"/>
        </w:rPr>
        <w:t xml:space="preserve">) (Civile) (Autorisation) </w:t>
      </w:r>
      <w:r w:rsidRPr="00792C00">
        <w:rPr>
          <w:sz w:val="20"/>
          <w:lang w:val="fr-FR" w:eastAsia="en-CA"/>
        </w:rPr>
        <w:t>(</w:t>
      </w:r>
      <w:hyperlink r:id="rId29" w:history="1">
        <w:r w:rsidRPr="00792C00">
          <w:rPr>
            <w:rStyle w:val="Hyperlink"/>
            <w:sz w:val="20"/>
            <w:lang w:val="fr-FR" w:eastAsia="en-CA"/>
          </w:rPr>
          <w:t>36790</w:t>
        </w:r>
      </w:hyperlink>
      <w:r w:rsidRPr="00792C00">
        <w:rPr>
          <w:sz w:val="20"/>
          <w:lang w:val="fr-FR" w:eastAsia="en-CA"/>
        </w:rPr>
        <w:t>)</w:t>
      </w:r>
    </w:p>
    <w:p w:rsidR="00D57BE7" w:rsidRPr="00792C00" w:rsidRDefault="00D57BE7" w:rsidP="00D57BE7">
      <w:pPr>
        <w:jc w:val="both"/>
        <w:rPr>
          <w:sz w:val="20"/>
          <w:lang w:val="en-CA"/>
        </w:rPr>
      </w:pPr>
      <w:r w:rsidRPr="00792C00">
        <w:rPr>
          <w:rFonts w:eastAsia="Calibri"/>
          <w:sz w:val="20"/>
          <w:lang w:val="en-CA"/>
        </w:rPr>
        <w:t xml:space="preserve">Coram: Cromwell / Wagner </w:t>
      </w:r>
      <w:r w:rsidRPr="00792C00">
        <w:rPr>
          <w:rFonts w:eastAsia="Calibri"/>
          <w:sz w:val="20"/>
        </w:rPr>
        <w:t>/ Côté</w:t>
      </w:r>
    </w:p>
    <w:p w:rsidR="00D57BE7" w:rsidRPr="00792C00" w:rsidRDefault="00D57BE7" w:rsidP="00D57BE7">
      <w:pPr>
        <w:jc w:val="both"/>
        <w:rPr>
          <w:lang w:val="fr-CA"/>
        </w:rPr>
      </w:pPr>
    </w:p>
    <w:p w:rsidR="00D57BE7" w:rsidRPr="00792C00" w:rsidRDefault="00D57BE7" w:rsidP="00D57BE7">
      <w:pPr>
        <w:jc w:val="both"/>
        <w:rPr>
          <w:sz w:val="20"/>
          <w:lang w:val="fr-CA"/>
        </w:rPr>
      </w:pPr>
      <w:r w:rsidRPr="00792C00">
        <w:rPr>
          <w:sz w:val="20"/>
          <w:lang w:val="fr-CA"/>
        </w:rPr>
        <w:t>****</w:t>
      </w:r>
    </w:p>
    <w:p w:rsidR="00D57BE7" w:rsidRPr="00792C00" w:rsidRDefault="00D57BE7" w:rsidP="00D57BE7">
      <w:pPr>
        <w:widowControl w:val="0"/>
        <w:ind w:left="360" w:hanging="360"/>
        <w:rPr>
          <w:sz w:val="20"/>
          <w:lang w:val="fr-CA"/>
        </w:rPr>
      </w:pPr>
    </w:p>
    <w:p w:rsidR="00D57BE7" w:rsidRPr="00792C00" w:rsidRDefault="00D57BE7" w:rsidP="00D57BE7">
      <w:pPr>
        <w:rPr>
          <w:sz w:val="20"/>
          <w:lang w:val="fr-CA"/>
        </w:rPr>
      </w:pPr>
      <w:r w:rsidRPr="00792C00">
        <w:rPr>
          <w:i/>
          <w:sz w:val="20"/>
          <w:lang w:val="fr-CA"/>
        </w:rPr>
        <w:t xml:space="preserve">Guy </w:t>
      </w:r>
      <w:proofErr w:type="spellStart"/>
      <w:r w:rsidRPr="00792C00">
        <w:rPr>
          <w:i/>
          <w:sz w:val="20"/>
          <w:lang w:val="fr-CA"/>
        </w:rPr>
        <w:t>Béïque</w:t>
      </w:r>
      <w:proofErr w:type="spellEnd"/>
      <w:r w:rsidRPr="00792C00">
        <w:rPr>
          <w:i/>
          <w:sz w:val="20"/>
          <w:lang w:val="fr-CA"/>
        </w:rPr>
        <w:t xml:space="preserve"> et autres c. Simon </w:t>
      </w:r>
      <w:proofErr w:type="spellStart"/>
      <w:r w:rsidRPr="00792C00">
        <w:rPr>
          <w:i/>
          <w:sz w:val="20"/>
          <w:lang w:val="fr-CA"/>
        </w:rPr>
        <w:t>Béïque</w:t>
      </w:r>
      <w:proofErr w:type="spellEnd"/>
      <w:r w:rsidRPr="00792C00">
        <w:rPr>
          <w:sz w:val="20"/>
          <w:lang w:val="fr-CA"/>
        </w:rPr>
        <w:t xml:space="preserve"> (</w:t>
      </w:r>
      <w:proofErr w:type="spellStart"/>
      <w:r w:rsidRPr="00792C00">
        <w:rPr>
          <w:sz w:val="20"/>
          <w:lang w:val="fr-CA"/>
        </w:rPr>
        <w:t>Qc</w:t>
      </w:r>
      <w:proofErr w:type="spellEnd"/>
      <w:r w:rsidRPr="00792C00">
        <w:rPr>
          <w:sz w:val="20"/>
          <w:lang w:val="fr-CA"/>
        </w:rPr>
        <w:t xml:space="preserve">) (Civile) (Autorisation) </w:t>
      </w:r>
      <w:r w:rsidRPr="00792C00">
        <w:rPr>
          <w:sz w:val="20"/>
          <w:lang w:val="fr-FR" w:eastAsia="en-CA"/>
        </w:rPr>
        <w:t>(</w:t>
      </w:r>
      <w:hyperlink r:id="rId30" w:history="1">
        <w:r w:rsidRPr="00792C00">
          <w:rPr>
            <w:rStyle w:val="Hyperlink"/>
            <w:sz w:val="20"/>
            <w:lang w:val="fr-FR" w:eastAsia="en-CA"/>
          </w:rPr>
          <w:t>36594</w:t>
        </w:r>
      </w:hyperlink>
      <w:r w:rsidRPr="00792C00">
        <w:rPr>
          <w:sz w:val="20"/>
          <w:lang w:val="fr-FR" w:eastAsia="en-CA"/>
        </w:rPr>
        <w:t>)</w:t>
      </w:r>
    </w:p>
    <w:p w:rsidR="00D57BE7" w:rsidRPr="00792C00" w:rsidRDefault="00D57BE7" w:rsidP="00D57BE7">
      <w:pPr>
        <w:jc w:val="both"/>
        <w:rPr>
          <w:sz w:val="20"/>
          <w:lang w:val="en-CA"/>
        </w:rPr>
      </w:pPr>
      <w:r w:rsidRPr="00792C00">
        <w:rPr>
          <w:rFonts w:eastAsia="Calibri"/>
          <w:sz w:val="20"/>
          <w:lang w:val="en-CA"/>
        </w:rPr>
        <w:t xml:space="preserve">Coram: Cromwell / Wagner </w:t>
      </w:r>
      <w:r w:rsidRPr="00792C00">
        <w:rPr>
          <w:rFonts w:eastAsia="Calibri"/>
          <w:sz w:val="20"/>
        </w:rPr>
        <w:t>/ Côté</w:t>
      </w:r>
    </w:p>
    <w:p w:rsidR="00D57BE7" w:rsidRPr="00792C00" w:rsidRDefault="00D57BE7" w:rsidP="00D57BE7">
      <w:pPr>
        <w:jc w:val="both"/>
        <w:rPr>
          <w:lang w:val="fr-CA"/>
        </w:rPr>
      </w:pPr>
    </w:p>
    <w:p w:rsidR="00D57BE7" w:rsidRPr="00792C00" w:rsidRDefault="00D57BE7" w:rsidP="00D57BE7">
      <w:pPr>
        <w:jc w:val="both"/>
        <w:rPr>
          <w:sz w:val="20"/>
          <w:lang w:val="fr-CA"/>
        </w:rPr>
      </w:pPr>
      <w:r w:rsidRPr="00792C00">
        <w:rPr>
          <w:sz w:val="20"/>
          <w:lang w:val="fr-CA"/>
        </w:rPr>
        <w:t>****</w:t>
      </w:r>
    </w:p>
    <w:p w:rsidR="00D57BE7" w:rsidRPr="00792C00" w:rsidRDefault="00D57BE7" w:rsidP="00D57BE7">
      <w:pPr>
        <w:jc w:val="both"/>
        <w:rPr>
          <w:sz w:val="20"/>
          <w:lang w:val="fr-CA"/>
        </w:rPr>
      </w:pPr>
    </w:p>
    <w:p w:rsidR="00093146" w:rsidRPr="00792C00" w:rsidRDefault="00093146" w:rsidP="00093146">
      <w:pPr>
        <w:rPr>
          <w:sz w:val="20"/>
          <w:lang w:val="en-CA"/>
        </w:rPr>
      </w:pPr>
      <w:r w:rsidRPr="00792C00">
        <w:rPr>
          <w:i/>
          <w:sz w:val="20"/>
          <w:lang w:val="fr-CA"/>
        </w:rPr>
        <w:t xml:space="preserve">Michael </w:t>
      </w:r>
      <w:proofErr w:type="spellStart"/>
      <w:r w:rsidRPr="00792C00">
        <w:rPr>
          <w:i/>
          <w:sz w:val="20"/>
          <w:lang w:val="fr-CA"/>
        </w:rPr>
        <w:t>Ardabili</w:t>
      </w:r>
      <w:proofErr w:type="spellEnd"/>
      <w:r w:rsidRPr="00792C00">
        <w:rPr>
          <w:i/>
          <w:sz w:val="20"/>
          <w:lang w:val="fr-CA"/>
        </w:rPr>
        <w:t xml:space="preserve"> et al. v. Maria Mercedes Ortega </w:t>
      </w:r>
      <w:proofErr w:type="spellStart"/>
      <w:r w:rsidRPr="00792C00">
        <w:rPr>
          <w:i/>
          <w:sz w:val="20"/>
          <w:lang w:val="fr-CA"/>
        </w:rPr>
        <w:t>Figueroa</w:t>
      </w:r>
      <w:proofErr w:type="spellEnd"/>
      <w:r w:rsidRPr="00792C00">
        <w:rPr>
          <w:sz w:val="20"/>
          <w:lang w:val="fr-CA"/>
        </w:rPr>
        <w:t xml:space="preserve"> (Que.) </w:t>
      </w:r>
      <w:r w:rsidRPr="00792C00">
        <w:rPr>
          <w:sz w:val="20"/>
          <w:lang w:val="en-CA"/>
        </w:rPr>
        <w:t>(Civil) (By Leave) (</w:t>
      </w:r>
      <w:hyperlink r:id="rId31" w:history="1">
        <w:r w:rsidRPr="00792C00">
          <w:rPr>
            <w:rStyle w:val="Hyperlink"/>
            <w:sz w:val="20"/>
            <w:lang w:val="en-CA"/>
          </w:rPr>
          <w:t>36705</w:t>
        </w:r>
      </w:hyperlink>
      <w:r w:rsidRPr="00792C00">
        <w:rPr>
          <w:sz w:val="20"/>
          <w:lang w:val="en-CA"/>
        </w:rPr>
        <w:t>)</w:t>
      </w:r>
    </w:p>
    <w:p w:rsidR="00DC30BA" w:rsidRPr="00792C00" w:rsidRDefault="00DC30BA" w:rsidP="00DC30BA">
      <w:pPr>
        <w:jc w:val="both"/>
        <w:rPr>
          <w:sz w:val="20"/>
          <w:lang w:val="en-CA"/>
        </w:rPr>
      </w:pPr>
      <w:r w:rsidRPr="00792C00">
        <w:rPr>
          <w:rFonts w:eastAsia="Calibri"/>
          <w:sz w:val="20"/>
          <w:lang w:val="en-CA"/>
        </w:rPr>
        <w:t xml:space="preserve">Coram: Cromwell / Wagner </w:t>
      </w:r>
      <w:r w:rsidRPr="00792C00">
        <w:rPr>
          <w:rFonts w:eastAsia="Calibri"/>
          <w:sz w:val="20"/>
        </w:rPr>
        <w:t>/ Côté</w:t>
      </w:r>
    </w:p>
    <w:p w:rsidR="00891ABC" w:rsidRPr="00792C00" w:rsidRDefault="00891ABC" w:rsidP="00580025">
      <w:pPr>
        <w:jc w:val="both"/>
        <w:rPr>
          <w:sz w:val="20"/>
          <w:lang w:val="fr-CA"/>
        </w:rPr>
      </w:pPr>
    </w:p>
    <w:p w:rsidR="0054275C" w:rsidRPr="00792C00" w:rsidRDefault="0054275C" w:rsidP="0054275C">
      <w:pPr>
        <w:jc w:val="both"/>
        <w:rPr>
          <w:sz w:val="20"/>
        </w:rPr>
      </w:pPr>
      <w:r w:rsidRPr="00792C00">
        <w:rPr>
          <w:sz w:val="20"/>
          <w:lang w:val="en-CA"/>
        </w:rPr>
        <w:t>****</w:t>
      </w:r>
    </w:p>
    <w:p w:rsidR="0054275C" w:rsidRPr="00792C00" w:rsidRDefault="0054275C" w:rsidP="00A025E1">
      <w:pPr>
        <w:jc w:val="both"/>
        <w:rPr>
          <w:rFonts w:eastAsia="Calibri"/>
          <w:sz w:val="20"/>
        </w:rPr>
      </w:pPr>
    </w:p>
    <w:p w:rsidR="00E774E5" w:rsidRPr="00792C00" w:rsidRDefault="00E774E5" w:rsidP="00E774E5">
      <w:pPr>
        <w:jc w:val="both"/>
        <w:rPr>
          <w:b/>
        </w:rPr>
      </w:pPr>
      <w:r w:rsidRPr="00792C00">
        <w:rPr>
          <w:b/>
        </w:rPr>
        <w:t>MOTION FOR EXTENSION OF TIME AND APPLICATION FOR LEAVE TO APPEAL / DEMANDE DE PROROGATION DU DÉLAI ET DEMANDE D’AUTORISATION D’APPEL</w:t>
      </w:r>
    </w:p>
    <w:p w:rsidR="0054275C" w:rsidRPr="00792C00" w:rsidRDefault="0054275C" w:rsidP="0054275C">
      <w:pPr>
        <w:jc w:val="both"/>
        <w:rPr>
          <w:sz w:val="20"/>
        </w:rPr>
      </w:pPr>
    </w:p>
    <w:p w:rsidR="00B347DB" w:rsidRPr="00792C00" w:rsidRDefault="00B347DB" w:rsidP="00B347DB">
      <w:pPr>
        <w:rPr>
          <w:rFonts w:eastAsiaTheme="minorHAnsi" w:cstheme="minorBidi"/>
          <w:sz w:val="20"/>
        </w:rPr>
      </w:pPr>
      <w:r w:rsidRPr="00792C00">
        <w:rPr>
          <w:rFonts w:eastAsiaTheme="minorHAnsi" w:cstheme="minorBidi"/>
          <w:bCs/>
          <w:i/>
          <w:iCs/>
          <w:sz w:val="20"/>
          <w:lang w:val="en-CA"/>
        </w:rPr>
        <w:t>Campbell Ernest Crichton v. Her Majesty the Queen</w:t>
      </w:r>
      <w:r w:rsidRPr="00792C00">
        <w:rPr>
          <w:rFonts w:eastAsiaTheme="minorHAnsi" w:cstheme="minorBidi"/>
          <w:sz w:val="20"/>
          <w:lang w:val="en-CA"/>
        </w:rPr>
        <w:t xml:space="preserve"> (B.C.) </w:t>
      </w:r>
      <w:r w:rsidRPr="00792C00">
        <w:rPr>
          <w:rFonts w:eastAsiaTheme="minorHAnsi" w:cstheme="minorBidi"/>
          <w:sz w:val="20"/>
        </w:rPr>
        <w:t xml:space="preserve">(Criminal) (By Leave) </w:t>
      </w:r>
      <w:r w:rsidRPr="00792C00">
        <w:rPr>
          <w:sz w:val="20"/>
        </w:rPr>
        <w:t>(</w:t>
      </w:r>
      <w:hyperlink r:id="rId32" w:history="1">
        <w:r w:rsidRPr="00792C00">
          <w:rPr>
            <w:rStyle w:val="Hyperlink"/>
            <w:sz w:val="20"/>
          </w:rPr>
          <w:t>36690</w:t>
        </w:r>
      </w:hyperlink>
      <w:r w:rsidRPr="00792C00">
        <w:rPr>
          <w:sz w:val="20"/>
        </w:rPr>
        <w:t>)</w:t>
      </w:r>
    </w:p>
    <w:p w:rsidR="00B347DB" w:rsidRPr="00792C00" w:rsidRDefault="00B347DB" w:rsidP="0054275C">
      <w:pPr>
        <w:jc w:val="both"/>
        <w:rPr>
          <w:sz w:val="20"/>
        </w:rPr>
      </w:pPr>
      <w:r w:rsidRPr="00792C00">
        <w:rPr>
          <w:sz w:val="20"/>
        </w:rPr>
        <w:t>(The motion for an extension of time to serve and file the application for leave to appeal is dismissed without costs. In any event, had such a motion been granted, the application for leave to appeal would have been dismissed without costs.</w:t>
      </w:r>
      <w:r w:rsidR="003461E6" w:rsidRPr="00792C00">
        <w:rPr>
          <w:sz w:val="20"/>
        </w:rPr>
        <w:t xml:space="preserve"> </w:t>
      </w:r>
      <w:r w:rsidRPr="00792C00">
        <w:rPr>
          <w:sz w:val="20"/>
        </w:rPr>
        <w:t>/</w:t>
      </w:r>
    </w:p>
    <w:p w:rsidR="00B347DB" w:rsidRPr="00792C00" w:rsidRDefault="00B347DB" w:rsidP="0054275C">
      <w:pPr>
        <w:jc w:val="both"/>
        <w:rPr>
          <w:sz w:val="20"/>
          <w:lang w:val="fr-CA"/>
        </w:rPr>
      </w:pPr>
      <w:r w:rsidRPr="00792C00">
        <w:rPr>
          <w:sz w:val="20"/>
          <w:lang w:val="fr-CA"/>
        </w:rPr>
        <w:t>La requête en prorogation du délai pour signifier et déposer la demande d’autorisation d’appel est rejetée sans dépens. Quoi qu’il en soit même si la requête avait été accueillie, la demande d’autorisation d’appel aurait été rejetée sans dépens.)</w:t>
      </w:r>
    </w:p>
    <w:p w:rsidR="00B347DB" w:rsidRPr="00792C00" w:rsidRDefault="00B347DB" w:rsidP="00B347DB">
      <w:pPr>
        <w:jc w:val="both"/>
        <w:rPr>
          <w:rFonts w:eastAsia="Calibri"/>
          <w:sz w:val="20"/>
        </w:rPr>
      </w:pPr>
      <w:r w:rsidRPr="00792C00">
        <w:rPr>
          <w:rFonts w:eastAsia="Calibri"/>
          <w:sz w:val="20"/>
          <w:lang w:val="en-CA"/>
        </w:rPr>
        <w:t xml:space="preserve">Coram: Abella / Karakatsanis </w:t>
      </w:r>
      <w:r w:rsidRPr="00792C00">
        <w:rPr>
          <w:rFonts w:eastAsia="Calibri"/>
          <w:sz w:val="20"/>
        </w:rPr>
        <w:t>/ Brown</w:t>
      </w:r>
    </w:p>
    <w:p w:rsidR="00B347DB" w:rsidRPr="00792C00" w:rsidRDefault="00B347DB" w:rsidP="00B347DB">
      <w:pPr>
        <w:jc w:val="both"/>
        <w:rPr>
          <w:rFonts w:eastAsia="Calibri"/>
          <w:sz w:val="20"/>
        </w:rPr>
      </w:pPr>
    </w:p>
    <w:p w:rsidR="00B347DB" w:rsidRPr="00792C00" w:rsidRDefault="00B347DB" w:rsidP="00B347DB">
      <w:pPr>
        <w:jc w:val="both"/>
        <w:rPr>
          <w:sz w:val="20"/>
        </w:rPr>
      </w:pPr>
      <w:r w:rsidRPr="00792C00">
        <w:rPr>
          <w:sz w:val="20"/>
          <w:lang w:val="en-CA"/>
        </w:rPr>
        <w:t>****</w:t>
      </w:r>
    </w:p>
    <w:p w:rsidR="00452B3C" w:rsidRPr="00792C00" w:rsidRDefault="00452B3C" w:rsidP="00452B3C">
      <w:pPr>
        <w:widowControl w:val="0"/>
        <w:autoSpaceDE w:val="0"/>
        <w:autoSpaceDN w:val="0"/>
        <w:adjustRightInd w:val="0"/>
        <w:ind w:left="360" w:hanging="360"/>
        <w:rPr>
          <w:sz w:val="20"/>
          <w:lang w:val="fr-FR"/>
        </w:rPr>
      </w:pPr>
    </w:p>
    <w:p w:rsidR="00452B3C" w:rsidRPr="00792C00" w:rsidRDefault="00452B3C" w:rsidP="00580025">
      <w:pPr>
        <w:jc w:val="both"/>
        <w:rPr>
          <w:sz w:val="20"/>
          <w:lang w:val="fr-CA"/>
        </w:rPr>
      </w:pPr>
    </w:p>
    <w:p w:rsidR="00CF1F81" w:rsidRPr="00792C00" w:rsidRDefault="00CF1F81" w:rsidP="006659CB">
      <w:pPr>
        <w:jc w:val="both"/>
        <w:rPr>
          <w:sz w:val="20"/>
          <w:lang w:val="fr-CA"/>
        </w:rPr>
      </w:pPr>
    </w:p>
    <w:p w:rsidR="00D3344A" w:rsidRPr="00792C00" w:rsidRDefault="00D3344A" w:rsidP="00D3344A">
      <w:pPr>
        <w:widowControl w:val="0"/>
        <w:outlineLvl w:val="0"/>
      </w:pPr>
      <w:r w:rsidRPr="00792C00">
        <w:t xml:space="preserve">Supreme Court of Canada / </w:t>
      </w:r>
      <w:proofErr w:type="spellStart"/>
      <w:r w:rsidRPr="00792C00">
        <w:t>Cour</w:t>
      </w:r>
      <w:proofErr w:type="spellEnd"/>
      <w:r w:rsidRPr="00792C00">
        <w:t xml:space="preserve"> </w:t>
      </w:r>
      <w:proofErr w:type="spellStart"/>
      <w:r w:rsidRPr="00792C00">
        <w:t>suprême</w:t>
      </w:r>
      <w:proofErr w:type="spellEnd"/>
      <w:r w:rsidRPr="00792C00">
        <w:t xml:space="preserve"> du </w:t>
      </w:r>
      <w:proofErr w:type="gramStart"/>
      <w:r w:rsidRPr="00792C00">
        <w:t>Canada :</w:t>
      </w:r>
      <w:proofErr w:type="gramEnd"/>
      <w:r w:rsidRPr="00792C00">
        <w:t xml:space="preserve"> </w:t>
      </w:r>
    </w:p>
    <w:p w:rsidR="00D3344A" w:rsidRPr="00792C00" w:rsidRDefault="001B11A0" w:rsidP="00D3344A">
      <w:pPr>
        <w:widowControl w:val="0"/>
        <w:outlineLvl w:val="0"/>
        <w:rPr>
          <w:color w:val="0000FF"/>
          <w:u w:val="single"/>
        </w:rPr>
      </w:pPr>
      <w:hyperlink r:id="rId33" w:history="1">
        <w:r w:rsidR="00D3344A" w:rsidRPr="00792C00">
          <w:rPr>
            <w:rStyle w:val="Hyperlink"/>
          </w:rPr>
          <w:t>comments-commentaires@scc-csc.ca</w:t>
        </w:r>
      </w:hyperlink>
    </w:p>
    <w:p w:rsidR="00D3344A" w:rsidRPr="00792C00" w:rsidRDefault="00D3344A" w:rsidP="00D3344A">
      <w:pPr>
        <w:widowControl w:val="0"/>
        <w:outlineLvl w:val="0"/>
      </w:pPr>
      <w:r w:rsidRPr="00792C00">
        <w:t>(613) 995-4330</w:t>
      </w:r>
    </w:p>
    <w:p w:rsidR="00497B5E" w:rsidRPr="00792C00" w:rsidRDefault="00497B5E" w:rsidP="00497B5E">
      <w:pPr>
        <w:widowControl w:val="0"/>
        <w:rPr>
          <w:sz w:val="20"/>
        </w:rPr>
      </w:pPr>
    </w:p>
    <w:p w:rsidR="003F43E6" w:rsidRPr="00792C00" w:rsidRDefault="003F43E6" w:rsidP="00497B5E">
      <w:pPr>
        <w:widowControl w:val="0"/>
        <w:rPr>
          <w:sz w:val="20"/>
        </w:rPr>
      </w:pPr>
    </w:p>
    <w:p w:rsidR="00DE0F77" w:rsidRPr="00145015" w:rsidRDefault="003F43E6" w:rsidP="00DE0F77">
      <w:pPr>
        <w:pStyle w:val="Footer"/>
        <w:jc w:val="center"/>
      </w:pPr>
      <w:r w:rsidRPr="00792C00">
        <w:t xml:space="preserve">- 30 </w:t>
      </w:r>
      <w:r w:rsidR="00224F26" w:rsidRPr="00792C00">
        <w:t>–</w:t>
      </w:r>
    </w:p>
    <w:p w:rsidR="00224F26" w:rsidRPr="00145015" w:rsidRDefault="00224F26" w:rsidP="00DE0F77">
      <w:pPr>
        <w:pStyle w:val="Footer"/>
        <w:jc w:val="center"/>
      </w:pPr>
    </w:p>
    <w:p w:rsidR="00224F26" w:rsidRDefault="00224F26" w:rsidP="00224F26">
      <w:pPr>
        <w:pStyle w:val="Footer"/>
        <w:jc w:val="center"/>
        <w:rPr>
          <w:color w:val="A6A6A6"/>
          <w:sz w:val="16"/>
          <w:szCs w:val="16"/>
          <w:lang w:val="fr-CA"/>
        </w:rPr>
      </w:pPr>
    </w:p>
    <w:sectPr w:rsidR="00224F26" w:rsidSect="007C3E99">
      <w:headerReference w:type="even" r:id="rId34"/>
      <w:headerReference w:type="default" r:id="rId35"/>
      <w:footerReference w:type="even" r:id="rId36"/>
      <w:footerReference w:type="default" r:id="rId37"/>
      <w:headerReference w:type="first" r:id="rId38"/>
      <w:footerReference w:type="first" r:id="rId3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5" w:rsidRDefault="00E15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5" w:rsidRDefault="00E1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5" w:rsidRDefault="00E15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5" w:rsidRDefault="00E15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5" w:rsidRDefault="00E15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22"/>
  </w:num>
  <w:num w:numId="6">
    <w:abstractNumId w:val="15"/>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21"/>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24"/>
  </w:num>
  <w:num w:numId="19">
    <w:abstractNumId w:val="11"/>
  </w:num>
  <w:num w:numId="20">
    <w:abstractNumId w:val="7"/>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
  </w:num>
  <w:num w:numId="28">
    <w:abstractNumId w:val="18"/>
  </w:num>
  <w:num w:numId="29">
    <w:abstractNumId w:val="20"/>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374F1"/>
    <w:rsid w:val="00041256"/>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2D73"/>
    <w:rsid w:val="001351CE"/>
    <w:rsid w:val="001354E7"/>
    <w:rsid w:val="00141200"/>
    <w:rsid w:val="0014243F"/>
    <w:rsid w:val="00142C72"/>
    <w:rsid w:val="00144111"/>
    <w:rsid w:val="00144E02"/>
    <w:rsid w:val="00145015"/>
    <w:rsid w:val="00147BE4"/>
    <w:rsid w:val="00147DE3"/>
    <w:rsid w:val="001502ED"/>
    <w:rsid w:val="00150453"/>
    <w:rsid w:val="00151336"/>
    <w:rsid w:val="0015605D"/>
    <w:rsid w:val="001560EC"/>
    <w:rsid w:val="00157C03"/>
    <w:rsid w:val="001670D6"/>
    <w:rsid w:val="00167B9C"/>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11A0"/>
    <w:rsid w:val="001B3EDD"/>
    <w:rsid w:val="001B4569"/>
    <w:rsid w:val="001B68D3"/>
    <w:rsid w:val="001C0C39"/>
    <w:rsid w:val="001C0E0C"/>
    <w:rsid w:val="001C1C8B"/>
    <w:rsid w:val="001C2F21"/>
    <w:rsid w:val="001C5E6C"/>
    <w:rsid w:val="001C76BF"/>
    <w:rsid w:val="001C7F81"/>
    <w:rsid w:val="001D0423"/>
    <w:rsid w:val="001D14DD"/>
    <w:rsid w:val="001D235D"/>
    <w:rsid w:val="001D2555"/>
    <w:rsid w:val="001D44F2"/>
    <w:rsid w:val="001E165E"/>
    <w:rsid w:val="001E2870"/>
    <w:rsid w:val="001E3B86"/>
    <w:rsid w:val="001E3BCD"/>
    <w:rsid w:val="001F1186"/>
    <w:rsid w:val="001F27B1"/>
    <w:rsid w:val="001F5B11"/>
    <w:rsid w:val="001F66C9"/>
    <w:rsid w:val="0020026C"/>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427"/>
    <w:rsid w:val="00232922"/>
    <w:rsid w:val="00233057"/>
    <w:rsid w:val="00234A3D"/>
    <w:rsid w:val="0023720D"/>
    <w:rsid w:val="00237CAA"/>
    <w:rsid w:val="0024056C"/>
    <w:rsid w:val="002407C6"/>
    <w:rsid w:val="002429AD"/>
    <w:rsid w:val="00243304"/>
    <w:rsid w:val="00244CDD"/>
    <w:rsid w:val="002450B0"/>
    <w:rsid w:val="0024514F"/>
    <w:rsid w:val="00245603"/>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242D"/>
    <w:rsid w:val="002848CB"/>
    <w:rsid w:val="002858BA"/>
    <w:rsid w:val="0028686B"/>
    <w:rsid w:val="0029170D"/>
    <w:rsid w:val="00291A30"/>
    <w:rsid w:val="00292338"/>
    <w:rsid w:val="00292574"/>
    <w:rsid w:val="00296766"/>
    <w:rsid w:val="002A08C0"/>
    <w:rsid w:val="002A5245"/>
    <w:rsid w:val="002A55D1"/>
    <w:rsid w:val="002A5C41"/>
    <w:rsid w:val="002A72FC"/>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599"/>
    <w:rsid w:val="002F7877"/>
    <w:rsid w:val="002F7DDE"/>
    <w:rsid w:val="002F7E97"/>
    <w:rsid w:val="003012A2"/>
    <w:rsid w:val="00301937"/>
    <w:rsid w:val="00304091"/>
    <w:rsid w:val="00306F3C"/>
    <w:rsid w:val="00307609"/>
    <w:rsid w:val="00312D0B"/>
    <w:rsid w:val="00313652"/>
    <w:rsid w:val="003151B5"/>
    <w:rsid w:val="00316DFA"/>
    <w:rsid w:val="003205B7"/>
    <w:rsid w:val="003235CC"/>
    <w:rsid w:val="00325668"/>
    <w:rsid w:val="0033241A"/>
    <w:rsid w:val="0033341C"/>
    <w:rsid w:val="00333C90"/>
    <w:rsid w:val="0033535C"/>
    <w:rsid w:val="0033772C"/>
    <w:rsid w:val="00340D7B"/>
    <w:rsid w:val="003413DF"/>
    <w:rsid w:val="0034178A"/>
    <w:rsid w:val="003446AF"/>
    <w:rsid w:val="00344FD4"/>
    <w:rsid w:val="00346006"/>
    <w:rsid w:val="003461E6"/>
    <w:rsid w:val="00347ED2"/>
    <w:rsid w:val="003509E6"/>
    <w:rsid w:val="00351946"/>
    <w:rsid w:val="00352802"/>
    <w:rsid w:val="003535EF"/>
    <w:rsid w:val="00360FCE"/>
    <w:rsid w:val="00362E82"/>
    <w:rsid w:val="00364001"/>
    <w:rsid w:val="003652D8"/>
    <w:rsid w:val="003674E9"/>
    <w:rsid w:val="0037013D"/>
    <w:rsid w:val="003710CD"/>
    <w:rsid w:val="00372D85"/>
    <w:rsid w:val="00372FD5"/>
    <w:rsid w:val="00376958"/>
    <w:rsid w:val="003770DF"/>
    <w:rsid w:val="00377868"/>
    <w:rsid w:val="00377C17"/>
    <w:rsid w:val="00380BC7"/>
    <w:rsid w:val="00382B6A"/>
    <w:rsid w:val="00383B64"/>
    <w:rsid w:val="0038431A"/>
    <w:rsid w:val="0038547C"/>
    <w:rsid w:val="00385A88"/>
    <w:rsid w:val="00387AF8"/>
    <w:rsid w:val="00387C20"/>
    <w:rsid w:val="00390065"/>
    <w:rsid w:val="003925DD"/>
    <w:rsid w:val="00393660"/>
    <w:rsid w:val="003940A4"/>
    <w:rsid w:val="003958AE"/>
    <w:rsid w:val="0039709D"/>
    <w:rsid w:val="003971DB"/>
    <w:rsid w:val="00397213"/>
    <w:rsid w:val="00397CD7"/>
    <w:rsid w:val="003A00C9"/>
    <w:rsid w:val="003A0258"/>
    <w:rsid w:val="003A0960"/>
    <w:rsid w:val="003A11C4"/>
    <w:rsid w:val="003A1CE8"/>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15C1"/>
    <w:rsid w:val="003D27BD"/>
    <w:rsid w:val="003D3540"/>
    <w:rsid w:val="003E3957"/>
    <w:rsid w:val="003E4FA3"/>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1296"/>
    <w:rsid w:val="004A224A"/>
    <w:rsid w:val="004A3074"/>
    <w:rsid w:val="004A3A12"/>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3303"/>
    <w:rsid w:val="004D37F2"/>
    <w:rsid w:val="004D55FB"/>
    <w:rsid w:val="004E0B2F"/>
    <w:rsid w:val="004E1B3F"/>
    <w:rsid w:val="004E33C5"/>
    <w:rsid w:val="004E4B02"/>
    <w:rsid w:val="004F0EC9"/>
    <w:rsid w:val="004F2287"/>
    <w:rsid w:val="004F27DD"/>
    <w:rsid w:val="004F40AB"/>
    <w:rsid w:val="004F642D"/>
    <w:rsid w:val="004F66ED"/>
    <w:rsid w:val="004F7009"/>
    <w:rsid w:val="0050060B"/>
    <w:rsid w:val="00502AA3"/>
    <w:rsid w:val="00502F3E"/>
    <w:rsid w:val="00503196"/>
    <w:rsid w:val="00504706"/>
    <w:rsid w:val="005049DC"/>
    <w:rsid w:val="00511E62"/>
    <w:rsid w:val="00512BC5"/>
    <w:rsid w:val="00516B2D"/>
    <w:rsid w:val="005208AC"/>
    <w:rsid w:val="00520AD0"/>
    <w:rsid w:val="00521EFA"/>
    <w:rsid w:val="00525B79"/>
    <w:rsid w:val="00532EB0"/>
    <w:rsid w:val="00532EEF"/>
    <w:rsid w:val="00535069"/>
    <w:rsid w:val="00535A60"/>
    <w:rsid w:val="005378E5"/>
    <w:rsid w:val="0054275C"/>
    <w:rsid w:val="00544481"/>
    <w:rsid w:val="00545F3F"/>
    <w:rsid w:val="00546DAD"/>
    <w:rsid w:val="00547C0E"/>
    <w:rsid w:val="00550A35"/>
    <w:rsid w:val="0055117A"/>
    <w:rsid w:val="005537AF"/>
    <w:rsid w:val="005542A1"/>
    <w:rsid w:val="00557DCC"/>
    <w:rsid w:val="005617DA"/>
    <w:rsid w:val="00561B18"/>
    <w:rsid w:val="00564141"/>
    <w:rsid w:val="00564734"/>
    <w:rsid w:val="00566C79"/>
    <w:rsid w:val="00570169"/>
    <w:rsid w:val="00580025"/>
    <w:rsid w:val="00580C53"/>
    <w:rsid w:val="005812EF"/>
    <w:rsid w:val="00586892"/>
    <w:rsid w:val="00587012"/>
    <w:rsid w:val="00587914"/>
    <w:rsid w:val="005907AC"/>
    <w:rsid w:val="005925EC"/>
    <w:rsid w:val="0059611F"/>
    <w:rsid w:val="00597224"/>
    <w:rsid w:val="0059795B"/>
    <w:rsid w:val="005A1B7D"/>
    <w:rsid w:val="005A3592"/>
    <w:rsid w:val="005A4082"/>
    <w:rsid w:val="005A4114"/>
    <w:rsid w:val="005B0AAB"/>
    <w:rsid w:val="005B0D9E"/>
    <w:rsid w:val="005B4EB8"/>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BC0"/>
    <w:rsid w:val="0061282A"/>
    <w:rsid w:val="006132AE"/>
    <w:rsid w:val="0061351E"/>
    <w:rsid w:val="006167B8"/>
    <w:rsid w:val="0061691E"/>
    <w:rsid w:val="00620B86"/>
    <w:rsid w:val="00621F03"/>
    <w:rsid w:val="00625B63"/>
    <w:rsid w:val="00632A4A"/>
    <w:rsid w:val="00634573"/>
    <w:rsid w:val="00634F34"/>
    <w:rsid w:val="00635A24"/>
    <w:rsid w:val="006365EA"/>
    <w:rsid w:val="00636ADD"/>
    <w:rsid w:val="006406E5"/>
    <w:rsid w:val="00640B24"/>
    <w:rsid w:val="006415CA"/>
    <w:rsid w:val="006442C8"/>
    <w:rsid w:val="00644642"/>
    <w:rsid w:val="00650965"/>
    <w:rsid w:val="006549F8"/>
    <w:rsid w:val="00655090"/>
    <w:rsid w:val="00656A0C"/>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21CC"/>
    <w:rsid w:val="006A3856"/>
    <w:rsid w:val="006A503A"/>
    <w:rsid w:val="006A730D"/>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104"/>
    <w:rsid w:val="006D7DA7"/>
    <w:rsid w:val="006E11A2"/>
    <w:rsid w:val="006E27D1"/>
    <w:rsid w:val="006E4B08"/>
    <w:rsid w:val="006E4EB7"/>
    <w:rsid w:val="006E7F81"/>
    <w:rsid w:val="006F04D4"/>
    <w:rsid w:val="006F2579"/>
    <w:rsid w:val="006F2E4C"/>
    <w:rsid w:val="006F2F23"/>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562CA"/>
    <w:rsid w:val="00762162"/>
    <w:rsid w:val="00766432"/>
    <w:rsid w:val="00766983"/>
    <w:rsid w:val="0077122D"/>
    <w:rsid w:val="007712C3"/>
    <w:rsid w:val="007716CD"/>
    <w:rsid w:val="007736D0"/>
    <w:rsid w:val="00775FEC"/>
    <w:rsid w:val="0077725B"/>
    <w:rsid w:val="007823D7"/>
    <w:rsid w:val="00782E96"/>
    <w:rsid w:val="0078456A"/>
    <w:rsid w:val="00785ED0"/>
    <w:rsid w:val="007862ED"/>
    <w:rsid w:val="0078776F"/>
    <w:rsid w:val="00790792"/>
    <w:rsid w:val="00792C00"/>
    <w:rsid w:val="00794B01"/>
    <w:rsid w:val="00795FC0"/>
    <w:rsid w:val="007970F8"/>
    <w:rsid w:val="007975AC"/>
    <w:rsid w:val="007A10D6"/>
    <w:rsid w:val="007A14FC"/>
    <w:rsid w:val="007A5A11"/>
    <w:rsid w:val="007A6F16"/>
    <w:rsid w:val="007A7F7F"/>
    <w:rsid w:val="007A7FD6"/>
    <w:rsid w:val="007B09DF"/>
    <w:rsid w:val="007B0B4B"/>
    <w:rsid w:val="007B229B"/>
    <w:rsid w:val="007B300E"/>
    <w:rsid w:val="007B446B"/>
    <w:rsid w:val="007B567F"/>
    <w:rsid w:val="007B57E8"/>
    <w:rsid w:val="007B5903"/>
    <w:rsid w:val="007B65D4"/>
    <w:rsid w:val="007C150A"/>
    <w:rsid w:val="007C2EE3"/>
    <w:rsid w:val="007C3E99"/>
    <w:rsid w:val="007C5323"/>
    <w:rsid w:val="007C6187"/>
    <w:rsid w:val="007C67EE"/>
    <w:rsid w:val="007C7839"/>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153"/>
    <w:rsid w:val="00853C98"/>
    <w:rsid w:val="0085543E"/>
    <w:rsid w:val="0086191C"/>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1ABC"/>
    <w:rsid w:val="00893DAB"/>
    <w:rsid w:val="0089414D"/>
    <w:rsid w:val="00897578"/>
    <w:rsid w:val="008A0306"/>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71E7"/>
    <w:rsid w:val="0097114B"/>
    <w:rsid w:val="00971F36"/>
    <w:rsid w:val="00972A4E"/>
    <w:rsid w:val="0097588C"/>
    <w:rsid w:val="00977C25"/>
    <w:rsid w:val="009807C9"/>
    <w:rsid w:val="0098122A"/>
    <w:rsid w:val="009833CB"/>
    <w:rsid w:val="009837A3"/>
    <w:rsid w:val="00983AFA"/>
    <w:rsid w:val="009861EE"/>
    <w:rsid w:val="009874AA"/>
    <w:rsid w:val="00987DDD"/>
    <w:rsid w:val="0099130E"/>
    <w:rsid w:val="00992FF8"/>
    <w:rsid w:val="00995670"/>
    <w:rsid w:val="00996373"/>
    <w:rsid w:val="00997705"/>
    <w:rsid w:val="009A1215"/>
    <w:rsid w:val="009A20E4"/>
    <w:rsid w:val="009A2448"/>
    <w:rsid w:val="009A250A"/>
    <w:rsid w:val="009A4213"/>
    <w:rsid w:val="009A4DAB"/>
    <w:rsid w:val="009A5EB6"/>
    <w:rsid w:val="009A6F9E"/>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4CAB"/>
    <w:rsid w:val="009E52A8"/>
    <w:rsid w:val="009E54B7"/>
    <w:rsid w:val="009E5BE0"/>
    <w:rsid w:val="009F0D41"/>
    <w:rsid w:val="009F161C"/>
    <w:rsid w:val="009F2E54"/>
    <w:rsid w:val="009F2F18"/>
    <w:rsid w:val="009F4EF8"/>
    <w:rsid w:val="009F4F1B"/>
    <w:rsid w:val="009F5783"/>
    <w:rsid w:val="009F5872"/>
    <w:rsid w:val="009F59FD"/>
    <w:rsid w:val="009F6F6E"/>
    <w:rsid w:val="009F7E68"/>
    <w:rsid w:val="00A00F88"/>
    <w:rsid w:val="00A01AAA"/>
    <w:rsid w:val="00A025E1"/>
    <w:rsid w:val="00A041C7"/>
    <w:rsid w:val="00A049EA"/>
    <w:rsid w:val="00A06B3C"/>
    <w:rsid w:val="00A10281"/>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1D83"/>
    <w:rsid w:val="00AA247E"/>
    <w:rsid w:val="00AA38AB"/>
    <w:rsid w:val="00AB05C9"/>
    <w:rsid w:val="00AB09B6"/>
    <w:rsid w:val="00AB2AAE"/>
    <w:rsid w:val="00AB2C0F"/>
    <w:rsid w:val="00AC21C6"/>
    <w:rsid w:val="00AC3007"/>
    <w:rsid w:val="00AC3779"/>
    <w:rsid w:val="00AC5AEC"/>
    <w:rsid w:val="00AD0097"/>
    <w:rsid w:val="00AD020B"/>
    <w:rsid w:val="00AD0CDA"/>
    <w:rsid w:val="00AD52A6"/>
    <w:rsid w:val="00AD6AD0"/>
    <w:rsid w:val="00AE1D29"/>
    <w:rsid w:val="00AE42F5"/>
    <w:rsid w:val="00AE4721"/>
    <w:rsid w:val="00AE62B2"/>
    <w:rsid w:val="00AE747B"/>
    <w:rsid w:val="00AF1653"/>
    <w:rsid w:val="00AF66DC"/>
    <w:rsid w:val="00AF6DC0"/>
    <w:rsid w:val="00B01B4B"/>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6253"/>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5B4"/>
    <w:rsid w:val="00BA7782"/>
    <w:rsid w:val="00BB134D"/>
    <w:rsid w:val="00BB28E3"/>
    <w:rsid w:val="00BB2A05"/>
    <w:rsid w:val="00BC0A42"/>
    <w:rsid w:val="00BC0DB0"/>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BF39F5"/>
    <w:rsid w:val="00C00650"/>
    <w:rsid w:val="00C007C3"/>
    <w:rsid w:val="00C0085C"/>
    <w:rsid w:val="00C01CEF"/>
    <w:rsid w:val="00C021BB"/>
    <w:rsid w:val="00C02C9D"/>
    <w:rsid w:val="00C037CA"/>
    <w:rsid w:val="00C03932"/>
    <w:rsid w:val="00C05F77"/>
    <w:rsid w:val="00C06F4D"/>
    <w:rsid w:val="00C07C01"/>
    <w:rsid w:val="00C12264"/>
    <w:rsid w:val="00C1477B"/>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6E34"/>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57BE7"/>
    <w:rsid w:val="00D645E0"/>
    <w:rsid w:val="00D64F9B"/>
    <w:rsid w:val="00D6599A"/>
    <w:rsid w:val="00D6634C"/>
    <w:rsid w:val="00D669A4"/>
    <w:rsid w:val="00D7143F"/>
    <w:rsid w:val="00D7484D"/>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F0F"/>
    <w:rsid w:val="00DB5A3F"/>
    <w:rsid w:val="00DB696C"/>
    <w:rsid w:val="00DB74BA"/>
    <w:rsid w:val="00DB7B04"/>
    <w:rsid w:val="00DC0039"/>
    <w:rsid w:val="00DC0079"/>
    <w:rsid w:val="00DC06E8"/>
    <w:rsid w:val="00DC25BA"/>
    <w:rsid w:val="00DC2AD7"/>
    <w:rsid w:val="00DC30BA"/>
    <w:rsid w:val="00DD1A21"/>
    <w:rsid w:val="00DD28EA"/>
    <w:rsid w:val="00DD5106"/>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635"/>
    <w:rsid w:val="00E15791"/>
    <w:rsid w:val="00E16770"/>
    <w:rsid w:val="00E2108D"/>
    <w:rsid w:val="00E21F9F"/>
    <w:rsid w:val="00E220EA"/>
    <w:rsid w:val="00E23054"/>
    <w:rsid w:val="00E236AB"/>
    <w:rsid w:val="00E237A8"/>
    <w:rsid w:val="00E25852"/>
    <w:rsid w:val="00E27C4F"/>
    <w:rsid w:val="00E30066"/>
    <w:rsid w:val="00E300C1"/>
    <w:rsid w:val="00E31BA9"/>
    <w:rsid w:val="00E337E8"/>
    <w:rsid w:val="00E33F7B"/>
    <w:rsid w:val="00E34AA2"/>
    <w:rsid w:val="00E370F1"/>
    <w:rsid w:val="00E37552"/>
    <w:rsid w:val="00E37B5F"/>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774E5"/>
    <w:rsid w:val="00E80317"/>
    <w:rsid w:val="00E8127E"/>
    <w:rsid w:val="00E82696"/>
    <w:rsid w:val="00E84593"/>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3269"/>
    <w:rsid w:val="00EE59C6"/>
    <w:rsid w:val="00EF1864"/>
    <w:rsid w:val="00EF26B4"/>
    <w:rsid w:val="00EF3E2B"/>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2E8F"/>
    <w:rsid w:val="00F53B21"/>
    <w:rsid w:val="00F55369"/>
    <w:rsid w:val="00F5608F"/>
    <w:rsid w:val="00F60DAD"/>
    <w:rsid w:val="00F61AD7"/>
    <w:rsid w:val="00F61F8E"/>
    <w:rsid w:val="00F63405"/>
    <w:rsid w:val="00F64156"/>
    <w:rsid w:val="00F64951"/>
    <w:rsid w:val="00F730FF"/>
    <w:rsid w:val="00F76A83"/>
    <w:rsid w:val="00F77105"/>
    <w:rsid w:val="00F7777F"/>
    <w:rsid w:val="00F779B3"/>
    <w:rsid w:val="00F818C7"/>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B95"/>
    <w:rsid w:val="00FF1DDA"/>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214/index.do" TargetMode="External"/><Relationship Id="rId13" Type="http://schemas.openxmlformats.org/officeDocument/2006/relationships/hyperlink" Target="http://www.scc-csc.ca/case-dossier/info/sum-som-eng.aspx?cas=36816" TargetMode="External"/><Relationship Id="rId18" Type="http://schemas.openxmlformats.org/officeDocument/2006/relationships/hyperlink" Target="http://www.scc-csc.ca/case-dossier/info/sum-som-eng.aspx?cas=36797" TargetMode="External"/><Relationship Id="rId26" Type="http://schemas.openxmlformats.org/officeDocument/2006/relationships/hyperlink" Target="http://www.scc-csc.ca/case-dossier/info/sum-som-eng.aspx?cas=36696"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c-csc.ca/case-dossier/info/sum-som-fra.aspx?cas=3678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sc.ca/case-dossier/info/sum-som-eng.aspx?cas=36780" TargetMode="External"/><Relationship Id="rId17" Type="http://schemas.openxmlformats.org/officeDocument/2006/relationships/hyperlink" Target="http://www.scc-csc.ca/case-dossier/info/sum-som-eng.aspx?cas=36805" TargetMode="External"/><Relationship Id="rId25" Type="http://schemas.openxmlformats.org/officeDocument/2006/relationships/hyperlink" Target="http://www.scc-csc.ca/case-dossier/info/sum-som-eng.aspx?cas=36753"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eng.aspx?cas=36812" TargetMode="External"/><Relationship Id="rId20" Type="http://schemas.openxmlformats.org/officeDocument/2006/relationships/hyperlink" Target="http://www.scc-csc.ca/case-dossier/info/sum-som-eng.aspx?cas=36806" TargetMode="External"/><Relationship Id="rId29" Type="http://schemas.openxmlformats.org/officeDocument/2006/relationships/hyperlink" Target="http://www.scc-csc.ca/case-dossier/info/sum-som-fra.aspx?cas=367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728" TargetMode="External"/><Relationship Id="rId24" Type="http://schemas.openxmlformats.org/officeDocument/2006/relationships/hyperlink" Target="http://www.scc-csc.ca/case-dossier/info/sum-som-eng.aspx?cas=36760" TargetMode="External"/><Relationship Id="rId32" Type="http://schemas.openxmlformats.org/officeDocument/2006/relationships/hyperlink" Target="http://www.scc-csc.ca/case-dossier/info/sum-som-eng.aspx?cas=3669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fra.aspx?cas=36731" TargetMode="External"/><Relationship Id="rId23" Type="http://schemas.openxmlformats.org/officeDocument/2006/relationships/hyperlink" Target="http://www.scc-csc.ca/case-dossier/info/sum-som-fra.aspx?cas=36643" TargetMode="External"/><Relationship Id="rId28" Type="http://schemas.openxmlformats.org/officeDocument/2006/relationships/hyperlink" Target="http://www.scc-csc.ca/case-dossier/info/sum-som-fra.aspx?cas=36817" TargetMode="External"/><Relationship Id="rId36" Type="http://schemas.openxmlformats.org/officeDocument/2006/relationships/footer" Target="footer1.xml"/><Relationship Id="rId10" Type="http://schemas.openxmlformats.org/officeDocument/2006/relationships/hyperlink" Target="http://www.scc-csc.ca/case-dossier/info/sum-som-fra.aspx?cas=36746" TargetMode="External"/><Relationship Id="rId19" Type="http://schemas.openxmlformats.org/officeDocument/2006/relationships/hyperlink" Target="http://www.scc-csc.ca/case-dossier/info/sum-som-eng.aspx?cas=36819" TargetMode="External"/><Relationship Id="rId31" Type="http://schemas.openxmlformats.org/officeDocument/2006/relationships/hyperlink" Target="http://www.scc-csc.ca/case-dossier/info/sum-som-eng.aspx?cas=36705" TargetMode="External"/><Relationship Id="rId4" Type="http://schemas.openxmlformats.org/officeDocument/2006/relationships/settings" Target="settings.xml"/><Relationship Id="rId9" Type="http://schemas.openxmlformats.org/officeDocument/2006/relationships/hyperlink" Target="http://scc-csc.lexum.com/scc-csc/news/fr/item/5214/index.do" TargetMode="External"/><Relationship Id="rId14" Type="http://schemas.openxmlformats.org/officeDocument/2006/relationships/hyperlink" Target="http://www.scc-csc.ca/case-dossier/info/sum-som-eng.aspx?cas=36599" TargetMode="External"/><Relationship Id="rId22" Type="http://schemas.openxmlformats.org/officeDocument/2006/relationships/hyperlink" Target="http://www.scc-csc.ca/case-dossier/info/sum-som-eng.aspx?cas=36811" TargetMode="External"/><Relationship Id="rId27" Type="http://schemas.openxmlformats.org/officeDocument/2006/relationships/hyperlink" Target="http://www.scc-csc.ca/case-dossier/info/sum-som-fra.aspx?cas=36794" TargetMode="External"/><Relationship Id="rId30" Type="http://schemas.openxmlformats.org/officeDocument/2006/relationships/hyperlink" Target="http://www.scc-csc.ca/case-dossier/info/sum-som-fra.aspx?cas=36594"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6A79-E143-48A5-A77E-CDC3C657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2016-04-21T12:07:00Z</dcterms:created>
  <dcterms:modified xsi:type="dcterms:W3CDTF">2016-04-22T11:57:00Z</dcterms:modified>
</cp:coreProperties>
</file>