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F55BC" w:rsidRDefault="003F43E6" w:rsidP="003F43E6">
      <w:pPr>
        <w:pStyle w:val="Header"/>
        <w:jc w:val="center"/>
        <w:rPr>
          <w:b/>
          <w:sz w:val="32"/>
        </w:rPr>
      </w:pPr>
      <w:bookmarkStart w:id="0" w:name="_GoBack"/>
      <w:bookmarkEnd w:id="0"/>
      <w:r w:rsidRPr="00DF55BC">
        <w:rPr>
          <w:b/>
          <w:sz w:val="32"/>
        </w:rPr>
        <w:t>Supreme Court of Canada / Cour suprême du Canada</w:t>
      </w:r>
    </w:p>
    <w:p w:rsidR="003F43E6" w:rsidRPr="00DF55BC" w:rsidRDefault="003F43E6" w:rsidP="006F2579">
      <w:pPr>
        <w:widowControl w:val="0"/>
        <w:rPr>
          <w:i/>
        </w:rPr>
      </w:pPr>
    </w:p>
    <w:p w:rsidR="003F43E6" w:rsidRPr="00DF55BC" w:rsidRDefault="003F43E6" w:rsidP="006F2579">
      <w:pPr>
        <w:widowControl w:val="0"/>
        <w:rPr>
          <w:i/>
        </w:rPr>
      </w:pPr>
    </w:p>
    <w:p w:rsidR="006F2579" w:rsidRPr="00DF55BC" w:rsidRDefault="006F2579" w:rsidP="006F2579">
      <w:pPr>
        <w:widowControl w:val="0"/>
        <w:rPr>
          <w:i/>
          <w:lang w:val="fr-CA"/>
        </w:rPr>
      </w:pPr>
      <w:r w:rsidRPr="00DF55BC">
        <w:rPr>
          <w:i/>
          <w:lang w:val="fr-CA"/>
        </w:rPr>
        <w:t>(le français suit)</w:t>
      </w:r>
    </w:p>
    <w:p w:rsidR="006F2579" w:rsidRPr="00DF55BC" w:rsidRDefault="006F2579" w:rsidP="006F2579">
      <w:pPr>
        <w:widowControl w:val="0"/>
        <w:rPr>
          <w:lang w:val="fr-CA"/>
        </w:rPr>
      </w:pPr>
    </w:p>
    <w:p w:rsidR="006F2579" w:rsidRPr="00DF55BC" w:rsidRDefault="00C007C3" w:rsidP="006F2579">
      <w:pPr>
        <w:widowControl w:val="0"/>
        <w:jc w:val="center"/>
        <w:rPr>
          <w:b/>
          <w:lang w:val="fr-CA"/>
        </w:rPr>
      </w:pPr>
      <w:r w:rsidRPr="00DF55BC">
        <w:fldChar w:fldCharType="begin"/>
      </w:r>
      <w:r w:rsidR="006F2579" w:rsidRPr="00DF55BC">
        <w:rPr>
          <w:lang w:val="fr-CA"/>
        </w:rPr>
        <w:instrText xml:space="preserve"> SEQ CHAPTER \h \r 1</w:instrText>
      </w:r>
      <w:r w:rsidRPr="00DF55BC">
        <w:fldChar w:fldCharType="end"/>
      </w:r>
      <w:r w:rsidR="002767DF" w:rsidRPr="00DF55BC">
        <w:rPr>
          <w:b/>
          <w:lang w:val="fr-CA"/>
        </w:rPr>
        <w:t xml:space="preserve">JUDGMENTS </w:t>
      </w:r>
      <w:r w:rsidR="004C4C26" w:rsidRPr="00DF55BC">
        <w:rPr>
          <w:b/>
          <w:lang w:val="fr-CA"/>
        </w:rPr>
        <w:t>IN LEAVE APPLICATION</w:t>
      </w:r>
      <w:r w:rsidR="00CC044F" w:rsidRPr="00DF55BC">
        <w:rPr>
          <w:b/>
          <w:lang w:val="fr-CA"/>
        </w:rPr>
        <w:t>S</w:t>
      </w:r>
    </w:p>
    <w:p w:rsidR="006F2579" w:rsidRPr="00DF55BC" w:rsidRDefault="006F2579" w:rsidP="006F2579">
      <w:pPr>
        <w:widowControl w:val="0"/>
        <w:rPr>
          <w:b/>
          <w:lang w:val="fr-CA"/>
        </w:rPr>
      </w:pPr>
    </w:p>
    <w:p w:rsidR="006F2579" w:rsidRPr="00DF55BC" w:rsidRDefault="00504490" w:rsidP="006F2579">
      <w:pPr>
        <w:widowControl w:val="0"/>
        <w:rPr>
          <w:b/>
        </w:rPr>
      </w:pPr>
      <w:r>
        <w:rPr>
          <w:b/>
        </w:rPr>
        <w:t>June 2</w:t>
      </w:r>
      <w:r w:rsidR="00170148" w:rsidRPr="00DF55BC">
        <w:rPr>
          <w:b/>
        </w:rPr>
        <w:t>,</w:t>
      </w:r>
      <w:r w:rsidR="008825DB" w:rsidRPr="00DF55BC">
        <w:rPr>
          <w:b/>
        </w:rPr>
        <w:t xml:space="preserve"> 201</w:t>
      </w:r>
      <w:r w:rsidR="004E4B02" w:rsidRPr="00DF55BC">
        <w:rPr>
          <w:b/>
        </w:rPr>
        <w:t>6</w:t>
      </w:r>
    </w:p>
    <w:p w:rsidR="006F2579" w:rsidRPr="00DF55BC" w:rsidRDefault="006F2579" w:rsidP="006F2579">
      <w:pPr>
        <w:widowControl w:val="0"/>
        <w:rPr>
          <w:b/>
        </w:rPr>
      </w:pPr>
      <w:r w:rsidRPr="00DF55BC">
        <w:rPr>
          <w:b/>
        </w:rPr>
        <w:t>For immediate release</w:t>
      </w:r>
    </w:p>
    <w:p w:rsidR="006F2579" w:rsidRPr="00DF55BC" w:rsidRDefault="006F2579" w:rsidP="006F2579">
      <w:pPr>
        <w:widowControl w:val="0"/>
      </w:pPr>
    </w:p>
    <w:p w:rsidR="002767DF" w:rsidRPr="00DF55BC" w:rsidRDefault="002767DF" w:rsidP="002767DF">
      <w:pPr>
        <w:widowControl w:val="0"/>
      </w:pPr>
      <w:r w:rsidRPr="00DF55BC">
        <w:rPr>
          <w:b/>
        </w:rPr>
        <w:t>OTTAWA</w:t>
      </w:r>
      <w:r w:rsidRPr="00DF55BC">
        <w:t xml:space="preserve"> – The Supreme Court of Canada has today deposited with the Registrar judgment</w:t>
      </w:r>
      <w:r w:rsidR="004D3B41" w:rsidRPr="00DF55BC">
        <w:t>s</w:t>
      </w:r>
      <w:r w:rsidRPr="00DF55BC">
        <w:t xml:space="preserve"> in the following application</w:t>
      </w:r>
      <w:r w:rsidR="00CC044F" w:rsidRPr="00DF55BC">
        <w:t>s</w:t>
      </w:r>
      <w:r w:rsidRPr="00DF55BC">
        <w:t xml:space="preserve"> for leave to appeal.</w:t>
      </w:r>
    </w:p>
    <w:p w:rsidR="00580C53" w:rsidRPr="00DF55BC" w:rsidRDefault="00580C53" w:rsidP="00580C53">
      <w:pPr>
        <w:widowControl w:val="0"/>
        <w:rPr>
          <w:szCs w:val="24"/>
        </w:rPr>
      </w:pPr>
    </w:p>
    <w:p w:rsidR="00580C53" w:rsidRPr="00DF55BC" w:rsidRDefault="00580C53" w:rsidP="00580C53">
      <w:pPr>
        <w:widowControl w:val="0"/>
        <w:rPr>
          <w:szCs w:val="24"/>
        </w:rPr>
      </w:pPr>
      <w:r w:rsidRPr="00DF55BC">
        <w:rPr>
          <w:szCs w:val="24"/>
        </w:rPr>
        <w:t xml:space="preserve">Summaries of these cases are available at </w:t>
      </w:r>
      <w:hyperlink r:id="rId7" w:history="1">
        <w:r w:rsidR="00504490" w:rsidRPr="003247F9">
          <w:rPr>
            <w:rStyle w:val="Hyperlink"/>
            <w:szCs w:val="24"/>
          </w:rPr>
          <w:t>http://scc-csc.lexum.com/scc-csc/news/en/item/5249/index.do</w:t>
        </w:r>
      </w:hyperlink>
      <w:r w:rsidR="00DC06E8" w:rsidRPr="00DF55BC">
        <w:rPr>
          <w:szCs w:val="24"/>
        </w:rPr>
        <w:t>.</w:t>
      </w:r>
    </w:p>
    <w:p w:rsidR="006F2579" w:rsidRPr="00DF55BC" w:rsidRDefault="006F2579" w:rsidP="006F2579">
      <w:pPr>
        <w:widowControl w:val="0"/>
      </w:pPr>
    </w:p>
    <w:p w:rsidR="006F2579" w:rsidRPr="00DF55BC" w:rsidRDefault="006F2579" w:rsidP="006F2579">
      <w:pPr>
        <w:widowControl w:val="0"/>
      </w:pPr>
    </w:p>
    <w:p w:rsidR="002767DF" w:rsidRPr="00DF55BC" w:rsidRDefault="002767DF" w:rsidP="002767DF">
      <w:pPr>
        <w:widowControl w:val="0"/>
        <w:jc w:val="center"/>
        <w:rPr>
          <w:lang w:val="fr-CA"/>
        </w:rPr>
      </w:pPr>
      <w:r w:rsidRPr="00DF55BC">
        <w:rPr>
          <w:b/>
          <w:lang w:val="fr-CA"/>
        </w:rPr>
        <w:t>JUGEMENT</w:t>
      </w:r>
      <w:r w:rsidR="004C4C26" w:rsidRPr="00DF55BC">
        <w:rPr>
          <w:b/>
          <w:lang w:val="fr-CA"/>
        </w:rPr>
        <w:t>S SUR DEMANDE</w:t>
      </w:r>
      <w:r w:rsidR="00CC044F" w:rsidRPr="00DF55BC">
        <w:rPr>
          <w:b/>
          <w:lang w:val="fr-CA"/>
        </w:rPr>
        <w:t>S</w:t>
      </w:r>
      <w:r w:rsidRPr="00DF55BC">
        <w:rPr>
          <w:b/>
          <w:lang w:val="fr-CA"/>
        </w:rPr>
        <w:t xml:space="preserve"> D’AUTORISATION</w:t>
      </w:r>
    </w:p>
    <w:p w:rsidR="006F2579" w:rsidRPr="00DF55BC" w:rsidRDefault="006F2579" w:rsidP="006F2579">
      <w:pPr>
        <w:widowControl w:val="0"/>
        <w:rPr>
          <w:lang w:val="fr-CA"/>
        </w:rPr>
      </w:pPr>
    </w:p>
    <w:p w:rsidR="006F2579" w:rsidRPr="00DF55BC" w:rsidRDefault="006F2579" w:rsidP="006F2579">
      <w:pPr>
        <w:widowControl w:val="0"/>
        <w:rPr>
          <w:b/>
          <w:lang w:val="fr-CA"/>
        </w:rPr>
      </w:pPr>
      <w:r w:rsidRPr="00DF55BC">
        <w:rPr>
          <w:b/>
          <w:lang w:val="fr-CA"/>
        </w:rPr>
        <w:t>Le</w:t>
      </w:r>
      <w:r w:rsidR="008825DB" w:rsidRPr="00DF55BC">
        <w:rPr>
          <w:b/>
          <w:lang w:val="fr-CA"/>
        </w:rPr>
        <w:t xml:space="preserve"> </w:t>
      </w:r>
      <w:r w:rsidR="00ED6E98" w:rsidRPr="00DF55BC">
        <w:rPr>
          <w:b/>
          <w:lang w:val="fr-CA"/>
        </w:rPr>
        <w:t>2</w:t>
      </w:r>
      <w:r w:rsidR="00911202" w:rsidRPr="00DF55BC">
        <w:rPr>
          <w:b/>
          <w:lang w:val="fr-CA"/>
        </w:rPr>
        <w:t xml:space="preserve"> </w:t>
      </w:r>
      <w:r w:rsidR="00504490">
        <w:rPr>
          <w:b/>
          <w:lang w:val="fr-CA"/>
        </w:rPr>
        <w:t>juin</w:t>
      </w:r>
      <w:r w:rsidR="004E4B02" w:rsidRPr="00DF55BC">
        <w:rPr>
          <w:b/>
          <w:lang w:val="fr-CA"/>
        </w:rPr>
        <w:t xml:space="preserve"> </w:t>
      </w:r>
      <w:r w:rsidR="008825DB" w:rsidRPr="00DF55BC">
        <w:rPr>
          <w:b/>
          <w:lang w:val="fr-CA"/>
        </w:rPr>
        <w:t>201</w:t>
      </w:r>
      <w:r w:rsidR="004E4B02" w:rsidRPr="00DF55BC">
        <w:rPr>
          <w:b/>
          <w:lang w:val="fr-CA"/>
        </w:rPr>
        <w:t>6</w:t>
      </w:r>
    </w:p>
    <w:p w:rsidR="006F2579" w:rsidRPr="00DF55BC" w:rsidRDefault="006F2579" w:rsidP="006F2579">
      <w:pPr>
        <w:widowControl w:val="0"/>
        <w:rPr>
          <w:b/>
          <w:lang w:val="fr-CA"/>
        </w:rPr>
      </w:pPr>
      <w:r w:rsidRPr="00DF55BC">
        <w:rPr>
          <w:b/>
          <w:lang w:val="fr-CA"/>
        </w:rPr>
        <w:t>Pour diffusion immédiate</w:t>
      </w:r>
    </w:p>
    <w:p w:rsidR="006F2579" w:rsidRPr="00DF55BC" w:rsidRDefault="006F2579" w:rsidP="006F2579">
      <w:pPr>
        <w:widowControl w:val="0"/>
        <w:rPr>
          <w:b/>
          <w:lang w:val="fr-CA"/>
        </w:rPr>
      </w:pPr>
    </w:p>
    <w:p w:rsidR="002767DF" w:rsidRPr="00DF55BC" w:rsidRDefault="002767DF" w:rsidP="002767DF">
      <w:pPr>
        <w:widowControl w:val="0"/>
        <w:rPr>
          <w:lang w:val="fr-CA"/>
        </w:rPr>
      </w:pPr>
      <w:r w:rsidRPr="00DF55BC">
        <w:rPr>
          <w:b/>
          <w:lang w:val="fr-CA"/>
        </w:rPr>
        <w:t>OTTAWA</w:t>
      </w:r>
      <w:r w:rsidRPr="00DF55BC">
        <w:rPr>
          <w:lang w:val="fr-CA"/>
        </w:rPr>
        <w:t xml:space="preserve"> – La Cour suprême du Canada a déposé aujourd’hui auprès du registraire les jugements dans </w:t>
      </w:r>
      <w:r w:rsidR="00CC044F" w:rsidRPr="00DF55BC">
        <w:rPr>
          <w:lang w:val="fr-CA"/>
        </w:rPr>
        <w:t>les</w:t>
      </w:r>
      <w:r w:rsidR="008C7CD9" w:rsidRPr="00DF55BC">
        <w:rPr>
          <w:lang w:val="fr-CA"/>
        </w:rPr>
        <w:t xml:space="preserve"> </w:t>
      </w:r>
      <w:r w:rsidR="004C4C26" w:rsidRPr="00DF55BC">
        <w:rPr>
          <w:lang w:val="fr-CA"/>
        </w:rPr>
        <w:t>demande</w:t>
      </w:r>
      <w:r w:rsidR="00CC044F" w:rsidRPr="00DF55BC">
        <w:rPr>
          <w:lang w:val="fr-CA"/>
        </w:rPr>
        <w:t>s</w:t>
      </w:r>
      <w:r w:rsidRPr="00DF55BC">
        <w:rPr>
          <w:lang w:val="fr-CA"/>
        </w:rPr>
        <w:t xml:space="preserve"> d’autorisation d’appel qui suivent. </w:t>
      </w:r>
    </w:p>
    <w:p w:rsidR="002767DF" w:rsidRPr="00DF55BC" w:rsidRDefault="002767DF" w:rsidP="002767DF">
      <w:pPr>
        <w:widowControl w:val="0"/>
        <w:rPr>
          <w:lang w:val="fr-CA"/>
        </w:rPr>
      </w:pPr>
    </w:p>
    <w:p w:rsidR="007E5C9C" w:rsidRPr="00DF55BC" w:rsidRDefault="007E5C9C" w:rsidP="007E5C9C">
      <w:pPr>
        <w:widowControl w:val="0"/>
        <w:rPr>
          <w:szCs w:val="24"/>
          <w:lang w:val="fr-CA"/>
        </w:rPr>
      </w:pPr>
      <w:r w:rsidRPr="00DF55BC">
        <w:rPr>
          <w:lang w:val="fr-CA"/>
        </w:rPr>
        <w:t xml:space="preserve">Les sommaires des causes peuvent être consultés à l'adresse </w:t>
      </w:r>
      <w:r w:rsidRPr="00DF55BC">
        <w:rPr>
          <w:szCs w:val="24"/>
          <w:lang w:val="fr-CA"/>
        </w:rPr>
        <w:t xml:space="preserve">suivante : </w:t>
      </w:r>
      <w:hyperlink r:id="rId8" w:history="1">
        <w:r w:rsidR="00504490" w:rsidRPr="003247F9">
          <w:rPr>
            <w:rStyle w:val="Hyperlink"/>
            <w:szCs w:val="24"/>
            <w:lang w:val="fr-CA"/>
          </w:rPr>
          <w:t>http://scc-csc.lexum.com/scc-csc/news/fr/item/5249/index.do</w:t>
        </w:r>
      </w:hyperlink>
      <w:r w:rsidR="004C3B86" w:rsidRPr="00DF55BC">
        <w:rPr>
          <w:szCs w:val="24"/>
          <w:lang w:val="fr-CA"/>
        </w:rPr>
        <w:t>.</w:t>
      </w:r>
    </w:p>
    <w:p w:rsidR="00C037CA" w:rsidRPr="00DF55BC" w:rsidRDefault="00C037CA" w:rsidP="000B5274">
      <w:pPr>
        <w:jc w:val="both"/>
        <w:rPr>
          <w:sz w:val="20"/>
          <w:lang w:val="fr-CA"/>
        </w:rPr>
      </w:pPr>
    </w:p>
    <w:p w:rsidR="00ED6E98" w:rsidRDefault="00ED6E98" w:rsidP="00580025">
      <w:pPr>
        <w:jc w:val="both"/>
        <w:rPr>
          <w:sz w:val="20"/>
        </w:rPr>
      </w:pPr>
    </w:p>
    <w:p w:rsidR="00580025" w:rsidRPr="00DF55BC" w:rsidRDefault="00580025" w:rsidP="00580025">
      <w:pPr>
        <w:jc w:val="both"/>
        <w:rPr>
          <w:b/>
          <w:lang w:val="en-CA"/>
        </w:rPr>
      </w:pPr>
      <w:r w:rsidRPr="00DF55BC">
        <w:rPr>
          <w:b/>
          <w:lang w:val="en-CA"/>
        </w:rPr>
        <w:t xml:space="preserve">DISMISSED / </w:t>
      </w:r>
      <w:r w:rsidRPr="000B3835">
        <w:rPr>
          <w:b/>
          <w:lang w:val="en-CA"/>
        </w:rPr>
        <w:t>REJETÉES</w:t>
      </w:r>
    </w:p>
    <w:p w:rsidR="00891ABC" w:rsidRDefault="00891ABC" w:rsidP="00580025">
      <w:pPr>
        <w:jc w:val="both"/>
        <w:rPr>
          <w:sz w:val="20"/>
          <w:lang w:val="en-CA"/>
        </w:rPr>
      </w:pPr>
    </w:p>
    <w:p w:rsidR="00771BAE" w:rsidRPr="00645CDC" w:rsidRDefault="00771BAE" w:rsidP="00771BAE">
      <w:pPr>
        <w:rPr>
          <w:sz w:val="20"/>
          <w:lang w:val="fr-FR" w:eastAsia="en-CA"/>
        </w:rPr>
      </w:pPr>
      <w:r w:rsidRPr="00645CDC">
        <w:rPr>
          <w:i/>
          <w:sz w:val="20"/>
          <w:lang w:val="en-CA" w:eastAsia="en-CA"/>
        </w:rPr>
        <w:t xml:space="preserve">Leslie </w:t>
      </w:r>
      <w:proofErr w:type="spellStart"/>
      <w:r w:rsidRPr="00645CDC">
        <w:rPr>
          <w:i/>
          <w:sz w:val="20"/>
          <w:lang w:val="en-CA" w:eastAsia="en-CA"/>
        </w:rPr>
        <w:t>Podolski</w:t>
      </w:r>
      <w:proofErr w:type="spellEnd"/>
      <w:r w:rsidRPr="00645CDC">
        <w:rPr>
          <w:i/>
          <w:sz w:val="20"/>
          <w:lang w:val="en-CA" w:eastAsia="en-CA"/>
        </w:rPr>
        <w:t xml:space="preserve"> et al. v. Her Majesty the Queen</w:t>
      </w:r>
      <w:r w:rsidRPr="00645CDC">
        <w:rPr>
          <w:sz w:val="20"/>
          <w:lang w:val="en-CA" w:eastAsia="en-CA"/>
        </w:rPr>
        <w:t xml:space="preserve"> (B.C.) </w:t>
      </w:r>
      <w:r w:rsidRPr="00645CDC">
        <w:rPr>
          <w:sz w:val="20"/>
          <w:lang w:val="fr-FR" w:eastAsia="en-CA"/>
        </w:rPr>
        <w:t>(</w:t>
      </w:r>
      <w:proofErr w:type="spellStart"/>
      <w:r w:rsidRPr="00645CDC">
        <w:rPr>
          <w:sz w:val="20"/>
          <w:lang w:val="fr-FR" w:eastAsia="en-CA"/>
        </w:rPr>
        <w:t>Criminal</w:t>
      </w:r>
      <w:proofErr w:type="spellEnd"/>
      <w:r w:rsidRPr="00645CDC">
        <w:rPr>
          <w:sz w:val="20"/>
          <w:lang w:val="fr-FR" w:eastAsia="en-CA"/>
        </w:rPr>
        <w:t xml:space="preserve">) (By </w:t>
      </w:r>
      <w:proofErr w:type="spellStart"/>
      <w:r w:rsidRPr="00645CDC">
        <w:rPr>
          <w:sz w:val="20"/>
          <w:lang w:val="fr-FR" w:eastAsia="en-CA"/>
        </w:rPr>
        <w:t>Leave</w:t>
      </w:r>
      <w:proofErr w:type="spellEnd"/>
      <w:r w:rsidRPr="00645CDC">
        <w:rPr>
          <w:sz w:val="20"/>
          <w:lang w:val="fr-FR" w:eastAsia="en-CA"/>
        </w:rPr>
        <w:t xml:space="preserve">) </w:t>
      </w:r>
      <w:r w:rsidRPr="00645CDC">
        <w:rPr>
          <w:sz w:val="20"/>
          <w:lang w:val="en-CA"/>
        </w:rPr>
        <w:t>(</w:t>
      </w:r>
      <w:hyperlink r:id="rId9" w:history="1">
        <w:r w:rsidRPr="00645CDC">
          <w:rPr>
            <w:rStyle w:val="Hyperlink"/>
            <w:sz w:val="20"/>
            <w:lang w:val="en-CA"/>
          </w:rPr>
          <w:t>36895</w:t>
        </w:r>
      </w:hyperlink>
      <w:r w:rsidRPr="00645CDC">
        <w:rPr>
          <w:sz w:val="20"/>
          <w:lang w:val="en-CA"/>
        </w:rPr>
        <w:t>)</w:t>
      </w:r>
    </w:p>
    <w:p w:rsidR="00771BAE" w:rsidRPr="00771BAE" w:rsidRDefault="00771BAE" w:rsidP="00580025">
      <w:pPr>
        <w:jc w:val="both"/>
        <w:rPr>
          <w:sz w:val="20"/>
        </w:rPr>
      </w:pPr>
      <w:r w:rsidRPr="00771BAE">
        <w:rPr>
          <w:sz w:val="20"/>
          <w:lang w:val="en-CA"/>
        </w:rPr>
        <w:t>(</w:t>
      </w:r>
      <w:r w:rsidRPr="00771BAE">
        <w:rPr>
          <w:sz w:val="20"/>
        </w:rPr>
        <w:t xml:space="preserve">The motions for an extension of time to serve and file the applications for leave to appeal are granted. The applications for leave to appeal are dismissed. / </w:t>
      </w:r>
    </w:p>
    <w:p w:rsidR="00771BAE" w:rsidRPr="00771BAE" w:rsidRDefault="00771BAE" w:rsidP="00580025">
      <w:pPr>
        <w:jc w:val="both"/>
        <w:rPr>
          <w:sz w:val="20"/>
          <w:lang w:val="en-CA"/>
        </w:rPr>
      </w:pPr>
      <w:r w:rsidRPr="00771BAE">
        <w:rPr>
          <w:sz w:val="20"/>
          <w:lang w:val="fr-CA"/>
        </w:rPr>
        <w:t>Les requêtes en prorogation du délai de signification et de dépôt des demandes d’autorisation d’appel sont accueillies. Les demandes d’autorisation d’appel sont rejetées.)</w:t>
      </w:r>
    </w:p>
    <w:p w:rsidR="00962681" w:rsidRPr="00962681" w:rsidRDefault="00962681" w:rsidP="00962681">
      <w:pPr>
        <w:jc w:val="both"/>
        <w:rPr>
          <w:rFonts w:eastAsia="Calibri"/>
          <w:sz w:val="20"/>
        </w:rPr>
      </w:pPr>
      <w:r w:rsidRPr="00962681">
        <w:rPr>
          <w:rFonts w:eastAsia="Calibri"/>
          <w:sz w:val="20"/>
          <w:lang w:val="en-CA"/>
        </w:rPr>
        <w:t xml:space="preserve">Coram: McLachlin / Moldaver </w:t>
      </w:r>
      <w:r w:rsidRPr="00962681">
        <w:rPr>
          <w:rFonts w:eastAsia="Calibri"/>
          <w:sz w:val="20"/>
        </w:rPr>
        <w:t>/ Gascon</w:t>
      </w:r>
    </w:p>
    <w:p w:rsidR="00962681" w:rsidRPr="00DF55BC" w:rsidRDefault="00962681" w:rsidP="00962681">
      <w:pPr>
        <w:jc w:val="both"/>
        <w:rPr>
          <w:sz w:val="20"/>
        </w:rPr>
      </w:pPr>
      <w:r w:rsidRPr="00DF55BC">
        <w:rPr>
          <w:sz w:val="20"/>
          <w:lang w:val="en-CA"/>
        </w:rPr>
        <w:t>****</w:t>
      </w:r>
    </w:p>
    <w:p w:rsidR="00771BAE" w:rsidRDefault="00771BAE" w:rsidP="00580025">
      <w:pPr>
        <w:jc w:val="both"/>
        <w:rPr>
          <w:sz w:val="20"/>
          <w:lang w:val="en-CA"/>
        </w:rPr>
      </w:pPr>
    </w:p>
    <w:p w:rsidR="000B3835" w:rsidRPr="00645CDC" w:rsidRDefault="000B3835" w:rsidP="000B3835">
      <w:pPr>
        <w:rPr>
          <w:sz w:val="20"/>
          <w:lang w:val="en-CA" w:eastAsia="en-CA"/>
        </w:rPr>
      </w:pPr>
      <w:r w:rsidRPr="00645CDC">
        <w:rPr>
          <w:i/>
          <w:sz w:val="20"/>
          <w:lang w:val="en-CA" w:eastAsia="en-CA"/>
        </w:rPr>
        <w:t xml:space="preserve">John Gabriel </w:t>
      </w:r>
      <w:proofErr w:type="spellStart"/>
      <w:r w:rsidRPr="00645CDC">
        <w:rPr>
          <w:i/>
          <w:sz w:val="20"/>
          <w:lang w:val="en-CA" w:eastAsia="en-CA"/>
        </w:rPr>
        <w:t>Viszlai</w:t>
      </w:r>
      <w:proofErr w:type="spellEnd"/>
      <w:r w:rsidRPr="00645CDC">
        <w:rPr>
          <w:i/>
          <w:sz w:val="20"/>
          <w:lang w:val="en-CA" w:eastAsia="en-CA"/>
        </w:rPr>
        <w:t xml:space="preserve"> v. Her Majesty the Queen</w:t>
      </w:r>
      <w:r w:rsidRPr="00645CDC">
        <w:rPr>
          <w:sz w:val="20"/>
          <w:lang w:val="en-CA" w:eastAsia="en-CA"/>
        </w:rPr>
        <w:t xml:space="preserve"> (B.C.) (Criminal) (By Leave) </w:t>
      </w:r>
      <w:r w:rsidRPr="00645CDC">
        <w:rPr>
          <w:sz w:val="20"/>
          <w:lang w:val="en-CA"/>
        </w:rPr>
        <w:t>(</w:t>
      </w:r>
      <w:hyperlink r:id="rId10" w:history="1">
        <w:r w:rsidRPr="00645CDC">
          <w:rPr>
            <w:rStyle w:val="Hyperlink"/>
            <w:sz w:val="20"/>
            <w:lang w:val="en-CA"/>
          </w:rPr>
          <w:t>36824</w:t>
        </w:r>
      </w:hyperlink>
      <w:r w:rsidRPr="00645CDC">
        <w:rPr>
          <w:sz w:val="20"/>
          <w:lang w:val="en-CA"/>
        </w:rPr>
        <w:t>)</w:t>
      </w:r>
    </w:p>
    <w:p w:rsidR="000C716D" w:rsidRPr="000B3835" w:rsidRDefault="000C716D" w:rsidP="000C716D">
      <w:pPr>
        <w:jc w:val="both"/>
        <w:rPr>
          <w:rFonts w:eastAsia="Calibri"/>
          <w:sz w:val="20"/>
        </w:rPr>
      </w:pPr>
      <w:r w:rsidRPr="000B3835">
        <w:rPr>
          <w:rFonts w:eastAsia="Calibri"/>
          <w:sz w:val="20"/>
          <w:lang w:val="en-CA"/>
        </w:rPr>
        <w:t xml:space="preserve">Coram: McLachlin / Moldaver </w:t>
      </w:r>
      <w:r w:rsidRPr="000B3835">
        <w:rPr>
          <w:rFonts w:eastAsia="Calibri"/>
          <w:sz w:val="20"/>
        </w:rPr>
        <w:t>/ Gascon</w:t>
      </w:r>
    </w:p>
    <w:p w:rsidR="001C1C8B" w:rsidRPr="00DF55BC" w:rsidRDefault="001C1C8B" w:rsidP="001C1C8B">
      <w:pPr>
        <w:jc w:val="both"/>
        <w:rPr>
          <w:sz w:val="20"/>
        </w:rPr>
      </w:pPr>
      <w:r w:rsidRPr="00DF55BC">
        <w:rPr>
          <w:sz w:val="20"/>
          <w:lang w:val="en-CA"/>
        </w:rPr>
        <w:t>****</w:t>
      </w:r>
    </w:p>
    <w:p w:rsidR="00BC1170" w:rsidRPr="00DF55BC" w:rsidRDefault="00BC1170" w:rsidP="00B347DB">
      <w:pPr>
        <w:jc w:val="both"/>
        <w:rPr>
          <w:rFonts w:eastAsia="Calibri"/>
          <w:sz w:val="20"/>
        </w:rPr>
      </w:pPr>
    </w:p>
    <w:p w:rsidR="007129F4" w:rsidRPr="00645CDC" w:rsidRDefault="007129F4" w:rsidP="007129F4">
      <w:pPr>
        <w:rPr>
          <w:sz w:val="20"/>
          <w:lang w:val="en-CA" w:eastAsia="en-CA"/>
        </w:rPr>
      </w:pPr>
      <w:r w:rsidRPr="00645CDC">
        <w:rPr>
          <w:i/>
          <w:sz w:val="20"/>
          <w:lang w:val="en-CA" w:eastAsia="en-CA"/>
        </w:rPr>
        <w:t xml:space="preserve">Scott </w:t>
      </w:r>
      <w:proofErr w:type="spellStart"/>
      <w:r w:rsidRPr="00645CDC">
        <w:rPr>
          <w:i/>
          <w:sz w:val="20"/>
          <w:lang w:val="en-CA" w:eastAsia="en-CA"/>
        </w:rPr>
        <w:t>Galambos</w:t>
      </w:r>
      <w:proofErr w:type="spellEnd"/>
      <w:r w:rsidRPr="00645CDC">
        <w:rPr>
          <w:i/>
          <w:sz w:val="20"/>
          <w:lang w:val="en-CA" w:eastAsia="en-CA"/>
        </w:rPr>
        <w:t xml:space="preserve"> v. Her Majesty the Queen</w:t>
      </w:r>
      <w:r w:rsidRPr="00645CDC">
        <w:rPr>
          <w:sz w:val="20"/>
          <w:lang w:val="en-CA" w:eastAsia="en-CA"/>
        </w:rPr>
        <w:t xml:space="preserve"> (Ont.) (Criminal) (By Leave) </w:t>
      </w:r>
      <w:r w:rsidRPr="00645CDC">
        <w:rPr>
          <w:sz w:val="20"/>
          <w:lang w:val="en-CA"/>
        </w:rPr>
        <w:t>(</w:t>
      </w:r>
      <w:hyperlink r:id="rId11" w:history="1">
        <w:r w:rsidRPr="00645CDC">
          <w:rPr>
            <w:rStyle w:val="Hyperlink"/>
            <w:sz w:val="20"/>
            <w:lang w:val="en-CA"/>
          </w:rPr>
          <w:t>36906</w:t>
        </w:r>
      </w:hyperlink>
      <w:r w:rsidRPr="00645CDC">
        <w:rPr>
          <w:sz w:val="20"/>
          <w:lang w:val="en-CA"/>
        </w:rPr>
        <w:t>)</w:t>
      </w:r>
    </w:p>
    <w:p w:rsidR="000C716D" w:rsidRPr="007129F4" w:rsidRDefault="007129F4" w:rsidP="000C716D">
      <w:pPr>
        <w:jc w:val="both"/>
        <w:rPr>
          <w:sz w:val="20"/>
        </w:rPr>
      </w:pPr>
      <w:r w:rsidRPr="007129F4">
        <w:rPr>
          <w:rFonts w:eastAsia="Calibri"/>
          <w:sz w:val="20"/>
          <w:lang w:val="en-CA"/>
        </w:rPr>
        <w:t>(</w:t>
      </w:r>
      <w:r w:rsidRPr="007129F4">
        <w:rPr>
          <w:sz w:val="20"/>
        </w:rPr>
        <w:t xml:space="preserve">The motion for an extension of time to serve and file the application for leave to appeal is granted.  The application for leave to appeal is dismissed. / </w:t>
      </w:r>
    </w:p>
    <w:p w:rsidR="007129F4" w:rsidRPr="007129F4" w:rsidRDefault="007129F4" w:rsidP="000C716D">
      <w:pPr>
        <w:jc w:val="both"/>
        <w:rPr>
          <w:rFonts w:eastAsia="Calibri"/>
          <w:sz w:val="20"/>
          <w:lang w:val="en-CA"/>
        </w:rPr>
      </w:pPr>
      <w:r w:rsidRPr="007129F4">
        <w:rPr>
          <w:sz w:val="20"/>
          <w:lang w:val="fr-CA"/>
        </w:rPr>
        <w:t>La requête en prorogation du délai de signification et de dépôt de la demande d’autorisation d’appel est accueillie. La demande d’autorisation d’appel est rejetée.)</w:t>
      </w:r>
    </w:p>
    <w:p w:rsidR="000C716D" w:rsidRPr="007129F4" w:rsidRDefault="000C716D" w:rsidP="000C716D">
      <w:pPr>
        <w:jc w:val="both"/>
        <w:rPr>
          <w:rFonts w:eastAsia="Calibri"/>
          <w:sz w:val="20"/>
        </w:rPr>
      </w:pPr>
      <w:r w:rsidRPr="007129F4">
        <w:rPr>
          <w:rFonts w:eastAsia="Calibri"/>
          <w:sz w:val="20"/>
          <w:lang w:val="en-CA"/>
        </w:rPr>
        <w:t xml:space="preserve">Coram: McLachlin / Moldaver </w:t>
      </w:r>
      <w:r w:rsidRPr="007129F4">
        <w:rPr>
          <w:rFonts w:eastAsia="Calibri"/>
          <w:sz w:val="20"/>
        </w:rPr>
        <w:t>/ Gascon</w:t>
      </w:r>
    </w:p>
    <w:p w:rsidR="00C80B32" w:rsidRPr="00DF55BC" w:rsidRDefault="00C80B32" w:rsidP="00C80B32">
      <w:pPr>
        <w:jc w:val="both"/>
        <w:rPr>
          <w:sz w:val="20"/>
        </w:rPr>
      </w:pPr>
      <w:r w:rsidRPr="00DF55BC">
        <w:rPr>
          <w:sz w:val="20"/>
          <w:lang w:val="en-CA"/>
        </w:rPr>
        <w:t>****</w:t>
      </w:r>
    </w:p>
    <w:p w:rsidR="00421C36" w:rsidRDefault="00421C36" w:rsidP="00421C36">
      <w:pPr>
        <w:jc w:val="both"/>
        <w:rPr>
          <w:rFonts w:eastAsia="Calibri"/>
          <w:sz w:val="20"/>
        </w:rPr>
      </w:pPr>
    </w:p>
    <w:p w:rsidR="00421C36" w:rsidRPr="008762D4" w:rsidRDefault="00421C36" w:rsidP="00421C36">
      <w:pPr>
        <w:pStyle w:val="SCCAppellantInfoAppellantInfo"/>
        <w:jc w:val="both"/>
        <w:rPr>
          <w:sz w:val="20"/>
          <w:szCs w:val="20"/>
        </w:rPr>
      </w:pPr>
      <w:r w:rsidRPr="008762D4">
        <w:rPr>
          <w:i/>
          <w:sz w:val="20"/>
          <w:szCs w:val="20"/>
          <w:lang w:val="fr-FR"/>
        </w:rPr>
        <w:t>Mathieu Rouleau c. Sa Majest</w:t>
      </w:r>
      <w:r>
        <w:rPr>
          <w:i/>
          <w:sz w:val="20"/>
          <w:szCs w:val="20"/>
          <w:lang w:val="fr-FR"/>
        </w:rPr>
        <w:t>é</w:t>
      </w:r>
      <w:r w:rsidRPr="008762D4">
        <w:rPr>
          <w:i/>
          <w:sz w:val="20"/>
          <w:szCs w:val="20"/>
          <w:lang w:val="fr-FR"/>
        </w:rPr>
        <w:t xml:space="preserve"> la Reine </w:t>
      </w:r>
      <w:r w:rsidRPr="008762D4">
        <w:rPr>
          <w:sz w:val="20"/>
          <w:szCs w:val="20"/>
          <w:lang w:val="fr-FR"/>
        </w:rPr>
        <w:t>(</w:t>
      </w:r>
      <w:proofErr w:type="spellStart"/>
      <w:r w:rsidRPr="008762D4">
        <w:rPr>
          <w:sz w:val="20"/>
          <w:szCs w:val="20"/>
          <w:lang w:val="fr-FR"/>
        </w:rPr>
        <w:t>Qc</w:t>
      </w:r>
      <w:proofErr w:type="spellEnd"/>
      <w:r w:rsidRPr="008762D4">
        <w:rPr>
          <w:sz w:val="20"/>
          <w:szCs w:val="20"/>
          <w:lang w:val="fr-FR"/>
        </w:rPr>
        <w:t xml:space="preserve">) </w:t>
      </w:r>
      <w:r w:rsidRPr="008762D4">
        <w:rPr>
          <w:sz w:val="20"/>
          <w:szCs w:val="20"/>
        </w:rPr>
        <w:t>(</w:t>
      </w:r>
      <w:proofErr w:type="spellStart"/>
      <w:r w:rsidRPr="008762D4">
        <w:rPr>
          <w:sz w:val="20"/>
          <w:szCs w:val="20"/>
        </w:rPr>
        <w:t>Criminelle</w:t>
      </w:r>
      <w:proofErr w:type="spellEnd"/>
      <w:r w:rsidRPr="008762D4">
        <w:rPr>
          <w:sz w:val="20"/>
          <w:szCs w:val="20"/>
        </w:rPr>
        <w:t>) (</w:t>
      </w:r>
      <w:proofErr w:type="spellStart"/>
      <w:r w:rsidRPr="008762D4">
        <w:rPr>
          <w:sz w:val="20"/>
          <w:szCs w:val="20"/>
        </w:rPr>
        <w:t>Autorisation</w:t>
      </w:r>
      <w:proofErr w:type="spellEnd"/>
      <w:r w:rsidRPr="008762D4">
        <w:rPr>
          <w:sz w:val="20"/>
          <w:szCs w:val="20"/>
        </w:rPr>
        <w:t>)</w:t>
      </w:r>
      <w:r>
        <w:rPr>
          <w:sz w:val="20"/>
          <w:szCs w:val="20"/>
        </w:rPr>
        <w:t xml:space="preserve"> </w:t>
      </w:r>
      <w:r w:rsidRPr="00645CDC">
        <w:rPr>
          <w:sz w:val="20"/>
          <w:lang w:val="fr-FR" w:eastAsia="en-CA"/>
        </w:rPr>
        <w:t>(</w:t>
      </w:r>
      <w:hyperlink r:id="rId12" w:history="1">
        <w:r w:rsidRPr="00645CDC">
          <w:rPr>
            <w:rStyle w:val="Hyperlink"/>
            <w:sz w:val="20"/>
            <w:lang w:val="fr-FR" w:eastAsia="en-CA"/>
          </w:rPr>
          <w:t>368</w:t>
        </w:r>
        <w:r>
          <w:rPr>
            <w:rStyle w:val="Hyperlink"/>
            <w:sz w:val="20"/>
            <w:lang w:val="fr-FR" w:eastAsia="en-CA"/>
          </w:rPr>
          <w:t>53</w:t>
        </w:r>
      </w:hyperlink>
      <w:r w:rsidRPr="00645CDC">
        <w:rPr>
          <w:sz w:val="20"/>
          <w:lang w:val="fr-FR" w:eastAsia="en-CA"/>
        </w:rPr>
        <w:t>)</w:t>
      </w:r>
    </w:p>
    <w:p w:rsidR="00421C36" w:rsidRPr="008762D4" w:rsidRDefault="00421C36" w:rsidP="00421C36">
      <w:pPr>
        <w:jc w:val="both"/>
        <w:rPr>
          <w:rFonts w:eastAsia="Calibri"/>
          <w:sz w:val="20"/>
        </w:rPr>
      </w:pPr>
      <w:r w:rsidRPr="008762D4">
        <w:rPr>
          <w:sz w:val="20"/>
        </w:rPr>
        <w:lastRenderedPageBreak/>
        <w:t xml:space="preserve">(La </w:t>
      </w:r>
      <w:proofErr w:type="spellStart"/>
      <w:r w:rsidRPr="008762D4">
        <w:rPr>
          <w:sz w:val="20"/>
        </w:rPr>
        <w:t>requête</w:t>
      </w:r>
      <w:proofErr w:type="spellEnd"/>
      <w:r w:rsidRPr="008762D4">
        <w:rPr>
          <w:sz w:val="20"/>
        </w:rPr>
        <w:t xml:space="preserve"> </w:t>
      </w:r>
      <w:proofErr w:type="spellStart"/>
      <w:r w:rsidRPr="008762D4">
        <w:rPr>
          <w:sz w:val="20"/>
        </w:rPr>
        <w:t>en</w:t>
      </w:r>
      <w:proofErr w:type="spellEnd"/>
      <w:r w:rsidRPr="008762D4">
        <w:rPr>
          <w:sz w:val="20"/>
        </w:rPr>
        <w:t xml:space="preserve"> prorogation du </w:t>
      </w:r>
      <w:proofErr w:type="spellStart"/>
      <w:r w:rsidRPr="008762D4">
        <w:rPr>
          <w:sz w:val="20"/>
        </w:rPr>
        <w:t>délai</w:t>
      </w:r>
      <w:proofErr w:type="spellEnd"/>
      <w:r w:rsidRPr="008762D4">
        <w:rPr>
          <w:sz w:val="20"/>
        </w:rPr>
        <w:t xml:space="preserve"> pour la signification </w:t>
      </w:r>
      <w:proofErr w:type="gramStart"/>
      <w:r w:rsidRPr="008762D4">
        <w:rPr>
          <w:sz w:val="20"/>
        </w:rPr>
        <w:t>et</w:t>
      </w:r>
      <w:proofErr w:type="gramEnd"/>
      <w:r w:rsidRPr="008762D4">
        <w:rPr>
          <w:sz w:val="20"/>
        </w:rPr>
        <w:t xml:space="preserve"> le </w:t>
      </w:r>
      <w:proofErr w:type="spellStart"/>
      <w:r w:rsidRPr="008762D4">
        <w:rPr>
          <w:sz w:val="20"/>
        </w:rPr>
        <w:t>dépôt</w:t>
      </w:r>
      <w:proofErr w:type="spellEnd"/>
      <w:r w:rsidRPr="008762D4">
        <w:rPr>
          <w:sz w:val="20"/>
        </w:rPr>
        <w:t xml:space="preserve"> de la </w:t>
      </w:r>
      <w:proofErr w:type="spellStart"/>
      <w:r w:rsidRPr="008762D4">
        <w:rPr>
          <w:sz w:val="20"/>
        </w:rPr>
        <w:t>demande</w:t>
      </w:r>
      <w:proofErr w:type="spellEnd"/>
      <w:r w:rsidRPr="008762D4">
        <w:rPr>
          <w:sz w:val="20"/>
        </w:rPr>
        <w:t xml:space="preserve"> </w:t>
      </w:r>
      <w:proofErr w:type="spellStart"/>
      <w:r w:rsidRPr="008762D4">
        <w:rPr>
          <w:sz w:val="20"/>
        </w:rPr>
        <w:t>d’autorisation</w:t>
      </w:r>
      <w:proofErr w:type="spellEnd"/>
      <w:r w:rsidRPr="008762D4">
        <w:rPr>
          <w:sz w:val="20"/>
        </w:rPr>
        <w:t xml:space="preserve"> </w:t>
      </w:r>
      <w:proofErr w:type="spellStart"/>
      <w:r w:rsidRPr="008762D4">
        <w:rPr>
          <w:sz w:val="20"/>
        </w:rPr>
        <w:t>d’appel</w:t>
      </w:r>
      <w:proofErr w:type="spellEnd"/>
      <w:r w:rsidRPr="008762D4">
        <w:rPr>
          <w:sz w:val="20"/>
        </w:rPr>
        <w:t xml:space="preserve"> </w:t>
      </w:r>
      <w:proofErr w:type="spellStart"/>
      <w:r w:rsidRPr="008762D4">
        <w:rPr>
          <w:sz w:val="20"/>
        </w:rPr>
        <w:t>est</w:t>
      </w:r>
      <w:proofErr w:type="spellEnd"/>
      <w:r w:rsidRPr="008762D4">
        <w:rPr>
          <w:sz w:val="20"/>
        </w:rPr>
        <w:t xml:space="preserve"> </w:t>
      </w:r>
      <w:proofErr w:type="spellStart"/>
      <w:r w:rsidRPr="008762D4">
        <w:rPr>
          <w:sz w:val="20"/>
        </w:rPr>
        <w:t>accueillie</w:t>
      </w:r>
      <w:proofErr w:type="spellEnd"/>
      <w:r w:rsidRPr="008762D4">
        <w:rPr>
          <w:sz w:val="20"/>
        </w:rPr>
        <w:t xml:space="preserve">. La </w:t>
      </w:r>
      <w:proofErr w:type="spellStart"/>
      <w:r w:rsidRPr="008762D4">
        <w:rPr>
          <w:sz w:val="20"/>
        </w:rPr>
        <w:t>requête</w:t>
      </w:r>
      <w:proofErr w:type="spellEnd"/>
      <w:r w:rsidRPr="008762D4">
        <w:rPr>
          <w:sz w:val="20"/>
        </w:rPr>
        <w:t xml:space="preserve"> </w:t>
      </w:r>
      <w:proofErr w:type="spellStart"/>
      <w:r w:rsidRPr="008762D4">
        <w:rPr>
          <w:sz w:val="20"/>
        </w:rPr>
        <w:t>en</w:t>
      </w:r>
      <w:proofErr w:type="spellEnd"/>
      <w:r w:rsidRPr="008762D4">
        <w:rPr>
          <w:sz w:val="20"/>
        </w:rPr>
        <w:t xml:space="preserve"> nomination d’un </w:t>
      </w:r>
      <w:proofErr w:type="spellStart"/>
      <w:r w:rsidRPr="008762D4">
        <w:rPr>
          <w:sz w:val="20"/>
        </w:rPr>
        <w:t>procureur</w:t>
      </w:r>
      <w:proofErr w:type="spellEnd"/>
      <w:r w:rsidRPr="008762D4">
        <w:rPr>
          <w:sz w:val="20"/>
        </w:rPr>
        <w:t xml:space="preserve"> </w:t>
      </w:r>
      <w:proofErr w:type="spellStart"/>
      <w:proofErr w:type="gramStart"/>
      <w:r w:rsidRPr="008762D4">
        <w:rPr>
          <w:sz w:val="20"/>
        </w:rPr>
        <w:t>est</w:t>
      </w:r>
      <w:proofErr w:type="spellEnd"/>
      <w:proofErr w:type="gramEnd"/>
      <w:r w:rsidRPr="008762D4">
        <w:rPr>
          <w:sz w:val="20"/>
        </w:rPr>
        <w:t xml:space="preserve"> </w:t>
      </w:r>
      <w:proofErr w:type="spellStart"/>
      <w:r w:rsidRPr="008762D4">
        <w:rPr>
          <w:sz w:val="20"/>
        </w:rPr>
        <w:t>rejetée</w:t>
      </w:r>
      <w:proofErr w:type="spellEnd"/>
      <w:r w:rsidRPr="008762D4">
        <w:rPr>
          <w:sz w:val="20"/>
        </w:rPr>
        <w:t xml:space="preserve">. La </w:t>
      </w:r>
      <w:proofErr w:type="spellStart"/>
      <w:r w:rsidRPr="008762D4">
        <w:rPr>
          <w:sz w:val="20"/>
        </w:rPr>
        <w:t>demande</w:t>
      </w:r>
      <w:proofErr w:type="spellEnd"/>
      <w:r w:rsidRPr="008762D4">
        <w:rPr>
          <w:sz w:val="20"/>
        </w:rPr>
        <w:t xml:space="preserve"> </w:t>
      </w:r>
      <w:proofErr w:type="spellStart"/>
      <w:r w:rsidRPr="008762D4">
        <w:rPr>
          <w:sz w:val="20"/>
        </w:rPr>
        <w:t>d’autorisation</w:t>
      </w:r>
      <w:proofErr w:type="spellEnd"/>
      <w:r w:rsidRPr="008762D4">
        <w:rPr>
          <w:sz w:val="20"/>
        </w:rPr>
        <w:t xml:space="preserve"> </w:t>
      </w:r>
      <w:proofErr w:type="spellStart"/>
      <w:r w:rsidRPr="008762D4">
        <w:rPr>
          <w:sz w:val="20"/>
        </w:rPr>
        <w:t>d’appel</w:t>
      </w:r>
      <w:proofErr w:type="spellEnd"/>
      <w:r w:rsidRPr="008762D4">
        <w:rPr>
          <w:sz w:val="20"/>
        </w:rPr>
        <w:t xml:space="preserve"> </w:t>
      </w:r>
      <w:proofErr w:type="spellStart"/>
      <w:proofErr w:type="gramStart"/>
      <w:r w:rsidRPr="008762D4">
        <w:rPr>
          <w:sz w:val="20"/>
        </w:rPr>
        <w:t>est</w:t>
      </w:r>
      <w:proofErr w:type="spellEnd"/>
      <w:proofErr w:type="gramEnd"/>
      <w:r w:rsidRPr="008762D4">
        <w:rPr>
          <w:sz w:val="20"/>
        </w:rPr>
        <w:t xml:space="preserve"> </w:t>
      </w:r>
      <w:proofErr w:type="spellStart"/>
      <w:r w:rsidRPr="008762D4">
        <w:rPr>
          <w:sz w:val="20"/>
        </w:rPr>
        <w:t>rejetée</w:t>
      </w:r>
      <w:proofErr w:type="spellEnd"/>
      <w:r w:rsidRPr="008762D4">
        <w:rPr>
          <w:sz w:val="20"/>
        </w:rPr>
        <w:t xml:space="preserve">. / </w:t>
      </w:r>
    </w:p>
    <w:p w:rsidR="00421C36" w:rsidRPr="008762D4" w:rsidRDefault="00421C36" w:rsidP="00421C36">
      <w:pPr>
        <w:jc w:val="both"/>
        <w:rPr>
          <w:rFonts w:eastAsia="Calibri"/>
          <w:sz w:val="20"/>
        </w:rPr>
      </w:pPr>
      <w:r w:rsidRPr="008762D4">
        <w:rPr>
          <w:sz w:val="20"/>
          <w:lang w:val="en-CA"/>
        </w:rPr>
        <w:t>The motion for an extension of time to serve and file the application for leave to appeal is granted. The motion to appoint counsel is dismissed. The application for leave to appeal is dismissed.)</w:t>
      </w:r>
    </w:p>
    <w:p w:rsidR="00421C36" w:rsidRPr="00DF55BC" w:rsidRDefault="00421C36" w:rsidP="00421C36">
      <w:pPr>
        <w:jc w:val="both"/>
        <w:rPr>
          <w:rFonts w:eastAsia="Calibri"/>
          <w:sz w:val="20"/>
        </w:rPr>
      </w:pPr>
      <w:r w:rsidRPr="00A75678">
        <w:rPr>
          <w:rFonts w:eastAsia="Calibri"/>
          <w:sz w:val="20"/>
          <w:lang w:val="en-CA"/>
        </w:rPr>
        <w:t xml:space="preserve">Coram: Abella / Karakatsanis </w:t>
      </w:r>
      <w:r w:rsidRPr="00A75678">
        <w:rPr>
          <w:rFonts w:eastAsia="Calibri"/>
          <w:sz w:val="20"/>
        </w:rPr>
        <w:t>/ Brown</w:t>
      </w:r>
    </w:p>
    <w:p w:rsidR="00421C36" w:rsidRPr="00DF55BC" w:rsidRDefault="00421C36" w:rsidP="00421C36">
      <w:pPr>
        <w:jc w:val="both"/>
        <w:rPr>
          <w:sz w:val="20"/>
        </w:rPr>
      </w:pPr>
      <w:r w:rsidRPr="00DF55BC">
        <w:rPr>
          <w:sz w:val="20"/>
          <w:lang w:val="en-CA"/>
        </w:rPr>
        <w:t>****</w:t>
      </w:r>
    </w:p>
    <w:p w:rsidR="00586A91" w:rsidRPr="00DF55BC" w:rsidRDefault="00586A91" w:rsidP="00B347DB">
      <w:pPr>
        <w:jc w:val="both"/>
        <w:rPr>
          <w:rFonts w:eastAsia="Calibri"/>
          <w:sz w:val="20"/>
        </w:rPr>
      </w:pPr>
    </w:p>
    <w:p w:rsidR="00580025" w:rsidRPr="00DF55BC" w:rsidRDefault="00580025" w:rsidP="00580025">
      <w:pPr>
        <w:jc w:val="both"/>
        <w:rPr>
          <w:b/>
        </w:rPr>
      </w:pPr>
      <w:r w:rsidRPr="00DF55BC">
        <w:rPr>
          <w:b/>
        </w:rPr>
        <w:t xml:space="preserve">DISMISSED WITH COSTS / </w:t>
      </w:r>
      <w:r w:rsidRPr="00A75678">
        <w:rPr>
          <w:b/>
        </w:rPr>
        <w:t>REJETÉE</w:t>
      </w:r>
      <w:r w:rsidR="00F67FD0" w:rsidRPr="00A75678">
        <w:rPr>
          <w:b/>
        </w:rPr>
        <w:t>S</w:t>
      </w:r>
      <w:r w:rsidRPr="00A75678">
        <w:rPr>
          <w:b/>
        </w:rPr>
        <w:t xml:space="preserve"> A</w:t>
      </w:r>
      <w:r w:rsidRPr="00DF55BC">
        <w:rPr>
          <w:b/>
        </w:rPr>
        <w:t>VEC DÉPENS</w:t>
      </w:r>
    </w:p>
    <w:p w:rsidR="00891ABC" w:rsidRDefault="00891ABC" w:rsidP="00580025">
      <w:pPr>
        <w:jc w:val="both"/>
        <w:rPr>
          <w:sz w:val="20"/>
        </w:rPr>
      </w:pPr>
    </w:p>
    <w:p w:rsidR="00586A91" w:rsidRPr="00645CDC" w:rsidRDefault="00586A91" w:rsidP="00586A91">
      <w:pPr>
        <w:rPr>
          <w:sz w:val="20"/>
          <w:lang w:val="en-CA" w:eastAsia="en-CA"/>
        </w:rPr>
      </w:pPr>
      <w:proofErr w:type="spellStart"/>
      <w:r w:rsidRPr="00645CDC">
        <w:rPr>
          <w:i/>
          <w:sz w:val="20"/>
          <w:lang w:val="en-CA" w:eastAsia="en-CA"/>
        </w:rPr>
        <w:t>O’Chiese</w:t>
      </w:r>
      <w:proofErr w:type="spellEnd"/>
      <w:r w:rsidRPr="00645CDC">
        <w:rPr>
          <w:i/>
          <w:sz w:val="20"/>
          <w:lang w:val="en-CA" w:eastAsia="en-CA"/>
        </w:rPr>
        <w:t xml:space="preserve"> First Nation v. Alberta Energy Regulator et al. </w:t>
      </w:r>
      <w:r w:rsidRPr="00645CDC">
        <w:rPr>
          <w:sz w:val="20"/>
          <w:lang w:val="en-CA" w:eastAsia="en-CA"/>
        </w:rPr>
        <w:t xml:space="preserve">(Alta.) (Civil) (By Leave) </w:t>
      </w:r>
      <w:r w:rsidRPr="00645CDC">
        <w:rPr>
          <w:sz w:val="20"/>
          <w:lang w:val="en-CA"/>
        </w:rPr>
        <w:t>(</w:t>
      </w:r>
      <w:hyperlink r:id="rId13" w:history="1">
        <w:r w:rsidRPr="00645CDC">
          <w:rPr>
            <w:rStyle w:val="Hyperlink"/>
            <w:sz w:val="20"/>
            <w:lang w:val="en-CA"/>
          </w:rPr>
          <w:t>36801</w:t>
        </w:r>
      </w:hyperlink>
      <w:r w:rsidRPr="00645CDC">
        <w:rPr>
          <w:sz w:val="20"/>
          <w:lang w:val="en-CA"/>
        </w:rPr>
        <w:t>)</w:t>
      </w:r>
    </w:p>
    <w:p w:rsidR="00586A91" w:rsidRPr="00586A91" w:rsidRDefault="00586A91" w:rsidP="00580025">
      <w:pPr>
        <w:jc w:val="both"/>
        <w:rPr>
          <w:sz w:val="20"/>
        </w:rPr>
      </w:pPr>
      <w:r w:rsidRPr="00586A91">
        <w:rPr>
          <w:sz w:val="20"/>
        </w:rPr>
        <w:t xml:space="preserve">(The application for leave to appeal is dismissed with costs to the respondent, Shell Canada Limited. / </w:t>
      </w:r>
    </w:p>
    <w:p w:rsidR="00586A91" w:rsidRPr="00586A91" w:rsidRDefault="00586A91" w:rsidP="00580025">
      <w:pPr>
        <w:jc w:val="both"/>
        <w:rPr>
          <w:sz w:val="20"/>
        </w:rPr>
      </w:pPr>
      <w:r w:rsidRPr="00586A91">
        <w:rPr>
          <w:sz w:val="20"/>
          <w:lang w:val="fr-CA"/>
        </w:rPr>
        <w:t>La demande d’autorisation d’appel est rejetée avec dépens en faveur de l’intimée, Shell Canada Limitée.)</w:t>
      </w:r>
    </w:p>
    <w:p w:rsidR="003D575F" w:rsidRPr="00B64662" w:rsidRDefault="003D575F" w:rsidP="003D575F">
      <w:pPr>
        <w:jc w:val="both"/>
        <w:rPr>
          <w:rFonts w:eastAsia="Calibri"/>
          <w:sz w:val="20"/>
        </w:rPr>
      </w:pPr>
      <w:r w:rsidRPr="00B64662">
        <w:rPr>
          <w:rFonts w:eastAsia="Calibri"/>
          <w:sz w:val="20"/>
          <w:lang w:val="en-CA"/>
        </w:rPr>
        <w:t xml:space="preserve">Coram: McLachlin / Moldaver </w:t>
      </w:r>
      <w:r w:rsidRPr="00B64662">
        <w:rPr>
          <w:rFonts w:eastAsia="Calibri"/>
          <w:sz w:val="20"/>
        </w:rPr>
        <w:t>/ Gascon</w:t>
      </w:r>
    </w:p>
    <w:p w:rsidR="003D575F" w:rsidRPr="00DF55BC" w:rsidRDefault="003D575F" w:rsidP="003D575F">
      <w:pPr>
        <w:jc w:val="both"/>
        <w:rPr>
          <w:sz w:val="20"/>
        </w:rPr>
      </w:pPr>
      <w:r w:rsidRPr="00DF55BC">
        <w:rPr>
          <w:sz w:val="20"/>
          <w:lang w:val="en-CA"/>
        </w:rPr>
        <w:t>****</w:t>
      </w:r>
    </w:p>
    <w:p w:rsidR="003D575F" w:rsidRDefault="003D575F" w:rsidP="00580025">
      <w:pPr>
        <w:jc w:val="both"/>
        <w:rPr>
          <w:sz w:val="20"/>
        </w:rPr>
      </w:pPr>
    </w:p>
    <w:p w:rsidR="00A75678" w:rsidRPr="00A33DF9" w:rsidRDefault="00A75678" w:rsidP="00A75678">
      <w:pPr>
        <w:pStyle w:val="SCCAppellantInfoAppellantInfo"/>
        <w:rPr>
          <w:rFonts w:ascii="Calibri" w:hAnsi="Calibri"/>
          <w:sz w:val="20"/>
          <w:szCs w:val="20"/>
        </w:rPr>
      </w:pPr>
      <w:r w:rsidRPr="00A33DF9">
        <w:rPr>
          <w:bCs/>
          <w:i/>
          <w:iCs/>
          <w:sz w:val="20"/>
          <w:szCs w:val="20"/>
        </w:rPr>
        <w:t xml:space="preserve">Louis </w:t>
      </w:r>
      <w:proofErr w:type="spellStart"/>
      <w:r w:rsidRPr="00A33DF9">
        <w:rPr>
          <w:bCs/>
          <w:i/>
          <w:iCs/>
          <w:sz w:val="20"/>
          <w:szCs w:val="20"/>
        </w:rPr>
        <w:t>Kakoutis</w:t>
      </w:r>
      <w:proofErr w:type="spellEnd"/>
      <w:r w:rsidRPr="00A33DF9">
        <w:rPr>
          <w:bCs/>
          <w:i/>
          <w:iCs/>
          <w:sz w:val="20"/>
          <w:szCs w:val="20"/>
        </w:rPr>
        <w:t xml:space="preserve"> et al. v. Bank of Nova Scotia</w:t>
      </w:r>
      <w:r w:rsidRPr="00A33DF9">
        <w:rPr>
          <w:sz w:val="20"/>
          <w:szCs w:val="20"/>
        </w:rPr>
        <w:t xml:space="preserve"> (Ont.) (Civil) (By Leave) </w:t>
      </w:r>
      <w:r w:rsidRPr="00A33DF9">
        <w:rPr>
          <w:sz w:val="20"/>
        </w:rPr>
        <w:t>(</w:t>
      </w:r>
      <w:hyperlink r:id="rId14" w:history="1">
        <w:r w:rsidRPr="00A33DF9">
          <w:rPr>
            <w:rStyle w:val="Hyperlink"/>
            <w:sz w:val="20"/>
            <w:szCs w:val="20"/>
          </w:rPr>
          <w:t>36878</w:t>
        </w:r>
      </w:hyperlink>
      <w:r w:rsidRPr="00A33DF9">
        <w:rPr>
          <w:sz w:val="20"/>
        </w:rPr>
        <w:t>)</w:t>
      </w:r>
    </w:p>
    <w:p w:rsidR="008514F2" w:rsidRPr="00A75678" w:rsidRDefault="00A75678" w:rsidP="00580025">
      <w:pPr>
        <w:jc w:val="both"/>
        <w:rPr>
          <w:sz w:val="20"/>
        </w:rPr>
      </w:pPr>
      <w:r w:rsidRPr="00A75678">
        <w:rPr>
          <w:sz w:val="20"/>
        </w:rPr>
        <w:t xml:space="preserve">(The motion for an extension of time to serve the response to the application for leave to appeal is granted. The application for leave to appeal is dismissed with costs. / </w:t>
      </w:r>
    </w:p>
    <w:p w:rsidR="00A75678" w:rsidRPr="00A75678" w:rsidRDefault="00A75678" w:rsidP="00580025">
      <w:pPr>
        <w:jc w:val="both"/>
        <w:rPr>
          <w:sz w:val="20"/>
        </w:rPr>
      </w:pPr>
      <w:r w:rsidRPr="00A75678">
        <w:rPr>
          <w:sz w:val="20"/>
          <w:lang w:val="fr-CA"/>
        </w:rPr>
        <w:t>La requête en prorogation de délai de signification de la réponse à la demande d’autorisation d’appel est accueillie. La demande d’autorisation d’appel est rejetée avec dépens.)</w:t>
      </w:r>
    </w:p>
    <w:p w:rsidR="00B6600C" w:rsidRPr="00DF55BC" w:rsidRDefault="00B6600C" w:rsidP="00B6600C">
      <w:pPr>
        <w:jc w:val="both"/>
        <w:rPr>
          <w:rFonts w:eastAsia="Calibri"/>
          <w:sz w:val="20"/>
        </w:rPr>
      </w:pPr>
      <w:r w:rsidRPr="00A75678">
        <w:rPr>
          <w:rFonts w:eastAsia="Calibri"/>
          <w:sz w:val="20"/>
          <w:lang w:val="en-CA"/>
        </w:rPr>
        <w:t xml:space="preserve">Coram: Abella / Karakatsanis </w:t>
      </w:r>
      <w:r w:rsidRPr="00A75678">
        <w:rPr>
          <w:rFonts w:eastAsia="Calibri"/>
          <w:sz w:val="20"/>
        </w:rPr>
        <w:t>/ Brown</w:t>
      </w:r>
    </w:p>
    <w:p w:rsidR="00B81980" w:rsidRPr="00DF55BC" w:rsidRDefault="00B81980" w:rsidP="00B81980">
      <w:pPr>
        <w:jc w:val="both"/>
        <w:rPr>
          <w:sz w:val="20"/>
        </w:rPr>
      </w:pPr>
      <w:r w:rsidRPr="00DF55BC">
        <w:rPr>
          <w:sz w:val="20"/>
          <w:lang w:val="en-CA"/>
        </w:rPr>
        <w:t>****</w:t>
      </w:r>
    </w:p>
    <w:p w:rsidR="00B81980" w:rsidRDefault="00B81980" w:rsidP="00580025">
      <w:pPr>
        <w:jc w:val="both"/>
        <w:rPr>
          <w:sz w:val="20"/>
        </w:rPr>
      </w:pPr>
    </w:p>
    <w:p w:rsidR="009A7EAA" w:rsidRPr="00A33DF9" w:rsidRDefault="009A7EAA" w:rsidP="009A7EAA">
      <w:pPr>
        <w:pStyle w:val="SCCAppellantInfoAppellantInfo"/>
        <w:rPr>
          <w:sz w:val="20"/>
          <w:szCs w:val="20"/>
        </w:rPr>
      </w:pPr>
      <w:r w:rsidRPr="00A33DF9">
        <w:rPr>
          <w:bCs/>
          <w:i/>
          <w:iCs/>
          <w:sz w:val="20"/>
          <w:szCs w:val="20"/>
        </w:rPr>
        <w:t xml:space="preserve">Rosa Everett et al. v. Keith </w:t>
      </w:r>
      <w:proofErr w:type="spellStart"/>
      <w:r w:rsidRPr="00A33DF9">
        <w:rPr>
          <w:bCs/>
          <w:i/>
          <w:iCs/>
          <w:sz w:val="20"/>
          <w:szCs w:val="20"/>
        </w:rPr>
        <w:t>McCaskill</w:t>
      </w:r>
      <w:proofErr w:type="spellEnd"/>
      <w:r w:rsidRPr="00A33DF9">
        <w:rPr>
          <w:bCs/>
          <w:i/>
          <w:iCs/>
          <w:sz w:val="20"/>
          <w:szCs w:val="20"/>
        </w:rPr>
        <w:t xml:space="preserve"> et al.</w:t>
      </w:r>
      <w:r w:rsidRPr="00A33DF9">
        <w:rPr>
          <w:sz w:val="20"/>
          <w:szCs w:val="20"/>
        </w:rPr>
        <w:t xml:space="preserve"> (Man.) (Civil) (By Leave) </w:t>
      </w:r>
      <w:r w:rsidRPr="00A33DF9">
        <w:rPr>
          <w:sz w:val="20"/>
        </w:rPr>
        <w:t>(</w:t>
      </w:r>
      <w:hyperlink r:id="rId15" w:history="1">
        <w:r w:rsidRPr="00A33DF9">
          <w:rPr>
            <w:rStyle w:val="Hyperlink"/>
            <w:sz w:val="20"/>
            <w:szCs w:val="20"/>
          </w:rPr>
          <w:t>36847</w:t>
        </w:r>
      </w:hyperlink>
      <w:r w:rsidRPr="00A33DF9">
        <w:rPr>
          <w:sz w:val="20"/>
        </w:rPr>
        <w:t>)</w:t>
      </w:r>
    </w:p>
    <w:p w:rsidR="009A7EAA" w:rsidRPr="009A7EAA" w:rsidRDefault="009A7EAA" w:rsidP="00580025">
      <w:pPr>
        <w:jc w:val="both"/>
        <w:rPr>
          <w:sz w:val="20"/>
        </w:rPr>
      </w:pPr>
      <w:r w:rsidRPr="009A7EAA">
        <w:rPr>
          <w:sz w:val="20"/>
        </w:rPr>
        <w:t xml:space="preserve">(The motion for an extension of time to serve and file the application for leave to appeal is granted. The application for leave to appeal is dismissed with a single set of costs to the respondents. / </w:t>
      </w:r>
    </w:p>
    <w:p w:rsidR="009A7EAA" w:rsidRPr="009A7EAA" w:rsidRDefault="009A7EAA" w:rsidP="00580025">
      <w:pPr>
        <w:jc w:val="both"/>
        <w:rPr>
          <w:sz w:val="20"/>
        </w:rPr>
      </w:pPr>
      <w:r w:rsidRPr="009A7EAA">
        <w:rPr>
          <w:sz w:val="20"/>
          <w:lang w:val="fr-FR"/>
        </w:rPr>
        <w:t xml:space="preserve">La requête en prorogation du délai pour la signification et le dépôt de la demande d’autorisation d’appel est accueillie. </w:t>
      </w:r>
      <w:r w:rsidRPr="009A7EAA">
        <w:rPr>
          <w:sz w:val="20"/>
          <w:lang w:val="fr-CA"/>
        </w:rPr>
        <w:t>La demande d’autorisation d’appel est rejetée avec dépens en faveur des intimés sur la base d’un seul mémoire de frais.)</w:t>
      </w:r>
    </w:p>
    <w:p w:rsidR="009A7EAA" w:rsidRPr="00DF55BC" w:rsidRDefault="009A7EAA" w:rsidP="009A7EAA">
      <w:pPr>
        <w:jc w:val="both"/>
        <w:rPr>
          <w:rFonts w:eastAsia="Calibri"/>
          <w:sz w:val="20"/>
        </w:rPr>
      </w:pPr>
      <w:r w:rsidRPr="00A75678">
        <w:rPr>
          <w:rFonts w:eastAsia="Calibri"/>
          <w:sz w:val="20"/>
          <w:lang w:val="en-CA"/>
        </w:rPr>
        <w:t xml:space="preserve">Coram: Abella / Karakatsanis </w:t>
      </w:r>
      <w:r w:rsidRPr="00A75678">
        <w:rPr>
          <w:rFonts w:eastAsia="Calibri"/>
          <w:sz w:val="20"/>
        </w:rPr>
        <w:t>/ Brown</w:t>
      </w:r>
    </w:p>
    <w:p w:rsidR="009A7EAA" w:rsidRPr="00DF55BC" w:rsidRDefault="009A7EAA" w:rsidP="009A7EAA">
      <w:pPr>
        <w:jc w:val="both"/>
        <w:rPr>
          <w:sz w:val="20"/>
        </w:rPr>
      </w:pPr>
      <w:r w:rsidRPr="00DF55BC">
        <w:rPr>
          <w:sz w:val="20"/>
          <w:lang w:val="en-CA"/>
        </w:rPr>
        <w:t>****</w:t>
      </w:r>
    </w:p>
    <w:p w:rsidR="009A7EAA" w:rsidRDefault="009A7EAA" w:rsidP="00580025">
      <w:pPr>
        <w:jc w:val="both"/>
        <w:rPr>
          <w:sz w:val="20"/>
        </w:rPr>
      </w:pPr>
    </w:p>
    <w:p w:rsidR="00865C5E" w:rsidRPr="00A33DF9" w:rsidRDefault="00865C5E" w:rsidP="00865C5E">
      <w:pPr>
        <w:pStyle w:val="SCCAppellantInfoAppellantInfo"/>
        <w:rPr>
          <w:sz w:val="20"/>
          <w:szCs w:val="20"/>
        </w:rPr>
      </w:pPr>
      <w:proofErr w:type="spellStart"/>
      <w:r w:rsidRPr="00A33DF9">
        <w:rPr>
          <w:bCs/>
          <w:i/>
          <w:iCs/>
          <w:sz w:val="20"/>
          <w:szCs w:val="20"/>
        </w:rPr>
        <w:t>Nadejda</w:t>
      </w:r>
      <w:proofErr w:type="spellEnd"/>
      <w:r w:rsidRPr="00A33DF9">
        <w:rPr>
          <w:bCs/>
          <w:i/>
          <w:iCs/>
          <w:sz w:val="20"/>
          <w:szCs w:val="20"/>
        </w:rPr>
        <w:t xml:space="preserve"> </w:t>
      </w:r>
      <w:proofErr w:type="spellStart"/>
      <w:r w:rsidRPr="00A33DF9">
        <w:rPr>
          <w:bCs/>
          <w:i/>
          <w:iCs/>
          <w:sz w:val="20"/>
          <w:szCs w:val="20"/>
        </w:rPr>
        <w:t>Aletkina</w:t>
      </w:r>
      <w:proofErr w:type="spellEnd"/>
      <w:r w:rsidRPr="00A33DF9">
        <w:rPr>
          <w:bCs/>
          <w:i/>
          <w:iCs/>
          <w:sz w:val="20"/>
          <w:szCs w:val="20"/>
        </w:rPr>
        <w:t xml:space="preserve"> v. Hospital for Sick Children</w:t>
      </w:r>
      <w:r w:rsidRPr="00A33DF9">
        <w:rPr>
          <w:sz w:val="20"/>
          <w:szCs w:val="20"/>
        </w:rPr>
        <w:t xml:space="preserve"> (Ont.) (Civil) (By Leave) </w:t>
      </w:r>
      <w:r w:rsidRPr="00A33DF9">
        <w:rPr>
          <w:sz w:val="20"/>
        </w:rPr>
        <w:t>(</w:t>
      </w:r>
      <w:hyperlink r:id="rId16" w:history="1">
        <w:r w:rsidRPr="00A33DF9">
          <w:rPr>
            <w:rStyle w:val="Hyperlink"/>
            <w:sz w:val="20"/>
            <w:szCs w:val="20"/>
          </w:rPr>
          <w:t>36871</w:t>
        </w:r>
      </w:hyperlink>
      <w:r w:rsidRPr="00A33DF9">
        <w:rPr>
          <w:sz w:val="20"/>
        </w:rPr>
        <w:t>)</w:t>
      </w:r>
    </w:p>
    <w:p w:rsidR="009A7EAA" w:rsidRPr="00865C5E" w:rsidRDefault="00865C5E" w:rsidP="00580025">
      <w:pPr>
        <w:jc w:val="both"/>
        <w:rPr>
          <w:sz w:val="20"/>
        </w:rPr>
      </w:pPr>
      <w:r w:rsidRPr="00865C5E">
        <w:rPr>
          <w:sz w:val="20"/>
        </w:rPr>
        <w:t xml:space="preserve">(The motion for an extension of time to serve and file the application for leave to appeal is granted. The motion to file a lengthy memorandum of argument is granted. The miscellaneous motions are dismissed. The application for leave to appeal is dismissed with costs. / </w:t>
      </w:r>
    </w:p>
    <w:p w:rsidR="00865C5E" w:rsidRPr="00865C5E" w:rsidRDefault="00865C5E" w:rsidP="00580025">
      <w:pPr>
        <w:jc w:val="both"/>
        <w:rPr>
          <w:sz w:val="20"/>
        </w:rPr>
      </w:pPr>
      <w:r w:rsidRPr="00865C5E">
        <w:rPr>
          <w:sz w:val="20"/>
          <w:lang w:val="fr-CA"/>
        </w:rPr>
        <w:t>La requête en prorogation du délai pour la signification et le dépôt</w:t>
      </w:r>
      <w:r w:rsidRPr="00865C5E">
        <w:rPr>
          <w:sz w:val="20"/>
          <w:lang w:val="fr-FR"/>
        </w:rPr>
        <w:t xml:space="preserve"> de la demande d’autorisation d’appel est accueillie. La requête pour déposer un mémoire volumineux est accueillie. Les requêtes diverses sont rejetées. </w:t>
      </w:r>
      <w:r w:rsidRPr="00865C5E">
        <w:rPr>
          <w:sz w:val="20"/>
          <w:lang w:val="fr-CA"/>
        </w:rPr>
        <w:t>La demande d’autorisation d’appel est rejetée avec dépens.)</w:t>
      </w:r>
    </w:p>
    <w:p w:rsidR="00865C5E" w:rsidRPr="00DF55BC" w:rsidRDefault="00865C5E" w:rsidP="00865C5E">
      <w:pPr>
        <w:jc w:val="both"/>
        <w:rPr>
          <w:rFonts w:eastAsia="Calibri"/>
          <w:sz w:val="20"/>
        </w:rPr>
      </w:pPr>
      <w:r w:rsidRPr="00A75678">
        <w:rPr>
          <w:rFonts w:eastAsia="Calibri"/>
          <w:sz w:val="20"/>
          <w:lang w:val="en-CA"/>
        </w:rPr>
        <w:t xml:space="preserve">Coram: Abella / Karakatsanis </w:t>
      </w:r>
      <w:r w:rsidRPr="00A75678">
        <w:rPr>
          <w:rFonts w:eastAsia="Calibri"/>
          <w:sz w:val="20"/>
        </w:rPr>
        <w:t>/ Brown</w:t>
      </w:r>
    </w:p>
    <w:p w:rsidR="00865C5E" w:rsidRPr="00DF55BC" w:rsidRDefault="00865C5E" w:rsidP="00865C5E">
      <w:pPr>
        <w:jc w:val="both"/>
        <w:rPr>
          <w:sz w:val="20"/>
        </w:rPr>
      </w:pPr>
      <w:r w:rsidRPr="00DF55BC">
        <w:rPr>
          <w:sz w:val="20"/>
          <w:lang w:val="en-CA"/>
        </w:rPr>
        <w:t>****</w:t>
      </w:r>
    </w:p>
    <w:p w:rsidR="009A7EAA" w:rsidRDefault="009A7EAA" w:rsidP="00580025">
      <w:pPr>
        <w:jc w:val="both"/>
        <w:rPr>
          <w:sz w:val="20"/>
        </w:rPr>
      </w:pPr>
    </w:p>
    <w:p w:rsidR="00FB4BCB" w:rsidRPr="00A33DF9" w:rsidRDefault="00FB4BCB" w:rsidP="00FB4BCB">
      <w:pPr>
        <w:pStyle w:val="SCCAppellantInfoAppellantInfo"/>
        <w:rPr>
          <w:sz w:val="20"/>
          <w:szCs w:val="20"/>
        </w:rPr>
      </w:pPr>
      <w:r w:rsidRPr="00A33DF9">
        <w:rPr>
          <w:bCs/>
          <w:i/>
          <w:iCs/>
          <w:sz w:val="20"/>
          <w:szCs w:val="20"/>
        </w:rPr>
        <w:t>Angelina Bailey v. Estate of Gerald Harry Barbour</w:t>
      </w:r>
      <w:r w:rsidRPr="00A33DF9">
        <w:rPr>
          <w:sz w:val="20"/>
          <w:szCs w:val="20"/>
        </w:rPr>
        <w:t xml:space="preserve"> (Ont.) (Civil) (By Leave) </w:t>
      </w:r>
      <w:r w:rsidRPr="00A33DF9">
        <w:rPr>
          <w:sz w:val="20"/>
        </w:rPr>
        <w:t>(</w:t>
      </w:r>
      <w:hyperlink r:id="rId17" w:history="1">
        <w:r w:rsidRPr="00A33DF9">
          <w:rPr>
            <w:rStyle w:val="Hyperlink"/>
            <w:sz w:val="20"/>
            <w:szCs w:val="20"/>
          </w:rPr>
          <w:t>36926</w:t>
        </w:r>
      </w:hyperlink>
      <w:r w:rsidRPr="00A33DF9">
        <w:rPr>
          <w:sz w:val="20"/>
        </w:rPr>
        <w:t>)</w:t>
      </w:r>
    </w:p>
    <w:p w:rsidR="00FB4BCB" w:rsidRPr="00DF55BC" w:rsidRDefault="00FB4BCB" w:rsidP="00FB4BCB">
      <w:pPr>
        <w:jc w:val="both"/>
        <w:rPr>
          <w:rFonts w:eastAsia="Calibri"/>
          <w:sz w:val="20"/>
        </w:rPr>
      </w:pPr>
      <w:r w:rsidRPr="00A75678">
        <w:rPr>
          <w:rFonts w:eastAsia="Calibri"/>
          <w:sz w:val="20"/>
          <w:lang w:val="en-CA"/>
        </w:rPr>
        <w:t xml:space="preserve">Coram: Abella / Karakatsanis </w:t>
      </w:r>
      <w:r w:rsidRPr="00A75678">
        <w:rPr>
          <w:rFonts w:eastAsia="Calibri"/>
          <w:sz w:val="20"/>
        </w:rPr>
        <w:t>/ Brown</w:t>
      </w:r>
    </w:p>
    <w:p w:rsidR="00FB4BCB" w:rsidRPr="00DF55BC" w:rsidRDefault="00FB4BCB" w:rsidP="00FB4BCB">
      <w:pPr>
        <w:jc w:val="both"/>
        <w:rPr>
          <w:sz w:val="20"/>
        </w:rPr>
      </w:pPr>
      <w:r w:rsidRPr="00DF55BC">
        <w:rPr>
          <w:sz w:val="20"/>
          <w:lang w:val="en-CA"/>
        </w:rPr>
        <w:t>****</w:t>
      </w:r>
    </w:p>
    <w:p w:rsidR="00FB4BCB" w:rsidRDefault="00FB4BCB" w:rsidP="00580025">
      <w:pPr>
        <w:jc w:val="both"/>
        <w:rPr>
          <w:sz w:val="20"/>
        </w:rPr>
      </w:pPr>
    </w:p>
    <w:p w:rsidR="00371DB2" w:rsidRPr="00645CDC" w:rsidRDefault="00371DB2" w:rsidP="00371DB2">
      <w:pPr>
        <w:rPr>
          <w:rFonts w:eastAsiaTheme="minorEastAsia"/>
          <w:sz w:val="20"/>
          <w:lang w:val="en-CA" w:eastAsia="en-CA"/>
        </w:rPr>
      </w:pPr>
      <w:proofErr w:type="spellStart"/>
      <w:r w:rsidRPr="00645CDC">
        <w:rPr>
          <w:bCs/>
          <w:i/>
          <w:iCs/>
          <w:sz w:val="20"/>
        </w:rPr>
        <w:t>Raynald</w:t>
      </w:r>
      <w:proofErr w:type="spellEnd"/>
      <w:r w:rsidRPr="00645CDC">
        <w:rPr>
          <w:bCs/>
          <w:i/>
          <w:iCs/>
          <w:sz w:val="20"/>
        </w:rPr>
        <w:t xml:space="preserve"> </w:t>
      </w:r>
      <w:proofErr w:type="spellStart"/>
      <w:r w:rsidRPr="00645CDC">
        <w:rPr>
          <w:bCs/>
          <w:i/>
          <w:iCs/>
          <w:sz w:val="20"/>
        </w:rPr>
        <w:t>Grenier</w:t>
      </w:r>
      <w:proofErr w:type="spellEnd"/>
      <w:r w:rsidRPr="00645CDC">
        <w:rPr>
          <w:bCs/>
          <w:i/>
          <w:iCs/>
          <w:sz w:val="20"/>
        </w:rPr>
        <w:t xml:space="preserve"> c. </w:t>
      </w:r>
      <w:proofErr w:type="spellStart"/>
      <w:r w:rsidRPr="00645CDC">
        <w:rPr>
          <w:bCs/>
          <w:i/>
          <w:iCs/>
          <w:sz w:val="20"/>
        </w:rPr>
        <w:t>Procureur</w:t>
      </w:r>
      <w:proofErr w:type="spellEnd"/>
      <w:r w:rsidRPr="00645CDC">
        <w:rPr>
          <w:bCs/>
          <w:i/>
          <w:iCs/>
          <w:sz w:val="20"/>
        </w:rPr>
        <w:t xml:space="preserve"> </w:t>
      </w:r>
      <w:proofErr w:type="spellStart"/>
      <w:r w:rsidRPr="00645CDC">
        <w:rPr>
          <w:bCs/>
          <w:i/>
          <w:iCs/>
          <w:sz w:val="20"/>
        </w:rPr>
        <w:t>général</w:t>
      </w:r>
      <w:proofErr w:type="spellEnd"/>
      <w:r w:rsidRPr="00645CDC">
        <w:rPr>
          <w:bCs/>
          <w:i/>
          <w:iCs/>
          <w:sz w:val="20"/>
        </w:rPr>
        <w:t xml:space="preserve"> du Canada pour </w:t>
      </w:r>
      <w:proofErr w:type="spellStart"/>
      <w:r w:rsidRPr="00645CDC">
        <w:rPr>
          <w:bCs/>
          <w:i/>
          <w:iCs/>
          <w:sz w:val="20"/>
        </w:rPr>
        <w:t>l'Agence</w:t>
      </w:r>
      <w:proofErr w:type="spellEnd"/>
      <w:r w:rsidRPr="00645CDC">
        <w:rPr>
          <w:bCs/>
          <w:i/>
          <w:iCs/>
          <w:sz w:val="20"/>
        </w:rPr>
        <w:t xml:space="preserve"> du </w:t>
      </w:r>
      <w:proofErr w:type="spellStart"/>
      <w:r w:rsidRPr="00645CDC">
        <w:rPr>
          <w:bCs/>
          <w:i/>
          <w:iCs/>
          <w:sz w:val="20"/>
        </w:rPr>
        <w:t>revenu</w:t>
      </w:r>
      <w:proofErr w:type="spellEnd"/>
      <w:r w:rsidRPr="00645CDC">
        <w:rPr>
          <w:bCs/>
          <w:i/>
          <w:iCs/>
          <w:sz w:val="20"/>
        </w:rPr>
        <w:t xml:space="preserve"> du Canada</w:t>
      </w:r>
      <w:r w:rsidRPr="00645CDC">
        <w:rPr>
          <w:i/>
          <w:sz w:val="20"/>
        </w:rPr>
        <w:t xml:space="preserve"> (ARC)</w:t>
      </w:r>
      <w:r w:rsidRPr="00645CDC">
        <w:rPr>
          <w:sz w:val="20"/>
        </w:rPr>
        <w:t xml:space="preserve"> (C.F.) (</w:t>
      </w:r>
      <w:proofErr w:type="spellStart"/>
      <w:r w:rsidRPr="00645CDC">
        <w:rPr>
          <w:sz w:val="20"/>
        </w:rPr>
        <w:t>Civile</w:t>
      </w:r>
      <w:proofErr w:type="spellEnd"/>
      <w:r w:rsidRPr="00645CDC">
        <w:rPr>
          <w:sz w:val="20"/>
        </w:rPr>
        <w:t>) (</w:t>
      </w:r>
      <w:proofErr w:type="spellStart"/>
      <w:r w:rsidRPr="00645CDC">
        <w:rPr>
          <w:sz w:val="20"/>
        </w:rPr>
        <w:t>Autorisation</w:t>
      </w:r>
      <w:proofErr w:type="spellEnd"/>
      <w:r w:rsidRPr="00645CDC">
        <w:rPr>
          <w:sz w:val="20"/>
        </w:rPr>
        <w:t xml:space="preserve">) </w:t>
      </w:r>
      <w:r w:rsidRPr="00645CDC">
        <w:rPr>
          <w:sz w:val="20"/>
          <w:lang w:val="fr-FR" w:eastAsia="en-CA"/>
        </w:rPr>
        <w:t>(</w:t>
      </w:r>
      <w:hyperlink r:id="rId18" w:history="1">
        <w:r w:rsidRPr="00645CDC">
          <w:rPr>
            <w:rStyle w:val="Hyperlink"/>
            <w:sz w:val="20"/>
            <w:lang w:val="fr-FR" w:eastAsia="en-CA"/>
          </w:rPr>
          <w:t>36876</w:t>
        </w:r>
      </w:hyperlink>
      <w:r w:rsidRPr="00645CDC">
        <w:rPr>
          <w:sz w:val="20"/>
          <w:lang w:val="fr-FR" w:eastAsia="en-CA"/>
        </w:rPr>
        <w:t>)</w:t>
      </w:r>
    </w:p>
    <w:p w:rsidR="00371DB2" w:rsidRPr="00DF55BC" w:rsidRDefault="00371DB2" w:rsidP="00371DB2">
      <w:pPr>
        <w:jc w:val="both"/>
        <w:rPr>
          <w:rFonts w:eastAsia="Calibri"/>
          <w:sz w:val="20"/>
        </w:rPr>
      </w:pPr>
      <w:r w:rsidRPr="00A75678">
        <w:rPr>
          <w:rFonts w:eastAsia="Calibri"/>
          <w:sz w:val="20"/>
          <w:lang w:val="en-CA"/>
        </w:rPr>
        <w:t xml:space="preserve">Coram: Abella / Karakatsanis </w:t>
      </w:r>
      <w:r w:rsidRPr="00A75678">
        <w:rPr>
          <w:rFonts w:eastAsia="Calibri"/>
          <w:sz w:val="20"/>
        </w:rPr>
        <w:t>/ Brown</w:t>
      </w:r>
    </w:p>
    <w:p w:rsidR="00371DB2" w:rsidRPr="00DF55BC" w:rsidRDefault="00371DB2" w:rsidP="00371DB2">
      <w:pPr>
        <w:jc w:val="both"/>
        <w:rPr>
          <w:sz w:val="20"/>
        </w:rPr>
      </w:pPr>
      <w:r w:rsidRPr="00DF55BC">
        <w:rPr>
          <w:sz w:val="20"/>
          <w:lang w:val="en-CA"/>
        </w:rPr>
        <w:t>****</w:t>
      </w:r>
    </w:p>
    <w:p w:rsidR="00FB4BCB" w:rsidRPr="00DF55BC" w:rsidRDefault="00FB4BCB" w:rsidP="00580025">
      <w:pPr>
        <w:jc w:val="both"/>
        <w:rPr>
          <w:sz w:val="20"/>
        </w:rPr>
      </w:pPr>
    </w:p>
    <w:p w:rsidR="000C716D" w:rsidRDefault="000C716D" w:rsidP="00567FF5">
      <w:pPr>
        <w:ind w:left="360" w:hanging="360"/>
        <w:rPr>
          <w:sz w:val="20"/>
          <w:lang w:val="en-CA"/>
        </w:rPr>
      </w:pPr>
    </w:p>
    <w:p w:rsidR="000C716D" w:rsidRPr="00DF55BC" w:rsidRDefault="000C716D" w:rsidP="00567FF5">
      <w:pPr>
        <w:ind w:left="360" w:hanging="360"/>
        <w:rPr>
          <w:sz w:val="20"/>
          <w:lang w:val="en-CA"/>
        </w:rPr>
      </w:pPr>
    </w:p>
    <w:p w:rsidR="00D3344A" w:rsidRPr="00DF55BC" w:rsidRDefault="00D3344A" w:rsidP="00D3344A">
      <w:pPr>
        <w:widowControl w:val="0"/>
        <w:outlineLvl w:val="0"/>
      </w:pPr>
      <w:r w:rsidRPr="00DF55BC">
        <w:t xml:space="preserve">Supreme Court of Canada / Cour suprême du </w:t>
      </w:r>
      <w:proofErr w:type="gramStart"/>
      <w:r w:rsidRPr="00DF55BC">
        <w:t>Canada :</w:t>
      </w:r>
      <w:proofErr w:type="gramEnd"/>
      <w:r w:rsidRPr="00DF55BC">
        <w:t xml:space="preserve"> </w:t>
      </w:r>
    </w:p>
    <w:p w:rsidR="00D3344A" w:rsidRPr="00DF55BC" w:rsidRDefault="003652A1" w:rsidP="00D3344A">
      <w:pPr>
        <w:widowControl w:val="0"/>
        <w:outlineLvl w:val="0"/>
        <w:rPr>
          <w:color w:val="0000FF"/>
          <w:u w:val="single"/>
        </w:rPr>
      </w:pPr>
      <w:hyperlink r:id="rId19" w:history="1">
        <w:r w:rsidR="00D3344A" w:rsidRPr="00DF55BC">
          <w:rPr>
            <w:rStyle w:val="Hyperlink"/>
          </w:rPr>
          <w:t>comments-commentaires@scc-csc.ca</w:t>
        </w:r>
      </w:hyperlink>
    </w:p>
    <w:p w:rsidR="00D3344A" w:rsidRPr="00DF55BC" w:rsidRDefault="00D3344A" w:rsidP="00D3344A">
      <w:pPr>
        <w:widowControl w:val="0"/>
        <w:outlineLvl w:val="0"/>
      </w:pPr>
      <w:r w:rsidRPr="00DF55BC">
        <w:t>(613) 995-4330</w:t>
      </w:r>
    </w:p>
    <w:p w:rsidR="00497B5E" w:rsidRPr="00DF55BC" w:rsidRDefault="00497B5E" w:rsidP="00497B5E">
      <w:pPr>
        <w:widowControl w:val="0"/>
        <w:rPr>
          <w:sz w:val="20"/>
        </w:rPr>
      </w:pPr>
    </w:p>
    <w:p w:rsidR="003F43E6" w:rsidRPr="00DF55BC" w:rsidRDefault="003F43E6" w:rsidP="00497B5E">
      <w:pPr>
        <w:widowControl w:val="0"/>
        <w:rPr>
          <w:sz w:val="20"/>
        </w:rPr>
      </w:pPr>
    </w:p>
    <w:p w:rsidR="00DE0F77" w:rsidRPr="00DF55BC" w:rsidRDefault="003F43E6" w:rsidP="00DE0F77">
      <w:pPr>
        <w:pStyle w:val="Footer"/>
        <w:jc w:val="center"/>
      </w:pPr>
      <w:r w:rsidRPr="00DF55BC">
        <w:lastRenderedPageBreak/>
        <w:t xml:space="preserve">- 30 </w:t>
      </w:r>
      <w:r w:rsidR="00224F26" w:rsidRPr="00DF55BC">
        <w:t>–</w:t>
      </w:r>
    </w:p>
    <w:p w:rsidR="00224F26" w:rsidRPr="00DF55BC" w:rsidRDefault="00224F26" w:rsidP="00DE0F77">
      <w:pPr>
        <w:pStyle w:val="Footer"/>
        <w:jc w:val="center"/>
      </w:pPr>
    </w:p>
    <w:sectPr w:rsidR="00224F26" w:rsidRPr="00DF55BC" w:rsidSect="007C3E99">
      <w:headerReference w:type="even" r:id="rId20"/>
      <w:headerReference w:type="default" r:id="rId21"/>
      <w:footerReference w:type="even" r:id="rId22"/>
      <w:footerReference w:type="default" r:id="rId23"/>
      <w:headerReference w:type="first" r:id="rId24"/>
      <w:footerReference w:type="first" r:id="rId2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9A" w:rsidRDefault="00487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9A" w:rsidRDefault="00487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9A" w:rsidRDefault="00487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9A" w:rsidRDefault="00487F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9A" w:rsidRDefault="00487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2C3"/>
    <w:multiLevelType w:val="hybridMultilevel"/>
    <w:tmpl w:val="FB4418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A22947"/>
    <w:multiLevelType w:val="hybridMultilevel"/>
    <w:tmpl w:val="A526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D7C80"/>
    <w:multiLevelType w:val="hybridMultilevel"/>
    <w:tmpl w:val="3788BD2E"/>
    <w:lvl w:ilvl="0" w:tplc="529EF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32A83"/>
    <w:multiLevelType w:val="hybridMultilevel"/>
    <w:tmpl w:val="58C4E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3"/>
  </w:num>
  <w:num w:numId="3">
    <w:abstractNumId w:val="10"/>
  </w:num>
  <w:num w:numId="4">
    <w:abstractNumId w:val="5"/>
  </w:num>
  <w:num w:numId="5">
    <w:abstractNumId w:val="26"/>
  </w:num>
  <w:num w:numId="6">
    <w:abstractNumId w:val="18"/>
  </w:num>
  <w:num w:numId="7">
    <w:abstractNumId w:val="29"/>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0"/>
  </w:num>
  <w:num w:numId="12">
    <w:abstractNumId w:val="24"/>
  </w:num>
  <w:num w:numId="13">
    <w:abstractNumId w:val="8"/>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1"/>
  </w:num>
  <w:num w:numId="18">
    <w:abstractNumId w:val="28"/>
  </w:num>
  <w:num w:numId="19">
    <w:abstractNumId w:val="14"/>
  </w:num>
  <w:num w:numId="20">
    <w:abstractNumId w:val="9"/>
  </w:num>
  <w:num w:numId="21">
    <w:abstractNumId w:val="1"/>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2"/>
  </w:num>
  <w:num w:numId="27">
    <w:abstractNumId w:val="2"/>
  </w:num>
  <w:num w:numId="28">
    <w:abstractNumId w:val="21"/>
  </w:num>
  <w:num w:numId="29">
    <w:abstractNumId w:val="23"/>
  </w:num>
  <w:num w:numId="30">
    <w:abstractNumId w:val="19"/>
  </w:num>
  <w:num w:numId="31">
    <w:abstractNumId w:val="32"/>
  </w:num>
  <w:num w:numId="32">
    <w:abstractNumId w:val="12"/>
  </w:num>
  <w:num w:numId="33">
    <w:abstractNumId w:val="0"/>
  </w:num>
  <w:num w:numId="34">
    <w:abstractNumId w:val="25"/>
  </w:num>
  <w:num w:numId="35">
    <w:abstractNumId w:val="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A5C"/>
    <w:rsid w:val="00012EA7"/>
    <w:rsid w:val="000136CC"/>
    <w:rsid w:val="00014C19"/>
    <w:rsid w:val="000164DB"/>
    <w:rsid w:val="00016D65"/>
    <w:rsid w:val="00020797"/>
    <w:rsid w:val="00020816"/>
    <w:rsid w:val="0002267C"/>
    <w:rsid w:val="0002445D"/>
    <w:rsid w:val="00024962"/>
    <w:rsid w:val="000249EA"/>
    <w:rsid w:val="000275D5"/>
    <w:rsid w:val="000276EE"/>
    <w:rsid w:val="00027EC2"/>
    <w:rsid w:val="00033257"/>
    <w:rsid w:val="000332F2"/>
    <w:rsid w:val="00033817"/>
    <w:rsid w:val="00033B10"/>
    <w:rsid w:val="00033D1E"/>
    <w:rsid w:val="00033D28"/>
    <w:rsid w:val="00034A7F"/>
    <w:rsid w:val="00035790"/>
    <w:rsid w:val="000374F1"/>
    <w:rsid w:val="00041B58"/>
    <w:rsid w:val="00042069"/>
    <w:rsid w:val="000436A9"/>
    <w:rsid w:val="0004380B"/>
    <w:rsid w:val="00043FDE"/>
    <w:rsid w:val="0004796D"/>
    <w:rsid w:val="00047CD6"/>
    <w:rsid w:val="0005131F"/>
    <w:rsid w:val="00051835"/>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4D31"/>
    <w:rsid w:val="00085D13"/>
    <w:rsid w:val="00086629"/>
    <w:rsid w:val="00087808"/>
    <w:rsid w:val="00093146"/>
    <w:rsid w:val="000955EC"/>
    <w:rsid w:val="00095627"/>
    <w:rsid w:val="00095864"/>
    <w:rsid w:val="000A0035"/>
    <w:rsid w:val="000A0444"/>
    <w:rsid w:val="000A245A"/>
    <w:rsid w:val="000A25C3"/>
    <w:rsid w:val="000A4311"/>
    <w:rsid w:val="000A50F9"/>
    <w:rsid w:val="000A5A04"/>
    <w:rsid w:val="000A6534"/>
    <w:rsid w:val="000B00B7"/>
    <w:rsid w:val="000B0B3F"/>
    <w:rsid w:val="000B0C32"/>
    <w:rsid w:val="000B163F"/>
    <w:rsid w:val="000B3835"/>
    <w:rsid w:val="000B5274"/>
    <w:rsid w:val="000B7258"/>
    <w:rsid w:val="000C014A"/>
    <w:rsid w:val="000C0E20"/>
    <w:rsid w:val="000C182C"/>
    <w:rsid w:val="000C3667"/>
    <w:rsid w:val="000C55EE"/>
    <w:rsid w:val="000C67B8"/>
    <w:rsid w:val="000C716D"/>
    <w:rsid w:val="000C78FC"/>
    <w:rsid w:val="000C7BA4"/>
    <w:rsid w:val="000D3129"/>
    <w:rsid w:val="000D4149"/>
    <w:rsid w:val="000D6566"/>
    <w:rsid w:val="000E0BAB"/>
    <w:rsid w:val="000E1F2A"/>
    <w:rsid w:val="000E35CD"/>
    <w:rsid w:val="000E50F2"/>
    <w:rsid w:val="000E5407"/>
    <w:rsid w:val="000E78F4"/>
    <w:rsid w:val="000F1957"/>
    <w:rsid w:val="000F271F"/>
    <w:rsid w:val="000F3B4D"/>
    <w:rsid w:val="000F525E"/>
    <w:rsid w:val="000F6CD4"/>
    <w:rsid w:val="00100CEE"/>
    <w:rsid w:val="00101E4B"/>
    <w:rsid w:val="00102C52"/>
    <w:rsid w:val="00102F8F"/>
    <w:rsid w:val="001068F5"/>
    <w:rsid w:val="00107219"/>
    <w:rsid w:val="0011144F"/>
    <w:rsid w:val="0011236E"/>
    <w:rsid w:val="001123E0"/>
    <w:rsid w:val="00113872"/>
    <w:rsid w:val="00117AF3"/>
    <w:rsid w:val="0012101A"/>
    <w:rsid w:val="00123976"/>
    <w:rsid w:val="00124DEC"/>
    <w:rsid w:val="00125413"/>
    <w:rsid w:val="00127484"/>
    <w:rsid w:val="00132635"/>
    <w:rsid w:val="00132D73"/>
    <w:rsid w:val="001351CE"/>
    <w:rsid w:val="001354E7"/>
    <w:rsid w:val="00141200"/>
    <w:rsid w:val="001421CF"/>
    <w:rsid w:val="0014243F"/>
    <w:rsid w:val="00142C72"/>
    <w:rsid w:val="00144111"/>
    <w:rsid w:val="00144E02"/>
    <w:rsid w:val="00145015"/>
    <w:rsid w:val="00147BE4"/>
    <w:rsid w:val="00147DE3"/>
    <w:rsid w:val="001502ED"/>
    <w:rsid w:val="00150453"/>
    <w:rsid w:val="00151336"/>
    <w:rsid w:val="0015605D"/>
    <w:rsid w:val="001560EC"/>
    <w:rsid w:val="00157C03"/>
    <w:rsid w:val="00161CCB"/>
    <w:rsid w:val="001670D6"/>
    <w:rsid w:val="00167B9C"/>
    <w:rsid w:val="00170148"/>
    <w:rsid w:val="001712C5"/>
    <w:rsid w:val="001716F7"/>
    <w:rsid w:val="00173B3A"/>
    <w:rsid w:val="00174655"/>
    <w:rsid w:val="00176790"/>
    <w:rsid w:val="00176C45"/>
    <w:rsid w:val="001808AF"/>
    <w:rsid w:val="001813C3"/>
    <w:rsid w:val="00183170"/>
    <w:rsid w:val="00185355"/>
    <w:rsid w:val="001866BF"/>
    <w:rsid w:val="00186884"/>
    <w:rsid w:val="00186FE0"/>
    <w:rsid w:val="00187C30"/>
    <w:rsid w:val="0019030D"/>
    <w:rsid w:val="00190C7A"/>
    <w:rsid w:val="00190F7F"/>
    <w:rsid w:val="001947C1"/>
    <w:rsid w:val="00194F2A"/>
    <w:rsid w:val="001A06DE"/>
    <w:rsid w:val="001A1AE7"/>
    <w:rsid w:val="001A2314"/>
    <w:rsid w:val="001A4547"/>
    <w:rsid w:val="001A485B"/>
    <w:rsid w:val="001A48FB"/>
    <w:rsid w:val="001A562F"/>
    <w:rsid w:val="001A5B79"/>
    <w:rsid w:val="001A6DB4"/>
    <w:rsid w:val="001A6E03"/>
    <w:rsid w:val="001B3EDD"/>
    <w:rsid w:val="001B4569"/>
    <w:rsid w:val="001B68D3"/>
    <w:rsid w:val="001C0457"/>
    <w:rsid w:val="001C0C39"/>
    <w:rsid w:val="001C0E0C"/>
    <w:rsid w:val="001C1C8B"/>
    <w:rsid w:val="001C2F21"/>
    <w:rsid w:val="001C5E6C"/>
    <w:rsid w:val="001C76BF"/>
    <w:rsid w:val="001C7F81"/>
    <w:rsid w:val="001D0423"/>
    <w:rsid w:val="001D14DD"/>
    <w:rsid w:val="001D235D"/>
    <w:rsid w:val="001D2398"/>
    <w:rsid w:val="001D2555"/>
    <w:rsid w:val="001D44F2"/>
    <w:rsid w:val="001E165E"/>
    <w:rsid w:val="001E2870"/>
    <w:rsid w:val="001E3B86"/>
    <w:rsid w:val="001E3BCD"/>
    <w:rsid w:val="001F1186"/>
    <w:rsid w:val="001F27B1"/>
    <w:rsid w:val="001F4DAE"/>
    <w:rsid w:val="001F502E"/>
    <w:rsid w:val="001F5B11"/>
    <w:rsid w:val="001F66C9"/>
    <w:rsid w:val="0020026C"/>
    <w:rsid w:val="00200F31"/>
    <w:rsid w:val="0020221F"/>
    <w:rsid w:val="00202B92"/>
    <w:rsid w:val="00203AEA"/>
    <w:rsid w:val="00203C42"/>
    <w:rsid w:val="00205051"/>
    <w:rsid w:val="00205D01"/>
    <w:rsid w:val="00206205"/>
    <w:rsid w:val="0020794A"/>
    <w:rsid w:val="00207C7F"/>
    <w:rsid w:val="00212962"/>
    <w:rsid w:val="00213F00"/>
    <w:rsid w:val="002157C9"/>
    <w:rsid w:val="00216319"/>
    <w:rsid w:val="00217135"/>
    <w:rsid w:val="002210DD"/>
    <w:rsid w:val="0022132D"/>
    <w:rsid w:val="00221581"/>
    <w:rsid w:val="002216CC"/>
    <w:rsid w:val="00221D04"/>
    <w:rsid w:val="00222CAE"/>
    <w:rsid w:val="00223B83"/>
    <w:rsid w:val="00224B8B"/>
    <w:rsid w:val="00224F26"/>
    <w:rsid w:val="00224F8F"/>
    <w:rsid w:val="00225A53"/>
    <w:rsid w:val="002264F4"/>
    <w:rsid w:val="00231222"/>
    <w:rsid w:val="00231427"/>
    <w:rsid w:val="00232922"/>
    <w:rsid w:val="00233057"/>
    <w:rsid w:val="00234A3D"/>
    <w:rsid w:val="00235F38"/>
    <w:rsid w:val="0023720D"/>
    <w:rsid w:val="00237CAA"/>
    <w:rsid w:val="0024056C"/>
    <w:rsid w:val="002407C6"/>
    <w:rsid w:val="00242961"/>
    <w:rsid w:val="002429AD"/>
    <w:rsid w:val="00243304"/>
    <w:rsid w:val="00244CDD"/>
    <w:rsid w:val="002450B0"/>
    <w:rsid w:val="0024514F"/>
    <w:rsid w:val="00245603"/>
    <w:rsid w:val="00245D73"/>
    <w:rsid w:val="00245DAC"/>
    <w:rsid w:val="00247323"/>
    <w:rsid w:val="002514CA"/>
    <w:rsid w:val="00252FDB"/>
    <w:rsid w:val="002567CD"/>
    <w:rsid w:val="00256E30"/>
    <w:rsid w:val="0025713A"/>
    <w:rsid w:val="002613AC"/>
    <w:rsid w:val="00261D3C"/>
    <w:rsid w:val="00262C42"/>
    <w:rsid w:val="0026349D"/>
    <w:rsid w:val="00265E51"/>
    <w:rsid w:val="00266396"/>
    <w:rsid w:val="00266E0E"/>
    <w:rsid w:val="002671CC"/>
    <w:rsid w:val="002709E7"/>
    <w:rsid w:val="002767DF"/>
    <w:rsid w:val="00276C42"/>
    <w:rsid w:val="00277449"/>
    <w:rsid w:val="00280E55"/>
    <w:rsid w:val="002814DC"/>
    <w:rsid w:val="0028242D"/>
    <w:rsid w:val="002848CB"/>
    <w:rsid w:val="002858BA"/>
    <w:rsid w:val="00286152"/>
    <w:rsid w:val="0028686B"/>
    <w:rsid w:val="0029170D"/>
    <w:rsid w:val="00291A30"/>
    <w:rsid w:val="00292338"/>
    <w:rsid w:val="00292574"/>
    <w:rsid w:val="002958A2"/>
    <w:rsid w:val="00296766"/>
    <w:rsid w:val="002A08C0"/>
    <w:rsid w:val="002A5245"/>
    <w:rsid w:val="002A55D1"/>
    <w:rsid w:val="002A5C41"/>
    <w:rsid w:val="002A72FC"/>
    <w:rsid w:val="002A78F8"/>
    <w:rsid w:val="002A7A1C"/>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02B4"/>
    <w:rsid w:val="002E21FE"/>
    <w:rsid w:val="002E251C"/>
    <w:rsid w:val="002E30C3"/>
    <w:rsid w:val="002E3911"/>
    <w:rsid w:val="002E3B68"/>
    <w:rsid w:val="002E6B05"/>
    <w:rsid w:val="002F06D0"/>
    <w:rsid w:val="002F3830"/>
    <w:rsid w:val="002F455E"/>
    <w:rsid w:val="002F4929"/>
    <w:rsid w:val="002F721D"/>
    <w:rsid w:val="002F7599"/>
    <w:rsid w:val="002F7877"/>
    <w:rsid w:val="002F7DDE"/>
    <w:rsid w:val="002F7E97"/>
    <w:rsid w:val="003012A2"/>
    <w:rsid w:val="00301937"/>
    <w:rsid w:val="00304091"/>
    <w:rsid w:val="00307609"/>
    <w:rsid w:val="00312D0B"/>
    <w:rsid w:val="00313652"/>
    <w:rsid w:val="003151B5"/>
    <w:rsid w:val="00316DFA"/>
    <w:rsid w:val="003205B7"/>
    <w:rsid w:val="003235CC"/>
    <w:rsid w:val="00325668"/>
    <w:rsid w:val="003303BA"/>
    <w:rsid w:val="0033241A"/>
    <w:rsid w:val="00333C90"/>
    <w:rsid w:val="0033535C"/>
    <w:rsid w:val="0033772C"/>
    <w:rsid w:val="00340D7B"/>
    <w:rsid w:val="003413DF"/>
    <w:rsid w:val="0034178A"/>
    <w:rsid w:val="003446AF"/>
    <w:rsid w:val="00344FD4"/>
    <w:rsid w:val="00346006"/>
    <w:rsid w:val="003461E6"/>
    <w:rsid w:val="00347ED2"/>
    <w:rsid w:val="003509E6"/>
    <w:rsid w:val="00351946"/>
    <w:rsid w:val="00352802"/>
    <w:rsid w:val="003535EF"/>
    <w:rsid w:val="00354AC4"/>
    <w:rsid w:val="00355FCE"/>
    <w:rsid w:val="00360FCE"/>
    <w:rsid w:val="00362E82"/>
    <w:rsid w:val="00364001"/>
    <w:rsid w:val="003652A1"/>
    <w:rsid w:val="003652D8"/>
    <w:rsid w:val="003674E9"/>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7AF8"/>
    <w:rsid w:val="00387C20"/>
    <w:rsid w:val="00390065"/>
    <w:rsid w:val="003925DD"/>
    <w:rsid w:val="00393660"/>
    <w:rsid w:val="003940A4"/>
    <w:rsid w:val="003958AE"/>
    <w:rsid w:val="00397063"/>
    <w:rsid w:val="0039709D"/>
    <w:rsid w:val="003971DB"/>
    <w:rsid w:val="00397213"/>
    <w:rsid w:val="00397CD7"/>
    <w:rsid w:val="003A00C9"/>
    <w:rsid w:val="003A0258"/>
    <w:rsid w:val="003A0960"/>
    <w:rsid w:val="003A11C4"/>
    <w:rsid w:val="003A1CE8"/>
    <w:rsid w:val="003A1F69"/>
    <w:rsid w:val="003A34C9"/>
    <w:rsid w:val="003A58BA"/>
    <w:rsid w:val="003A697C"/>
    <w:rsid w:val="003B02A0"/>
    <w:rsid w:val="003B0718"/>
    <w:rsid w:val="003B1455"/>
    <w:rsid w:val="003B1955"/>
    <w:rsid w:val="003B2AC6"/>
    <w:rsid w:val="003B3514"/>
    <w:rsid w:val="003B39D7"/>
    <w:rsid w:val="003B43CE"/>
    <w:rsid w:val="003B5381"/>
    <w:rsid w:val="003B61F0"/>
    <w:rsid w:val="003B64B3"/>
    <w:rsid w:val="003B6E18"/>
    <w:rsid w:val="003C2E5C"/>
    <w:rsid w:val="003C5F5E"/>
    <w:rsid w:val="003C6BB7"/>
    <w:rsid w:val="003D0A88"/>
    <w:rsid w:val="003D15C1"/>
    <w:rsid w:val="003D27BD"/>
    <w:rsid w:val="003D3540"/>
    <w:rsid w:val="003D575F"/>
    <w:rsid w:val="003E0CC8"/>
    <w:rsid w:val="003E2E9F"/>
    <w:rsid w:val="003E3957"/>
    <w:rsid w:val="003E4FA3"/>
    <w:rsid w:val="003F1029"/>
    <w:rsid w:val="003F1E6F"/>
    <w:rsid w:val="003F36C4"/>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057"/>
    <w:rsid w:val="00420D51"/>
    <w:rsid w:val="00420FC0"/>
    <w:rsid w:val="00421C36"/>
    <w:rsid w:val="00426976"/>
    <w:rsid w:val="00427F4F"/>
    <w:rsid w:val="00433C3E"/>
    <w:rsid w:val="00434871"/>
    <w:rsid w:val="00434976"/>
    <w:rsid w:val="00434B35"/>
    <w:rsid w:val="0044099A"/>
    <w:rsid w:val="004425A1"/>
    <w:rsid w:val="00444072"/>
    <w:rsid w:val="00444490"/>
    <w:rsid w:val="004511AB"/>
    <w:rsid w:val="00451AD0"/>
    <w:rsid w:val="0045235F"/>
    <w:rsid w:val="00452B3C"/>
    <w:rsid w:val="004533F1"/>
    <w:rsid w:val="00453ABE"/>
    <w:rsid w:val="004542A8"/>
    <w:rsid w:val="00455898"/>
    <w:rsid w:val="00455FC8"/>
    <w:rsid w:val="00457E0D"/>
    <w:rsid w:val="00460794"/>
    <w:rsid w:val="00463D03"/>
    <w:rsid w:val="00464FEE"/>
    <w:rsid w:val="004651B9"/>
    <w:rsid w:val="004672B7"/>
    <w:rsid w:val="00467391"/>
    <w:rsid w:val="00472190"/>
    <w:rsid w:val="00472396"/>
    <w:rsid w:val="00472C2A"/>
    <w:rsid w:val="00474D1A"/>
    <w:rsid w:val="00474D9B"/>
    <w:rsid w:val="004756AA"/>
    <w:rsid w:val="0047577A"/>
    <w:rsid w:val="00475D02"/>
    <w:rsid w:val="00477CF1"/>
    <w:rsid w:val="00480EB5"/>
    <w:rsid w:val="00481888"/>
    <w:rsid w:val="00482600"/>
    <w:rsid w:val="00484C9B"/>
    <w:rsid w:val="00484F57"/>
    <w:rsid w:val="0048524A"/>
    <w:rsid w:val="00486096"/>
    <w:rsid w:val="00487F9A"/>
    <w:rsid w:val="00490DDC"/>
    <w:rsid w:val="00490EB3"/>
    <w:rsid w:val="00491D60"/>
    <w:rsid w:val="00494CD1"/>
    <w:rsid w:val="004957BA"/>
    <w:rsid w:val="004966CF"/>
    <w:rsid w:val="004970C9"/>
    <w:rsid w:val="00497271"/>
    <w:rsid w:val="00497375"/>
    <w:rsid w:val="00497B5E"/>
    <w:rsid w:val="00497D57"/>
    <w:rsid w:val="004A02DF"/>
    <w:rsid w:val="004A04E3"/>
    <w:rsid w:val="004A1296"/>
    <w:rsid w:val="004A1FB7"/>
    <w:rsid w:val="004A224A"/>
    <w:rsid w:val="004A3074"/>
    <w:rsid w:val="004A3A12"/>
    <w:rsid w:val="004A7313"/>
    <w:rsid w:val="004A7CEC"/>
    <w:rsid w:val="004B06E1"/>
    <w:rsid w:val="004B0CC4"/>
    <w:rsid w:val="004B127F"/>
    <w:rsid w:val="004B2163"/>
    <w:rsid w:val="004B36D3"/>
    <w:rsid w:val="004C0544"/>
    <w:rsid w:val="004C2585"/>
    <w:rsid w:val="004C281D"/>
    <w:rsid w:val="004C2E9D"/>
    <w:rsid w:val="004C363A"/>
    <w:rsid w:val="004C3B86"/>
    <w:rsid w:val="004C4513"/>
    <w:rsid w:val="004C4C26"/>
    <w:rsid w:val="004C7FC6"/>
    <w:rsid w:val="004D3303"/>
    <w:rsid w:val="004D37F2"/>
    <w:rsid w:val="004D3B41"/>
    <w:rsid w:val="004D55FB"/>
    <w:rsid w:val="004E0B2F"/>
    <w:rsid w:val="004E1B3F"/>
    <w:rsid w:val="004E33C5"/>
    <w:rsid w:val="004E4B02"/>
    <w:rsid w:val="004F0EC9"/>
    <w:rsid w:val="004F2287"/>
    <w:rsid w:val="004F27DD"/>
    <w:rsid w:val="004F2FA7"/>
    <w:rsid w:val="004F40AB"/>
    <w:rsid w:val="004F642D"/>
    <w:rsid w:val="004F66ED"/>
    <w:rsid w:val="004F7009"/>
    <w:rsid w:val="0050060B"/>
    <w:rsid w:val="00502AA3"/>
    <w:rsid w:val="00502F3E"/>
    <w:rsid w:val="00503196"/>
    <w:rsid w:val="00504490"/>
    <w:rsid w:val="00504706"/>
    <w:rsid w:val="005049DC"/>
    <w:rsid w:val="00507AE5"/>
    <w:rsid w:val="00511E62"/>
    <w:rsid w:val="00512BC5"/>
    <w:rsid w:val="00516B2D"/>
    <w:rsid w:val="005208AC"/>
    <w:rsid w:val="00520AD0"/>
    <w:rsid w:val="00521EFA"/>
    <w:rsid w:val="00525B79"/>
    <w:rsid w:val="00532EB0"/>
    <w:rsid w:val="00532EEF"/>
    <w:rsid w:val="00535069"/>
    <w:rsid w:val="00535A60"/>
    <w:rsid w:val="005378E5"/>
    <w:rsid w:val="0054255A"/>
    <w:rsid w:val="0054275C"/>
    <w:rsid w:val="00544481"/>
    <w:rsid w:val="00545F3F"/>
    <w:rsid w:val="00546DAD"/>
    <w:rsid w:val="00547C0E"/>
    <w:rsid w:val="00550A35"/>
    <w:rsid w:val="0055117A"/>
    <w:rsid w:val="005537AF"/>
    <w:rsid w:val="005542A1"/>
    <w:rsid w:val="00557DCC"/>
    <w:rsid w:val="005617DA"/>
    <w:rsid w:val="00561B18"/>
    <w:rsid w:val="0056255D"/>
    <w:rsid w:val="005629B6"/>
    <w:rsid w:val="00564141"/>
    <w:rsid w:val="00564734"/>
    <w:rsid w:val="005662D0"/>
    <w:rsid w:val="00566C79"/>
    <w:rsid w:val="00567FF5"/>
    <w:rsid w:val="00570169"/>
    <w:rsid w:val="00580025"/>
    <w:rsid w:val="00580C53"/>
    <w:rsid w:val="005812EF"/>
    <w:rsid w:val="00586892"/>
    <w:rsid w:val="00586A91"/>
    <w:rsid w:val="00587012"/>
    <w:rsid w:val="00587914"/>
    <w:rsid w:val="005907AC"/>
    <w:rsid w:val="005925EC"/>
    <w:rsid w:val="0059611F"/>
    <w:rsid w:val="00597224"/>
    <w:rsid w:val="0059795B"/>
    <w:rsid w:val="005A004E"/>
    <w:rsid w:val="005A1B7D"/>
    <w:rsid w:val="005A3592"/>
    <w:rsid w:val="005A4082"/>
    <w:rsid w:val="005A4114"/>
    <w:rsid w:val="005B0AAB"/>
    <w:rsid w:val="005B0D9E"/>
    <w:rsid w:val="005B4EB8"/>
    <w:rsid w:val="005B5BA7"/>
    <w:rsid w:val="005C137E"/>
    <w:rsid w:val="005C18A2"/>
    <w:rsid w:val="005C196C"/>
    <w:rsid w:val="005C1C0C"/>
    <w:rsid w:val="005C2CA2"/>
    <w:rsid w:val="005C3064"/>
    <w:rsid w:val="005C413E"/>
    <w:rsid w:val="005C5C2F"/>
    <w:rsid w:val="005C764D"/>
    <w:rsid w:val="005C7BBF"/>
    <w:rsid w:val="005D019B"/>
    <w:rsid w:val="005D0DE0"/>
    <w:rsid w:val="005D3069"/>
    <w:rsid w:val="005D3730"/>
    <w:rsid w:val="005D7EC0"/>
    <w:rsid w:val="005E0EF2"/>
    <w:rsid w:val="005E2F89"/>
    <w:rsid w:val="005E42AD"/>
    <w:rsid w:val="005E45F2"/>
    <w:rsid w:val="005E5C5B"/>
    <w:rsid w:val="005E73A1"/>
    <w:rsid w:val="005E7A89"/>
    <w:rsid w:val="005F4197"/>
    <w:rsid w:val="005F5163"/>
    <w:rsid w:val="0060159C"/>
    <w:rsid w:val="006017D8"/>
    <w:rsid w:val="00602676"/>
    <w:rsid w:val="0060338A"/>
    <w:rsid w:val="00603581"/>
    <w:rsid w:val="006067DB"/>
    <w:rsid w:val="00607D3F"/>
    <w:rsid w:val="0061048F"/>
    <w:rsid w:val="00610BC0"/>
    <w:rsid w:val="0061282A"/>
    <w:rsid w:val="006132AE"/>
    <w:rsid w:val="0061351E"/>
    <w:rsid w:val="006167B8"/>
    <w:rsid w:val="0061691E"/>
    <w:rsid w:val="00617C9B"/>
    <w:rsid w:val="00620B86"/>
    <w:rsid w:val="00621F03"/>
    <w:rsid w:val="00625B63"/>
    <w:rsid w:val="00632A4A"/>
    <w:rsid w:val="0063355F"/>
    <w:rsid w:val="006343B6"/>
    <w:rsid w:val="00634573"/>
    <w:rsid w:val="00634F34"/>
    <w:rsid w:val="00635A24"/>
    <w:rsid w:val="006365EA"/>
    <w:rsid w:val="00636ADD"/>
    <w:rsid w:val="006406E5"/>
    <w:rsid w:val="00640B24"/>
    <w:rsid w:val="006415CA"/>
    <w:rsid w:val="00644178"/>
    <w:rsid w:val="006442C8"/>
    <w:rsid w:val="00644642"/>
    <w:rsid w:val="00645CDC"/>
    <w:rsid w:val="00650965"/>
    <w:rsid w:val="006549F8"/>
    <w:rsid w:val="00655090"/>
    <w:rsid w:val="00656A0C"/>
    <w:rsid w:val="006571ED"/>
    <w:rsid w:val="006601F6"/>
    <w:rsid w:val="00660B99"/>
    <w:rsid w:val="00664E1D"/>
    <w:rsid w:val="006659CB"/>
    <w:rsid w:val="006662EB"/>
    <w:rsid w:val="00666485"/>
    <w:rsid w:val="00666BA1"/>
    <w:rsid w:val="00667F62"/>
    <w:rsid w:val="006721DF"/>
    <w:rsid w:val="006722C8"/>
    <w:rsid w:val="0067270F"/>
    <w:rsid w:val="00672A20"/>
    <w:rsid w:val="00674808"/>
    <w:rsid w:val="00674CE6"/>
    <w:rsid w:val="00677979"/>
    <w:rsid w:val="00683770"/>
    <w:rsid w:val="006849D2"/>
    <w:rsid w:val="00685844"/>
    <w:rsid w:val="00686A7E"/>
    <w:rsid w:val="00690509"/>
    <w:rsid w:val="00690B95"/>
    <w:rsid w:val="006922AB"/>
    <w:rsid w:val="00692F71"/>
    <w:rsid w:val="00693275"/>
    <w:rsid w:val="00693751"/>
    <w:rsid w:val="00693795"/>
    <w:rsid w:val="00693CE6"/>
    <w:rsid w:val="006965DF"/>
    <w:rsid w:val="006969B8"/>
    <w:rsid w:val="006A09A4"/>
    <w:rsid w:val="006A1315"/>
    <w:rsid w:val="006A21CC"/>
    <w:rsid w:val="006A3016"/>
    <w:rsid w:val="006A3856"/>
    <w:rsid w:val="006A503A"/>
    <w:rsid w:val="006A5FC1"/>
    <w:rsid w:val="006A730D"/>
    <w:rsid w:val="006A7FDE"/>
    <w:rsid w:val="006B0BF3"/>
    <w:rsid w:val="006B1C34"/>
    <w:rsid w:val="006B293F"/>
    <w:rsid w:val="006B2B63"/>
    <w:rsid w:val="006B40C1"/>
    <w:rsid w:val="006B6A20"/>
    <w:rsid w:val="006B750F"/>
    <w:rsid w:val="006B772F"/>
    <w:rsid w:val="006C1659"/>
    <w:rsid w:val="006C1D29"/>
    <w:rsid w:val="006C4010"/>
    <w:rsid w:val="006C477E"/>
    <w:rsid w:val="006C6301"/>
    <w:rsid w:val="006D0DD8"/>
    <w:rsid w:val="006D0F19"/>
    <w:rsid w:val="006D3FB0"/>
    <w:rsid w:val="006D443D"/>
    <w:rsid w:val="006D56E9"/>
    <w:rsid w:val="006D614A"/>
    <w:rsid w:val="006D6B5E"/>
    <w:rsid w:val="006D7104"/>
    <w:rsid w:val="006D736C"/>
    <w:rsid w:val="006D7506"/>
    <w:rsid w:val="006D7DA7"/>
    <w:rsid w:val="006E11A2"/>
    <w:rsid w:val="006E27D1"/>
    <w:rsid w:val="006E4B08"/>
    <w:rsid w:val="006E4EB7"/>
    <w:rsid w:val="006E7F81"/>
    <w:rsid w:val="006F2579"/>
    <w:rsid w:val="006F2E4C"/>
    <w:rsid w:val="006F2F23"/>
    <w:rsid w:val="006F6638"/>
    <w:rsid w:val="00704CDE"/>
    <w:rsid w:val="0070582E"/>
    <w:rsid w:val="00706817"/>
    <w:rsid w:val="007129EA"/>
    <w:rsid w:val="007129F4"/>
    <w:rsid w:val="00714E0A"/>
    <w:rsid w:val="00717032"/>
    <w:rsid w:val="00717E94"/>
    <w:rsid w:val="00721322"/>
    <w:rsid w:val="00721580"/>
    <w:rsid w:val="00721A18"/>
    <w:rsid w:val="00722455"/>
    <w:rsid w:val="007226F3"/>
    <w:rsid w:val="00723E7F"/>
    <w:rsid w:val="007240C3"/>
    <w:rsid w:val="007243CC"/>
    <w:rsid w:val="00725161"/>
    <w:rsid w:val="007301CB"/>
    <w:rsid w:val="0073118B"/>
    <w:rsid w:val="00733EF3"/>
    <w:rsid w:val="007356BB"/>
    <w:rsid w:val="00735BED"/>
    <w:rsid w:val="0073666D"/>
    <w:rsid w:val="0073669E"/>
    <w:rsid w:val="0073707B"/>
    <w:rsid w:val="0073730C"/>
    <w:rsid w:val="00737D1D"/>
    <w:rsid w:val="00737F76"/>
    <w:rsid w:val="00741002"/>
    <w:rsid w:val="00741637"/>
    <w:rsid w:val="00744F24"/>
    <w:rsid w:val="00747C5A"/>
    <w:rsid w:val="0075074C"/>
    <w:rsid w:val="00751DE7"/>
    <w:rsid w:val="00755055"/>
    <w:rsid w:val="00755758"/>
    <w:rsid w:val="007562CA"/>
    <w:rsid w:val="00762162"/>
    <w:rsid w:val="00766432"/>
    <w:rsid w:val="00766983"/>
    <w:rsid w:val="0077122D"/>
    <w:rsid w:val="007712C3"/>
    <w:rsid w:val="007716CD"/>
    <w:rsid w:val="00771BAE"/>
    <w:rsid w:val="007736D0"/>
    <w:rsid w:val="00773C82"/>
    <w:rsid w:val="00775FEC"/>
    <w:rsid w:val="0077725B"/>
    <w:rsid w:val="007823D7"/>
    <w:rsid w:val="00782E96"/>
    <w:rsid w:val="0078456A"/>
    <w:rsid w:val="00785ED0"/>
    <w:rsid w:val="007862ED"/>
    <w:rsid w:val="0078776F"/>
    <w:rsid w:val="00790792"/>
    <w:rsid w:val="00791D83"/>
    <w:rsid w:val="00793E1C"/>
    <w:rsid w:val="00794B01"/>
    <w:rsid w:val="00795FC0"/>
    <w:rsid w:val="007970F8"/>
    <w:rsid w:val="007975AC"/>
    <w:rsid w:val="007979BA"/>
    <w:rsid w:val="007A10D6"/>
    <w:rsid w:val="007A14FC"/>
    <w:rsid w:val="007A5A11"/>
    <w:rsid w:val="007A6F16"/>
    <w:rsid w:val="007A7F7F"/>
    <w:rsid w:val="007A7FD6"/>
    <w:rsid w:val="007B09DF"/>
    <w:rsid w:val="007B0B4B"/>
    <w:rsid w:val="007B1B7B"/>
    <w:rsid w:val="007B229B"/>
    <w:rsid w:val="007B300E"/>
    <w:rsid w:val="007B446B"/>
    <w:rsid w:val="007B567F"/>
    <w:rsid w:val="007B57E8"/>
    <w:rsid w:val="007B5903"/>
    <w:rsid w:val="007B65D4"/>
    <w:rsid w:val="007C150A"/>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2ED"/>
    <w:rsid w:val="007F4473"/>
    <w:rsid w:val="007F4F42"/>
    <w:rsid w:val="007F7756"/>
    <w:rsid w:val="00800DF8"/>
    <w:rsid w:val="008021FD"/>
    <w:rsid w:val="008036BE"/>
    <w:rsid w:val="00804FE6"/>
    <w:rsid w:val="00805D73"/>
    <w:rsid w:val="00807EB6"/>
    <w:rsid w:val="008115B8"/>
    <w:rsid w:val="00812315"/>
    <w:rsid w:val="00814655"/>
    <w:rsid w:val="00815D1B"/>
    <w:rsid w:val="008167D5"/>
    <w:rsid w:val="00816C1F"/>
    <w:rsid w:val="0082143F"/>
    <w:rsid w:val="00823610"/>
    <w:rsid w:val="0082702A"/>
    <w:rsid w:val="00832D35"/>
    <w:rsid w:val="0083380F"/>
    <w:rsid w:val="0083421A"/>
    <w:rsid w:val="00835FCE"/>
    <w:rsid w:val="0083686C"/>
    <w:rsid w:val="008368DE"/>
    <w:rsid w:val="0084161A"/>
    <w:rsid w:val="00841962"/>
    <w:rsid w:val="00841D14"/>
    <w:rsid w:val="00850BE7"/>
    <w:rsid w:val="0085127E"/>
    <w:rsid w:val="008514F2"/>
    <w:rsid w:val="008515FA"/>
    <w:rsid w:val="00853153"/>
    <w:rsid w:val="00853C98"/>
    <w:rsid w:val="0085543E"/>
    <w:rsid w:val="00857C7B"/>
    <w:rsid w:val="0086191C"/>
    <w:rsid w:val="00861CAB"/>
    <w:rsid w:val="00863AA5"/>
    <w:rsid w:val="008651FB"/>
    <w:rsid w:val="00865274"/>
    <w:rsid w:val="00865C5E"/>
    <w:rsid w:val="00866A27"/>
    <w:rsid w:val="00867A56"/>
    <w:rsid w:val="0087081B"/>
    <w:rsid w:val="00871C02"/>
    <w:rsid w:val="0087219B"/>
    <w:rsid w:val="00874308"/>
    <w:rsid w:val="008743C8"/>
    <w:rsid w:val="008762F7"/>
    <w:rsid w:val="00877B13"/>
    <w:rsid w:val="008825DB"/>
    <w:rsid w:val="0088294E"/>
    <w:rsid w:val="008836A7"/>
    <w:rsid w:val="0088733D"/>
    <w:rsid w:val="00890762"/>
    <w:rsid w:val="00891ABC"/>
    <w:rsid w:val="00893DAB"/>
    <w:rsid w:val="0089414D"/>
    <w:rsid w:val="00894D04"/>
    <w:rsid w:val="00897578"/>
    <w:rsid w:val="008A0306"/>
    <w:rsid w:val="008A09D1"/>
    <w:rsid w:val="008A1084"/>
    <w:rsid w:val="008A3884"/>
    <w:rsid w:val="008A4A42"/>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37D8"/>
    <w:rsid w:val="008C67F6"/>
    <w:rsid w:val="008C7CD9"/>
    <w:rsid w:val="008D3B18"/>
    <w:rsid w:val="008D68D4"/>
    <w:rsid w:val="008D7F59"/>
    <w:rsid w:val="008E10A7"/>
    <w:rsid w:val="008E4516"/>
    <w:rsid w:val="008E4F93"/>
    <w:rsid w:val="008E6D94"/>
    <w:rsid w:val="008E6FD2"/>
    <w:rsid w:val="008E7C23"/>
    <w:rsid w:val="008E7F8D"/>
    <w:rsid w:val="008F06B7"/>
    <w:rsid w:val="008F2850"/>
    <w:rsid w:val="008F302C"/>
    <w:rsid w:val="008F5B18"/>
    <w:rsid w:val="008F6EC3"/>
    <w:rsid w:val="009035A2"/>
    <w:rsid w:val="00907409"/>
    <w:rsid w:val="009074C8"/>
    <w:rsid w:val="00910442"/>
    <w:rsid w:val="0091065C"/>
    <w:rsid w:val="00911202"/>
    <w:rsid w:val="009136C3"/>
    <w:rsid w:val="00913D1E"/>
    <w:rsid w:val="009166C2"/>
    <w:rsid w:val="00917B78"/>
    <w:rsid w:val="00925BAD"/>
    <w:rsid w:val="00925C95"/>
    <w:rsid w:val="00925C9C"/>
    <w:rsid w:val="00931CFE"/>
    <w:rsid w:val="00933CA3"/>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62681"/>
    <w:rsid w:val="009671E7"/>
    <w:rsid w:val="0097114B"/>
    <w:rsid w:val="00971F36"/>
    <w:rsid w:val="00972A4E"/>
    <w:rsid w:val="0097588C"/>
    <w:rsid w:val="00977C25"/>
    <w:rsid w:val="009807C9"/>
    <w:rsid w:val="0098122A"/>
    <w:rsid w:val="0098251C"/>
    <w:rsid w:val="009833CB"/>
    <w:rsid w:val="009837A3"/>
    <w:rsid w:val="00983AFA"/>
    <w:rsid w:val="009861EE"/>
    <w:rsid w:val="009874AA"/>
    <w:rsid w:val="00987DDD"/>
    <w:rsid w:val="0099130E"/>
    <w:rsid w:val="00992FF8"/>
    <w:rsid w:val="00995670"/>
    <w:rsid w:val="00996373"/>
    <w:rsid w:val="00997705"/>
    <w:rsid w:val="009A00F7"/>
    <w:rsid w:val="009A1215"/>
    <w:rsid w:val="009A20E4"/>
    <w:rsid w:val="009A2448"/>
    <w:rsid w:val="009A250A"/>
    <w:rsid w:val="009A4213"/>
    <w:rsid w:val="009A4DAB"/>
    <w:rsid w:val="009A523A"/>
    <w:rsid w:val="009A5EB6"/>
    <w:rsid w:val="009A6F9E"/>
    <w:rsid w:val="009A7EAA"/>
    <w:rsid w:val="009B0602"/>
    <w:rsid w:val="009B0987"/>
    <w:rsid w:val="009B38BC"/>
    <w:rsid w:val="009B4A9A"/>
    <w:rsid w:val="009B4EC5"/>
    <w:rsid w:val="009B50CC"/>
    <w:rsid w:val="009B67B3"/>
    <w:rsid w:val="009B739B"/>
    <w:rsid w:val="009B7C89"/>
    <w:rsid w:val="009C0F48"/>
    <w:rsid w:val="009C12FD"/>
    <w:rsid w:val="009C205F"/>
    <w:rsid w:val="009C3B2A"/>
    <w:rsid w:val="009C4D85"/>
    <w:rsid w:val="009C5124"/>
    <w:rsid w:val="009C599B"/>
    <w:rsid w:val="009C5C89"/>
    <w:rsid w:val="009C5F2B"/>
    <w:rsid w:val="009C6454"/>
    <w:rsid w:val="009C7149"/>
    <w:rsid w:val="009C7F09"/>
    <w:rsid w:val="009D2AD9"/>
    <w:rsid w:val="009D2D62"/>
    <w:rsid w:val="009D31CD"/>
    <w:rsid w:val="009D7121"/>
    <w:rsid w:val="009E2E0D"/>
    <w:rsid w:val="009E37AB"/>
    <w:rsid w:val="009E4CAB"/>
    <w:rsid w:val="009E52A8"/>
    <w:rsid w:val="009E54B7"/>
    <w:rsid w:val="009E5BE0"/>
    <w:rsid w:val="009F0D41"/>
    <w:rsid w:val="009F161C"/>
    <w:rsid w:val="009F27E0"/>
    <w:rsid w:val="009F2E54"/>
    <w:rsid w:val="009F2F18"/>
    <w:rsid w:val="009F4EF8"/>
    <w:rsid w:val="009F4F1B"/>
    <w:rsid w:val="009F5783"/>
    <w:rsid w:val="009F5872"/>
    <w:rsid w:val="009F59FD"/>
    <w:rsid w:val="009F6F6E"/>
    <w:rsid w:val="00A00F88"/>
    <w:rsid w:val="00A01AAA"/>
    <w:rsid w:val="00A025E1"/>
    <w:rsid w:val="00A041C7"/>
    <w:rsid w:val="00A049EA"/>
    <w:rsid w:val="00A06B3C"/>
    <w:rsid w:val="00A10281"/>
    <w:rsid w:val="00A12CC9"/>
    <w:rsid w:val="00A138C3"/>
    <w:rsid w:val="00A13B59"/>
    <w:rsid w:val="00A172F9"/>
    <w:rsid w:val="00A2060D"/>
    <w:rsid w:val="00A216B7"/>
    <w:rsid w:val="00A242EA"/>
    <w:rsid w:val="00A2504D"/>
    <w:rsid w:val="00A305DA"/>
    <w:rsid w:val="00A31E95"/>
    <w:rsid w:val="00A352F9"/>
    <w:rsid w:val="00A3560F"/>
    <w:rsid w:val="00A36994"/>
    <w:rsid w:val="00A41AEF"/>
    <w:rsid w:val="00A41B5E"/>
    <w:rsid w:val="00A42042"/>
    <w:rsid w:val="00A4281A"/>
    <w:rsid w:val="00A440D6"/>
    <w:rsid w:val="00A4492D"/>
    <w:rsid w:val="00A45CC5"/>
    <w:rsid w:val="00A466AC"/>
    <w:rsid w:val="00A50604"/>
    <w:rsid w:val="00A50E26"/>
    <w:rsid w:val="00A51FD9"/>
    <w:rsid w:val="00A52186"/>
    <w:rsid w:val="00A54818"/>
    <w:rsid w:val="00A6028E"/>
    <w:rsid w:val="00A602C0"/>
    <w:rsid w:val="00A60CA4"/>
    <w:rsid w:val="00A62167"/>
    <w:rsid w:val="00A62285"/>
    <w:rsid w:val="00A635D9"/>
    <w:rsid w:val="00A64BF1"/>
    <w:rsid w:val="00A70197"/>
    <w:rsid w:val="00A7259E"/>
    <w:rsid w:val="00A73387"/>
    <w:rsid w:val="00A75678"/>
    <w:rsid w:val="00A76DBC"/>
    <w:rsid w:val="00A77A24"/>
    <w:rsid w:val="00A8029C"/>
    <w:rsid w:val="00A8033D"/>
    <w:rsid w:val="00A80F5B"/>
    <w:rsid w:val="00A81963"/>
    <w:rsid w:val="00A83885"/>
    <w:rsid w:val="00A8395A"/>
    <w:rsid w:val="00A83C7E"/>
    <w:rsid w:val="00A8418C"/>
    <w:rsid w:val="00A8486E"/>
    <w:rsid w:val="00A84DA1"/>
    <w:rsid w:val="00A86B78"/>
    <w:rsid w:val="00A86C5B"/>
    <w:rsid w:val="00A96032"/>
    <w:rsid w:val="00A960E9"/>
    <w:rsid w:val="00A968B9"/>
    <w:rsid w:val="00A97859"/>
    <w:rsid w:val="00A97F93"/>
    <w:rsid w:val="00AA0E4D"/>
    <w:rsid w:val="00AA1D83"/>
    <w:rsid w:val="00AA247E"/>
    <w:rsid w:val="00AA38AB"/>
    <w:rsid w:val="00AB05C9"/>
    <w:rsid w:val="00AB09B6"/>
    <w:rsid w:val="00AB2AAE"/>
    <w:rsid w:val="00AB2C0F"/>
    <w:rsid w:val="00AC21C6"/>
    <w:rsid w:val="00AC3007"/>
    <w:rsid w:val="00AC3779"/>
    <w:rsid w:val="00AC5AEC"/>
    <w:rsid w:val="00AC5C71"/>
    <w:rsid w:val="00AD0097"/>
    <w:rsid w:val="00AD020B"/>
    <w:rsid w:val="00AD0CDA"/>
    <w:rsid w:val="00AD3E51"/>
    <w:rsid w:val="00AD52A6"/>
    <w:rsid w:val="00AD6AD0"/>
    <w:rsid w:val="00AE1D29"/>
    <w:rsid w:val="00AE42F5"/>
    <w:rsid w:val="00AE4721"/>
    <w:rsid w:val="00AE62B2"/>
    <w:rsid w:val="00AE747B"/>
    <w:rsid w:val="00AF0591"/>
    <w:rsid w:val="00AF1653"/>
    <w:rsid w:val="00AF66DC"/>
    <w:rsid w:val="00AF6AD8"/>
    <w:rsid w:val="00AF6DC0"/>
    <w:rsid w:val="00B01B4B"/>
    <w:rsid w:val="00B02DE3"/>
    <w:rsid w:val="00B037AA"/>
    <w:rsid w:val="00B04B0F"/>
    <w:rsid w:val="00B0617D"/>
    <w:rsid w:val="00B06264"/>
    <w:rsid w:val="00B066B1"/>
    <w:rsid w:val="00B10162"/>
    <w:rsid w:val="00B1256C"/>
    <w:rsid w:val="00B13787"/>
    <w:rsid w:val="00B1445B"/>
    <w:rsid w:val="00B1644E"/>
    <w:rsid w:val="00B2027C"/>
    <w:rsid w:val="00B227D4"/>
    <w:rsid w:val="00B245B8"/>
    <w:rsid w:val="00B24ABA"/>
    <w:rsid w:val="00B25939"/>
    <w:rsid w:val="00B25FB2"/>
    <w:rsid w:val="00B30861"/>
    <w:rsid w:val="00B3266D"/>
    <w:rsid w:val="00B33FC9"/>
    <w:rsid w:val="00B347DB"/>
    <w:rsid w:val="00B34D21"/>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55026"/>
    <w:rsid w:val="00B56253"/>
    <w:rsid w:val="00B64662"/>
    <w:rsid w:val="00B6581A"/>
    <w:rsid w:val="00B6600C"/>
    <w:rsid w:val="00B6639E"/>
    <w:rsid w:val="00B701A7"/>
    <w:rsid w:val="00B70890"/>
    <w:rsid w:val="00B70E19"/>
    <w:rsid w:val="00B71369"/>
    <w:rsid w:val="00B74DA0"/>
    <w:rsid w:val="00B7733B"/>
    <w:rsid w:val="00B80F85"/>
    <w:rsid w:val="00B81980"/>
    <w:rsid w:val="00B820C2"/>
    <w:rsid w:val="00B83D3B"/>
    <w:rsid w:val="00B83EBF"/>
    <w:rsid w:val="00B84490"/>
    <w:rsid w:val="00B84F90"/>
    <w:rsid w:val="00B86E92"/>
    <w:rsid w:val="00B905DA"/>
    <w:rsid w:val="00B908B6"/>
    <w:rsid w:val="00B90F3B"/>
    <w:rsid w:val="00B9309E"/>
    <w:rsid w:val="00B95683"/>
    <w:rsid w:val="00B95EB7"/>
    <w:rsid w:val="00B9752D"/>
    <w:rsid w:val="00BA01C1"/>
    <w:rsid w:val="00BA0516"/>
    <w:rsid w:val="00BA06FA"/>
    <w:rsid w:val="00BA0A23"/>
    <w:rsid w:val="00BA2F33"/>
    <w:rsid w:val="00BA3460"/>
    <w:rsid w:val="00BA3A56"/>
    <w:rsid w:val="00BA5F1E"/>
    <w:rsid w:val="00BA62AD"/>
    <w:rsid w:val="00BA7782"/>
    <w:rsid w:val="00BB134D"/>
    <w:rsid w:val="00BB239C"/>
    <w:rsid w:val="00BB28E3"/>
    <w:rsid w:val="00BB2A05"/>
    <w:rsid w:val="00BB6FBB"/>
    <w:rsid w:val="00BB7D8D"/>
    <w:rsid w:val="00BC0A42"/>
    <w:rsid w:val="00BC0DB0"/>
    <w:rsid w:val="00BC1170"/>
    <w:rsid w:val="00BC39AA"/>
    <w:rsid w:val="00BC45E1"/>
    <w:rsid w:val="00BC471A"/>
    <w:rsid w:val="00BC52D2"/>
    <w:rsid w:val="00BC6F58"/>
    <w:rsid w:val="00BC7230"/>
    <w:rsid w:val="00BC7C9E"/>
    <w:rsid w:val="00BD07C7"/>
    <w:rsid w:val="00BD14CE"/>
    <w:rsid w:val="00BD31DE"/>
    <w:rsid w:val="00BD3E65"/>
    <w:rsid w:val="00BD4652"/>
    <w:rsid w:val="00BD55D8"/>
    <w:rsid w:val="00BD62A2"/>
    <w:rsid w:val="00BE037A"/>
    <w:rsid w:val="00BE17E6"/>
    <w:rsid w:val="00BE53C5"/>
    <w:rsid w:val="00BE540B"/>
    <w:rsid w:val="00BE6576"/>
    <w:rsid w:val="00BE77A0"/>
    <w:rsid w:val="00BF048F"/>
    <w:rsid w:val="00BF1214"/>
    <w:rsid w:val="00BF139E"/>
    <w:rsid w:val="00BF1630"/>
    <w:rsid w:val="00BF1FCA"/>
    <w:rsid w:val="00BF25CF"/>
    <w:rsid w:val="00BF39F5"/>
    <w:rsid w:val="00C00650"/>
    <w:rsid w:val="00C007C3"/>
    <w:rsid w:val="00C0085C"/>
    <w:rsid w:val="00C01CEF"/>
    <w:rsid w:val="00C021BB"/>
    <w:rsid w:val="00C02C9D"/>
    <w:rsid w:val="00C037CA"/>
    <w:rsid w:val="00C03932"/>
    <w:rsid w:val="00C04F3B"/>
    <w:rsid w:val="00C05F77"/>
    <w:rsid w:val="00C06F4D"/>
    <w:rsid w:val="00C07C01"/>
    <w:rsid w:val="00C12264"/>
    <w:rsid w:val="00C13F8F"/>
    <w:rsid w:val="00C1477B"/>
    <w:rsid w:val="00C14E18"/>
    <w:rsid w:val="00C15900"/>
    <w:rsid w:val="00C15DB0"/>
    <w:rsid w:val="00C20393"/>
    <w:rsid w:val="00C23824"/>
    <w:rsid w:val="00C23EE0"/>
    <w:rsid w:val="00C246E4"/>
    <w:rsid w:val="00C264D9"/>
    <w:rsid w:val="00C26F6A"/>
    <w:rsid w:val="00C31354"/>
    <w:rsid w:val="00C319FB"/>
    <w:rsid w:val="00C31C5A"/>
    <w:rsid w:val="00C3269C"/>
    <w:rsid w:val="00C342CA"/>
    <w:rsid w:val="00C34515"/>
    <w:rsid w:val="00C34D9A"/>
    <w:rsid w:val="00C35856"/>
    <w:rsid w:val="00C36506"/>
    <w:rsid w:val="00C36C08"/>
    <w:rsid w:val="00C36FF2"/>
    <w:rsid w:val="00C412AD"/>
    <w:rsid w:val="00C419F7"/>
    <w:rsid w:val="00C45F01"/>
    <w:rsid w:val="00C4698C"/>
    <w:rsid w:val="00C47EA1"/>
    <w:rsid w:val="00C5207F"/>
    <w:rsid w:val="00C52D21"/>
    <w:rsid w:val="00C52EF8"/>
    <w:rsid w:val="00C54E0E"/>
    <w:rsid w:val="00C56E34"/>
    <w:rsid w:val="00C573B1"/>
    <w:rsid w:val="00C5767F"/>
    <w:rsid w:val="00C613BC"/>
    <w:rsid w:val="00C6146D"/>
    <w:rsid w:val="00C64192"/>
    <w:rsid w:val="00C653FB"/>
    <w:rsid w:val="00C66545"/>
    <w:rsid w:val="00C70714"/>
    <w:rsid w:val="00C70EFD"/>
    <w:rsid w:val="00C717C9"/>
    <w:rsid w:val="00C72017"/>
    <w:rsid w:val="00C7351D"/>
    <w:rsid w:val="00C74A7E"/>
    <w:rsid w:val="00C75878"/>
    <w:rsid w:val="00C76BBB"/>
    <w:rsid w:val="00C779D4"/>
    <w:rsid w:val="00C77C0E"/>
    <w:rsid w:val="00C80B32"/>
    <w:rsid w:val="00C8493F"/>
    <w:rsid w:val="00C85915"/>
    <w:rsid w:val="00C90F9B"/>
    <w:rsid w:val="00C935F6"/>
    <w:rsid w:val="00C95D6B"/>
    <w:rsid w:val="00C96747"/>
    <w:rsid w:val="00C96CB2"/>
    <w:rsid w:val="00C9788C"/>
    <w:rsid w:val="00C97C59"/>
    <w:rsid w:val="00CA02C3"/>
    <w:rsid w:val="00CA40AB"/>
    <w:rsid w:val="00CA5408"/>
    <w:rsid w:val="00CB1766"/>
    <w:rsid w:val="00CB1E90"/>
    <w:rsid w:val="00CB3B10"/>
    <w:rsid w:val="00CB4831"/>
    <w:rsid w:val="00CB5DBA"/>
    <w:rsid w:val="00CB5FBD"/>
    <w:rsid w:val="00CB6701"/>
    <w:rsid w:val="00CB7D6D"/>
    <w:rsid w:val="00CB7F2D"/>
    <w:rsid w:val="00CC0090"/>
    <w:rsid w:val="00CC044F"/>
    <w:rsid w:val="00CC594E"/>
    <w:rsid w:val="00CC759C"/>
    <w:rsid w:val="00CD0363"/>
    <w:rsid w:val="00CD1362"/>
    <w:rsid w:val="00CD171A"/>
    <w:rsid w:val="00CD1CCD"/>
    <w:rsid w:val="00CD4F9A"/>
    <w:rsid w:val="00CE10A1"/>
    <w:rsid w:val="00CE113C"/>
    <w:rsid w:val="00CE3714"/>
    <w:rsid w:val="00CE3FA5"/>
    <w:rsid w:val="00CE4C48"/>
    <w:rsid w:val="00CE6C1C"/>
    <w:rsid w:val="00CE708F"/>
    <w:rsid w:val="00CE7B3F"/>
    <w:rsid w:val="00CF0EF2"/>
    <w:rsid w:val="00CF1F81"/>
    <w:rsid w:val="00CF22B3"/>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8A0"/>
    <w:rsid w:val="00D46BEA"/>
    <w:rsid w:val="00D47829"/>
    <w:rsid w:val="00D47927"/>
    <w:rsid w:val="00D542A9"/>
    <w:rsid w:val="00D5501F"/>
    <w:rsid w:val="00D55807"/>
    <w:rsid w:val="00D5695E"/>
    <w:rsid w:val="00D57BE7"/>
    <w:rsid w:val="00D645E0"/>
    <w:rsid w:val="00D64F9B"/>
    <w:rsid w:val="00D6599A"/>
    <w:rsid w:val="00D6634C"/>
    <w:rsid w:val="00D669A4"/>
    <w:rsid w:val="00D6791C"/>
    <w:rsid w:val="00D7143F"/>
    <w:rsid w:val="00D7484D"/>
    <w:rsid w:val="00D74F46"/>
    <w:rsid w:val="00D7507B"/>
    <w:rsid w:val="00D7557F"/>
    <w:rsid w:val="00D75BC9"/>
    <w:rsid w:val="00D75EE3"/>
    <w:rsid w:val="00D7663E"/>
    <w:rsid w:val="00D77160"/>
    <w:rsid w:val="00D81BB1"/>
    <w:rsid w:val="00D81C9B"/>
    <w:rsid w:val="00D82C2D"/>
    <w:rsid w:val="00D8400A"/>
    <w:rsid w:val="00D84771"/>
    <w:rsid w:val="00D84D8C"/>
    <w:rsid w:val="00D84F6A"/>
    <w:rsid w:val="00D86B3D"/>
    <w:rsid w:val="00D90F27"/>
    <w:rsid w:val="00D90F8B"/>
    <w:rsid w:val="00D92F3E"/>
    <w:rsid w:val="00D94075"/>
    <w:rsid w:val="00D95F43"/>
    <w:rsid w:val="00D96A34"/>
    <w:rsid w:val="00DA17B0"/>
    <w:rsid w:val="00DA1EA6"/>
    <w:rsid w:val="00DA2C00"/>
    <w:rsid w:val="00DA2C0C"/>
    <w:rsid w:val="00DA3CA7"/>
    <w:rsid w:val="00DA5E1F"/>
    <w:rsid w:val="00DA6D82"/>
    <w:rsid w:val="00DA6E7C"/>
    <w:rsid w:val="00DB0227"/>
    <w:rsid w:val="00DB169C"/>
    <w:rsid w:val="00DB180E"/>
    <w:rsid w:val="00DB210F"/>
    <w:rsid w:val="00DB27AF"/>
    <w:rsid w:val="00DB292F"/>
    <w:rsid w:val="00DB3966"/>
    <w:rsid w:val="00DB3F0F"/>
    <w:rsid w:val="00DB4DC1"/>
    <w:rsid w:val="00DB5A3F"/>
    <w:rsid w:val="00DB696C"/>
    <w:rsid w:val="00DB74BA"/>
    <w:rsid w:val="00DB7B04"/>
    <w:rsid w:val="00DC0039"/>
    <w:rsid w:val="00DC0079"/>
    <w:rsid w:val="00DC06E8"/>
    <w:rsid w:val="00DC25BA"/>
    <w:rsid w:val="00DC2AD7"/>
    <w:rsid w:val="00DC30BA"/>
    <w:rsid w:val="00DD1A21"/>
    <w:rsid w:val="00DD28EA"/>
    <w:rsid w:val="00DD5106"/>
    <w:rsid w:val="00DD5423"/>
    <w:rsid w:val="00DD620A"/>
    <w:rsid w:val="00DE0F77"/>
    <w:rsid w:val="00DE11D6"/>
    <w:rsid w:val="00DF0B9B"/>
    <w:rsid w:val="00DF2C09"/>
    <w:rsid w:val="00DF3931"/>
    <w:rsid w:val="00DF4032"/>
    <w:rsid w:val="00DF55BC"/>
    <w:rsid w:val="00DF631D"/>
    <w:rsid w:val="00DF6C2D"/>
    <w:rsid w:val="00E010DC"/>
    <w:rsid w:val="00E02941"/>
    <w:rsid w:val="00E03081"/>
    <w:rsid w:val="00E05B90"/>
    <w:rsid w:val="00E06224"/>
    <w:rsid w:val="00E105BC"/>
    <w:rsid w:val="00E108C8"/>
    <w:rsid w:val="00E114D9"/>
    <w:rsid w:val="00E12A9D"/>
    <w:rsid w:val="00E134A9"/>
    <w:rsid w:val="00E150E0"/>
    <w:rsid w:val="00E15791"/>
    <w:rsid w:val="00E15E71"/>
    <w:rsid w:val="00E16770"/>
    <w:rsid w:val="00E2108D"/>
    <w:rsid w:val="00E21F9F"/>
    <w:rsid w:val="00E220EA"/>
    <w:rsid w:val="00E2302E"/>
    <w:rsid w:val="00E23054"/>
    <w:rsid w:val="00E236AB"/>
    <w:rsid w:val="00E237A8"/>
    <w:rsid w:val="00E24A5C"/>
    <w:rsid w:val="00E25852"/>
    <w:rsid w:val="00E27C4F"/>
    <w:rsid w:val="00E30066"/>
    <w:rsid w:val="00E300C1"/>
    <w:rsid w:val="00E31BA9"/>
    <w:rsid w:val="00E337E8"/>
    <w:rsid w:val="00E33F7B"/>
    <w:rsid w:val="00E34AA2"/>
    <w:rsid w:val="00E370F1"/>
    <w:rsid w:val="00E37552"/>
    <w:rsid w:val="00E37FAF"/>
    <w:rsid w:val="00E42B30"/>
    <w:rsid w:val="00E42DA2"/>
    <w:rsid w:val="00E45503"/>
    <w:rsid w:val="00E45E6B"/>
    <w:rsid w:val="00E5097C"/>
    <w:rsid w:val="00E5361B"/>
    <w:rsid w:val="00E546FD"/>
    <w:rsid w:val="00E54925"/>
    <w:rsid w:val="00E55463"/>
    <w:rsid w:val="00E555E8"/>
    <w:rsid w:val="00E571E4"/>
    <w:rsid w:val="00E57937"/>
    <w:rsid w:val="00E611B7"/>
    <w:rsid w:val="00E61C4E"/>
    <w:rsid w:val="00E65A41"/>
    <w:rsid w:val="00E70D0F"/>
    <w:rsid w:val="00E710C9"/>
    <w:rsid w:val="00E724E4"/>
    <w:rsid w:val="00E73312"/>
    <w:rsid w:val="00E735D4"/>
    <w:rsid w:val="00E75928"/>
    <w:rsid w:val="00E76439"/>
    <w:rsid w:val="00E76BAC"/>
    <w:rsid w:val="00E774E5"/>
    <w:rsid w:val="00E80317"/>
    <w:rsid w:val="00E8127E"/>
    <w:rsid w:val="00E82696"/>
    <w:rsid w:val="00E8283E"/>
    <w:rsid w:val="00E84593"/>
    <w:rsid w:val="00E858D9"/>
    <w:rsid w:val="00E86052"/>
    <w:rsid w:val="00E862F4"/>
    <w:rsid w:val="00E86D89"/>
    <w:rsid w:val="00E87508"/>
    <w:rsid w:val="00E9032B"/>
    <w:rsid w:val="00E91330"/>
    <w:rsid w:val="00E91F79"/>
    <w:rsid w:val="00E92DE1"/>
    <w:rsid w:val="00E9665C"/>
    <w:rsid w:val="00E96DCA"/>
    <w:rsid w:val="00EA3BFB"/>
    <w:rsid w:val="00EB0730"/>
    <w:rsid w:val="00EB4E77"/>
    <w:rsid w:val="00EB5425"/>
    <w:rsid w:val="00EB6058"/>
    <w:rsid w:val="00EC0E72"/>
    <w:rsid w:val="00EC18C3"/>
    <w:rsid w:val="00EC2317"/>
    <w:rsid w:val="00EC2990"/>
    <w:rsid w:val="00EC2A4D"/>
    <w:rsid w:val="00EC4FBB"/>
    <w:rsid w:val="00EC52E0"/>
    <w:rsid w:val="00EC737B"/>
    <w:rsid w:val="00EC7AB1"/>
    <w:rsid w:val="00ED200B"/>
    <w:rsid w:val="00ED2E12"/>
    <w:rsid w:val="00ED4F03"/>
    <w:rsid w:val="00ED6E98"/>
    <w:rsid w:val="00EE173D"/>
    <w:rsid w:val="00EE24D6"/>
    <w:rsid w:val="00EE3269"/>
    <w:rsid w:val="00EE39BB"/>
    <w:rsid w:val="00EE59C6"/>
    <w:rsid w:val="00EF1864"/>
    <w:rsid w:val="00EF26B4"/>
    <w:rsid w:val="00EF3E2B"/>
    <w:rsid w:val="00EF7F67"/>
    <w:rsid w:val="00F02E36"/>
    <w:rsid w:val="00F04707"/>
    <w:rsid w:val="00F04ACD"/>
    <w:rsid w:val="00F06708"/>
    <w:rsid w:val="00F06BBB"/>
    <w:rsid w:val="00F10091"/>
    <w:rsid w:val="00F10ECA"/>
    <w:rsid w:val="00F110F6"/>
    <w:rsid w:val="00F122E7"/>
    <w:rsid w:val="00F147DB"/>
    <w:rsid w:val="00F152B2"/>
    <w:rsid w:val="00F15518"/>
    <w:rsid w:val="00F157B5"/>
    <w:rsid w:val="00F200E3"/>
    <w:rsid w:val="00F210BA"/>
    <w:rsid w:val="00F22AFE"/>
    <w:rsid w:val="00F265F6"/>
    <w:rsid w:val="00F27291"/>
    <w:rsid w:val="00F32569"/>
    <w:rsid w:val="00F33C90"/>
    <w:rsid w:val="00F3510F"/>
    <w:rsid w:val="00F35C22"/>
    <w:rsid w:val="00F36014"/>
    <w:rsid w:val="00F41337"/>
    <w:rsid w:val="00F41940"/>
    <w:rsid w:val="00F44405"/>
    <w:rsid w:val="00F46255"/>
    <w:rsid w:val="00F52E8F"/>
    <w:rsid w:val="00F53B21"/>
    <w:rsid w:val="00F55369"/>
    <w:rsid w:val="00F5608F"/>
    <w:rsid w:val="00F60DAD"/>
    <w:rsid w:val="00F61AD7"/>
    <w:rsid w:val="00F61F8E"/>
    <w:rsid w:val="00F63405"/>
    <w:rsid w:val="00F63909"/>
    <w:rsid w:val="00F64156"/>
    <w:rsid w:val="00F64951"/>
    <w:rsid w:val="00F6760F"/>
    <w:rsid w:val="00F67FD0"/>
    <w:rsid w:val="00F70EC0"/>
    <w:rsid w:val="00F71171"/>
    <w:rsid w:val="00F730FF"/>
    <w:rsid w:val="00F76A83"/>
    <w:rsid w:val="00F77105"/>
    <w:rsid w:val="00F7777F"/>
    <w:rsid w:val="00F779B3"/>
    <w:rsid w:val="00F818C7"/>
    <w:rsid w:val="00F83ED3"/>
    <w:rsid w:val="00F857B4"/>
    <w:rsid w:val="00F86178"/>
    <w:rsid w:val="00F86C88"/>
    <w:rsid w:val="00F87535"/>
    <w:rsid w:val="00F87D2E"/>
    <w:rsid w:val="00F913BE"/>
    <w:rsid w:val="00F915A2"/>
    <w:rsid w:val="00F962B4"/>
    <w:rsid w:val="00FA0210"/>
    <w:rsid w:val="00FA3AA3"/>
    <w:rsid w:val="00FA4061"/>
    <w:rsid w:val="00FA5D62"/>
    <w:rsid w:val="00FB08CC"/>
    <w:rsid w:val="00FB3686"/>
    <w:rsid w:val="00FB443C"/>
    <w:rsid w:val="00FB4545"/>
    <w:rsid w:val="00FB4BCB"/>
    <w:rsid w:val="00FB578C"/>
    <w:rsid w:val="00FB7BC0"/>
    <w:rsid w:val="00FC1A5C"/>
    <w:rsid w:val="00FC25CB"/>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E555F"/>
    <w:rsid w:val="00FE5B95"/>
    <w:rsid w:val="00FF078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fr/item/5249/index.do" TargetMode="External"/><Relationship Id="rId13" Type="http://schemas.openxmlformats.org/officeDocument/2006/relationships/hyperlink" Target="http://www.scc-csc.ca/case-dossier/info/sum-som-eng.aspx?cas=36801" TargetMode="External"/><Relationship Id="rId18" Type="http://schemas.openxmlformats.org/officeDocument/2006/relationships/hyperlink" Target="http://www.scc-csc.ca/case-dossier/info/sum-som-fra.aspx?cas=3687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cc-csc.lexum.com/scc-csc/news/en/item/5249/index.do" TargetMode="External"/><Relationship Id="rId12" Type="http://schemas.openxmlformats.org/officeDocument/2006/relationships/hyperlink" Target="http://www.scc-csc.ca/case-dossier/info/sum-som-fra.aspx?cas=36876" TargetMode="External"/><Relationship Id="rId17" Type="http://schemas.openxmlformats.org/officeDocument/2006/relationships/hyperlink" Target="http://www.scc-csc.ca/case-dossier/info/sum-som-eng.aspx?cas=36926"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cc-csc.ca/case-dossier/info/sum-som-eng.aspx?cas=3687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90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cc-csc.ca/case-dossier/info/sum-som-eng.aspx?cas=36847" TargetMode="External"/><Relationship Id="rId23" Type="http://schemas.openxmlformats.org/officeDocument/2006/relationships/footer" Target="footer2.xml"/><Relationship Id="rId10" Type="http://schemas.openxmlformats.org/officeDocument/2006/relationships/hyperlink" Target="http://www.scc-csc.ca/case-dossier/info/sum-som-eng.aspx?cas=36824" TargetMode="External"/><Relationship Id="rId19" Type="http://schemas.openxmlformats.org/officeDocument/2006/relationships/hyperlink" Target="mailto:comments-commentaires@scc-csc.ca" TargetMode="External"/><Relationship Id="rId4" Type="http://schemas.openxmlformats.org/officeDocument/2006/relationships/webSettings" Target="webSettings.xml"/><Relationship Id="rId9" Type="http://schemas.openxmlformats.org/officeDocument/2006/relationships/hyperlink" Target="http://www.scc-csc.ca/case-dossier/info/sum-som-eng.aspx?cas=36895" TargetMode="External"/><Relationship Id="rId14" Type="http://schemas.openxmlformats.org/officeDocument/2006/relationships/hyperlink" Target="http://www.scc-csc.ca/case-dossier/info/sum-som-eng.aspx?cas=36878"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2016-06-01T19:26:00Z</dcterms:created>
  <dcterms:modified xsi:type="dcterms:W3CDTF">2016-06-02T13:11:00Z</dcterms:modified>
</cp:coreProperties>
</file>