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4423E" w:rsidRDefault="003F43E6" w:rsidP="003F43E6">
      <w:pPr>
        <w:pStyle w:val="Header"/>
        <w:jc w:val="center"/>
        <w:rPr>
          <w:b/>
          <w:sz w:val="32"/>
        </w:rPr>
      </w:pPr>
      <w:r w:rsidRPr="00A4423E">
        <w:rPr>
          <w:b/>
          <w:sz w:val="32"/>
        </w:rPr>
        <w:t>Supreme Court of Canada / Cour suprême du Canada</w:t>
      </w:r>
    </w:p>
    <w:p w:rsidR="003F43E6" w:rsidRPr="00A4423E" w:rsidRDefault="003F43E6" w:rsidP="006F2579">
      <w:pPr>
        <w:widowControl w:val="0"/>
        <w:rPr>
          <w:i/>
        </w:rPr>
      </w:pPr>
    </w:p>
    <w:p w:rsidR="003F43E6" w:rsidRPr="00A4423E" w:rsidRDefault="003F43E6" w:rsidP="006F2579">
      <w:pPr>
        <w:widowControl w:val="0"/>
        <w:rPr>
          <w:i/>
        </w:rPr>
      </w:pPr>
    </w:p>
    <w:p w:rsidR="006F2579" w:rsidRPr="00A4423E" w:rsidRDefault="006F2579" w:rsidP="006F2579">
      <w:pPr>
        <w:widowControl w:val="0"/>
        <w:rPr>
          <w:i/>
        </w:rPr>
      </w:pPr>
      <w:r w:rsidRPr="00A4423E">
        <w:rPr>
          <w:i/>
        </w:rPr>
        <w:t>(le français suit)</w:t>
      </w:r>
    </w:p>
    <w:p w:rsidR="006F2579" w:rsidRPr="00A4423E" w:rsidRDefault="006F2579" w:rsidP="006F2579">
      <w:pPr>
        <w:widowControl w:val="0"/>
      </w:pPr>
    </w:p>
    <w:p w:rsidR="006F2579" w:rsidRPr="00A4423E" w:rsidRDefault="00D01D61" w:rsidP="006F2579">
      <w:pPr>
        <w:widowControl w:val="0"/>
        <w:jc w:val="center"/>
        <w:rPr>
          <w:b/>
        </w:rPr>
      </w:pPr>
      <w:r w:rsidRPr="00A4423E">
        <w:fldChar w:fldCharType="begin"/>
      </w:r>
      <w:r w:rsidR="006F2579" w:rsidRPr="00A4423E">
        <w:instrText xml:space="preserve"> SEQ CHAPTER \h \r 1</w:instrText>
      </w:r>
      <w:r w:rsidRPr="00A4423E">
        <w:fldChar w:fldCharType="end"/>
      </w:r>
      <w:r w:rsidR="002767DF" w:rsidRPr="00A4423E">
        <w:rPr>
          <w:b/>
        </w:rPr>
        <w:t xml:space="preserve">JUDGMENTS </w:t>
      </w:r>
      <w:r w:rsidR="004C4C26" w:rsidRPr="00A4423E">
        <w:rPr>
          <w:b/>
        </w:rPr>
        <w:t>IN APPEAL AND LEAVE APPLICATION</w:t>
      </w:r>
      <w:r w:rsidR="00CC044F" w:rsidRPr="00A4423E">
        <w:rPr>
          <w:b/>
        </w:rPr>
        <w:t>S</w:t>
      </w:r>
    </w:p>
    <w:p w:rsidR="006F2579" w:rsidRPr="00A4423E" w:rsidRDefault="006F2579" w:rsidP="006F2579">
      <w:pPr>
        <w:widowControl w:val="0"/>
        <w:rPr>
          <w:b/>
        </w:rPr>
      </w:pPr>
    </w:p>
    <w:p w:rsidR="006F2579" w:rsidRPr="00A4423E" w:rsidRDefault="00583F19" w:rsidP="006F2579">
      <w:pPr>
        <w:widowControl w:val="0"/>
        <w:rPr>
          <w:b/>
        </w:rPr>
      </w:pPr>
      <w:r w:rsidRPr="00A4423E">
        <w:rPr>
          <w:b/>
        </w:rPr>
        <w:t>November</w:t>
      </w:r>
      <w:r w:rsidR="00372704" w:rsidRPr="00A4423E">
        <w:rPr>
          <w:b/>
        </w:rPr>
        <w:t xml:space="preserve"> </w:t>
      </w:r>
      <w:r w:rsidR="00347EF8" w:rsidRPr="00A4423E">
        <w:rPr>
          <w:b/>
        </w:rPr>
        <w:t>10</w:t>
      </w:r>
      <w:r w:rsidR="002E4682" w:rsidRPr="00A4423E">
        <w:rPr>
          <w:b/>
        </w:rPr>
        <w:t>, 201</w:t>
      </w:r>
      <w:r w:rsidR="00733432" w:rsidRPr="00A4423E">
        <w:rPr>
          <w:b/>
        </w:rPr>
        <w:t>6</w:t>
      </w:r>
    </w:p>
    <w:p w:rsidR="006F2579" w:rsidRPr="00A4423E" w:rsidRDefault="006F2579" w:rsidP="006F2579">
      <w:pPr>
        <w:widowControl w:val="0"/>
        <w:rPr>
          <w:b/>
        </w:rPr>
      </w:pPr>
      <w:r w:rsidRPr="00A4423E">
        <w:rPr>
          <w:b/>
        </w:rPr>
        <w:t>For immediate release</w:t>
      </w:r>
      <w:bookmarkStart w:id="0" w:name="_GoBack"/>
      <w:bookmarkEnd w:id="0"/>
    </w:p>
    <w:p w:rsidR="006F2579" w:rsidRPr="00A4423E" w:rsidRDefault="006F2579" w:rsidP="006F2579">
      <w:pPr>
        <w:widowControl w:val="0"/>
      </w:pPr>
    </w:p>
    <w:p w:rsidR="002767DF" w:rsidRPr="00A4423E" w:rsidRDefault="002767DF" w:rsidP="002767DF">
      <w:pPr>
        <w:widowControl w:val="0"/>
      </w:pPr>
      <w:r w:rsidRPr="00A4423E">
        <w:rPr>
          <w:b/>
        </w:rPr>
        <w:t>OTTAWA</w:t>
      </w:r>
      <w:r w:rsidRPr="00A4423E">
        <w:t xml:space="preserve"> – The Supreme Court of Canada has today deposited with the Registrar judgment in the following appeal and application</w:t>
      </w:r>
      <w:r w:rsidR="00CC044F" w:rsidRPr="00A4423E">
        <w:t>s</w:t>
      </w:r>
      <w:r w:rsidRPr="00A4423E">
        <w:t xml:space="preserve"> for leave to appeal.</w:t>
      </w:r>
    </w:p>
    <w:p w:rsidR="006F2579" w:rsidRPr="00A4423E" w:rsidRDefault="006F2579" w:rsidP="006F2579">
      <w:pPr>
        <w:widowControl w:val="0"/>
      </w:pPr>
    </w:p>
    <w:p w:rsidR="006F2579" w:rsidRPr="00A4423E" w:rsidRDefault="006F2579" w:rsidP="006F2579">
      <w:pPr>
        <w:widowControl w:val="0"/>
      </w:pPr>
    </w:p>
    <w:p w:rsidR="002767DF" w:rsidRPr="00A4423E" w:rsidRDefault="002767DF" w:rsidP="002767DF">
      <w:pPr>
        <w:widowControl w:val="0"/>
        <w:jc w:val="center"/>
        <w:rPr>
          <w:lang w:val="fr-CA"/>
        </w:rPr>
      </w:pPr>
      <w:r w:rsidRPr="00A4423E">
        <w:rPr>
          <w:b/>
          <w:lang w:val="fr-CA"/>
        </w:rPr>
        <w:t>JUGEMENT</w:t>
      </w:r>
      <w:r w:rsidR="004C4C26" w:rsidRPr="00A4423E">
        <w:rPr>
          <w:b/>
          <w:lang w:val="fr-CA"/>
        </w:rPr>
        <w:t>S SUR APPEL ET DEMANDE</w:t>
      </w:r>
      <w:r w:rsidR="00CC044F" w:rsidRPr="00A4423E">
        <w:rPr>
          <w:b/>
          <w:lang w:val="fr-CA"/>
        </w:rPr>
        <w:t>S</w:t>
      </w:r>
      <w:r w:rsidRPr="00A4423E">
        <w:rPr>
          <w:b/>
          <w:lang w:val="fr-CA"/>
        </w:rPr>
        <w:t xml:space="preserve"> D’AUTORISATION</w:t>
      </w:r>
    </w:p>
    <w:p w:rsidR="006F2579" w:rsidRPr="00A4423E" w:rsidRDefault="006F2579" w:rsidP="006F2579">
      <w:pPr>
        <w:widowControl w:val="0"/>
        <w:rPr>
          <w:lang w:val="fr-CA"/>
        </w:rPr>
      </w:pPr>
    </w:p>
    <w:p w:rsidR="006F2579" w:rsidRPr="00A4423E" w:rsidRDefault="006F2579" w:rsidP="006F2579">
      <w:pPr>
        <w:widowControl w:val="0"/>
        <w:rPr>
          <w:b/>
          <w:lang w:val="fr-CA"/>
        </w:rPr>
      </w:pPr>
      <w:r w:rsidRPr="00A4423E">
        <w:rPr>
          <w:b/>
          <w:lang w:val="fr-CA"/>
        </w:rPr>
        <w:t>Le</w:t>
      </w:r>
      <w:r w:rsidR="008825DB" w:rsidRPr="00A4423E">
        <w:rPr>
          <w:b/>
          <w:lang w:val="fr-CA"/>
        </w:rPr>
        <w:t xml:space="preserve"> </w:t>
      </w:r>
      <w:r w:rsidR="00347EF8" w:rsidRPr="00A4423E">
        <w:rPr>
          <w:b/>
          <w:lang w:val="fr-CA"/>
        </w:rPr>
        <w:t>10</w:t>
      </w:r>
      <w:r w:rsidR="00372704" w:rsidRPr="00A4423E">
        <w:rPr>
          <w:b/>
          <w:lang w:val="fr-CA"/>
        </w:rPr>
        <w:t xml:space="preserve"> </w:t>
      </w:r>
      <w:r w:rsidR="00583F19" w:rsidRPr="00A4423E">
        <w:rPr>
          <w:b/>
          <w:lang w:val="fr-CA"/>
        </w:rPr>
        <w:t>n</w:t>
      </w:r>
      <w:r w:rsidR="00733432" w:rsidRPr="00A4423E">
        <w:rPr>
          <w:b/>
          <w:lang w:val="fr-CA"/>
        </w:rPr>
        <w:t>o</w:t>
      </w:r>
      <w:r w:rsidR="00583F19" w:rsidRPr="00A4423E">
        <w:rPr>
          <w:b/>
          <w:lang w:val="fr-CA"/>
        </w:rPr>
        <w:t>vem</w:t>
      </w:r>
      <w:r w:rsidR="00733432" w:rsidRPr="00A4423E">
        <w:rPr>
          <w:b/>
          <w:lang w:val="fr-CA"/>
        </w:rPr>
        <w:t>bre</w:t>
      </w:r>
      <w:r w:rsidR="002E4682" w:rsidRPr="00A4423E">
        <w:rPr>
          <w:b/>
          <w:lang w:val="fr-CA"/>
        </w:rPr>
        <w:t xml:space="preserve"> </w:t>
      </w:r>
      <w:r w:rsidR="008825DB" w:rsidRPr="00A4423E">
        <w:rPr>
          <w:b/>
          <w:lang w:val="fr-CA"/>
        </w:rPr>
        <w:t>201</w:t>
      </w:r>
      <w:r w:rsidR="00733432" w:rsidRPr="00A4423E">
        <w:rPr>
          <w:b/>
          <w:lang w:val="fr-CA"/>
        </w:rPr>
        <w:t>6</w:t>
      </w:r>
    </w:p>
    <w:p w:rsidR="006F2579" w:rsidRPr="00A4423E" w:rsidRDefault="006F2579" w:rsidP="006F2579">
      <w:pPr>
        <w:widowControl w:val="0"/>
        <w:rPr>
          <w:b/>
          <w:lang w:val="fr-CA"/>
        </w:rPr>
      </w:pPr>
      <w:r w:rsidRPr="00A4423E">
        <w:rPr>
          <w:b/>
          <w:lang w:val="fr-CA"/>
        </w:rPr>
        <w:t>Pour diffusion immédiate</w:t>
      </w:r>
    </w:p>
    <w:p w:rsidR="006F2579" w:rsidRPr="00A4423E" w:rsidRDefault="006F2579" w:rsidP="006F2579">
      <w:pPr>
        <w:widowControl w:val="0"/>
        <w:rPr>
          <w:b/>
          <w:lang w:val="fr-CA"/>
        </w:rPr>
      </w:pPr>
    </w:p>
    <w:p w:rsidR="002767DF" w:rsidRPr="00A4423E" w:rsidRDefault="002767DF" w:rsidP="002767DF">
      <w:pPr>
        <w:widowControl w:val="0"/>
        <w:rPr>
          <w:lang w:val="fr-CA"/>
        </w:rPr>
      </w:pPr>
      <w:r w:rsidRPr="00A4423E">
        <w:rPr>
          <w:b/>
          <w:lang w:val="fr-CA"/>
        </w:rPr>
        <w:t>OTTAWA</w:t>
      </w:r>
      <w:r w:rsidRPr="00A4423E">
        <w:rPr>
          <w:lang w:val="fr-CA"/>
        </w:rPr>
        <w:t xml:space="preserve"> – La Cour suprême du Canada a déposé aujourd’hui auprès du registraire les jugements dans l</w:t>
      </w:r>
      <w:r w:rsidR="00DF6BD5" w:rsidRPr="00A4423E">
        <w:rPr>
          <w:lang w:val="fr-CA"/>
        </w:rPr>
        <w:t>’</w:t>
      </w:r>
      <w:r w:rsidRPr="00A4423E">
        <w:rPr>
          <w:lang w:val="fr-CA"/>
        </w:rPr>
        <w:t>appel</w:t>
      </w:r>
      <w:r w:rsidR="00DF6BD5" w:rsidRPr="00A4423E">
        <w:rPr>
          <w:lang w:val="fr-CA"/>
        </w:rPr>
        <w:t xml:space="preserve"> </w:t>
      </w:r>
      <w:r w:rsidRPr="00A4423E">
        <w:rPr>
          <w:lang w:val="fr-CA"/>
        </w:rPr>
        <w:t>et</w:t>
      </w:r>
      <w:r w:rsidR="00CC044F" w:rsidRPr="00A4423E">
        <w:rPr>
          <w:lang w:val="fr-CA"/>
        </w:rPr>
        <w:t xml:space="preserve"> </w:t>
      </w:r>
      <w:r w:rsidR="004C4C26" w:rsidRPr="00A4423E">
        <w:rPr>
          <w:lang w:val="fr-CA"/>
        </w:rPr>
        <w:t>demande</w:t>
      </w:r>
      <w:r w:rsidR="00CC044F" w:rsidRPr="00A4423E">
        <w:rPr>
          <w:lang w:val="fr-CA"/>
        </w:rPr>
        <w:t>s</w:t>
      </w:r>
      <w:r w:rsidRPr="00A4423E">
        <w:rPr>
          <w:lang w:val="fr-CA"/>
        </w:rPr>
        <w:t xml:space="preserve"> d’autorisation d’appel qui suivent.</w:t>
      </w:r>
    </w:p>
    <w:p w:rsidR="002767DF" w:rsidRPr="00A4423E" w:rsidRDefault="002767DF" w:rsidP="002767DF">
      <w:pPr>
        <w:widowControl w:val="0"/>
        <w:rPr>
          <w:lang w:val="fr-CA"/>
        </w:rPr>
      </w:pPr>
    </w:p>
    <w:p w:rsidR="002767DF" w:rsidRPr="00A4423E" w:rsidRDefault="00CC43A4" w:rsidP="002767DF">
      <w:pPr>
        <w:widowControl w:val="0"/>
        <w:rPr>
          <w:sz w:val="20"/>
          <w:lang w:val="fr-CA"/>
        </w:rPr>
      </w:pPr>
      <w:r w:rsidRPr="00A4423E">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A4423E" w:rsidRDefault="002767DF" w:rsidP="002767DF">
      <w:pPr>
        <w:widowControl w:val="0"/>
        <w:jc w:val="both"/>
        <w:rPr>
          <w:sz w:val="20"/>
          <w:lang w:val="fr-CA"/>
        </w:rPr>
      </w:pPr>
    </w:p>
    <w:p w:rsidR="002767DF" w:rsidRPr="00A4423E" w:rsidRDefault="002767DF" w:rsidP="002767DF">
      <w:pPr>
        <w:outlineLvl w:val="0"/>
        <w:rPr>
          <w:b/>
          <w:szCs w:val="24"/>
          <w:lang w:val="fr-CA"/>
        </w:rPr>
      </w:pPr>
      <w:r w:rsidRPr="00A4423E">
        <w:rPr>
          <w:b/>
          <w:szCs w:val="24"/>
          <w:lang w:val="fr-CA"/>
        </w:rPr>
        <w:t>APPEAL / APPEL</w:t>
      </w:r>
    </w:p>
    <w:p w:rsidR="002767DF" w:rsidRPr="00A4423E" w:rsidRDefault="002767DF" w:rsidP="002767DF">
      <w:pPr>
        <w:rPr>
          <w:b/>
          <w:szCs w:val="24"/>
          <w:lang w:val="fr-CA"/>
        </w:rPr>
      </w:pPr>
    </w:p>
    <w:p w:rsidR="002767DF" w:rsidRPr="00A4423E" w:rsidRDefault="00347EF8" w:rsidP="002767DF">
      <w:pPr>
        <w:tabs>
          <w:tab w:val="left" w:pos="720"/>
          <w:tab w:val="left" w:pos="1296"/>
          <w:tab w:val="left" w:pos="2160"/>
          <w:tab w:val="left" w:pos="2880"/>
          <w:tab w:val="left" w:pos="4320"/>
          <w:tab w:val="left" w:pos="10224"/>
          <w:tab w:val="left" w:pos="11376"/>
        </w:tabs>
        <w:jc w:val="both"/>
        <w:rPr>
          <w:lang w:val="fr-CA"/>
        </w:rPr>
      </w:pPr>
      <w:r w:rsidRPr="00A4423E">
        <w:rPr>
          <w:lang w:val="fr-CA"/>
        </w:rPr>
        <w:t>Reasons for j</w:t>
      </w:r>
      <w:r w:rsidR="002767DF" w:rsidRPr="00A4423E">
        <w:rPr>
          <w:lang w:val="fr-CA"/>
        </w:rPr>
        <w:t xml:space="preserve">udgment will be available shortly at: / </w:t>
      </w:r>
      <w:r w:rsidRPr="00A4423E">
        <w:rPr>
          <w:lang w:val="fr-CA"/>
        </w:rPr>
        <w:t>Motifs de</w:t>
      </w:r>
      <w:r w:rsidR="00623896" w:rsidRPr="00A4423E">
        <w:rPr>
          <w:lang w:val="fr-CA"/>
        </w:rPr>
        <w:t xml:space="preserve"> jugement </w:t>
      </w:r>
      <w:r w:rsidR="003413DF" w:rsidRPr="00A4423E">
        <w:rPr>
          <w:lang w:val="fr-CA"/>
        </w:rPr>
        <w:t>disponible</w:t>
      </w:r>
      <w:r w:rsidR="000D01C7" w:rsidRPr="00A4423E">
        <w:rPr>
          <w:lang w:val="fr-CA"/>
        </w:rPr>
        <w:t>s</w:t>
      </w:r>
      <w:r w:rsidR="002767DF" w:rsidRPr="00A4423E">
        <w:rPr>
          <w:lang w:val="fr-CA"/>
        </w:rPr>
        <w:t xml:space="preserve"> sous peu à: </w:t>
      </w:r>
    </w:p>
    <w:p w:rsidR="00B1256C" w:rsidRPr="00A4423E" w:rsidRDefault="008E4882"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A4423E">
          <w:rPr>
            <w:rStyle w:val="Hyperlink"/>
            <w:lang w:val="fr-CA"/>
          </w:rPr>
          <w:t>http://scc-csc.lexum.com/scc-csc/en/nav.do</w:t>
        </w:r>
      </w:hyperlink>
    </w:p>
    <w:p w:rsidR="00B1256C" w:rsidRPr="00A4423E" w:rsidRDefault="008E4882"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A4423E">
          <w:rPr>
            <w:rStyle w:val="Hyperlink"/>
            <w:lang w:val="fr-CA"/>
          </w:rPr>
          <w:t>http://scc-csc.lexum.com/scc-csc/fr/nav.do</w:t>
        </w:r>
      </w:hyperlink>
    </w:p>
    <w:p w:rsidR="002767DF" w:rsidRPr="00A4423E" w:rsidRDefault="002767DF" w:rsidP="002767DF"/>
    <w:p w:rsidR="002767DF" w:rsidRPr="00A4423E" w:rsidRDefault="002767DF" w:rsidP="002767DF"/>
    <w:p w:rsidR="00EF7C06" w:rsidRPr="00A4423E" w:rsidRDefault="00D01D61" w:rsidP="00EF7C06">
      <w:pPr>
        <w:ind w:left="1440" w:hanging="1440"/>
        <w:jc w:val="both"/>
        <w:rPr>
          <w:rFonts w:eastAsia="Calibri"/>
          <w:sz w:val="20"/>
          <w:szCs w:val="22"/>
        </w:rPr>
      </w:pPr>
      <w:r w:rsidRPr="00A4423E">
        <w:rPr>
          <w:rFonts w:eastAsia="Calibri"/>
          <w:b/>
          <w:sz w:val="20"/>
          <w:szCs w:val="22"/>
          <w:lang w:val="en-CA"/>
        </w:rPr>
        <w:fldChar w:fldCharType="begin"/>
      </w:r>
      <w:r w:rsidR="00EF7C06" w:rsidRPr="00A4423E">
        <w:rPr>
          <w:rFonts w:eastAsia="Calibri"/>
          <w:b/>
          <w:sz w:val="20"/>
          <w:szCs w:val="22"/>
        </w:rPr>
        <w:instrText xml:space="preserve"> SEQ CHAPTER \h \r 1</w:instrText>
      </w:r>
      <w:r w:rsidRPr="00A4423E">
        <w:rPr>
          <w:rFonts w:eastAsia="Calibri"/>
          <w:b/>
          <w:sz w:val="20"/>
          <w:szCs w:val="22"/>
          <w:lang w:val="en-CA"/>
        </w:rPr>
        <w:fldChar w:fldCharType="end"/>
      </w:r>
      <w:r w:rsidR="00EF7C06" w:rsidRPr="00A4423E">
        <w:rPr>
          <w:rFonts w:eastAsia="Calibri"/>
          <w:b/>
          <w:sz w:val="20"/>
          <w:szCs w:val="22"/>
        </w:rPr>
        <w:t>3</w:t>
      </w:r>
      <w:r w:rsidR="005360E7" w:rsidRPr="00A4423E">
        <w:rPr>
          <w:rFonts w:eastAsia="Calibri"/>
          <w:b/>
          <w:sz w:val="20"/>
          <w:szCs w:val="22"/>
        </w:rPr>
        <w:t>6</w:t>
      </w:r>
      <w:r w:rsidR="0014650B" w:rsidRPr="00A4423E">
        <w:rPr>
          <w:rFonts w:eastAsia="Calibri"/>
          <w:b/>
          <w:sz w:val="20"/>
          <w:szCs w:val="22"/>
        </w:rPr>
        <w:t>291</w:t>
      </w:r>
      <w:r w:rsidR="003676FD" w:rsidRPr="00A4423E">
        <w:rPr>
          <w:rFonts w:eastAsia="Calibri"/>
          <w:b/>
          <w:sz w:val="20"/>
          <w:szCs w:val="22"/>
        </w:rPr>
        <w:tab/>
      </w:r>
      <w:r w:rsidR="00AC41BC" w:rsidRPr="00A4423E">
        <w:rPr>
          <w:b/>
          <w:sz w:val="20"/>
          <w:u w:val="single"/>
        </w:rPr>
        <w:t>Albert Benhaim and Michael O’Donovan v. Cathie St-Germain, personally and in her capacity as tutor to her minor son, whose name is being kept confidential, and in her capacity as universal legatee of the late Marc Émond</w:t>
      </w:r>
      <w:r w:rsidR="005360E7" w:rsidRPr="00A4423E">
        <w:rPr>
          <w:sz w:val="20"/>
        </w:rPr>
        <w:t xml:space="preserve"> </w:t>
      </w:r>
      <w:r w:rsidR="003676FD" w:rsidRPr="00A4423E">
        <w:rPr>
          <w:sz w:val="20"/>
        </w:rPr>
        <w:t>(</w:t>
      </w:r>
      <w:r w:rsidR="00AC41BC" w:rsidRPr="00A4423E">
        <w:rPr>
          <w:sz w:val="20"/>
        </w:rPr>
        <w:t>Que</w:t>
      </w:r>
      <w:r w:rsidR="00583F19" w:rsidRPr="00A4423E">
        <w:rPr>
          <w:sz w:val="20"/>
        </w:rPr>
        <w:t>.</w:t>
      </w:r>
      <w:r w:rsidR="003676FD" w:rsidRPr="00A4423E">
        <w:rPr>
          <w:sz w:val="20"/>
        </w:rPr>
        <w:t>)</w:t>
      </w:r>
    </w:p>
    <w:p w:rsidR="00EF7C06" w:rsidRPr="00A4423E"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A4423E">
        <w:rPr>
          <w:rFonts w:eastAsia="Calibri"/>
          <w:b/>
          <w:sz w:val="20"/>
          <w:szCs w:val="22"/>
        </w:rPr>
        <w:t>201</w:t>
      </w:r>
      <w:r w:rsidR="00091A43" w:rsidRPr="00A4423E">
        <w:rPr>
          <w:rFonts w:eastAsia="Calibri"/>
          <w:b/>
          <w:sz w:val="20"/>
          <w:szCs w:val="22"/>
        </w:rPr>
        <w:t>6</w:t>
      </w:r>
      <w:r w:rsidRPr="00A4423E">
        <w:rPr>
          <w:rFonts w:eastAsia="Calibri"/>
          <w:b/>
          <w:sz w:val="20"/>
          <w:szCs w:val="22"/>
        </w:rPr>
        <w:t xml:space="preserve"> SCC </w:t>
      </w:r>
      <w:r w:rsidR="00091A43" w:rsidRPr="00A4423E">
        <w:rPr>
          <w:rFonts w:eastAsia="Calibri"/>
          <w:b/>
          <w:sz w:val="20"/>
          <w:szCs w:val="22"/>
        </w:rPr>
        <w:t>4</w:t>
      </w:r>
      <w:r w:rsidR="0014650B" w:rsidRPr="00A4423E">
        <w:rPr>
          <w:rFonts w:eastAsia="Calibri"/>
          <w:b/>
          <w:sz w:val="20"/>
          <w:szCs w:val="22"/>
        </w:rPr>
        <w:t>8</w:t>
      </w:r>
      <w:r w:rsidR="00EF7C06" w:rsidRPr="00A4423E">
        <w:rPr>
          <w:rFonts w:eastAsia="Calibri"/>
          <w:b/>
          <w:sz w:val="20"/>
          <w:szCs w:val="22"/>
        </w:rPr>
        <w:t xml:space="preserve"> / 201</w:t>
      </w:r>
      <w:r w:rsidR="00091A43" w:rsidRPr="00A4423E">
        <w:rPr>
          <w:rFonts w:eastAsia="Calibri"/>
          <w:b/>
          <w:sz w:val="20"/>
          <w:szCs w:val="22"/>
        </w:rPr>
        <w:t>6</w:t>
      </w:r>
      <w:r w:rsidR="00EF7C06" w:rsidRPr="00A4423E">
        <w:rPr>
          <w:rFonts w:eastAsia="Calibri"/>
          <w:b/>
          <w:sz w:val="20"/>
          <w:szCs w:val="22"/>
        </w:rPr>
        <w:t xml:space="preserve"> CSC </w:t>
      </w:r>
      <w:r w:rsidR="00091A43" w:rsidRPr="00A4423E">
        <w:rPr>
          <w:rFonts w:eastAsia="Calibri"/>
          <w:b/>
          <w:sz w:val="20"/>
          <w:szCs w:val="22"/>
        </w:rPr>
        <w:t>4</w:t>
      </w:r>
      <w:r w:rsidR="0014650B" w:rsidRPr="00A4423E">
        <w:rPr>
          <w:rFonts w:eastAsia="Calibri"/>
          <w:b/>
          <w:sz w:val="20"/>
          <w:szCs w:val="22"/>
        </w:rPr>
        <w:t>8</w:t>
      </w:r>
    </w:p>
    <w:p w:rsidR="00EF7C06" w:rsidRPr="00A4423E"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EF7C06" w:rsidRPr="00A4423E" w:rsidRDefault="00EF7C06" w:rsidP="003676FD">
      <w:pPr>
        <w:ind w:left="1440" w:hanging="1440"/>
        <w:jc w:val="both"/>
        <w:rPr>
          <w:rFonts w:eastAsia="Calibri"/>
          <w:sz w:val="20"/>
          <w:szCs w:val="22"/>
          <w:u w:val="single"/>
        </w:rPr>
      </w:pPr>
      <w:r w:rsidRPr="00A4423E">
        <w:rPr>
          <w:rFonts w:eastAsia="Calibri"/>
          <w:sz w:val="20"/>
          <w:szCs w:val="22"/>
        </w:rPr>
        <w:t>Coram:</w:t>
      </w:r>
      <w:r w:rsidRPr="00A4423E">
        <w:rPr>
          <w:rFonts w:eastAsia="Calibri"/>
          <w:sz w:val="20"/>
          <w:szCs w:val="22"/>
        </w:rPr>
        <w:tab/>
      </w:r>
      <w:r w:rsidR="004B0CC1" w:rsidRPr="00A4423E">
        <w:rPr>
          <w:rFonts w:eastAsia="Calibri"/>
          <w:sz w:val="20"/>
          <w:szCs w:val="22"/>
          <w:u w:val="single"/>
        </w:rPr>
        <w:t>McLachlin C.J. and Abella, K</w:t>
      </w:r>
      <w:r w:rsidR="00E21F53" w:rsidRPr="00A4423E">
        <w:rPr>
          <w:rFonts w:eastAsia="Calibri"/>
          <w:sz w:val="20"/>
          <w:szCs w:val="22"/>
          <w:u w:val="single"/>
        </w:rPr>
        <w:t>arakatsanis, Wagner, Gascon</w:t>
      </w:r>
      <w:r w:rsidR="00627B2C" w:rsidRPr="00A4423E">
        <w:rPr>
          <w:rFonts w:eastAsia="Calibri"/>
          <w:sz w:val="20"/>
          <w:szCs w:val="22"/>
          <w:u w:val="single"/>
        </w:rPr>
        <w:t>,</w:t>
      </w:r>
      <w:r w:rsidR="00E21F53" w:rsidRPr="00A4423E">
        <w:rPr>
          <w:rFonts w:eastAsia="Calibri"/>
          <w:sz w:val="20"/>
          <w:szCs w:val="22"/>
          <w:u w:val="single"/>
        </w:rPr>
        <w:t xml:space="preserve"> Côté</w:t>
      </w:r>
      <w:r w:rsidR="00627B2C" w:rsidRPr="00A4423E">
        <w:rPr>
          <w:rFonts w:eastAsia="Calibri"/>
          <w:sz w:val="20"/>
          <w:szCs w:val="22"/>
          <w:u w:val="single"/>
        </w:rPr>
        <w:t xml:space="preserve"> </w:t>
      </w:r>
      <w:r w:rsidR="00583F19" w:rsidRPr="00A4423E">
        <w:rPr>
          <w:rFonts w:eastAsia="Calibri"/>
          <w:sz w:val="20"/>
          <w:szCs w:val="22"/>
          <w:u w:val="single"/>
        </w:rPr>
        <w:t>and</w:t>
      </w:r>
      <w:r w:rsidR="00627B2C" w:rsidRPr="00A4423E">
        <w:rPr>
          <w:rFonts w:eastAsia="Calibri"/>
          <w:sz w:val="20"/>
          <w:szCs w:val="22"/>
          <w:u w:val="single"/>
        </w:rPr>
        <w:t xml:space="preserve"> Brown</w:t>
      </w:r>
      <w:r w:rsidR="00583F19" w:rsidRPr="00A4423E">
        <w:rPr>
          <w:rFonts w:eastAsia="Calibri"/>
          <w:sz w:val="20"/>
          <w:szCs w:val="22"/>
          <w:u w:val="single"/>
        </w:rPr>
        <w:t xml:space="preserve"> JJ.</w:t>
      </w:r>
    </w:p>
    <w:p w:rsidR="005D29DE" w:rsidRPr="00A4423E" w:rsidRDefault="005D29DE" w:rsidP="005D29DE">
      <w:pPr>
        <w:jc w:val="both"/>
        <w:rPr>
          <w:sz w:val="20"/>
        </w:rPr>
      </w:pPr>
    </w:p>
    <w:p w:rsidR="00F86B26" w:rsidRPr="00A4423E" w:rsidRDefault="00634540" w:rsidP="00F86B26">
      <w:pPr>
        <w:jc w:val="both"/>
        <w:rPr>
          <w:rFonts w:eastAsiaTheme="minorHAnsi" w:cstheme="minorBidi"/>
          <w:sz w:val="20"/>
          <w:lang w:val="en-CA"/>
        </w:rPr>
      </w:pPr>
      <w:r w:rsidRPr="00A4423E">
        <w:rPr>
          <w:rFonts w:eastAsiaTheme="minorHAnsi" w:cstheme="minorBidi"/>
          <w:sz w:val="20"/>
          <w:lang w:val="en-CA"/>
        </w:rPr>
        <w:t>The appeal from the judgment of the Court of Appeal of Quebec (Montréal), Number 500-09-022070-114, 2014 QCCA 2207,  dated December 12, 2014, heard on April 28, 2016, is allowed with costs throughout. Abella, Côté and Brown JJ. are dissenting.</w:t>
      </w:r>
    </w:p>
    <w:p w:rsidR="00634540" w:rsidRPr="00A4423E" w:rsidRDefault="00634540" w:rsidP="00F86B26">
      <w:pPr>
        <w:jc w:val="both"/>
        <w:rPr>
          <w:rFonts w:eastAsiaTheme="minorHAnsi" w:cstheme="minorBidi"/>
          <w:smallCaps/>
          <w:sz w:val="20"/>
          <w:lang w:val="en-CA"/>
        </w:rPr>
      </w:pPr>
    </w:p>
    <w:p w:rsidR="00F86B26" w:rsidRPr="00A4423E" w:rsidRDefault="00634540" w:rsidP="00F86B26">
      <w:pPr>
        <w:jc w:val="both"/>
        <w:rPr>
          <w:rFonts w:eastAsiaTheme="minorHAnsi" w:cstheme="minorBidi"/>
          <w:sz w:val="20"/>
          <w:lang w:val="fr-CA"/>
        </w:rPr>
      </w:pPr>
      <w:r w:rsidRPr="00A4423E">
        <w:rPr>
          <w:rFonts w:eastAsiaTheme="minorHAnsi" w:cstheme="minorBidi"/>
          <w:sz w:val="20"/>
          <w:lang w:val="fr-CA"/>
        </w:rPr>
        <w:t>L’appel interjeté contre l’arrêt de la Cour d’appel du Québec (Montréal), numéro  500-09-022070-114, 2014 QCCA 2207, daté du 12 décembre 2014, entendu le 28 avril 2016, est accueilli avec dépens devant toutes les cours. Les juges Abella, Côté et Brown sont dissidents.</w:t>
      </w:r>
    </w:p>
    <w:p w:rsidR="00F86B26" w:rsidRPr="00A4423E" w:rsidRDefault="00F86B26" w:rsidP="00F86B26">
      <w:pPr>
        <w:jc w:val="both"/>
        <w:rPr>
          <w:rFonts w:eastAsiaTheme="minorHAnsi" w:cstheme="minorBidi"/>
          <w:sz w:val="20"/>
          <w:lang w:val="fr-CA"/>
        </w:rPr>
      </w:pPr>
    </w:p>
    <w:p w:rsidR="009D2AD9" w:rsidRPr="00A4423E" w:rsidRDefault="00D01D61" w:rsidP="009D2AD9">
      <w:pPr>
        <w:rPr>
          <w:lang w:val="fr-CA"/>
        </w:rPr>
      </w:pPr>
      <w:r w:rsidRPr="00A4423E">
        <w:rPr>
          <w:szCs w:val="24"/>
        </w:rPr>
        <w:fldChar w:fldCharType="begin"/>
      </w:r>
      <w:r w:rsidR="009D2AD9" w:rsidRPr="00A4423E">
        <w:rPr>
          <w:szCs w:val="24"/>
          <w:lang w:val="fr-CA"/>
        </w:rPr>
        <w:instrText xml:space="preserve"> SEQ CHAPTER \h \r 1</w:instrText>
      </w:r>
      <w:r w:rsidRPr="00A4423E">
        <w:rPr>
          <w:szCs w:val="24"/>
        </w:rPr>
        <w:fldChar w:fldCharType="end"/>
      </w:r>
      <w:r w:rsidR="009D2AD9" w:rsidRPr="00A4423E">
        <w:rPr>
          <w:b/>
          <w:bCs/>
          <w:szCs w:val="24"/>
          <w:lang w:val="fr-CA"/>
        </w:rPr>
        <w:t>APPLICATION</w:t>
      </w:r>
      <w:r w:rsidR="0044099A" w:rsidRPr="00A4423E">
        <w:rPr>
          <w:b/>
          <w:bCs/>
          <w:szCs w:val="24"/>
          <w:lang w:val="fr-CA"/>
        </w:rPr>
        <w:t>S</w:t>
      </w:r>
      <w:r w:rsidR="009D2AD9" w:rsidRPr="00A4423E">
        <w:rPr>
          <w:b/>
          <w:bCs/>
          <w:szCs w:val="24"/>
          <w:lang w:val="fr-CA"/>
        </w:rPr>
        <w:t xml:space="preserve"> FOR LEAVE / DEMANDE</w:t>
      </w:r>
      <w:r w:rsidR="0044099A" w:rsidRPr="00A4423E">
        <w:rPr>
          <w:b/>
          <w:bCs/>
          <w:szCs w:val="24"/>
          <w:lang w:val="fr-CA"/>
        </w:rPr>
        <w:t>S</w:t>
      </w:r>
      <w:r w:rsidR="009D2AD9" w:rsidRPr="00A4423E">
        <w:rPr>
          <w:b/>
          <w:bCs/>
          <w:szCs w:val="24"/>
          <w:lang w:val="fr-CA"/>
        </w:rPr>
        <w:t xml:space="preserve"> D’AUTORISATION :</w:t>
      </w:r>
    </w:p>
    <w:p w:rsidR="009D2AD9" w:rsidRPr="00A4423E" w:rsidRDefault="009D2AD9" w:rsidP="000627A2">
      <w:pPr>
        <w:widowControl w:val="0"/>
        <w:jc w:val="both"/>
        <w:rPr>
          <w:sz w:val="20"/>
          <w:lang w:val="fr-CA"/>
        </w:rPr>
      </w:pPr>
    </w:p>
    <w:p w:rsidR="007E5C9C" w:rsidRPr="00A4423E" w:rsidRDefault="007E5C9C" w:rsidP="007E5C9C">
      <w:pPr>
        <w:widowControl w:val="0"/>
        <w:rPr>
          <w:szCs w:val="24"/>
        </w:rPr>
      </w:pPr>
      <w:r w:rsidRPr="00A4423E">
        <w:rPr>
          <w:szCs w:val="24"/>
        </w:rPr>
        <w:t xml:space="preserve">Summaries of these cases are available at </w:t>
      </w:r>
      <w:hyperlink r:id="rId9" w:history="1">
        <w:r w:rsidR="0014650B" w:rsidRPr="00A4423E">
          <w:rPr>
            <w:rStyle w:val="Hyperlink"/>
            <w:szCs w:val="24"/>
          </w:rPr>
          <w:t>http://scc-csc.lexum.com/scc-csc/news/en/item/5359/index.do</w:t>
        </w:r>
      </w:hyperlink>
      <w:r w:rsidR="008C7834" w:rsidRPr="00A4423E">
        <w:rPr>
          <w:szCs w:val="24"/>
        </w:rPr>
        <w:t>.</w:t>
      </w:r>
    </w:p>
    <w:p w:rsidR="0025713A" w:rsidRPr="00A4423E" w:rsidRDefault="0025713A" w:rsidP="000627A2">
      <w:pPr>
        <w:widowControl w:val="0"/>
        <w:jc w:val="both"/>
        <w:rPr>
          <w:sz w:val="20"/>
        </w:rPr>
      </w:pPr>
    </w:p>
    <w:p w:rsidR="007E5C9C" w:rsidRPr="00A4423E" w:rsidRDefault="007E5C9C" w:rsidP="007E5C9C">
      <w:pPr>
        <w:widowControl w:val="0"/>
        <w:rPr>
          <w:szCs w:val="24"/>
          <w:lang w:val="fr-CA"/>
        </w:rPr>
      </w:pPr>
      <w:r w:rsidRPr="00A4423E">
        <w:rPr>
          <w:lang w:val="fr-CA"/>
        </w:rPr>
        <w:t xml:space="preserve">Les sommaires des causes peuvent être consultés à l'adresse </w:t>
      </w:r>
      <w:r w:rsidRPr="00A4423E">
        <w:rPr>
          <w:szCs w:val="24"/>
          <w:lang w:val="fr-CA"/>
        </w:rPr>
        <w:t xml:space="preserve">suivante : </w:t>
      </w:r>
      <w:hyperlink r:id="rId10" w:history="1">
        <w:r w:rsidR="009F51A9" w:rsidRPr="00A4423E">
          <w:rPr>
            <w:rStyle w:val="Hyperlink"/>
            <w:szCs w:val="24"/>
            <w:lang w:val="fr-CA"/>
          </w:rPr>
          <w:t>http://scc-</w:t>
        </w:r>
        <w:r w:rsidR="009F51A9" w:rsidRPr="00A4423E">
          <w:rPr>
            <w:rStyle w:val="Hyperlink"/>
            <w:szCs w:val="24"/>
            <w:lang w:val="fr-CA"/>
          </w:rPr>
          <w:lastRenderedPageBreak/>
          <w:t>csc.lexum.com/scc-csc/news/fr/item/5359/index.do</w:t>
        </w:r>
      </w:hyperlink>
      <w:r w:rsidR="008C7834" w:rsidRPr="00A4423E">
        <w:rPr>
          <w:rStyle w:val="Hyperlink"/>
          <w:color w:val="4F6228" w:themeColor="accent3" w:themeShade="80"/>
          <w:szCs w:val="24"/>
          <w:u w:val="none"/>
          <w:lang w:val="fr-CA"/>
        </w:rPr>
        <w:t>.</w:t>
      </w:r>
    </w:p>
    <w:p w:rsidR="008E30CD" w:rsidRPr="00A4423E" w:rsidRDefault="008E30CD" w:rsidP="0027631F">
      <w:pPr>
        <w:jc w:val="both"/>
        <w:rPr>
          <w:sz w:val="20"/>
          <w:lang w:val="fr-CA"/>
        </w:rPr>
      </w:pPr>
    </w:p>
    <w:p w:rsidR="00214BA3" w:rsidRPr="00A4423E" w:rsidRDefault="00214BA3" w:rsidP="009F09C0">
      <w:pPr>
        <w:jc w:val="both"/>
        <w:rPr>
          <w:sz w:val="20"/>
        </w:rPr>
      </w:pPr>
    </w:p>
    <w:p w:rsidR="009F09C0" w:rsidRPr="00A4423E" w:rsidRDefault="009F09C0" w:rsidP="009F09C0">
      <w:pPr>
        <w:jc w:val="both"/>
        <w:rPr>
          <w:b/>
        </w:rPr>
      </w:pPr>
      <w:r w:rsidRPr="00A4423E">
        <w:rPr>
          <w:b/>
        </w:rPr>
        <w:t>GRANTED WITH COSTS / ACCORDÉE AVEC DÉPENS</w:t>
      </w:r>
    </w:p>
    <w:p w:rsidR="009F09C0" w:rsidRPr="00A4423E" w:rsidRDefault="009F09C0" w:rsidP="009F09C0">
      <w:pPr>
        <w:jc w:val="both"/>
        <w:rPr>
          <w:sz w:val="20"/>
        </w:rPr>
      </w:pPr>
    </w:p>
    <w:p w:rsidR="00D61E3D" w:rsidRPr="00A4423E" w:rsidRDefault="00D61E3D" w:rsidP="00D61E3D">
      <w:pPr>
        <w:pStyle w:val="SCCAppellantInfoAppellantInfo"/>
        <w:rPr>
          <w:sz w:val="20"/>
          <w:szCs w:val="20"/>
          <w:lang w:val="fr-CA"/>
        </w:rPr>
      </w:pPr>
      <w:r w:rsidRPr="00A4423E">
        <w:rPr>
          <w:i/>
          <w:sz w:val="20"/>
          <w:szCs w:val="20"/>
          <w:lang w:val="fr-CA"/>
        </w:rPr>
        <w:t>Association des juristes de Justice c. Procureur général du Canada</w:t>
      </w:r>
      <w:r w:rsidRPr="00A4423E">
        <w:rPr>
          <w:sz w:val="20"/>
          <w:szCs w:val="20"/>
          <w:lang w:val="fr-CA"/>
        </w:rPr>
        <w:t xml:space="preserve"> (C.F.) (Civile) (Autorisation) </w:t>
      </w:r>
      <w:r w:rsidRPr="00A4423E">
        <w:rPr>
          <w:sz w:val="20"/>
        </w:rPr>
        <w:t>(</w:t>
      </w:r>
      <w:hyperlink r:id="rId11" w:history="1">
        <w:r w:rsidRPr="00A4423E">
          <w:rPr>
            <w:rStyle w:val="Hyperlink"/>
            <w:sz w:val="20"/>
          </w:rPr>
          <w:t>37014</w:t>
        </w:r>
      </w:hyperlink>
      <w:r w:rsidRPr="00A4423E">
        <w:rPr>
          <w:sz w:val="20"/>
        </w:rPr>
        <w:t>)</w:t>
      </w:r>
    </w:p>
    <w:p w:rsidR="009F51A9" w:rsidRPr="00A4423E" w:rsidRDefault="00D61E3D" w:rsidP="00D61E3D">
      <w:pPr>
        <w:tabs>
          <w:tab w:val="left" w:pos="1380"/>
        </w:tabs>
        <w:jc w:val="both"/>
        <w:rPr>
          <w:sz w:val="20"/>
        </w:rPr>
      </w:pPr>
      <w:r w:rsidRPr="00A4423E">
        <w:rPr>
          <w:rFonts w:eastAsia="Calibri"/>
          <w:sz w:val="20"/>
          <w:lang w:val="fr-CA"/>
        </w:rPr>
        <w:t>(</w:t>
      </w:r>
      <w:r w:rsidRPr="00A4423E">
        <w:rPr>
          <w:sz w:val="20"/>
        </w:rPr>
        <w:t xml:space="preserve">La </w:t>
      </w:r>
      <w:proofErr w:type="spellStart"/>
      <w:r w:rsidRPr="00A4423E">
        <w:rPr>
          <w:sz w:val="20"/>
        </w:rPr>
        <w:t>demande</w:t>
      </w:r>
      <w:proofErr w:type="spellEnd"/>
      <w:r w:rsidRPr="00A4423E">
        <w:rPr>
          <w:sz w:val="20"/>
        </w:rPr>
        <w:t xml:space="preserve"> </w:t>
      </w:r>
      <w:proofErr w:type="spellStart"/>
      <w:r w:rsidRPr="00A4423E">
        <w:rPr>
          <w:sz w:val="20"/>
        </w:rPr>
        <w:t>d’autorisation</w:t>
      </w:r>
      <w:proofErr w:type="spellEnd"/>
      <w:r w:rsidRPr="00A4423E">
        <w:rPr>
          <w:sz w:val="20"/>
        </w:rPr>
        <w:t xml:space="preserve"> </w:t>
      </w:r>
      <w:proofErr w:type="spellStart"/>
      <w:r w:rsidRPr="00A4423E">
        <w:rPr>
          <w:sz w:val="20"/>
        </w:rPr>
        <w:t>d’appel</w:t>
      </w:r>
      <w:proofErr w:type="spellEnd"/>
      <w:r w:rsidRPr="00A4423E">
        <w:rPr>
          <w:sz w:val="20"/>
        </w:rPr>
        <w:t xml:space="preserve"> </w:t>
      </w:r>
      <w:proofErr w:type="spellStart"/>
      <w:r w:rsidRPr="00A4423E">
        <w:rPr>
          <w:sz w:val="20"/>
        </w:rPr>
        <w:t>est</w:t>
      </w:r>
      <w:proofErr w:type="spellEnd"/>
      <w:r w:rsidRPr="00A4423E">
        <w:rPr>
          <w:sz w:val="20"/>
        </w:rPr>
        <w:t xml:space="preserve"> </w:t>
      </w:r>
      <w:proofErr w:type="spellStart"/>
      <w:r w:rsidRPr="00A4423E">
        <w:rPr>
          <w:sz w:val="20"/>
        </w:rPr>
        <w:t>accueillie</w:t>
      </w:r>
      <w:proofErr w:type="spellEnd"/>
      <w:r w:rsidRPr="00A4423E">
        <w:rPr>
          <w:sz w:val="20"/>
        </w:rPr>
        <w:t xml:space="preserve"> avec </w:t>
      </w:r>
      <w:proofErr w:type="spellStart"/>
      <w:r w:rsidRPr="00A4423E">
        <w:rPr>
          <w:sz w:val="20"/>
        </w:rPr>
        <w:t>dépens</w:t>
      </w:r>
      <w:proofErr w:type="spellEnd"/>
      <w:r w:rsidRPr="00A4423E">
        <w:rPr>
          <w:sz w:val="20"/>
        </w:rPr>
        <w:t xml:space="preserve"> </w:t>
      </w:r>
      <w:proofErr w:type="spellStart"/>
      <w:r w:rsidRPr="00A4423E">
        <w:rPr>
          <w:sz w:val="20"/>
        </w:rPr>
        <w:t>suivant</w:t>
      </w:r>
      <w:proofErr w:type="spellEnd"/>
      <w:r w:rsidRPr="00A4423E">
        <w:rPr>
          <w:sz w:val="20"/>
        </w:rPr>
        <w:t xml:space="preserve"> </w:t>
      </w:r>
      <w:proofErr w:type="spellStart"/>
      <w:r w:rsidRPr="00A4423E">
        <w:rPr>
          <w:sz w:val="20"/>
        </w:rPr>
        <w:t>l’issue</w:t>
      </w:r>
      <w:proofErr w:type="spellEnd"/>
      <w:r w:rsidRPr="00A4423E">
        <w:rPr>
          <w:sz w:val="20"/>
        </w:rPr>
        <w:t xml:space="preserve"> de la cause.</w:t>
      </w:r>
      <w:r w:rsidRPr="00A4423E">
        <w:rPr>
          <w:sz w:val="20"/>
        </w:rPr>
        <w:t xml:space="preserve"> / </w:t>
      </w:r>
    </w:p>
    <w:p w:rsidR="00D61E3D" w:rsidRPr="00A4423E" w:rsidRDefault="00D61E3D" w:rsidP="00D61E3D">
      <w:pPr>
        <w:tabs>
          <w:tab w:val="left" w:pos="1380"/>
        </w:tabs>
        <w:jc w:val="both"/>
        <w:rPr>
          <w:rFonts w:eastAsia="Calibri"/>
          <w:sz w:val="20"/>
          <w:lang w:val="fr-CA"/>
        </w:rPr>
      </w:pPr>
      <w:r w:rsidRPr="00A4423E">
        <w:rPr>
          <w:sz w:val="20"/>
          <w:lang w:val="en-CA"/>
        </w:rPr>
        <w:t>The application for leave to appeal is granted with costs in the cause.</w:t>
      </w:r>
      <w:r w:rsidRPr="00A4423E">
        <w:rPr>
          <w:sz w:val="20"/>
          <w:lang w:val="en-CA"/>
        </w:rPr>
        <w:t>)</w:t>
      </w:r>
    </w:p>
    <w:p w:rsidR="009F09C0" w:rsidRPr="00A4423E" w:rsidRDefault="009F09C0" w:rsidP="009F09C0">
      <w:pPr>
        <w:jc w:val="both"/>
        <w:rPr>
          <w:rFonts w:eastAsia="Calibri"/>
          <w:sz w:val="20"/>
          <w:lang w:val="fr-CA"/>
        </w:rPr>
      </w:pPr>
      <w:r w:rsidRPr="00A4423E">
        <w:rPr>
          <w:rFonts w:eastAsia="Calibri"/>
          <w:sz w:val="20"/>
          <w:lang w:val="fr-CA"/>
        </w:rPr>
        <w:t>Coram: Abella / Karakatsanis / Brown</w:t>
      </w:r>
    </w:p>
    <w:p w:rsidR="009F09C0" w:rsidRPr="00A4423E" w:rsidRDefault="009F09C0" w:rsidP="009F09C0">
      <w:pPr>
        <w:widowControl w:val="0"/>
        <w:autoSpaceDE w:val="0"/>
        <w:autoSpaceDN w:val="0"/>
        <w:adjustRightInd w:val="0"/>
        <w:rPr>
          <w:rFonts w:eastAsiaTheme="minorEastAsia"/>
          <w:sz w:val="20"/>
          <w:lang w:eastAsia="en-CA"/>
        </w:rPr>
      </w:pPr>
    </w:p>
    <w:p w:rsidR="009F09C0" w:rsidRPr="00A4423E" w:rsidRDefault="009F09C0" w:rsidP="009F09C0">
      <w:pPr>
        <w:jc w:val="both"/>
        <w:rPr>
          <w:sz w:val="20"/>
        </w:rPr>
      </w:pPr>
      <w:r w:rsidRPr="00A4423E">
        <w:rPr>
          <w:sz w:val="20"/>
          <w:lang w:val="en-CA"/>
        </w:rPr>
        <w:t>****</w:t>
      </w:r>
    </w:p>
    <w:p w:rsidR="00214BA3" w:rsidRPr="00A4423E" w:rsidRDefault="00214BA3" w:rsidP="009F09C0">
      <w:pPr>
        <w:jc w:val="both"/>
        <w:rPr>
          <w:sz w:val="20"/>
        </w:rPr>
      </w:pPr>
    </w:p>
    <w:p w:rsidR="009F09C0" w:rsidRPr="00A4423E" w:rsidRDefault="009F09C0" w:rsidP="009F09C0">
      <w:pPr>
        <w:jc w:val="both"/>
        <w:rPr>
          <w:b/>
        </w:rPr>
      </w:pPr>
      <w:r w:rsidRPr="00A4423E">
        <w:rPr>
          <w:b/>
        </w:rPr>
        <w:t>DISMISSED / REJETÉES</w:t>
      </w:r>
    </w:p>
    <w:p w:rsidR="009F09C0" w:rsidRPr="00A4423E" w:rsidRDefault="009F09C0" w:rsidP="009F09C0">
      <w:pPr>
        <w:widowControl w:val="0"/>
        <w:rPr>
          <w:sz w:val="20"/>
        </w:rPr>
      </w:pPr>
    </w:p>
    <w:p w:rsidR="00014F6E" w:rsidRPr="00A4423E" w:rsidRDefault="00014F6E" w:rsidP="00014F6E">
      <w:pPr>
        <w:jc w:val="both"/>
        <w:rPr>
          <w:sz w:val="20"/>
          <w:lang w:val="en-CA" w:eastAsia="en-CA"/>
        </w:rPr>
      </w:pPr>
      <w:r w:rsidRPr="00A4423E">
        <w:rPr>
          <w:i/>
          <w:sz w:val="20"/>
          <w:lang w:val="en-CA" w:eastAsia="en-CA"/>
        </w:rPr>
        <w:t>Calvin Prosser v. Her Majesty the Queen</w:t>
      </w:r>
      <w:r w:rsidRPr="00A4423E">
        <w:rPr>
          <w:sz w:val="20"/>
          <w:lang w:val="en-CA" w:eastAsia="en-CA"/>
        </w:rPr>
        <w:t xml:space="preserve"> (Ont.) (Criminal) (By Leave) </w:t>
      </w:r>
      <w:r w:rsidRPr="00A4423E">
        <w:rPr>
          <w:sz w:val="20"/>
        </w:rPr>
        <w:t>(</w:t>
      </w:r>
      <w:hyperlink r:id="rId12" w:history="1">
        <w:r w:rsidRPr="00A4423E">
          <w:rPr>
            <w:rStyle w:val="Hyperlink"/>
            <w:sz w:val="20"/>
          </w:rPr>
          <w:t>37119</w:t>
        </w:r>
      </w:hyperlink>
      <w:r w:rsidRPr="00A4423E">
        <w:rPr>
          <w:sz w:val="20"/>
        </w:rPr>
        <w:t>)</w:t>
      </w:r>
    </w:p>
    <w:p w:rsidR="009F51A9" w:rsidRPr="00A4423E" w:rsidRDefault="009F51A9" w:rsidP="009F51A9">
      <w:pPr>
        <w:jc w:val="both"/>
        <w:rPr>
          <w:rFonts w:eastAsia="Calibri"/>
          <w:sz w:val="20"/>
          <w:lang w:val="fr-CA"/>
        </w:rPr>
      </w:pPr>
      <w:r w:rsidRPr="00A4423E">
        <w:rPr>
          <w:rFonts w:eastAsia="Calibri"/>
          <w:sz w:val="20"/>
          <w:lang w:val="fr-CA"/>
        </w:rPr>
        <w:t>Coram: McLachlin / Wagner / Gascon</w:t>
      </w:r>
    </w:p>
    <w:p w:rsidR="009F51A9" w:rsidRPr="00A4423E" w:rsidRDefault="009F51A9" w:rsidP="00214BA3">
      <w:pPr>
        <w:jc w:val="both"/>
        <w:rPr>
          <w:rFonts w:eastAsia="Calibri"/>
          <w:sz w:val="20"/>
          <w:lang w:val="fr-CA"/>
        </w:rPr>
      </w:pPr>
    </w:p>
    <w:p w:rsidR="00435BBE" w:rsidRPr="00A4423E" w:rsidRDefault="00435BBE" w:rsidP="00435BBE">
      <w:pPr>
        <w:jc w:val="both"/>
        <w:rPr>
          <w:sz w:val="20"/>
        </w:rPr>
      </w:pPr>
      <w:r w:rsidRPr="00A4423E">
        <w:rPr>
          <w:sz w:val="20"/>
          <w:lang w:val="en-CA"/>
        </w:rPr>
        <w:t>****</w:t>
      </w:r>
    </w:p>
    <w:p w:rsidR="00435BBE" w:rsidRPr="00A4423E" w:rsidRDefault="00435BBE" w:rsidP="009F09C0">
      <w:pPr>
        <w:jc w:val="both"/>
        <w:rPr>
          <w:rFonts w:eastAsia="Calibri"/>
          <w:sz w:val="20"/>
          <w:lang w:val="fr-CA"/>
        </w:rPr>
      </w:pPr>
    </w:p>
    <w:p w:rsidR="00D23C89" w:rsidRPr="00A4423E" w:rsidRDefault="00D23C89" w:rsidP="00D23C89">
      <w:pPr>
        <w:pStyle w:val="SCCAppellantInfoAppellantInfo"/>
        <w:jc w:val="both"/>
        <w:rPr>
          <w:sz w:val="20"/>
          <w:szCs w:val="20"/>
          <w:lang w:val="fr-CA"/>
        </w:rPr>
      </w:pPr>
      <w:r w:rsidRPr="00A4423E">
        <w:rPr>
          <w:i/>
          <w:sz w:val="20"/>
          <w:szCs w:val="20"/>
          <w:lang w:val="fr-CA"/>
        </w:rPr>
        <w:t xml:space="preserve">Mohamed </w:t>
      </w:r>
      <w:proofErr w:type="spellStart"/>
      <w:r w:rsidRPr="00A4423E">
        <w:rPr>
          <w:i/>
          <w:sz w:val="20"/>
          <w:szCs w:val="20"/>
          <w:lang w:val="fr-CA"/>
        </w:rPr>
        <w:t>Benkhaldoun</w:t>
      </w:r>
      <w:proofErr w:type="spellEnd"/>
      <w:r w:rsidRPr="00A4423E">
        <w:rPr>
          <w:i/>
          <w:sz w:val="20"/>
          <w:szCs w:val="20"/>
          <w:lang w:val="fr-CA"/>
        </w:rPr>
        <w:t xml:space="preserve"> c. Financière </w:t>
      </w:r>
      <w:proofErr w:type="spellStart"/>
      <w:r w:rsidRPr="00A4423E">
        <w:rPr>
          <w:i/>
          <w:sz w:val="20"/>
          <w:szCs w:val="20"/>
          <w:lang w:val="fr-CA"/>
        </w:rPr>
        <w:t>Manuvie</w:t>
      </w:r>
      <w:proofErr w:type="spellEnd"/>
      <w:r w:rsidRPr="00A4423E">
        <w:rPr>
          <w:sz w:val="20"/>
          <w:szCs w:val="20"/>
          <w:lang w:val="fr-CA"/>
        </w:rPr>
        <w:t xml:space="preserve"> (</w:t>
      </w:r>
      <w:proofErr w:type="spellStart"/>
      <w:r w:rsidRPr="00A4423E">
        <w:rPr>
          <w:sz w:val="20"/>
          <w:szCs w:val="20"/>
          <w:lang w:val="fr-CA"/>
        </w:rPr>
        <w:t>Qc</w:t>
      </w:r>
      <w:proofErr w:type="spellEnd"/>
      <w:r w:rsidRPr="00A4423E">
        <w:rPr>
          <w:sz w:val="20"/>
          <w:szCs w:val="20"/>
          <w:lang w:val="fr-CA"/>
        </w:rPr>
        <w:t xml:space="preserve">) (Civile) (Autorisation) </w:t>
      </w:r>
      <w:r w:rsidRPr="00A4423E">
        <w:rPr>
          <w:sz w:val="20"/>
        </w:rPr>
        <w:t>(</w:t>
      </w:r>
      <w:hyperlink r:id="rId13" w:history="1">
        <w:r w:rsidRPr="00A4423E">
          <w:rPr>
            <w:rStyle w:val="Hyperlink"/>
            <w:sz w:val="20"/>
          </w:rPr>
          <w:t>37017</w:t>
        </w:r>
      </w:hyperlink>
      <w:r w:rsidRPr="00A4423E">
        <w:rPr>
          <w:sz w:val="20"/>
        </w:rPr>
        <w:t>)</w:t>
      </w:r>
    </w:p>
    <w:p w:rsidR="00014F6E" w:rsidRPr="00A4423E" w:rsidRDefault="00014F6E" w:rsidP="00014F6E">
      <w:pPr>
        <w:jc w:val="both"/>
        <w:rPr>
          <w:rFonts w:eastAsia="Calibri"/>
          <w:sz w:val="20"/>
          <w:lang w:val="fr-CA"/>
        </w:rPr>
      </w:pPr>
      <w:r w:rsidRPr="00A4423E">
        <w:rPr>
          <w:rFonts w:eastAsia="Calibri"/>
          <w:sz w:val="20"/>
          <w:lang w:val="fr-CA"/>
        </w:rPr>
        <w:t>Coram: Abella / Karakatsanis / Brown</w:t>
      </w:r>
    </w:p>
    <w:p w:rsidR="00014F6E" w:rsidRPr="00A4423E" w:rsidRDefault="00014F6E" w:rsidP="00014F6E">
      <w:pPr>
        <w:jc w:val="both"/>
        <w:rPr>
          <w:rFonts w:eastAsia="Calibri"/>
          <w:sz w:val="20"/>
          <w:lang w:val="fr-CA"/>
        </w:rPr>
      </w:pPr>
    </w:p>
    <w:p w:rsidR="00014F6E" w:rsidRPr="00A4423E" w:rsidRDefault="00014F6E" w:rsidP="00014F6E">
      <w:pPr>
        <w:jc w:val="both"/>
        <w:rPr>
          <w:sz w:val="20"/>
        </w:rPr>
      </w:pPr>
      <w:r w:rsidRPr="00A4423E">
        <w:rPr>
          <w:sz w:val="20"/>
          <w:lang w:val="en-CA"/>
        </w:rPr>
        <w:t>****</w:t>
      </w:r>
    </w:p>
    <w:p w:rsidR="00014F6E" w:rsidRPr="00A4423E" w:rsidRDefault="00014F6E" w:rsidP="009F09C0">
      <w:pPr>
        <w:jc w:val="both"/>
        <w:rPr>
          <w:rFonts w:eastAsia="Calibri"/>
          <w:sz w:val="20"/>
          <w:lang w:val="fr-CA"/>
        </w:rPr>
      </w:pPr>
    </w:p>
    <w:p w:rsidR="009F09C0" w:rsidRPr="00A4423E" w:rsidRDefault="009F09C0" w:rsidP="009F09C0">
      <w:pPr>
        <w:jc w:val="both"/>
        <w:rPr>
          <w:b/>
        </w:rPr>
      </w:pPr>
      <w:r w:rsidRPr="00A4423E">
        <w:rPr>
          <w:b/>
        </w:rPr>
        <w:t>DISMISSED WITH COSTS / REJETÉES AVEC DÉPENS</w:t>
      </w:r>
    </w:p>
    <w:p w:rsidR="009F09C0" w:rsidRPr="00A4423E" w:rsidRDefault="009F09C0" w:rsidP="009F09C0">
      <w:pPr>
        <w:widowControl w:val="0"/>
        <w:rPr>
          <w:sz w:val="20"/>
        </w:rPr>
      </w:pPr>
    </w:p>
    <w:p w:rsidR="005502DA" w:rsidRPr="00A4423E" w:rsidRDefault="005502DA" w:rsidP="005502DA">
      <w:pPr>
        <w:jc w:val="both"/>
        <w:rPr>
          <w:sz w:val="20"/>
          <w:lang w:val="fr-FR" w:eastAsia="en-CA"/>
        </w:rPr>
      </w:pPr>
      <w:r w:rsidRPr="00A4423E">
        <w:rPr>
          <w:i/>
          <w:sz w:val="20"/>
          <w:lang w:val="fr-FR" w:eastAsia="en-CA"/>
        </w:rPr>
        <w:t>Marc-André Larocque c. Agence du revenu du Québec</w:t>
      </w:r>
      <w:r w:rsidRPr="00A4423E">
        <w:rPr>
          <w:sz w:val="20"/>
          <w:lang w:val="fr-FR" w:eastAsia="en-CA"/>
        </w:rPr>
        <w:t xml:space="preserve"> (</w:t>
      </w:r>
      <w:proofErr w:type="spellStart"/>
      <w:r w:rsidRPr="00A4423E">
        <w:rPr>
          <w:sz w:val="20"/>
          <w:lang w:val="fr-FR" w:eastAsia="en-CA"/>
        </w:rPr>
        <w:t>Qc</w:t>
      </w:r>
      <w:proofErr w:type="spellEnd"/>
      <w:r w:rsidRPr="00A4423E">
        <w:rPr>
          <w:sz w:val="20"/>
          <w:lang w:val="fr-FR" w:eastAsia="en-CA"/>
        </w:rPr>
        <w:t xml:space="preserve">) (Civile) (Autorisation) </w:t>
      </w:r>
      <w:r w:rsidRPr="00A4423E">
        <w:rPr>
          <w:sz w:val="20"/>
        </w:rPr>
        <w:t>(</w:t>
      </w:r>
      <w:hyperlink r:id="rId14" w:history="1">
        <w:r w:rsidRPr="00A4423E">
          <w:rPr>
            <w:rStyle w:val="Hyperlink"/>
            <w:sz w:val="20"/>
          </w:rPr>
          <w:t>37043</w:t>
        </w:r>
      </w:hyperlink>
      <w:r w:rsidRPr="00A4423E">
        <w:rPr>
          <w:sz w:val="20"/>
        </w:rPr>
        <w:t>)</w:t>
      </w:r>
    </w:p>
    <w:p w:rsidR="009F09C0" w:rsidRPr="00A4423E" w:rsidRDefault="009F09C0" w:rsidP="009F09C0">
      <w:pPr>
        <w:jc w:val="both"/>
        <w:rPr>
          <w:rFonts w:eastAsia="Calibri"/>
          <w:sz w:val="20"/>
          <w:lang w:val="fr-CA"/>
        </w:rPr>
      </w:pPr>
      <w:r w:rsidRPr="00A4423E">
        <w:rPr>
          <w:rFonts w:eastAsia="Calibri"/>
          <w:sz w:val="20"/>
          <w:lang w:val="fr-CA"/>
        </w:rPr>
        <w:t>Coram: McLachlin / Wagner / Gascon</w:t>
      </w:r>
    </w:p>
    <w:p w:rsidR="009F09C0" w:rsidRPr="00A4423E" w:rsidRDefault="009F09C0" w:rsidP="009F09C0">
      <w:pPr>
        <w:jc w:val="both"/>
        <w:rPr>
          <w:rFonts w:eastAsia="Calibri"/>
          <w:sz w:val="20"/>
          <w:lang w:val="fr-CA"/>
        </w:rPr>
      </w:pPr>
    </w:p>
    <w:p w:rsidR="009F09C0" w:rsidRPr="00A4423E" w:rsidRDefault="009F09C0" w:rsidP="009F09C0">
      <w:pPr>
        <w:jc w:val="both"/>
        <w:rPr>
          <w:sz w:val="20"/>
        </w:rPr>
      </w:pPr>
      <w:r w:rsidRPr="00A4423E">
        <w:rPr>
          <w:sz w:val="20"/>
          <w:lang w:val="en-CA"/>
        </w:rPr>
        <w:t>****</w:t>
      </w:r>
    </w:p>
    <w:p w:rsidR="00801F8E" w:rsidRPr="00A4423E" w:rsidRDefault="00801F8E" w:rsidP="003B434B">
      <w:pPr>
        <w:jc w:val="both"/>
        <w:rPr>
          <w:sz w:val="20"/>
        </w:rPr>
      </w:pPr>
    </w:p>
    <w:p w:rsidR="005C0F87" w:rsidRPr="00A4423E" w:rsidRDefault="005C0F87" w:rsidP="005C0F87">
      <w:pPr>
        <w:pStyle w:val="SCCAppellantInfoAppellantInfo"/>
        <w:rPr>
          <w:sz w:val="20"/>
          <w:szCs w:val="20"/>
          <w:lang w:val="fr-CA"/>
        </w:rPr>
      </w:pPr>
      <w:r w:rsidRPr="00A4423E">
        <w:rPr>
          <w:i/>
          <w:sz w:val="20"/>
          <w:szCs w:val="20"/>
          <w:lang w:val="fr-CA"/>
        </w:rPr>
        <w:t>Michel Miron c. Syndicat des travailleuses et des travailleurs du Comité de gestion de la taxe scolaire de l'Ile de Montréal</w:t>
      </w:r>
      <w:r w:rsidRPr="00A4423E">
        <w:rPr>
          <w:sz w:val="20"/>
          <w:szCs w:val="20"/>
          <w:lang w:val="fr-CA"/>
        </w:rPr>
        <w:t xml:space="preserve"> (</w:t>
      </w:r>
      <w:proofErr w:type="spellStart"/>
      <w:r w:rsidRPr="00A4423E">
        <w:rPr>
          <w:sz w:val="20"/>
          <w:szCs w:val="20"/>
          <w:lang w:val="fr-CA"/>
        </w:rPr>
        <w:t>Qc</w:t>
      </w:r>
      <w:proofErr w:type="spellEnd"/>
      <w:r w:rsidRPr="00A4423E">
        <w:rPr>
          <w:sz w:val="20"/>
          <w:szCs w:val="20"/>
          <w:lang w:val="fr-CA"/>
        </w:rPr>
        <w:t xml:space="preserve">) (Civile) (Autorisation) </w:t>
      </w:r>
      <w:r w:rsidRPr="00A4423E">
        <w:rPr>
          <w:sz w:val="20"/>
        </w:rPr>
        <w:t>(</w:t>
      </w:r>
      <w:hyperlink r:id="rId15" w:history="1">
        <w:r w:rsidRPr="00A4423E">
          <w:rPr>
            <w:rStyle w:val="Hyperlink"/>
            <w:sz w:val="20"/>
          </w:rPr>
          <w:t>371</w:t>
        </w:r>
      </w:hyperlink>
      <w:r w:rsidRPr="00A4423E">
        <w:rPr>
          <w:rStyle w:val="Hyperlink"/>
          <w:sz w:val="20"/>
        </w:rPr>
        <w:t>08</w:t>
      </w:r>
      <w:r w:rsidRPr="00A4423E">
        <w:rPr>
          <w:sz w:val="20"/>
        </w:rPr>
        <w:t>)</w:t>
      </w:r>
    </w:p>
    <w:p w:rsidR="005502DA" w:rsidRPr="00A4423E" w:rsidRDefault="005502DA" w:rsidP="005502DA">
      <w:pPr>
        <w:jc w:val="both"/>
        <w:rPr>
          <w:rFonts w:eastAsia="Calibri"/>
          <w:sz w:val="20"/>
          <w:lang w:val="fr-CA"/>
        </w:rPr>
      </w:pPr>
      <w:r w:rsidRPr="00A4423E">
        <w:rPr>
          <w:rFonts w:eastAsia="Calibri"/>
          <w:sz w:val="20"/>
          <w:lang w:val="fr-CA"/>
        </w:rPr>
        <w:t>Coram: Abella / Karakatsanis / Brown</w:t>
      </w:r>
    </w:p>
    <w:p w:rsidR="005502DA" w:rsidRPr="00A4423E" w:rsidRDefault="005502DA" w:rsidP="005502DA">
      <w:pPr>
        <w:jc w:val="both"/>
        <w:rPr>
          <w:rFonts w:eastAsia="Calibri"/>
          <w:sz w:val="20"/>
          <w:lang w:val="fr-CA"/>
        </w:rPr>
      </w:pPr>
    </w:p>
    <w:p w:rsidR="005502DA" w:rsidRPr="00A4423E" w:rsidRDefault="005502DA" w:rsidP="005502DA">
      <w:pPr>
        <w:jc w:val="both"/>
        <w:rPr>
          <w:sz w:val="20"/>
        </w:rPr>
      </w:pPr>
      <w:r w:rsidRPr="00A4423E">
        <w:rPr>
          <w:sz w:val="20"/>
          <w:lang w:val="en-CA"/>
        </w:rPr>
        <w:t>****</w:t>
      </w:r>
    </w:p>
    <w:p w:rsidR="005502DA" w:rsidRPr="00A4423E" w:rsidRDefault="005502DA" w:rsidP="003B434B">
      <w:pPr>
        <w:jc w:val="both"/>
        <w:rPr>
          <w:sz w:val="20"/>
        </w:rPr>
      </w:pPr>
    </w:p>
    <w:p w:rsidR="006445A8" w:rsidRPr="00A4423E" w:rsidRDefault="006445A8" w:rsidP="006445A8">
      <w:pPr>
        <w:pStyle w:val="SCCAppellantInfoAppellantInfo"/>
        <w:jc w:val="both"/>
        <w:rPr>
          <w:sz w:val="20"/>
          <w:szCs w:val="20"/>
          <w:lang w:val="fr-FR"/>
        </w:rPr>
      </w:pPr>
      <w:r w:rsidRPr="00A4423E">
        <w:rPr>
          <w:i/>
          <w:sz w:val="20"/>
          <w:szCs w:val="20"/>
        </w:rPr>
        <w:t>Meredith Johnson v. Her Majesty the Queen in Right of Ontario, as represented by the Minister of Finance</w:t>
      </w:r>
      <w:r w:rsidRPr="00A4423E">
        <w:rPr>
          <w:sz w:val="20"/>
          <w:szCs w:val="20"/>
        </w:rPr>
        <w:t xml:space="preserve"> (Ont.) </w:t>
      </w:r>
      <w:r w:rsidRPr="00A4423E">
        <w:rPr>
          <w:sz w:val="20"/>
          <w:szCs w:val="20"/>
          <w:lang w:val="fr-FR"/>
        </w:rPr>
        <w:t xml:space="preserve">(Civil) (By Leave) </w:t>
      </w:r>
      <w:r w:rsidRPr="00A4423E">
        <w:rPr>
          <w:sz w:val="20"/>
        </w:rPr>
        <w:t>(</w:t>
      </w:r>
      <w:hyperlink r:id="rId16" w:history="1">
        <w:r w:rsidRPr="00A4423E">
          <w:rPr>
            <w:rStyle w:val="Hyperlink"/>
            <w:sz w:val="20"/>
          </w:rPr>
          <w:t>3711</w:t>
        </w:r>
      </w:hyperlink>
      <w:r w:rsidRPr="00A4423E">
        <w:rPr>
          <w:rStyle w:val="Hyperlink"/>
          <w:sz w:val="20"/>
        </w:rPr>
        <w:t>6</w:t>
      </w:r>
      <w:r w:rsidRPr="00A4423E">
        <w:rPr>
          <w:sz w:val="20"/>
        </w:rPr>
        <w:t>)</w:t>
      </w:r>
    </w:p>
    <w:p w:rsidR="005C0F87" w:rsidRPr="00A4423E" w:rsidRDefault="006445A8" w:rsidP="003B434B">
      <w:pPr>
        <w:jc w:val="both"/>
        <w:rPr>
          <w:sz w:val="20"/>
        </w:rPr>
      </w:pPr>
      <w:r w:rsidRPr="00A4423E">
        <w:rPr>
          <w:sz w:val="20"/>
        </w:rPr>
        <w:t>(</w:t>
      </w:r>
      <w:r w:rsidRPr="00A4423E">
        <w:rPr>
          <w:sz w:val="20"/>
        </w:rPr>
        <w:t>The motion for an extension of time to serve and file the application for leave to appeal is granted. The application for leave to appeal is dismissed with costs.</w:t>
      </w:r>
      <w:r w:rsidRPr="00A4423E">
        <w:rPr>
          <w:sz w:val="20"/>
        </w:rPr>
        <w:t xml:space="preserve"> / </w:t>
      </w:r>
    </w:p>
    <w:p w:rsidR="006445A8" w:rsidRPr="00A4423E" w:rsidRDefault="006445A8" w:rsidP="003B434B">
      <w:pPr>
        <w:jc w:val="both"/>
        <w:rPr>
          <w:sz w:val="20"/>
        </w:rPr>
      </w:pPr>
      <w:r w:rsidRPr="00A4423E">
        <w:rPr>
          <w:sz w:val="20"/>
          <w:lang w:val="fr-CA"/>
        </w:rPr>
        <w:t>La requête en prorogation du délai de signification et de dépôt de la demande d’autorisation d’appel est accueillie. La demande d’autorisation d’appel est rejetée avec dépens.</w:t>
      </w:r>
      <w:r w:rsidRPr="00A4423E">
        <w:rPr>
          <w:sz w:val="20"/>
          <w:lang w:val="fr-CA"/>
        </w:rPr>
        <w:t>)</w:t>
      </w:r>
    </w:p>
    <w:p w:rsidR="005C0F87" w:rsidRPr="00A4423E" w:rsidRDefault="005C0F87" w:rsidP="005C0F87">
      <w:pPr>
        <w:jc w:val="both"/>
        <w:rPr>
          <w:rFonts w:eastAsia="Calibri"/>
          <w:sz w:val="20"/>
          <w:lang w:val="fr-CA"/>
        </w:rPr>
      </w:pPr>
      <w:r w:rsidRPr="00A4423E">
        <w:rPr>
          <w:rFonts w:eastAsia="Calibri"/>
          <w:sz w:val="20"/>
          <w:lang w:val="fr-CA"/>
        </w:rPr>
        <w:t>Coram: Abella / Karakatsanis / Brown</w:t>
      </w:r>
    </w:p>
    <w:p w:rsidR="005C0F87" w:rsidRPr="00A4423E" w:rsidRDefault="005C0F87" w:rsidP="005C0F87">
      <w:pPr>
        <w:jc w:val="both"/>
        <w:rPr>
          <w:rFonts w:eastAsia="Calibri"/>
          <w:sz w:val="20"/>
          <w:lang w:val="fr-CA"/>
        </w:rPr>
      </w:pPr>
    </w:p>
    <w:p w:rsidR="005C0F87" w:rsidRPr="00A4423E" w:rsidRDefault="005C0F87" w:rsidP="005C0F87">
      <w:pPr>
        <w:jc w:val="both"/>
        <w:rPr>
          <w:sz w:val="20"/>
        </w:rPr>
      </w:pPr>
      <w:r w:rsidRPr="00A4423E">
        <w:rPr>
          <w:sz w:val="20"/>
          <w:lang w:val="en-CA"/>
        </w:rPr>
        <w:t>****</w:t>
      </w:r>
    </w:p>
    <w:p w:rsidR="005C0F87" w:rsidRPr="00A4423E" w:rsidRDefault="005C0F87" w:rsidP="003B434B">
      <w:pPr>
        <w:jc w:val="both"/>
        <w:rPr>
          <w:sz w:val="20"/>
        </w:rPr>
      </w:pPr>
    </w:p>
    <w:p w:rsidR="00AD7038" w:rsidRPr="00A4423E" w:rsidRDefault="00AD7038" w:rsidP="00AD7038">
      <w:pPr>
        <w:pStyle w:val="SCCAppellantInfoAppellantInfo"/>
        <w:jc w:val="both"/>
        <w:rPr>
          <w:sz w:val="20"/>
          <w:szCs w:val="20"/>
        </w:rPr>
      </w:pPr>
      <w:r w:rsidRPr="00A4423E">
        <w:rPr>
          <w:i/>
          <w:sz w:val="20"/>
          <w:szCs w:val="20"/>
        </w:rPr>
        <w:t>Toronto Police Services Board v. Sherry Good</w:t>
      </w:r>
      <w:r w:rsidRPr="00A4423E">
        <w:rPr>
          <w:sz w:val="20"/>
          <w:szCs w:val="20"/>
        </w:rPr>
        <w:t xml:space="preserve"> (Ont.) (Civil) (By Leave) </w:t>
      </w:r>
      <w:r w:rsidRPr="00A4423E">
        <w:rPr>
          <w:sz w:val="20"/>
        </w:rPr>
        <w:t>(</w:t>
      </w:r>
      <w:hyperlink r:id="rId17" w:history="1">
        <w:r w:rsidRPr="00A4423E">
          <w:rPr>
            <w:rStyle w:val="Hyperlink"/>
            <w:sz w:val="20"/>
          </w:rPr>
          <w:t>37050</w:t>
        </w:r>
      </w:hyperlink>
      <w:r w:rsidRPr="00A4423E">
        <w:rPr>
          <w:sz w:val="20"/>
        </w:rPr>
        <w:t>)</w:t>
      </w:r>
    </w:p>
    <w:p w:rsidR="005C0F87" w:rsidRPr="00A4423E" w:rsidRDefault="005C0F87" w:rsidP="005C0F87">
      <w:pPr>
        <w:jc w:val="both"/>
        <w:rPr>
          <w:rFonts w:eastAsia="Calibri"/>
          <w:sz w:val="20"/>
          <w:lang w:val="fr-CA"/>
        </w:rPr>
      </w:pPr>
      <w:r w:rsidRPr="00A4423E">
        <w:rPr>
          <w:rFonts w:eastAsia="Calibri"/>
          <w:sz w:val="20"/>
          <w:lang w:val="fr-CA"/>
        </w:rPr>
        <w:t>Coram: Abella / Karakatsanis / Brown</w:t>
      </w:r>
    </w:p>
    <w:p w:rsidR="005C0F87" w:rsidRPr="00A4423E" w:rsidRDefault="005C0F87" w:rsidP="005C0F87">
      <w:pPr>
        <w:jc w:val="both"/>
        <w:rPr>
          <w:rFonts w:eastAsia="Calibri"/>
          <w:sz w:val="20"/>
          <w:lang w:val="fr-CA"/>
        </w:rPr>
      </w:pPr>
    </w:p>
    <w:p w:rsidR="005C0F87" w:rsidRPr="00A4423E" w:rsidRDefault="005C0F87" w:rsidP="005C0F87">
      <w:pPr>
        <w:jc w:val="both"/>
        <w:rPr>
          <w:sz w:val="20"/>
        </w:rPr>
      </w:pPr>
      <w:r w:rsidRPr="00A4423E">
        <w:rPr>
          <w:sz w:val="20"/>
          <w:lang w:val="en-CA"/>
        </w:rPr>
        <w:t>****</w:t>
      </w:r>
    </w:p>
    <w:p w:rsidR="005C0F87" w:rsidRPr="00A4423E" w:rsidRDefault="005C0F87" w:rsidP="003B434B">
      <w:pPr>
        <w:jc w:val="both"/>
        <w:rPr>
          <w:sz w:val="20"/>
        </w:rPr>
      </w:pPr>
    </w:p>
    <w:p w:rsidR="007D70C6" w:rsidRPr="00A4423E" w:rsidRDefault="007D70C6" w:rsidP="007D70C6">
      <w:pPr>
        <w:jc w:val="both"/>
        <w:rPr>
          <w:sz w:val="20"/>
          <w:lang w:val="en-CA"/>
        </w:rPr>
      </w:pPr>
      <w:proofErr w:type="spellStart"/>
      <w:r w:rsidRPr="00A4423E">
        <w:rPr>
          <w:i/>
          <w:sz w:val="20"/>
          <w:lang w:val="en-CA"/>
        </w:rPr>
        <w:t>ContainerWest</w:t>
      </w:r>
      <w:proofErr w:type="spellEnd"/>
      <w:r w:rsidRPr="00A4423E">
        <w:rPr>
          <w:i/>
          <w:sz w:val="20"/>
          <w:lang w:val="en-CA"/>
        </w:rPr>
        <w:t xml:space="preserve"> Manufacturing Ltd. V. President of the Canada Border Services Agency </w:t>
      </w:r>
      <w:r w:rsidRPr="00A4423E">
        <w:rPr>
          <w:sz w:val="20"/>
          <w:lang w:val="en-CA"/>
        </w:rPr>
        <w:t xml:space="preserve">(F.C.) (Civil) (By Leave) </w:t>
      </w:r>
      <w:r w:rsidRPr="00A4423E">
        <w:rPr>
          <w:sz w:val="20"/>
        </w:rPr>
        <w:t>(</w:t>
      </w:r>
      <w:hyperlink r:id="rId18" w:history="1">
        <w:r w:rsidRPr="00A4423E">
          <w:rPr>
            <w:rStyle w:val="Hyperlink"/>
            <w:sz w:val="20"/>
          </w:rPr>
          <w:t>37062</w:t>
        </w:r>
      </w:hyperlink>
      <w:r w:rsidRPr="00A4423E">
        <w:rPr>
          <w:sz w:val="20"/>
        </w:rPr>
        <w:t>)</w:t>
      </w:r>
    </w:p>
    <w:p w:rsidR="003414D0" w:rsidRPr="00A4423E" w:rsidRDefault="003414D0" w:rsidP="003414D0">
      <w:pPr>
        <w:jc w:val="both"/>
        <w:rPr>
          <w:rFonts w:eastAsia="Calibri"/>
          <w:sz w:val="20"/>
          <w:lang w:val="fr-CA"/>
        </w:rPr>
      </w:pPr>
      <w:r w:rsidRPr="00A4423E">
        <w:rPr>
          <w:rFonts w:eastAsia="Calibri"/>
          <w:sz w:val="20"/>
          <w:lang w:val="fr-CA"/>
        </w:rPr>
        <w:t>Coram: Moldaver / Côté / Brown</w:t>
      </w:r>
    </w:p>
    <w:p w:rsidR="003414D0" w:rsidRPr="00A4423E" w:rsidRDefault="003414D0" w:rsidP="003414D0">
      <w:pPr>
        <w:jc w:val="both"/>
        <w:rPr>
          <w:rFonts w:eastAsia="Calibri"/>
          <w:sz w:val="20"/>
          <w:lang w:val="fr-CA"/>
        </w:rPr>
      </w:pPr>
    </w:p>
    <w:p w:rsidR="003414D0" w:rsidRPr="00A4423E" w:rsidRDefault="003414D0" w:rsidP="003414D0">
      <w:pPr>
        <w:jc w:val="both"/>
        <w:rPr>
          <w:sz w:val="20"/>
        </w:rPr>
      </w:pPr>
      <w:r w:rsidRPr="00A4423E">
        <w:rPr>
          <w:sz w:val="20"/>
          <w:lang w:val="en-CA"/>
        </w:rPr>
        <w:t>****</w:t>
      </w:r>
    </w:p>
    <w:p w:rsidR="003414D0" w:rsidRPr="00A4423E" w:rsidRDefault="003414D0" w:rsidP="003B434B">
      <w:pPr>
        <w:jc w:val="both"/>
        <w:rPr>
          <w:sz w:val="20"/>
        </w:rPr>
      </w:pPr>
    </w:p>
    <w:p w:rsidR="00093AC1" w:rsidRPr="00A4423E" w:rsidRDefault="00093AC1" w:rsidP="00093AC1">
      <w:pPr>
        <w:jc w:val="both"/>
        <w:rPr>
          <w:sz w:val="20"/>
          <w:lang w:val="en-CA"/>
        </w:rPr>
      </w:pPr>
      <w:proofErr w:type="spellStart"/>
      <w:r w:rsidRPr="00A4423E">
        <w:rPr>
          <w:i/>
          <w:sz w:val="20"/>
          <w:lang w:val="en-CA"/>
        </w:rPr>
        <w:lastRenderedPageBreak/>
        <w:t>Wael</w:t>
      </w:r>
      <w:proofErr w:type="spellEnd"/>
      <w:r w:rsidRPr="00A4423E">
        <w:rPr>
          <w:i/>
          <w:sz w:val="20"/>
          <w:lang w:val="en-CA"/>
        </w:rPr>
        <w:t xml:space="preserve"> </w:t>
      </w:r>
      <w:proofErr w:type="spellStart"/>
      <w:r w:rsidRPr="00A4423E">
        <w:rPr>
          <w:i/>
          <w:sz w:val="20"/>
          <w:lang w:val="en-CA"/>
        </w:rPr>
        <w:t>Maged</w:t>
      </w:r>
      <w:proofErr w:type="spellEnd"/>
      <w:r w:rsidRPr="00A4423E">
        <w:rPr>
          <w:i/>
          <w:sz w:val="20"/>
          <w:lang w:val="en-CA"/>
        </w:rPr>
        <w:t xml:space="preserve"> </w:t>
      </w:r>
      <w:proofErr w:type="spellStart"/>
      <w:r w:rsidRPr="00A4423E">
        <w:rPr>
          <w:i/>
          <w:sz w:val="20"/>
          <w:lang w:val="en-CA"/>
        </w:rPr>
        <w:t>Badawy</w:t>
      </w:r>
      <w:proofErr w:type="spellEnd"/>
      <w:r w:rsidRPr="00A4423E">
        <w:rPr>
          <w:i/>
          <w:sz w:val="20"/>
          <w:lang w:val="en-CA"/>
        </w:rPr>
        <w:t xml:space="preserve"> v. </w:t>
      </w:r>
      <w:proofErr w:type="spellStart"/>
      <w:r w:rsidRPr="00A4423E">
        <w:rPr>
          <w:i/>
          <w:sz w:val="20"/>
          <w:lang w:val="en-CA"/>
        </w:rPr>
        <w:t>Zeinab</w:t>
      </w:r>
      <w:proofErr w:type="spellEnd"/>
      <w:r w:rsidRPr="00A4423E">
        <w:rPr>
          <w:i/>
          <w:sz w:val="20"/>
          <w:lang w:val="en-CA"/>
        </w:rPr>
        <w:t xml:space="preserve"> </w:t>
      </w:r>
      <w:proofErr w:type="spellStart"/>
      <w:r w:rsidRPr="00A4423E">
        <w:rPr>
          <w:i/>
          <w:sz w:val="20"/>
          <w:lang w:val="en-CA"/>
        </w:rPr>
        <w:t>Hassanein</w:t>
      </w:r>
      <w:proofErr w:type="spellEnd"/>
      <w:r w:rsidRPr="00A4423E">
        <w:rPr>
          <w:i/>
          <w:sz w:val="20"/>
          <w:lang w:val="en-CA"/>
        </w:rPr>
        <w:t xml:space="preserve"> et al. </w:t>
      </w:r>
      <w:r w:rsidRPr="00A4423E">
        <w:rPr>
          <w:sz w:val="20"/>
          <w:lang w:val="en-CA"/>
        </w:rPr>
        <w:t xml:space="preserve">(Alta.) (Civil) (By Leave) </w:t>
      </w:r>
      <w:r w:rsidRPr="00A4423E">
        <w:rPr>
          <w:sz w:val="20"/>
        </w:rPr>
        <w:t>(</w:t>
      </w:r>
      <w:hyperlink r:id="rId19" w:history="1">
        <w:r w:rsidRPr="00A4423E">
          <w:rPr>
            <w:rStyle w:val="Hyperlink"/>
            <w:sz w:val="20"/>
          </w:rPr>
          <w:t>36961</w:t>
        </w:r>
      </w:hyperlink>
      <w:r w:rsidRPr="00A4423E">
        <w:rPr>
          <w:sz w:val="20"/>
        </w:rPr>
        <w:t>)</w:t>
      </w:r>
    </w:p>
    <w:p w:rsidR="003414D0" w:rsidRPr="00A4423E" w:rsidRDefault="00093AC1" w:rsidP="003B434B">
      <w:pPr>
        <w:jc w:val="both"/>
        <w:rPr>
          <w:sz w:val="20"/>
        </w:rPr>
      </w:pPr>
      <w:r w:rsidRPr="00A4423E">
        <w:rPr>
          <w:sz w:val="20"/>
        </w:rPr>
        <w:t>(</w:t>
      </w:r>
      <w:r w:rsidRPr="00A4423E">
        <w:rPr>
          <w:sz w:val="20"/>
        </w:rPr>
        <w:t>The motion for an extension of time to serve and file the application for leave to appeal is granted. The request to add a party is dismissed. The application for leave to appeal is dismissed with costs.</w:t>
      </w:r>
      <w:r w:rsidRPr="00A4423E">
        <w:rPr>
          <w:sz w:val="20"/>
        </w:rPr>
        <w:t xml:space="preserve"> / </w:t>
      </w:r>
    </w:p>
    <w:p w:rsidR="00093AC1" w:rsidRPr="00A4423E" w:rsidRDefault="00093AC1" w:rsidP="003B434B">
      <w:pPr>
        <w:jc w:val="both"/>
        <w:rPr>
          <w:sz w:val="20"/>
        </w:rPr>
      </w:pPr>
      <w:r w:rsidRPr="00A4423E">
        <w:rPr>
          <w:sz w:val="20"/>
          <w:lang w:val="fr-CA"/>
        </w:rPr>
        <w:t>La requête en prorogation du délai de signification et de dépôt de la demande d’autorisation d’appel est accueillie. La demande en vue d’ajouter une partie est rejetée. La demande d’autorisation d’appel est rejetée avec dépens.</w:t>
      </w:r>
      <w:r w:rsidRPr="00A4423E">
        <w:rPr>
          <w:sz w:val="20"/>
          <w:lang w:val="fr-CA"/>
        </w:rPr>
        <w:t>)</w:t>
      </w:r>
    </w:p>
    <w:p w:rsidR="003414D0" w:rsidRPr="00A4423E" w:rsidRDefault="003414D0" w:rsidP="003414D0">
      <w:pPr>
        <w:jc w:val="both"/>
        <w:rPr>
          <w:rFonts w:eastAsia="Calibri"/>
          <w:sz w:val="20"/>
          <w:lang w:val="fr-CA"/>
        </w:rPr>
      </w:pPr>
      <w:r w:rsidRPr="00A4423E">
        <w:rPr>
          <w:rFonts w:eastAsia="Calibri"/>
          <w:sz w:val="20"/>
          <w:lang w:val="fr-CA"/>
        </w:rPr>
        <w:t>Coram: Moldaver / Côté / Brown</w:t>
      </w:r>
    </w:p>
    <w:p w:rsidR="003414D0" w:rsidRPr="00A4423E" w:rsidRDefault="003414D0" w:rsidP="003414D0">
      <w:pPr>
        <w:jc w:val="both"/>
        <w:rPr>
          <w:rFonts w:eastAsia="Calibri"/>
          <w:sz w:val="20"/>
          <w:lang w:val="fr-CA"/>
        </w:rPr>
      </w:pPr>
    </w:p>
    <w:p w:rsidR="003414D0" w:rsidRPr="00A4423E" w:rsidRDefault="003414D0" w:rsidP="003414D0">
      <w:pPr>
        <w:jc w:val="both"/>
        <w:rPr>
          <w:sz w:val="20"/>
        </w:rPr>
      </w:pPr>
      <w:r w:rsidRPr="00A4423E">
        <w:rPr>
          <w:sz w:val="20"/>
          <w:lang w:val="en-CA"/>
        </w:rPr>
        <w:t>****</w:t>
      </w:r>
    </w:p>
    <w:p w:rsidR="003414D0" w:rsidRPr="00A4423E" w:rsidRDefault="003414D0" w:rsidP="003B434B">
      <w:pPr>
        <w:jc w:val="both"/>
        <w:rPr>
          <w:sz w:val="20"/>
        </w:rPr>
      </w:pPr>
    </w:p>
    <w:p w:rsidR="005146FA" w:rsidRPr="00A4423E" w:rsidRDefault="005146FA" w:rsidP="005146FA">
      <w:pPr>
        <w:jc w:val="both"/>
        <w:rPr>
          <w:sz w:val="20"/>
          <w:lang w:val="en-CA"/>
        </w:rPr>
      </w:pPr>
      <w:proofErr w:type="spellStart"/>
      <w:r w:rsidRPr="00A4423E">
        <w:rPr>
          <w:i/>
          <w:sz w:val="20"/>
          <w:lang w:val="en-CA"/>
        </w:rPr>
        <w:t>Wael</w:t>
      </w:r>
      <w:proofErr w:type="spellEnd"/>
      <w:r w:rsidRPr="00A4423E">
        <w:rPr>
          <w:i/>
          <w:sz w:val="20"/>
          <w:lang w:val="en-CA"/>
        </w:rPr>
        <w:t xml:space="preserve"> </w:t>
      </w:r>
      <w:proofErr w:type="spellStart"/>
      <w:r w:rsidRPr="00A4423E">
        <w:rPr>
          <w:i/>
          <w:sz w:val="20"/>
          <w:lang w:val="en-CA"/>
        </w:rPr>
        <w:t>Maged</w:t>
      </w:r>
      <w:proofErr w:type="spellEnd"/>
      <w:r w:rsidRPr="00A4423E">
        <w:rPr>
          <w:i/>
          <w:sz w:val="20"/>
          <w:lang w:val="en-CA"/>
        </w:rPr>
        <w:t xml:space="preserve"> </w:t>
      </w:r>
      <w:proofErr w:type="spellStart"/>
      <w:r w:rsidRPr="00A4423E">
        <w:rPr>
          <w:i/>
          <w:sz w:val="20"/>
          <w:lang w:val="en-CA"/>
        </w:rPr>
        <w:t>Badawy</w:t>
      </w:r>
      <w:proofErr w:type="spellEnd"/>
      <w:r w:rsidRPr="00A4423E">
        <w:rPr>
          <w:i/>
          <w:sz w:val="20"/>
          <w:lang w:val="en-CA"/>
        </w:rPr>
        <w:t xml:space="preserve"> v. Law Society of Alberta et al.</w:t>
      </w:r>
      <w:r w:rsidRPr="00A4423E">
        <w:rPr>
          <w:sz w:val="20"/>
          <w:lang w:val="en-CA"/>
        </w:rPr>
        <w:t xml:space="preserve"> (F.C.) (Civil) (By Leave) </w:t>
      </w:r>
      <w:r w:rsidRPr="00A4423E">
        <w:rPr>
          <w:sz w:val="20"/>
        </w:rPr>
        <w:t>(</w:t>
      </w:r>
      <w:hyperlink r:id="rId20" w:history="1">
        <w:r w:rsidRPr="00A4423E">
          <w:rPr>
            <w:rStyle w:val="Hyperlink"/>
            <w:sz w:val="20"/>
          </w:rPr>
          <w:t>37165</w:t>
        </w:r>
      </w:hyperlink>
      <w:r w:rsidRPr="00A4423E">
        <w:rPr>
          <w:sz w:val="20"/>
        </w:rPr>
        <w:t>)</w:t>
      </w:r>
    </w:p>
    <w:p w:rsidR="00093AC1" w:rsidRPr="00A4423E" w:rsidRDefault="0071143C" w:rsidP="003B434B">
      <w:pPr>
        <w:jc w:val="both"/>
        <w:rPr>
          <w:sz w:val="20"/>
        </w:rPr>
      </w:pPr>
      <w:r w:rsidRPr="00A4423E">
        <w:rPr>
          <w:sz w:val="20"/>
        </w:rPr>
        <w:t>(</w:t>
      </w:r>
      <w:r w:rsidRPr="00A4423E">
        <w:rPr>
          <w:sz w:val="20"/>
        </w:rPr>
        <w:t>The request to add a party is dismissed.  The application for leave to appeal is dismissed with costs.</w:t>
      </w:r>
      <w:r w:rsidRPr="00A4423E">
        <w:rPr>
          <w:sz w:val="20"/>
        </w:rPr>
        <w:t xml:space="preserve"> / </w:t>
      </w:r>
    </w:p>
    <w:p w:rsidR="0071143C" w:rsidRPr="00A4423E" w:rsidRDefault="0071143C" w:rsidP="003B434B">
      <w:pPr>
        <w:jc w:val="both"/>
        <w:rPr>
          <w:sz w:val="20"/>
        </w:rPr>
      </w:pPr>
      <w:r w:rsidRPr="00A4423E">
        <w:rPr>
          <w:sz w:val="20"/>
          <w:lang w:val="fr-CA"/>
        </w:rPr>
        <w:t>La demande en vue d’ajouter une partie est rejetée. La demande d’autorisation d’appel est rejetée avec dépens.</w:t>
      </w:r>
      <w:r w:rsidRPr="00A4423E">
        <w:rPr>
          <w:sz w:val="20"/>
          <w:lang w:val="fr-CA"/>
        </w:rPr>
        <w:t>)</w:t>
      </w:r>
    </w:p>
    <w:p w:rsidR="00093AC1" w:rsidRPr="00A4423E" w:rsidRDefault="00093AC1" w:rsidP="00093AC1">
      <w:pPr>
        <w:jc w:val="both"/>
        <w:rPr>
          <w:rFonts w:eastAsia="Calibri"/>
          <w:sz w:val="20"/>
          <w:lang w:val="fr-CA"/>
        </w:rPr>
      </w:pPr>
      <w:r w:rsidRPr="00A4423E">
        <w:rPr>
          <w:rFonts w:eastAsia="Calibri"/>
          <w:sz w:val="20"/>
          <w:lang w:val="fr-CA"/>
        </w:rPr>
        <w:t>Coram: Moldaver / Côté / Brown</w:t>
      </w:r>
    </w:p>
    <w:p w:rsidR="00093AC1" w:rsidRPr="00A4423E" w:rsidRDefault="00093AC1" w:rsidP="00093AC1">
      <w:pPr>
        <w:jc w:val="both"/>
        <w:rPr>
          <w:rFonts w:eastAsia="Calibri"/>
          <w:sz w:val="20"/>
          <w:lang w:val="fr-CA"/>
        </w:rPr>
      </w:pPr>
    </w:p>
    <w:p w:rsidR="00093AC1" w:rsidRPr="00A4423E" w:rsidRDefault="00093AC1" w:rsidP="00093AC1">
      <w:pPr>
        <w:jc w:val="both"/>
        <w:rPr>
          <w:sz w:val="20"/>
        </w:rPr>
      </w:pPr>
      <w:r w:rsidRPr="00A4423E">
        <w:rPr>
          <w:sz w:val="20"/>
          <w:lang w:val="en-CA"/>
        </w:rPr>
        <w:t>****</w:t>
      </w:r>
    </w:p>
    <w:p w:rsidR="00093AC1" w:rsidRPr="00A4423E" w:rsidRDefault="00093AC1" w:rsidP="003B434B">
      <w:pPr>
        <w:jc w:val="both"/>
        <w:rPr>
          <w:sz w:val="20"/>
        </w:rPr>
      </w:pPr>
    </w:p>
    <w:p w:rsidR="006F2CD0" w:rsidRPr="00A4423E" w:rsidRDefault="006F2CD0" w:rsidP="006F2CD0">
      <w:pPr>
        <w:jc w:val="both"/>
        <w:rPr>
          <w:sz w:val="20"/>
          <w:lang w:val="en-CA"/>
        </w:rPr>
      </w:pPr>
      <w:proofErr w:type="spellStart"/>
      <w:r w:rsidRPr="00A4423E">
        <w:rPr>
          <w:i/>
          <w:sz w:val="20"/>
          <w:lang w:val="en-CA"/>
        </w:rPr>
        <w:t>Da’naxda’xw</w:t>
      </w:r>
      <w:proofErr w:type="spellEnd"/>
      <w:r w:rsidRPr="00A4423E">
        <w:rPr>
          <w:i/>
          <w:sz w:val="20"/>
          <w:lang w:val="en-CA"/>
        </w:rPr>
        <w:t>/</w:t>
      </w:r>
      <w:proofErr w:type="spellStart"/>
      <w:r w:rsidRPr="00A4423E">
        <w:rPr>
          <w:i/>
          <w:sz w:val="20"/>
          <w:lang w:val="en-CA"/>
        </w:rPr>
        <w:t>Awaetlala</w:t>
      </w:r>
      <w:proofErr w:type="spellEnd"/>
      <w:r w:rsidRPr="00A4423E">
        <w:rPr>
          <w:i/>
          <w:sz w:val="20"/>
          <w:lang w:val="en-CA"/>
        </w:rPr>
        <w:t xml:space="preserve"> First Nation et al. v. Minister of Energy, Mines and Natural Gas et al. </w:t>
      </w:r>
      <w:r w:rsidRPr="00A4423E">
        <w:rPr>
          <w:sz w:val="20"/>
          <w:lang w:val="en-CA"/>
        </w:rPr>
        <w:t xml:space="preserve">(B.C.) (Civil) (By Leave) </w:t>
      </w:r>
      <w:r w:rsidRPr="00A4423E">
        <w:rPr>
          <w:sz w:val="20"/>
        </w:rPr>
        <w:t>(</w:t>
      </w:r>
      <w:hyperlink r:id="rId21" w:history="1">
        <w:r w:rsidRPr="00A4423E">
          <w:rPr>
            <w:rStyle w:val="Hyperlink"/>
            <w:sz w:val="20"/>
          </w:rPr>
          <w:t>37074</w:t>
        </w:r>
      </w:hyperlink>
      <w:r w:rsidRPr="00A4423E">
        <w:rPr>
          <w:sz w:val="20"/>
        </w:rPr>
        <w:t>)</w:t>
      </w:r>
    </w:p>
    <w:p w:rsidR="005146FA" w:rsidRPr="00A4423E" w:rsidRDefault="006F2CD0" w:rsidP="003B434B">
      <w:pPr>
        <w:jc w:val="both"/>
        <w:rPr>
          <w:sz w:val="20"/>
        </w:rPr>
      </w:pPr>
      <w:r w:rsidRPr="00A4423E">
        <w:rPr>
          <w:sz w:val="20"/>
        </w:rPr>
        <w:t>(</w:t>
      </w:r>
      <w:r w:rsidR="001E1C80" w:rsidRPr="00A4423E">
        <w:rPr>
          <w:sz w:val="20"/>
        </w:rPr>
        <w:t>The application for leave to appeal is dismissed with costs to the respondent, the British Columbia Hydro and Power Authority.</w:t>
      </w:r>
      <w:r w:rsidR="001E1C80" w:rsidRPr="00A4423E">
        <w:rPr>
          <w:sz w:val="20"/>
        </w:rPr>
        <w:t xml:space="preserve"> / </w:t>
      </w:r>
    </w:p>
    <w:p w:rsidR="001E1C80" w:rsidRPr="00A4423E" w:rsidRDefault="001E1C80" w:rsidP="003B434B">
      <w:pPr>
        <w:jc w:val="both"/>
        <w:rPr>
          <w:sz w:val="20"/>
        </w:rPr>
      </w:pPr>
      <w:r w:rsidRPr="00A4423E">
        <w:rPr>
          <w:sz w:val="20"/>
          <w:lang w:val="fr-CA"/>
        </w:rPr>
        <w:t>La demande d’autorisation d’appel est rejetée avec dépens en faveur de l’intimée, la British Columbia Hydro and Power Authority.</w:t>
      </w:r>
      <w:r w:rsidRPr="00A4423E">
        <w:rPr>
          <w:sz w:val="20"/>
          <w:lang w:val="fr-CA"/>
        </w:rPr>
        <w:t>)</w:t>
      </w:r>
    </w:p>
    <w:p w:rsidR="005146FA" w:rsidRPr="00A4423E" w:rsidRDefault="005146FA" w:rsidP="005146FA">
      <w:pPr>
        <w:jc w:val="both"/>
        <w:rPr>
          <w:rFonts w:eastAsia="Calibri"/>
          <w:sz w:val="20"/>
          <w:lang w:val="fr-CA"/>
        </w:rPr>
      </w:pPr>
      <w:r w:rsidRPr="00A4423E">
        <w:rPr>
          <w:rFonts w:eastAsia="Calibri"/>
          <w:sz w:val="20"/>
          <w:lang w:val="fr-CA"/>
        </w:rPr>
        <w:t>Coram: Moldaver / Côté / Brown</w:t>
      </w:r>
    </w:p>
    <w:p w:rsidR="005146FA" w:rsidRPr="00A4423E" w:rsidRDefault="005146FA" w:rsidP="005146FA">
      <w:pPr>
        <w:jc w:val="both"/>
        <w:rPr>
          <w:rFonts w:eastAsia="Calibri"/>
          <w:sz w:val="20"/>
          <w:lang w:val="fr-CA"/>
        </w:rPr>
      </w:pPr>
    </w:p>
    <w:p w:rsidR="005146FA" w:rsidRPr="00A4423E" w:rsidRDefault="005146FA" w:rsidP="005146FA">
      <w:pPr>
        <w:jc w:val="both"/>
        <w:rPr>
          <w:sz w:val="20"/>
        </w:rPr>
      </w:pPr>
      <w:r w:rsidRPr="00A4423E">
        <w:rPr>
          <w:sz w:val="20"/>
          <w:lang w:val="en-CA"/>
        </w:rPr>
        <w:t>****</w:t>
      </w:r>
    </w:p>
    <w:p w:rsidR="005146FA" w:rsidRPr="00A4423E" w:rsidRDefault="005146FA" w:rsidP="003B434B">
      <w:pPr>
        <w:jc w:val="both"/>
        <w:rPr>
          <w:sz w:val="20"/>
        </w:rPr>
      </w:pPr>
    </w:p>
    <w:p w:rsidR="001A35B0" w:rsidRPr="00A4423E" w:rsidRDefault="001A35B0" w:rsidP="001A35B0">
      <w:pPr>
        <w:jc w:val="both"/>
        <w:rPr>
          <w:sz w:val="20"/>
          <w:lang w:val="en-CA"/>
        </w:rPr>
      </w:pPr>
      <w:r w:rsidRPr="00A4423E">
        <w:rPr>
          <w:i/>
          <w:sz w:val="20"/>
          <w:lang w:val="en-CA"/>
        </w:rPr>
        <w:t xml:space="preserve">Steven Ward </w:t>
      </w:r>
      <w:proofErr w:type="spellStart"/>
      <w:r w:rsidRPr="00A4423E">
        <w:rPr>
          <w:i/>
          <w:sz w:val="20"/>
          <w:lang w:val="en-CA"/>
        </w:rPr>
        <w:t>Leason</w:t>
      </w:r>
      <w:proofErr w:type="spellEnd"/>
      <w:r w:rsidRPr="00A4423E">
        <w:rPr>
          <w:i/>
          <w:sz w:val="20"/>
          <w:lang w:val="en-CA"/>
        </w:rPr>
        <w:t xml:space="preserve"> v. Alyssa-Rea </w:t>
      </w:r>
      <w:proofErr w:type="spellStart"/>
      <w:r w:rsidRPr="00A4423E">
        <w:rPr>
          <w:i/>
          <w:sz w:val="20"/>
          <w:lang w:val="en-CA"/>
        </w:rPr>
        <w:t>Doranne</w:t>
      </w:r>
      <w:proofErr w:type="spellEnd"/>
      <w:r w:rsidRPr="00A4423E">
        <w:rPr>
          <w:i/>
          <w:sz w:val="20"/>
          <w:lang w:val="en-CA"/>
        </w:rPr>
        <w:t xml:space="preserve"> </w:t>
      </w:r>
      <w:proofErr w:type="spellStart"/>
      <w:r w:rsidRPr="00A4423E">
        <w:rPr>
          <w:i/>
          <w:sz w:val="20"/>
          <w:lang w:val="en-CA"/>
        </w:rPr>
        <w:t>McAlpine</w:t>
      </w:r>
      <w:proofErr w:type="spellEnd"/>
      <w:r w:rsidRPr="00A4423E">
        <w:rPr>
          <w:i/>
          <w:sz w:val="20"/>
          <w:lang w:val="en-CA"/>
        </w:rPr>
        <w:t xml:space="preserve"> </w:t>
      </w:r>
      <w:r w:rsidRPr="00A4423E">
        <w:rPr>
          <w:sz w:val="20"/>
          <w:lang w:val="en-CA"/>
        </w:rPr>
        <w:t xml:space="preserve">(Alta.) (Civil) (By Leave) </w:t>
      </w:r>
      <w:r w:rsidRPr="00A4423E">
        <w:rPr>
          <w:sz w:val="20"/>
        </w:rPr>
        <w:t>(</w:t>
      </w:r>
      <w:hyperlink r:id="rId22" w:history="1">
        <w:r w:rsidRPr="00A4423E">
          <w:rPr>
            <w:rStyle w:val="Hyperlink"/>
            <w:sz w:val="20"/>
          </w:rPr>
          <w:t>37099</w:t>
        </w:r>
      </w:hyperlink>
      <w:r w:rsidRPr="00A4423E">
        <w:rPr>
          <w:sz w:val="20"/>
        </w:rPr>
        <w:t>)</w:t>
      </w:r>
    </w:p>
    <w:p w:rsidR="006F2CD0" w:rsidRPr="00A4423E" w:rsidRDefault="007626D3" w:rsidP="003B434B">
      <w:pPr>
        <w:jc w:val="both"/>
        <w:rPr>
          <w:sz w:val="20"/>
        </w:rPr>
      </w:pPr>
      <w:r w:rsidRPr="00A4423E">
        <w:rPr>
          <w:sz w:val="20"/>
        </w:rPr>
        <w:t>(</w:t>
      </w:r>
      <w:r w:rsidRPr="00A4423E">
        <w:rPr>
          <w:sz w:val="20"/>
        </w:rPr>
        <w:t>The motion for an extension of time to serve and file the application for leave to appeal is granted.  The application for leave to appeal is dismissed with costs.</w:t>
      </w:r>
      <w:r w:rsidRPr="00A4423E">
        <w:rPr>
          <w:sz w:val="20"/>
        </w:rPr>
        <w:t xml:space="preserve"> / </w:t>
      </w:r>
    </w:p>
    <w:p w:rsidR="007626D3" w:rsidRPr="00A4423E" w:rsidRDefault="007626D3" w:rsidP="003B434B">
      <w:pPr>
        <w:jc w:val="both"/>
        <w:rPr>
          <w:sz w:val="20"/>
        </w:rPr>
      </w:pPr>
      <w:r w:rsidRPr="00A4423E">
        <w:rPr>
          <w:sz w:val="20"/>
          <w:lang w:val="fr-CA"/>
        </w:rPr>
        <w:t>La requête en prorogation du délai de signification et de dépôt de la demande d’autorisation d’appel est accueillie.  La demande d’autorisation est rejetée avec dépens.</w:t>
      </w:r>
      <w:r w:rsidRPr="00A4423E">
        <w:rPr>
          <w:sz w:val="20"/>
          <w:lang w:val="fr-CA"/>
        </w:rPr>
        <w:t>)</w:t>
      </w:r>
    </w:p>
    <w:p w:rsidR="006F2CD0" w:rsidRPr="00A4423E" w:rsidRDefault="006F2CD0" w:rsidP="006F2CD0">
      <w:pPr>
        <w:jc w:val="both"/>
        <w:rPr>
          <w:rFonts w:eastAsia="Calibri"/>
          <w:sz w:val="20"/>
          <w:lang w:val="fr-CA"/>
        </w:rPr>
      </w:pPr>
      <w:r w:rsidRPr="00A4423E">
        <w:rPr>
          <w:rFonts w:eastAsia="Calibri"/>
          <w:sz w:val="20"/>
          <w:lang w:val="fr-CA"/>
        </w:rPr>
        <w:t>Coram: Moldaver / Côté / Brown</w:t>
      </w:r>
    </w:p>
    <w:p w:rsidR="006F2CD0" w:rsidRPr="00A4423E" w:rsidRDefault="006F2CD0" w:rsidP="006F2CD0">
      <w:pPr>
        <w:jc w:val="both"/>
        <w:rPr>
          <w:rFonts w:eastAsia="Calibri"/>
          <w:sz w:val="20"/>
          <w:lang w:val="fr-CA"/>
        </w:rPr>
      </w:pPr>
    </w:p>
    <w:p w:rsidR="006F2CD0" w:rsidRPr="00A4423E" w:rsidRDefault="006F2CD0" w:rsidP="006F2CD0">
      <w:pPr>
        <w:jc w:val="both"/>
        <w:rPr>
          <w:sz w:val="20"/>
        </w:rPr>
      </w:pPr>
      <w:r w:rsidRPr="00A4423E">
        <w:rPr>
          <w:sz w:val="20"/>
          <w:lang w:val="en-CA"/>
        </w:rPr>
        <w:t>****</w:t>
      </w:r>
    </w:p>
    <w:p w:rsidR="006F2CD0" w:rsidRPr="00A4423E" w:rsidRDefault="006F2CD0" w:rsidP="003B434B">
      <w:pPr>
        <w:jc w:val="both"/>
        <w:rPr>
          <w:sz w:val="20"/>
        </w:rPr>
      </w:pPr>
    </w:p>
    <w:p w:rsidR="001005C5" w:rsidRPr="00A4423E" w:rsidRDefault="001005C5" w:rsidP="001005C5">
      <w:pPr>
        <w:jc w:val="both"/>
        <w:rPr>
          <w:sz w:val="20"/>
          <w:lang w:val="en-CA"/>
        </w:rPr>
      </w:pPr>
      <w:proofErr w:type="spellStart"/>
      <w:r w:rsidRPr="00A4423E">
        <w:rPr>
          <w:i/>
          <w:sz w:val="20"/>
          <w:lang w:val="en-CA"/>
        </w:rPr>
        <w:t>Hwlitsum</w:t>
      </w:r>
      <w:proofErr w:type="spellEnd"/>
      <w:r w:rsidRPr="00A4423E">
        <w:rPr>
          <w:i/>
          <w:sz w:val="20"/>
          <w:lang w:val="en-CA"/>
        </w:rPr>
        <w:t xml:space="preserve"> First Nation, as represented by its Chief and Council Chief Raymond Clayton Wilson et al. v. Attorney General of Canada et al.</w:t>
      </w:r>
      <w:r w:rsidRPr="00A4423E">
        <w:rPr>
          <w:sz w:val="20"/>
          <w:lang w:val="en-CA"/>
        </w:rPr>
        <w:t xml:space="preserve"> (F.C.) (Civil) (By Leave) </w:t>
      </w:r>
      <w:r w:rsidRPr="00A4423E">
        <w:rPr>
          <w:sz w:val="20"/>
        </w:rPr>
        <w:t>(</w:t>
      </w:r>
      <w:hyperlink r:id="rId23" w:history="1">
        <w:r w:rsidRPr="00A4423E">
          <w:rPr>
            <w:rStyle w:val="Hyperlink"/>
            <w:sz w:val="20"/>
          </w:rPr>
          <w:t>37079</w:t>
        </w:r>
      </w:hyperlink>
      <w:r w:rsidRPr="00A4423E">
        <w:rPr>
          <w:sz w:val="20"/>
        </w:rPr>
        <w:t>)</w:t>
      </w:r>
    </w:p>
    <w:p w:rsidR="001A35B0" w:rsidRPr="00A4423E" w:rsidRDefault="006F6D08" w:rsidP="003B434B">
      <w:pPr>
        <w:jc w:val="both"/>
        <w:rPr>
          <w:sz w:val="20"/>
        </w:rPr>
      </w:pPr>
      <w:r w:rsidRPr="00A4423E">
        <w:rPr>
          <w:sz w:val="20"/>
        </w:rPr>
        <w:t>(</w:t>
      </w:r>
      <w:r w:rsidRPr="00A4423E">
        <w:rPr>
          <w:sz w:val="20"/>
        </w:rPr>
        <w:t xml:space="preserve">The application for leave to appeal </w:t>
      </w:r>
      <w:r w:rsidRPr="00A4423E">
        <w:rPr>
          <w:sz w:val="20"/>
        </w:rPr>
        <w:t xml:space="preserve">is </w:t>
      </w:r>
      <w:r w:rsidRPr="00A4423E">
        <w:rPr>
          <w:sz w:val="20"/>
        </w:rPr>
        <w:t xml:space="preserve">dismissed with costs to the respondents, the Attorney General of Canada, the </w:t>
      </w:r>
      <w:proofErr w:type="spellStart"/>
      <w:r w:rsidRPr="00A4423E">
        <w:rPr>
          <w:sz w:val="20"/>
        </w:rPr>
        <w:t>Musqueam</w:t>
      </w:r>
      <w:proofErr w:type="spellEnd"/>
      <w:r w:rsidRPr="00A4423E">
        <w:rPr>
          <w:sz w:val="20"/>
        </w:rPr>
        <w:t xml:space="preserve"> First Nation and the </w:t>
      </w:r>
      <w:proofErr w:type="spellStart"/>
      <w:r w:rsidRPr="00A4423E">
        <w:rPr>
          <w:sz w:val="20"/>
        </w:rPr>
        <w:t>Tsawwassen</w:t>
      </w:r>
      <w:proofErr w:type="spellEnd"/>
      <w:r w:rsidRPr="00A4423E">
        <w:rPr>
          <w:sz w:val="20"/>
        </w:rPr>
        <w:t xml:space="preserve"> First Nation.</w:t>
      </w:r>
      <w:r w:rsidRPr="00A4423E">
        <w:rPr>
          <w:sz w:val="20"/>
        </w:rPr>
        <w:t xml:space="preserve"> / </w:t>
      </w:r>
    </w:p>
    <w:p w:rsidR="006F6D08" w:rsidRPr="00A4423E" w:rsidRDefault="006F6D08" w:rsidP="003B434B">
      <w:pPr>
        <w:jc w:val="both"/>
        <w:rPr>
          <w:sz w:val="20"/>
        </w:rPr>
      </w:pPr>
      <w:r w:rsidRPr="00A4423E">
        <w:rPr>
          <w:sz w:val="20"/>
          <w:lang w:val="fr-CA"/>
        </w:rPr>
        <w:t xml:space="preserve">La demande d’autorisation d’appel est rejetée avec dépens en faveur des intimés, le Procureur général du Canada, la Première Nation </w:t>
      </w:r>
      <w:proofErr w:type="spellStart"/>
      <w:r w:rsidRPr="00A4423E">
        <w:rPr>
          <w:sz w:val="20"/>
          <w:lang w:val="fr-CA"/>
        </w:rPr>
        <w:t>Musqueam</w:t>
      </w:r>
      <w:proofErr w:type="spellEnd"/>
      <w:r w:rsidRPr="00A4423E">
        <w:rPr>
          <w:sz w:val="20"/>
          <w:lang w:val="fr-CA"/>
        </w:rPr>
        <w:t xml:space="preserve"> et la Première Nation </w:t>
      </w:r>
      <w:proofErr w:type="spellStart"/>
      <w:r w:rsidRPr="00A4423E">
        <w:rPr>
          <w:sz w:val="20"/>
          <w:lang w:val="fr-CA"/>
        </w:rPr>
        <w:t>Tsawwassen</w:t>
      </w:r>
      <w:proofErr w:type="spellEnd"/>
      <w:r w:rsidRPr="00A4423E">
        <w:rPr>
          <w:sz w:val="20"/>
          <w:lang w:val="fr-CA"/>
        </w:rPr>
        <w:t>.</w:t>
      </w:r>
      <w:r w:rsidRPr="00A4423E">
        <w:rPr>
          <w:sz w:val="20"/>
          <w:lang w:val="fr-CA"/>
        </w:rPr>
        <w:t>)</w:t>
      </w:r>
    </w:p>
    <w:p w:rsidR="001A35B0" w:rsidRPr="00A4423E" w:rsidRDefault="001A35B0" w:rsidP="001A35B0">
      <w:pPr>
        <w:jc w:val="both"/>
        <w:rPr>
          <w:rFonts w:eastAsia="Calibri"/>
          <w:sz w:val="20"/>
          <w:lang w:val="fr-CA"/>
        </w:rPr>
      </w:pPr>
      <w:r w:rsidRPr="00A4423E">
        <w:rPr>
          <w:rFonts w:eastAsia="Calibri"/>
          <w:sz w:val="20"/>
          <w:lang w:val="fr-CA"/>
        </w:rPr>
        <w:t>Coram: Moldaver / Côté / Brown</w:t>
      </w:r>
    </w:p>
    <w:p w:rsidR="001A35B0" w:rsidRPr="00A4423E" w:rsidRDefault="001A35B0" w:rsidP="001A35B0">
      <w:pPr>
        <w:jc w:val="both"/>
        <w:rPr>
          <w:rFonts w:eastAsia="Calibri"/>
          <w:sz w:val="20"/>
          <w:lang w:val="fr-CA"/>
        </w:rPr>
      </w:pPr>
    </w:p>
    <w:p w:rsidR="001A35B0" w:rsidRPr="00A4423E" w:rsidRDefault="001A35B0" w:rsidP="001A35B0">
      <w:pPr>
        <w:jc w:val="both"/>
        <w:rPr>
          <w:sz w:val="20"/>
        </w:rPr>
      </w:pPr>
      <w:r w:rsidRPr="00A4423E">
        <w:rPr>
          <w:sz w:val="20"/>
          <w:lang w:val="en-CA"/>
        </w:rPr>
        <w:t>****</w:t>
      </w:r>
    </w:p>
    <w:p w:rsidR="001A35B0" w:rsidRPr="00A4423E" w:rsidRDefault="001A35B0" w:rsidP="003B434B">
      <w:pPr>
        <w:jc w:val="both"/>
        <w:rPr>
          <w:sz w:val="20"/>
        </w:rPr>
      </w:pPr>
    </w:p>
    <w:p w:rsidR="009F51A9" w:rsidRPr="00A4423E" w:rsidRDefault="009F51A9" w:rsidP="009F51A9">
      <w:pPr>
        <w:jc w:val="both"/>
        <w:rPr>
          <w:b/>
        </w:rPr>
      </w:pPr>
      <w:r w:rsidRPr="00A4423E">
        <w:rPr>
          <w:b/>
        </w:rPr>
        <w:t>DISMISSED WITHOUT COSTS / REJETÉE SANS DÉPENS</w:t>
      </w:r>
    </w:p>
    <w:p w:rsidR="009F51A9" w:rsidRPr="00A4423E" w:rsidRDefault="009F51A9" w:rsidP="009F51A9">
      <w:pPr>
        <w:widowControl w:val="0"/>
        <w:rPr>
          <w:sz w:val="20"/>
        </w:rPr>
      </w:pPr>
    </w:p>
    <w:p w:rsidR="000B01CD" w:rsidRPr="00A4423E" w:rsidRDefault="000B01CD" w:rsidP="000B01CD">
      <w:pPr>
        <w:jc w:val="both"/>
        <w:rPr>
          <w:sz w:val="20"/>
          <w:lang w:val="fr-FR" w:eastAsia="en-CA"/>
        </w:rPr>
      </w:pPr>
      <w:r w:rsidRPr="00A4423E">
        <w:rPr>
          <w:i/>
          <w:sz w:val="20"/>
          <w:lang w:val="fr-FR" w:eastAsia="en-CA"/>
        </w:rPr>
        <w:t>Jacques Cyr c. Sa Majesté la Reine</w:t>
      </w:r>
      <w:r w:rsidRPr="00A4423E">
        <w:rPr>
          <w:sz w:val="20"/>
          <w:lang w:val="fr-FR" w:eastAsia="en-CA"/>
        </w:rPr>
        <w:t xml:space="preserve"> (</w:t>
      </w:r>
      <w:proofErr w:type="spellStart"/>
      <w:r w:rsidRPr="00A4423E">
        <w:rPr>
          <w:sz w:val="20"/>
          <w:lang w:val="fr-FR" w:eastAsia="en-CA"/>
        </w:rPr>
        <w:t>Qc</w:t>
      </w:r>
      <w:proofErr w:type="spellEnd"/>
      <w:r w:rsidRPr="00A4423E">
        <w:rPr>
          <w:sz w:val="20"/>
          <w:lang w:val="fr-FR" w:eastAsia="en-CA"/>
        </w:rPr>
        <w:t xml:space="preserve">) (Criminelle) (Autorisation) </w:t>
      </w:r>
      <w:r w:rsidRPr="00A4423E">
        <w:rPr>
          <w:sz w:val="20"/>
        </w:rPr>
        <w:t>(</w:t>
      </w:r>
      <w:hyperlink r:id="rId24" w:history="1">
        <w:r w:rsidRPr="00A4423E">
          <w:rPr>
            <w:rStyle w:val="Hyperlink"/>
            <w:sz w:val="20"/>
          </w:rPr>
          <w:t>37144</w:t>
        </w:r>
      </w:hyperlink>
      <w:r w:rsidRPr="00A4423E">
        <w:rPr>
          <w:sz w:val="20"/>
        </w:rPr>
        <w:t>)</w:t>
      </w:r>
    </w:p>
    <w:p w:rsidR="009F51A9" w:rsidRPr="00A4423E" w:rsidRDefault="000B01CD" w:rsidP="009F51A9">
      <w:pPr>
        <w:widowControl w:val="0"/>
        <w:rPr>
          <w:sz w:val="20"/>
        </w:rPr>
      </w:pPr>
      <w:r w:rsidRPr="00A4423E">
        <w:rPr>
          <w:sz w:val="20"/>
        </w:rPr>
        <w:t>(</w:t>
      </w:r>
      <w:r w:rsidRPr="00A4423E">
        <w:rPr>
          <w:sz w:val="20"/>
        </w:rPr>
        <w:t xml:space="preserve">La </w:t>
      </w:r>
      <w:proofErr w:type="spellStart"/>
      <w:r w:rsidRPr="00A4423E">
        <w:rPr>
          <w:sz w:val="20"/>
        </w:rPr>
        <w:t>requête</w:t>
      </w:r>
      <w:proofErr w:type="spellEnd"/>
      <w:r w:rsidRPr="00A4423E">
        <w:rPr>
          <w:sz w:val="20"/>
        </w:rPr>
        <w:t xml:space="preserve"> </w:t>
      </w:r>
      <w:proofErr w:type="spellStart"/>
      <w:r w:rsidRPr="00A4423E">
        <w:rPr>
          <w:sz w:val="20"/>
        </w:rPr>
        <w:t>en</w:t>
      </w:r>
      <w:proofErr w:type="spellEnd"/>
      <w:r w:rsidRPr="00A4423E">
        <w:rPr>
          <w:sz w:val="20"/>
        </w:rPr>
        <w:t xml:space="preserve"> prorogation du </w:t>
      </w:r>
      <w:proofErr w:type="spellStart"/>
      <w:r w:rsidRPr="00A4423E">
        <w:rPr>
          <w:sz w:val="20"/>
        </w:rPr>
        <w:t>délai</w:t>
      </w:r>
      <w:proofErr w:type="spellEnd"/>
      <w:r w:rsidRPr="00A4423E">
        <w:rPr>
          <w:sz w:val="20"/>
        </w:rPr>
        <w:t xml:space="preserve"> de signification </w:t>
      </w:r>
      <w:proofErr w:type="gramStart"/>
      <w:r w:rsidRPr="00A4423E">
        <w:rPr>
          <w:sz w:val="20"/>
        </w:rPr>
        <w:t>et</w:t>
      </w:r>
      <w:proofErr w:type="gramEnd"/>
      <w:r w:rsidRPr="00A4423E">
        <w:rPr>
          <w:sz w:val="20"/>
        </w:rPr>
        <w:t xml:space="preserve"> de </w:t>
      </w:r>
      <w:proofErr w:type="spellStart"/>
      <w:r w:rsidRPr="00A4423E">
        <w:rPr>
          <w:sz w:val="20"/>
        </w:rPr>
        <w:t>dépôt</w:t>
      </w:r>
      <w:proofErr w:type="spellEnd"/>
      <w:r w:rsidRPr="00A4423E">
        <w:rPr>
          <w:sz w:val="20"/>
        </w:rPr>
        <w:t xml:space="preserve"> de la </w:t>
      </w:r>
      <w:proofErr w:type="spellStart"/>
      <w:r w:rsidRPr="00A4423E">
        <w:rPr>
          <w:sz w:val="20"/>
        </w:rPr>
        <w:t>demande</w:t>
      </w:r>
      <w:proofErr w:type="spellEnd"/>
      <w:r w:rsidRPr="00A4423E">
        <w:rPr>
          <w:sz w:val="20"/>
        </w:rPr>
        <w:t xml:space="preserve"> </w:t>
      </w:r>
      <w:proofErr w:type="spellStart"/>
      <w:r w:rsidRPr="00A4423E">
        <w:rPr>
          <w:sz w:val="20"/>
        </w:rPr>
        <w:t>d’autorisation</w:t>
      </w:r>
      <w:proofErr w:type="spellEnd"/>
      <w:r w:rsidRPr="00A4423E">
        <w:rPr>
          <w:sz w:val="20"/>
        </w:rPr>
        <w:t xml:space="preserve"> </w:t>
      </w:r>
      <w:proofErr w:type="spellStart"/>
      <w:r w:rsidRPr="00A4423E">
        <w:rPr>
          <w:sz w:val="20"/>
        </w:rPr>
        <w:t>d’appel</w:t>
      </w:r>
      <w:proofErr w:type="spellEnd"/>
      <w:r w:rsidRPr="00A4423E">
        <w:rPr>
          <w:sz w:val="20"/>
        </w:rPr>
        <w:t xml:space="preserve"> </w:t>
      </w:r>
      <w:proofErr w:type="spellStart"/>
      <w:r w:rsidRPr="00A4423E">
        <w:rPr>
          <w:sz w:val="20"/>
        </w:rPr>
        <w:t>est</w:t>
      </w:r>
      <w:proofErr w:type="spellEnd"/>
      <w:r w:rsidRPr="00A4423E">
        <w:rPr>
          <w:sz w:val="20"/>
        </w:rPr>
        <w:t xml:space="preserve"> </w:t>
      </w:r>
      <w:proofErr w:type="spellStart"/>
      <w:r w:rsidRPr="00A4423E">
        <w:rPr>
          <w:sz w:val="20"/>
        </w:rPr>
        <w:t>accueillie</w:t>
      </w:r>
      <w:proofErr w:type="spellEnd"/>
      <w:r w:rsidRPr="00A4423E">
        <w:rPr>
          <w:sz w:val="20"/>
        </w:rPr>
        <w:t xml:space="preserve">. La </w:t>
      </w:r>
      <w:proofErr w:type="spellStart"/>
      <w:r w:rsidRPr="00A4423E">
        <w:rPr>
          <w:sz w:val="20"/>
        </w:rPr>
        <w:t>requête</w:t>
      </w:r>
      <w:proofErr w:type="spellEnd"/>
      <w:r w:rsidRPr="00A4423E">
        <w:rPr>
          <w:sz w:val="20"/>
        </w:rPr>
        <w:t xml:space="preserve"> pour </w:t>
      </w:r>
      <w:proofErr w:type="spellStart"/>
      <w:r w:rsidRPr="00A4423E">
        <w:rPr>
          <w:sz w:val="20"/>
        </w:rPr>
        <w:t>présenter</w:t>
      </w:r>
      <w:proofErr w:type="spellEnd"/>
      <w:r w:rsidRPr="00A4423E">
        <w:rPr>
          <w:sz w:val="20"/>
        </w:rPr>
        <w:t xml:space="preserve"> </w:t>
      </w:r>
      <w:proofErr w:type="spellStart"/>
      <w:r w:rsidRPr="00A4423E">
        <w:rPr>
          <w:sz w:val="20"/>
        </w:rPr>
        <w:t>une</w:t>
      </w:r>
      <w:proofErr w:type="spellEnd"/>
      <w:r w:rsidRPr="00A4423E">
        <w:rPr>
          <w:sz w:val="20"/>
        </w:rPr>
        <w:t xml:space="preserve"> nouvelle </w:t>
      </w:r>
      <w:proofErr w:type="spellStart"/>
      <w:r w:rsidRPr="00A4423E">
        <w:rPr>
          <w:sz w:val="20"/>
        </w:rPr>
        <w:t>preuve</w:t>
      </w:r>
      <w:proofErr w:type="spellEnd"/>
      <w:r w:rsidRPr="00A4423E">
        <w:rPr>
          <w:sz w:val="20"/>
        </w:rPr>
        <w:t xml:space="preserve"> </w:t>
      </w:r>
      <w:proofErr w:type="spellStart"/>
      <w:proofErr w:type="gramStart"/>
      <w:r w:rsidRPr="00A4423E">
        <w:rPr>
          <w:sz w:val="20"/>
        </w:rPr>
        <w:t>est</w:t>
      </w:r>
      <w:proofErr w:type="spellEnd"/>
      <w:proofErr w:type="gramEnd"/>
      <w:r w:rsidRPr="00A4423E">
        <w:rPr>
          <w:sz w:val="20"/>
        </w:rPr>
        <w:t xml:space="preserve"> </w:t>
      </w:r>
      <w:proofErr w:type="spellStart"/>
      <w:r w:rsidRPr="00A4423E">
        <w:rPr>
          <w:sz w:val="20"/>
        </w:rPr>
        <w:t>rejetée</w:t>
      </w:r>
      <w:proofErr w:type="spellEnd"/>
      <w:r w:rsidRPr="00A4423E">
        <w:rPr>
          <w:sz w:val="20"/>
        </w:rPr>
        <w:t xml:space="preserve">. La </w:t>
      </w:r>
      <w:proofErr w:type="spellStart"/>
      <w:r w:rsidRPr="00A4423E">
        <w:rPr>
          <w:sz w:val="20"/>
        </w:rPr>
        <w:t>requête</w:t>
      </w:r>
      <w:proofErr w:type="spellEnd"/>
      <w:r w:rsidRPr="00A4423E">
        <w:rPr>
          <w:sz w:val="20"/>
        </w:rPr>
        <w:t xml:space="preserve"> </w:t>
      </w:r>
      <w:proofErr w:type="spellStart"/>
      <w:r w:rsidRPr="00A4423E">
        <w:rPr>
          <w:rStyle w:val="shorttext"/>
          <w:color w:val="222222"/>
          <w:sz w:val="20"/>
        </w:rPr>
        <w:t>en</w:t>
      </w:r>
      <w:proofErr w:type="spellEnd"/>
      <w:r w:rsidRPr="00A4423E">
        <w:rPr>
          <w:rStyle w:val="shorttext"/>
          <w:color w:val="222222"/>
          <w:sz w:val="20"/>
        </w:rPr>
        <w:t xml:space="preserve"> </w:t>
      </w:r>
      <w:proofErr w:type="spellStart"/>
      <w:r w:rsidRPr="00A4423E">
        <w:rPr>
          <w:rStyle w:val="shorttext"/>
          <w:color w:val="222222"/>
          <w:sz w:val="20"/>
        </w:rPr>
        <w:t>sursis</w:t>
      </w:r>
      <w:proofErr w:type="spellEnd"/>
      <w:r w:rsidRPr="00A4423E">
        <w:rPr>
          <w:rStyle w:val="shorttext"/>
          <w:color w:val="222222"/>
          <w:sz w:val="20"/>
        </w:rPr>
        <w:t xml:space="preserve"> </w:t>
      </w:r>
      <w:proofErr w:type="spellStart"/>
      <w:r w:rsidRPr="00A4423E">
        <w:rPr>
          <w:rStyle w:val="shorttext"/>
          <w:color w:val="222222"/>
          <w:sz w:val="20"/>
        </w:rPr>
        <w:t>d’exécution</w:t>
      </w:r>
      <w:proofErr w:type="spellEnd"/>
      <w:r w:rsidRPr="00A4423E">
        <w:rPr>
          <w:sz w:val="20"/>
        </w:rPr>
        <w:t xml:space="preserve"> </w:t>
      </w:r>
      <w:proofErr w:type="gramStart"/>
      <w:r w:rsidRPr="00A4423E">
        <w:rPr>
          <w:sz w:val="20"/>
          <w:lang w:val="fr-FR"/>
        </w:rPr>
        <w:t>est</w:t>
      </w:r>
      <w:proofErr w:type="gramEnd"/>
      <w:r w:rsidRPr="00A4423E">
        <w:rPr>
          <w:sz w:val="20"/>
          <w:lang w:val="fr-FR"/>
        </w:rPr>
        <w:t xml:space="preserve"> rejetée. La requête en prorogation du délai de signification et de dépôt de la réponse est accueillie. La demande d’autorisation d’appel </w:t>
      </w:r>
      <w:proofErr w:type="spellStart"/>
      <w:r w:rsidRPr="00A4423E">
        <w:rPr>
          <w:sz w:val="20"/>
        </w:rPr>
        <w:t>est</w:t>
      </w:r>
      <w:proofErr w:type="spellEnd"/>
      <w:r w:rsidRPr="00A4423E">
        <w:rPr>
          <w:sz w:val="20"/>
        </w:rPr>
        <w:t xml:space="preserve"> </w:t>
      </w:r>
      <w:proofErr w:type="spellStart"/>
      <w:r w:rsidRPr="00A4423E">
        <w:rPr>
          <w:sz w:val="20"/>
        </w:rPr>
        <w:t>rejetée</w:t>
      </w:r>
      <w:proofErr w:type="spellEnd"/>
      <w:r w:rsidRPr="00A4423E">
        <w:rPr>
          <w:sz w:val="20"/>
        </w:rPr>
        <w:t xml:space="preserve"> sans </w:t>
      </w:r>
      <w:proofErr w:type="spellStart"/>
      <w:r w:rsidRPr="00A4423E">
        <w:rPr>
          <w:sz w:val="20"/>
        </w:rPr>
        <w:t>dépens</w:t>
      </w:r>
      <w:proofErr w:type="spellEnd"/>
      <w:r w:rsidRPr="00A4423E">
        <w:rPr>
          <w:sz w:val="20"/>
        </w:rPr>
        <w:t>.</w:t>
      </w:r>
      <w:r w:rsidRPr="00A4423E">
        <w:rPr>
          <w:sz w:val="20"/>
        </w:rPr>
        <w:t xml:space="preserve"> / </w:t>
      </w:r>
    </w:p>
    <w:p w:rsidR="000B01CD" w:rsidRPr="00A4423E" w:rsidRDefault="000B01CD" w:rsidP="009F51A9">
      <w:pPr>
        <w:widowControl w:val="0"/>
        <w:rPr>
          <w:sz w:val="20"/>
        </w:rPr>
      </w:pPr>
      <w:r w:rsidRPr="00A4423E">
        <w:rPr>
          <w:sz w:val="20"/>
          <w:lang w:val="en-CA"/>
        </w:rPr>
        <w:t xml:space="preserve">The motion for an extension of time to serve and file the application for leave to appeal is granted. The motion to adduce new evidence is dismissed. The motion for a stay </w:t>
      </w:r>
      <w:r w:rsidRPr="00A4423E">
        <w:rPr>
          <w:sz w:val="20"/>
        </w:rPr>
        <w:t xml:space="preserve">of execution </w:t>
      </w:r>
      <w:r w:rsidRPr="00A4423E">
        <w:rPr>
          <w:sz w:val="20"/>
          <w:lang w:val="en-CA"/>
        </w:rPr>
        <w:t>is dismissed. The motion for an extension of time to serve and file the response is granted. The application for leave to appeal is dismissed without costs.</w:t>
      </w:r>
      <w:r w:rsidRPr="00A4423E">
        <w:rPr>
          <w:sz w:val="20"/>
          <w:lang w:val="en-CA"/>
        </w:rPr>
        <w:t>)</w:t>
      </w:r>
    </w:p>
    <w:p w:rsidR="009F51A9" w:rsidRPr="00A4423E" w:rsidRDefault="009F51A9" w:rsidP="009F51A9">
      <w:pPr>
        <w:jc w:val="both"/>
        <w:rPr>
          <w:rFonts w:eastAsia="Calibri"/>
          <w:sz w:val="20"/>
          <w:lang w:val="fr-CA"/>
        </w:rPr>
      </w:pPr>
      <w:r w:rsidRPr="00A4423E">
        <w:rPr>
          <w:rFonts w:eastAsia="Calibri"/>
          <w:sz w:val="20"/>
          <w:lang w:val="fr-CA"/>
        </w:rPr>
        <w:t>Coram: McLachlin / Wagner / Gascon</w:t>
      </w:r>
    </w:p>
    <w:p w:rsidR="009F51A9" w:rsidRPr="00A4423E" w:rsidRDefault="009F51A9" w:rsidP="009F51A9">
      <w:pPr>
        <w:jc w:val="both"/>
        <w:rPr>
          <w:rFonts w:eastAsia="Calibri"/>
          <w:sz w:val="20"/>
          <w:lang w:val="fr-CA"/>
        </w:rPr>
      </w:pPr>
    </w:p>
    <w:p w:rsidR="009F51A9" w:rsidRPr="00A4423E" w:rsidRDefault="009F51A9" w:rsidP="009F51A9">
      <w:pPr>
        <w:jc w:val="both"/>
        <w:rPr>
          <w:sz w:val="20"/>
        </w:rPr>
      </w:pPr>
      <w:r w:rsidRPr="00A4423E">
        <w:rPr>
          <w:sz w:val="20"/>
          <w:lang w:val="en-CA"/>
        </w:rPr>
        <w:t>****</w:t>
      </w:r>
    </w:p>
    <w:p w:rsidR="009F51A9" w:rsidRPr="00A4423E" w:rsidRDefault="009F51A9" w:rsidP="003B434B">
      <w:pPr>
        <w:jc w:val="both"/>
        <w:rPr>
          <w:sz w:val="20"/>
        </w:rPr>
      </w:pPr>
    </w:p>
    <w:p w:rsidR="00104502" w:rsidRPr="00A4423E" w:rsidRDefault="00104502" w:rsidP="00104502">
      <w:pPr>
        <w:jc w:val="both"/>
        <w:rPr>
          <w:b/>
        </w:rPr>
      </w:pPr>
      <w:r w:rsidRPr="00A4423E">
        <w:rPr>
          <w:b/>
        </w:rPr>
        <w:lastRenderedPageBreak/>
        <w:t>MOTION</w:t>
      </w:r>
      <w:r w:rsidRPr="00A4423E">
        <w:rPr>
          <w:b/>
        </w:rPr>
        <w:t xml:space="preserve"> </w:t>
      </w:r>
      <w:r w:rsidRPr="00A4423E">
        <w:rPr>
          <w:b/>
        </w:rPr>
        <w:t xml:space="preserve">FOR EXTENSION OF TIME AND APPLICATION FOR LEAVE TO APPEAL </w:t>
      </w:r>
      <w:r w:rsidRPr="00A4423E">
        <w:rPr>
          <w:b/>
        </w:rPr>
        <w:t xml:space="preserve">/ </w:t>
      </w:r>
      <w:r w:rsidRPr="00A4423E">
        <w:rPr>
          <w:b/>
        </w:rPr>
        <w:t>D</w:t>
      </w:r>
      <w:r w:rsidRPr="00A4423E">
        <w:rPr>
          <w:b/>
        </w:rPr>
        <w:t>E</w:t>
      </w:r>
      <w:r w:rsidRPr="00A4423E">
        <w:rPr>
          <w:b/>
        </w:rPr>
        <w:t>MANDE DE PROROGATION DU D</w:t>
      </w:r>
      <w:r w:rsidRPr="00A4423E">
        <w:rPr>
          <w:b/>
        </w:rPr>
        <w:t>É</w:t>
      </w:r>
      <w:r w:rsidRPr="00A4423E">
        <w:rPr>
          <w:b/>
        </w:rPr>
        <w:t>LAI ET DEMANDE D’AUTORISATION D’APPEL</w:t>
      </w:r>
    </w:p>
    <w:p w:rsidR="009F51A9" w:rsidRPr="00A4423E" w:rsidRDefault="009F51A9" w:rsidP="003B434B">
      <w:pPr>
        <w:jc w:val="both"/>
        <w:rPr>
          <w:sz w:val="20"/>
        </w:rPr>
      </w:pPr>
    </w:p>
    <w:p w:rsidR="00EF63CB" w:rsidRPr="00A4423E" w:rsidRDefault="00EF63CB" w:rsidP="00EF63CB">
      <w:pPr>
        <w:jc w:val="both"/>
        <w:rPr>
          <w:sz w:val="20"/>
          <w:lang w:val="en-CA"/>
        </w:rPr>
      </w:pPr>
      <w:r w:rsidRPr="00A4423E">
        <w:rPr>
          <w:i/>
          <w:sz w:val="20"/>
          <w:lang w:val="en-CA"/>
        </w:rPr>
        <w:t xml:space="preserve">Paul Abi-Mansour v. Deputy Minister of Foreign Affairs and International Trade Canada </w:t>
      </w:r>
      <w:r w:rsidRPr="00A4423E">
        <w:rPr>
          <w:sz w:val="20"/>
          <w:lang w:val="en-CA"/>
        </w:rPr>
        <w:t xml:space="preserve">(F.C.) (Civil) (By Leave) </w:t>
      </w:r>
      <w:r w:rsidRPr="00A4423E">
        <w:rPr>
          <w:sz w:val="20"/>
        </w:rPr>
        <w:t>(</w:t>
      </w:r>
      <w:hyperlink r:id="rId25" w:history="1">
        <w:r w:rsidRPr="00A4423E">
          <w:rPr>
            <w:rStyle w:val="Hyperlink"/>
            <w:sz w:val="20"/>
          </w:rPr>
          <w:t>37069</w:t>
        </w:r>
      </w:hyperlink>
      <w:r w:rsidRPr="00A4423E">
        <w:rPr>
          <w:sz w:val="20"/>
        </w:rPr>
        <w:t>)</w:t>
      </w:r>
    </w:p>
    <w:p w:rsidR="009F51A9" w:rsidRPr="00A4423E" w:rsidRDefault="00EF63CB" w:rsidP="003B434B">
      <w:pPr>
        <w:jc w:val="both"/>
        <w:rPr>
          <w:sz w:val="20"/>
        </w:rPr>
      </w:pPr>
      <w:r w:rsidRPr="00A4423E">
        <w:rPr>
          <w:sz w:val="20"/>
        </w:rPr>
        <w:t>(</w:t>
      </w:r>
      <w:r w:rsidRPr="00A4423E">
        <w:rPr>
          <w:sz w:val="20"/>
        </w:rPr>
        <w:t>The motion for an extension of time to serve and file the application for leave to appeal is dismissed with costs. Had the motion for an extension of time to serve and file the application for leave to appeal been granted, the motion for an extension of time to serve and file the reply and the motion to dispense from compliance would have been granted. The application for leave to appeal would also have been dismissed.</w:t>
      </w:r>
      <w:r w:rsidRPr="00A4423E">
        <w:rPr>
          <w:sz w:val="20"/>
        </w:rPr>
        <w:t xml:space="preserve"> / </w:t>
      </w:r>
    </w:p>
    <w:p w:rsidR="00EF63CB" w:rsidRPr="00A4423E" w:rsidRDefault="00EF63CB" w:rsidP="003B434B">
      <w:pPr>
        <w:jc w:val="both"/>
        <w:rPr>
          <w:sz w:val="20"/>
        </w:rPr>
      </w:pPr>
      <w:r w:rsidRPr="00A4423E">
        <w:rPr>
          <w:sz w:val="20"/>
          <w:lang w:val="fr-CA"/>
        </w:rPr>
        <w:t>La requête en prorogation du délai de signification et de dépôt de la demande d’autorisation d’appel est rejetée avec dépens. Si la requête en prorogation du délai de signification et de dépôt de la demande d’autorisation d’appel avait été accueillie, la requête en prorogation du délai de signification et de dépôt de la réplique et la requête en dispense de l’observation de règles auraient été accueillies. La demande d’autorisation d’appel aurait alors été rejetée.</w:t>
      </w:r>
      <w:r w:rsidRPr="00A4423E">
        <w:rPr>
          <w:sz w:val="20"/>
          <w:lang w:val="fr-CA"/>
        </w:rPr>
        <w:t>)</w:t>
      </w:r>
    </w:p>
    <w:p w:rsidR="00104502" w:rsidRPr="00A4423E" w:rsidRDefault="00104502" w:rsidP="00104502">
      <w:pPr>
        <w:jc w:val="both"/>
        <w:rPr>
          <w:rFonts w:eastAsia="Calibri"/>
          <w:sz w:val="20"/>
          <w:lang w:val="fr-CA"/>
        </w:rPr>
      </w:pPr>
      <w:r w:rsidRPr="00A4423E">
        <w:rPr>
          <w:rFonts w:eastAsia="Calibri"/>
          <w:sz w:val="20"/>
          <w:lang w:val="fr-CA"/>
        </w:rPr>
        <w:t>Coram: Moldaver / Côté / Brown</w:t>
      </w:r>
    </w:p>
    <w:p w:rsidR="00104502" w:rsidRPr="00A4423E" w:rsidRDefault="00104502" w:rsidP="00104502">
      <w:pPr>
        <w:jc w:val="both"/>
        <w:rPr>
          <w:rFonts w:eastAsia="Calibri"/>
          <w:sz w:val="20"/>
          <w:lang w:val="fr-CA"/>
        </w:rPr>
      </w:pPr>
    </w:p>
    <w:p w:rsidR="00104502" w:rsidRPr="00A4423E" w:rsidRDefault="00104502" w:rsidP="00104502">
      <w:pPr>
        <w:jc w:val="both"/>
        <w:rPr>
          <w:sz w:val="20"/>
        </w:rPr>
      </w:pPr>
      <w:r w:rsidRPr="00A4423E">
        <w:rPr>
          <w:sz w:val="20"/>
          <w:lang w:val="en-CA"/>
        </w:rPr>
        <w:t>****</w:t>
      </w:r>
    </w:p>
    <w:p w:rsidR="009F51A9" w:rsidRPr="00A4423E" w:rsidRDefault="009F51A9" w:rsidP="003B434B">
      <w:pPr>
        <w:jc w:val="both"/>
        <w:rPr>
          <w:sz w:val="20"/>
        </w:rPr>
      </w:pPr>
    </w:p>
    <w:p w:rsidR="00036753" w:rsidRPr="00A4423E" w:rsidRDefault="00036753" w:rsidP="003B434B">
      <w:pPr>
        <w:jc w:val="both"/>
        <w:rPr>
          <w:sz w:val="20"/>
        </w:rPr>
      </w:pPr>
    </w:p>
    <w:p w:rsidR="00494283" w:rsidRPr="00A4423E" w:rsidRDefault="00494283" w:rsidP="003B434B">
      <w:pPr>
        <w:jc w:val="both"/>
        <w:rPr>
          <w:sz w:val="20"/>
        </w:rPr>
      </w:pPr>
    </w:p>
    <w:p w:rsidR="002E4682" w:rsidRPr="00A4423E" w:rsidRDefault="002E4682" w:rsidP="002E4682">
      <w:pPr>
        <w:widowControl w:val="0"/>
        <w:outlineLvl w:val="0"/>
      </w:pPr>
      <w:r w:rsidRPr="00A4423E">
        <w:t xml:space="preserve">Supreme Court of Canada / Cour suprême du Canada : </w:t>
      </w:r>
    </w:p>
    <w:p w:rsidR="002E4682" w:rsidRPr="00A4423E" w:rsidRDefault="008E4882" w:rsidP="002E4682">
      <w:pPr>
        <w:widowControl w:val="0"/>
        <w:outlineLvl w:val="0"/>
        <w:rPr>
          <w:color w:val="0000FF"/>
          <w:u w:val="single"/>
        </w:rPr>
      </w:pPr>
      <w:hyperlink r:id="rId26" w:history="1">
        <w:r w:rsidR="002E4682" w:rsidRPr="00A4423E">
          <w:rPr>
            <w:rStyle w:val="Hyperlink"/>
          </w:rPr>
          <w:t>comments-commentaires@scc-csc.ca</w:t>
        </w:r>
      </w:hyperlink>
    </w:p>
    <w:p w:rsidR="002E4682" w:rsidRPr="00A4423E" w:rsidRDefault="002E4682" w:rsidP="002E4682">
      <w:pPr>
        <w:widowControl w:val="0"/>
        <w:outlineLvl w:val="0"/>
      </w:pPr>
      <w:r w:rsidRPr="00A4423E">
        <w:t>(613) 995-4330</w:t>
      </w:r>
    </w:p>
    <w:p w:rsidR="002E4682" w:rsidRPr="00A4423E" w:rsidRDefault="002E4682" w:rsidP="002E4682">
      <w:pPr>
        <w:widowControl w:val="0"/>
        <w:rPr>
          <w:sz w:val="20"/>
        </w:rPr>
      </w:pPr>
    </w:p>
    <w:p w:rsidR="002E4682" w:rsidRPr="00A4423E" w:rsidRDefault="002E4682" w:rsidP="002E4682">
      <w:pPr>
        <w:widowControl w:val="0"/>
        <w:rPr>
          <w:sz w:val="20"/>
        </w:rPr>
      </w:pPr>
    </w:p>
    <w:p w:rsidR="002E4682" w:rsidRPr="0057289B" w:rsidRDefault="002E4682" w:rsidP="002E4682">
      <w:pPr>
        <w:pStyle w:val="Footer"/>
        <w:jc w:val="center"/>
      </w:pPr>
      <w:r w:rsidRPr="00A4423E">
        <w:t>- 30 -</w:t>
      </w:r>
    </w:p>
    <w:p w:rsidR="002E4682" w:rsidRPr="0057289B" w:rsidRDefault="002E4682" w:rsidP="002E4682">
      <w:pPr>
        <w:pStyle w:val="Footer"/>
        <w:jc w:val="center"/>
      </w:pPr>
    </w:p>
    <w:p w:rsidR="002E4682" w:rsidRPr="0057289B" w:rsidRDefault="002E4682" w:rsidP="002E4682">
      <w:pPr>
        <w:pStyle w:val="Footer"/>
        <w:jc w:val="center"/>
      </w:pPr>
    </w:p>
    <w:sectPr w:rsidR="002E4682" w:rsidRPr="0057289B" w:rsidSect="007C3E99">
      <w:headerReference w:type="even" r:id="rId27"/>
      <w:headerReference w:type="default" r:id="rId28"/>
      <w:footerReference w:type="even" r:id="rId29"/>
      <w:footerReference w:type="default" r:id="rId30"/>
      <w:headerReference w:type="first" r:id="rId31"/>
      <w:footerReference w:type="first" r:id="rId3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82" w:rsidRDefault="008E4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82" w:rsidRDefault="008E4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82" w:rsidRDefault="008E4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82" w:rsidRDefault="008E4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82" w:rsidRDefault="008E4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
  </w:num>
  <w:num w:numId="5">
    <w:abstractNumId w:val="17"/>
  </w:num>
  <w:num w:numId="6">
    <w:abstractNumId w:val="12"/>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5"/>
  </w:num>
  <w:num w:numId="13">
    <w:abstractNumId w:val="5"/>
  </w:num>
  <w:num w:numId="14">
    <w:abstractNumId w:val="3"/>
  </w:num>
  <w:num w:numId="15">
    <w:abstractNumId w:val="16"/>
  </w:num>
  <w:num w:numId="16">
    <w:abstractNumId w:val="8"/>
  </w:num>
  <w:num w:numId="17">
    <w:abstractNumId w:val="18"/>
  </w:num>
  <w:num w:numId="18">
    <w:abstractNumId w:val="9"/>
  </w:num>
  <w:num w:numId="19">
    <w:abstractNumId w:val="0"/>
  </w:num>
  <w:num w:numId="20">
    <w:abstractNumId w:val="1"/>
  </w:num>
  <w:num w:numId="21">
    <w:abstractNumId w:val="14"/>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4F6E"/>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36753"/>
    <w:rsid w:val="00041B58"/>
    <w:rsid w:val="00042069"/>
    <w:rsid w:val="00043D06"/>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085B"/>
    <w:rsid w:val="00091A43"/>
    <w:rsid w:val="00092DBB"/>
    <w:rsid w:val="00093AC1"/>
    <w:rsid w:val="00095627"/>
    <w:rsid w:val="000A0444"/>
    <w:rsid w:val="000A245A"/>
    <w:rsid w:val="000A3622"/>
    <w:rsid w:val="000A4311"/>
    <w:rsid w:val="000A50F9"/>
    <w:rsid w:val="000A5484"/>
    <w:rsid w:val="000A5A04"/>
    <w:rsid w:val="000B01CD"/>
    <w:rsid w:val="000B0C32"/>
    <w:rsid w:val="000B163F"/>
    <w:rsid w:val="000B1B04"/>
    <w:rsid w:val="000B7258"/>
    <w:rsid w:val="000C014A"/>
    <w:rsid w:val="000C0E20"/>
    <w:rsid w:val="000C182C"/>
    <w:rsid w:val="000C3667"/>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C5"/>
    <w:rsid w:val="00100CEE"/>
    <w:rsid w:val="00101E4B"/>
    <w:rsid w:val="001027F9"/>
    <w:rsid w:val="00102C52"/>
    <w:rsid w:val="00102F8F"/>
    <w:rsid w:val="00104502"/>
    <w:rsid w:val="001068F5"/>
    <w:rsid w:val="00107219"/>
    <w:rsid w:val="0011236E"/>
    <w:rsid w:val="00112997"/>
    <w:rsid w:val="00117AF3"/>
    <w:rsid w:val="0012101A"/>
    <w:rsid w:val="00121952"/>
    <w:rsid w:val="00123976"/>
    <w:rsid w:val="00124DEC"/>
    <w:rsid w:val="00127484"/>
    <w:rsid w:val="00132635"/>
    <w:rsid w:val="00132E67"/>
    <w:rsid w:val="001354E7"/>
    <w:rsid w:val="00141200"/>
    <w:rsid w:val="0014243F"/>
    <w:rsid w:val="00142C72"/>
    <w:rsid w:val="00144111"/>
    <w:rsid w:val="0014650B"/>
    <w:rsid w:val="00147BE4"/>
    <w:rsid w:val="00147DE3"/>
    <w:rsid w:val="00150453"/>
    <w:rsid w:val="00151336"/>
    <w:rsid w:val="00151B13"/>
    <w:rsid w:val="0015605D"/>
    <w:rsid w:val="001560EC"/>
    <w:rsid w:val="00156618"/>
    <w:rsid w:val="00160F87"/>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35B0"/>
    <w:rsid w:val="001A4547"/>
    <w:rsid w:val="001A485B"/>
    <w:rsid w:val="001A48FB"/>
    <w:rsid w:val="001A562F"/>
    <w:rsid w:val="001B3248"/>
    <w:rsid w:val="001B3762"/>
    <w:rsid w:val="001B37B3"/>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1C80"/>
    <w:rsid w:val="001E2870"/>
    <w:rsid w:val="001E3BCD"/>
    <w:rsid w:val="001E4329"/>
    <w:rsid w:val="001F1186"/>
    <w:rsid w:val="001F27B1"/>
    <w:rsid w:val="001F30DD"/>
    <w:rsid w:val="001F5B11"/>
    <w:rsid w:val="00200F31"/>
    <w:rsid w:val="0020221F"/>
    <w:rsid w:val="00203AEA"/>
    <w:rsid w:val="00203C42"/>
    <w:rsid w:val="00205051"/>
    <w:rsid w:val="00205D01"/>
    <w:rsid w:val="0020794A"/>
    <w:rsid w:val="00207C7F"/>
    <w:rsid w:val="00210652"/>
    <w:rsid w:val="00212962"/>
    <w:rsid w:val="00213F00"/>
    <w:rsid w:val="00214BA3"/>
    <w:rsid w:val="00215945"/>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0A71"/>
    <w:rsid w:val="0029170D"/>
    <w:rsid w:val="00292338"/>
    <w:rsid w:val="00292574"/>
    <w:rsid w:val="0029457E"/>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076B"/>
    <w:rsid w:val="00300891"/>
    <w:rsid w:val="003012A2"/>
    <w:rsid w:val="00301A43"/>
    <w:rsid w:val="00304091"/>
    <w:rsid w:val="00307DB0"/>
    <w:rsid w:val="00312D0B"/>
    <w:rsid w:val="003134D7"/>
    <w:rsid w:val="00313652"/>
    <w:rsid w:val="003151B5"/>
    <w:rsid w:val="00315FF3"/>
    <w:rsid w:val="00316DFA"/>
    <w:rsid w:val="003205B7"/>
    <w:rsid w:val="003235CC"/>
    <w:rsid w:val="00324F71"/>
    <w:rsid w:val="00325668"/>
    <w:rsid w:val="0033241A"/>
    <w:rsid w:val="00333C90"/>
    <w:rsid w:val="0033535C"/>
    <w:rsid w:val="00340D7B"/>
    <w:rsid w:val="003413DF"/>
    <w:rsid w:val="003414D0"/>
    <w:rsid w:val="0034178A"/>
    <w:rsid w:val="003446AF"/>
    <w:rsid w:val="00344FD4"/>
    <w:rsid w:val="00347ED2"/>
    <w:rsid w:val="00347EF8"/>
    <w:rsid w:val="003509E6"/>
    <w:rsid w:val="00351946"/>
    <w:rsid w:val="00352802"/>
    <w:rsid w:val="003535EF"/>
    <w:rsid w:val="00360FCE"/>
    <w:rsid w:val="00362520"/>
    <w:rsid w:val="00362E82"/>
    <w:rsid w:val="00364001"/>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EB5"/>
    <w:rsid w:val="00481888"/>
    <w:rsid w:val="00484C8D"/>
    <w:rsid w:val="00484F57"/>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672B"/>
    <w:rsid w:val="004F7009"/>
    <w:rsid w:val="00502AA3"/>
    <w:rsid w:val="00502F3E"/>
    <w:rsid w:val="00503196"/>
    <w:rsid w:val="00504706"/>
    <w:rsid w:val="0051062F"/>
    <w:rsid w:val="00511E62"/>
    <w:rsid w:val="00512BC5"/>
    <w:rsid w:val="005146FA"/>
    <w:rsid w:val="0051517F"/>
    <w:rsid w:val="00516E12"/>
    <w:rsid w:val="005208AC"/>
    <w:rsid w:val="00521EFA"/>
    <w:rsid w:val="005229FF"/>
    <w:rsid w:val="005232E3"/>
    <w:rsid w:val="00525B79"/>
    <w:rsid w:val="00532EB0"/>
    <w:rsid w:val="00532EEF"/>
    <w:rsid w:val="00535069"/>
    <w:rsid w:val="00535A60"/>
    <w:rsid w:val="005360E7"/>
    <w:rsid w:val="00544481"/>
    <w:rsid w:val="00545F3F"/>
    <w:rsid w:val="00546DAD"/>
    <w:rsid w:val="00547C0E"/>
    <w:rsid w:val="005502DA"/>
    <w:rsid w:val="00550A35"/>
    <w:rsid w:val="00550CF9"/>
    <w:rsid w:val="005542A1"/>
    <w:rsid w:val="00554EC9"/>
    <w:rsid w:val="00557DCC"/>
    <w:rsid w:val="005617DA"/>
    <w:rsid w:val="00561B18"/>
    <w:rsid w:val="00566C79"/>
    <w:rsid w:val="00570169"/>
    <w:rsid w:val="0057289B"/>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4EB8"/>
    <w:rsid w:val="005C0F87"/>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67DB"/>
    <w:rsid w:val="00610BC0"/>
    <w:rsid w:val="0061282A"/>
    <w:rsid w:val="006132AE"/>
    <w:rsid w:val="0061351E"/>
    <w:rsid w:val="006167B8"/>
    <w:rsid w:val="00620B86"/>
    <w:rsid w:val="00621F03"/>
    <w:rsid w:val="00623896"/>
    <w:rsid w:val="0062521D"/>
    <w:rsid w:val="00625B63"/>
    <w:rsid w:val="006261D9"/>
    <w:rsid w:val="00627B2C"/>
    <w:rsid w:val="00632A4A"/>
    <w:rsid w:val="00634540"/>
    <w:rsid w:val="00634573"/>
    <w:rsid w:val="00635A24"/>
    <w:rsid w:val="00636ADD"/>
    <w:rsid w:val="006406E5"/>
    <w:rsid w:val="00640B24"/>
    <w:rsid w:val="006442C8"/>
    <w:rsid w:val="006445A8"/>
    <w:rsid w:val="00647438"/>
    <w:rsid w:val="00650965"/>
    <w:rsid w:val="0065372A"/>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306B"/>
    <w:rsid w:val="00693751"/>
    <w:rsid w:val="00693795"/>
    <w:rsid w:val="00693CE6"/>
    <w:rsid w:val="006965DF"/>
    <w:rsid w:val="006A09A4"/>
    <w:rsid w:val="006A21CC"/>
    <w:rsid w:val="006A3856"/>
    <w:rsid w:val="006A503A"/>
    <w:rsid w:val="006B0BF3"/>
    <w:rsid w:val="006B1C34"/>
    <w:rsid w:val="006B1D4C"/>
    <w:rsid w:val="006B293F"/>
    <w:rsid w:val="006B40C1"/>
    <w:rsid w:val="006B6A20"/>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27D1"/>
    <w:rsid w:val="006E3FB5"/>
    <w:rsid w:val="006E4B08"/>
    <w:rsid w:val="006E4EB7"/>
    <w:rsid w:val="006E7F81"/>
    <w:rsid w:val="006F02B8"/>
    <w:rsid w:val="006F16DF"/>
    <w:rsid w:val="006F2579"/>
    <w:rsid w:val="006F2CD0"/>
    <w:rsid w:val="006F2E4C"/>
    <w:rsid w:val="006F5483"/>
    <w:rsid w:val="006F6638"/>
    <w:rsid w:val="006F6D08"/>
    <w:rsid w:val="00704777"/>
    <w:rsid w:val="00704CDE"/>
    <w:rsid w:val="0070582E"/>
    <w:rsid w:val="00705E29"/>
    <w:rsid w:val="00706817"/>
    <w:rsid w:val="0071143C"/>
    <w:rsid w:val="007129EA"/>
    <w:rsid w:val="00712D85"/>
    <w:rsid w:val="007140F8"/>
    <w:rsid w:val="00722455"/>
    <w:rsid w:val="007226F3"/>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26D3"/>
    <w:rsid w:val="00766432"/>
    <w:rsid w:val="00766983"/>
    <w:rsid w:val="0077122D"/>
    <w:rsid w:val="007712C3"/>
    <w:rsid w:val="007716CD"/>
    <w:rsid w:val="007736D0"/>
    <w:rsid w:val="00774310"/>
    <w:rsid w:val="00775FEC"/>
    <w:rsid w:val="007768EA"/>
    <w:rsid w:val="0077725B"/>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6C79"/>
    <w:rsid w:val="007C7A8C"/>
    <w:rsid w:val="007D0805"/>
    <w:rsid w:val="007D0C0D"/>
    <w:rsid w:val="007D24AB"/>
    <w:rsid w:val="007D2643"/>
    <w:rsid w:val="007D2971"/>
    <w:rsid w:val="007D2B8B"/>
    <w:rsid w:val="007D3433"/>
    <w:rsid w:val="007D42D5"/>
    <w:rsid w:val="007D4BFC"/>
    <w:rsid w:val="007D5305"/>
    <w:rsid w:val="007D55CB"/>
    <w:rsid w:val="007D6193"/>
    <w:rsid w:val="007D6B1C"/>
    <w:rsid w:val="007D70C6"/>
    <w:rsid w:val="007E5C9C"/>
    <w:rsid w:val="007E6196"/>
    <w:rsid w:val="007E6535"/>
    <w:rsid w:val="007E6FE2"/>
    <w:rsid w:val="007E70BF"/>
    <w:rsid w:val="007E735A"/>
    <w:rsid w:val="007F0F01"/>
    <w:rsid w:val="007F22ED"/>
    <w:rsid w:val="007F4473"/>
    <w:rsid w:val="007F4F42"/>
    <w:rsid w:val="00800913"/>
    <w:rsid w:val="00800DF8"/>
    <w:rsid w:val="008010EA"/>
    <w:rsid w:val="00801F8E"/>
    <w:rsid w:val="008021FD"/>
    <w:rsid w:val="00802692"/>
    <w:rsid w:val="008036BE"/>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156A"/>
    <w:rsid w:val="0084161A"/>
    <w:rsid w:val="00841962"/>
    <w:rsid w:val="0085127E"/>
    <w:rsid w:val="00853C98"/>
    <w:rsid w:val="0085543E"/>
    <w:rsid w:val="00861CAB"/>
    <w:rsid w:val="00863AA5"/>
    <w:rsid w:val="00865274"/>
    <w:rsid w:val="00866A27"/>
    <w:rsid w:val="00867A56"/>
    <w:rsid w:val="0087081B"/>
    <w:rsid w:val="00871C02"/>
    <w:rsid w:val="00874308"/>
    <w:rsid w:val="008762F7"/>
    <w:rsid w:val="00877B13"/>
    <w:rsid w:val="00880EC6"/>
    <w:rsid w:val="008825DB"/>
    <w:rsid w:val="008836A7"/>
    <w:rsid w:val="00885427"/>
    <w:rsid w:val="00890762"/>
    <w:rsid w:val="0089414D"/>
    <w:rsid w:val="008967C3"/>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834"/>
    <w:rsid w:val="008C7CD9"/>
    <w:rsid w:val="008D3B18"/>
    <w:rsid w:val="008D68D4"/>
    <w:rsid w:val="008D7908"/>
    <w:rsid w:val="008D7F59"/>
    <w:rsid w:val="008E10A7"/>
    <w:rsid w:val="008E30CD"/>
    <w:rsid w:val="008E4882"/>
    <w:rsid w:val="008E62CD"/>
    <w:rsid w:val="008E6D94"/>
    <w:rsid w:val="008E7C23"/>
    <w:rsid w:val="008E7F8D"/>
    <w:rsid w:val="008F06B7"/>
    <w:rsid w:val="008F1AF0"/>
    <w:rsid w:val="008F2066"/>
    <w:rsid w:val="008F2850"/>
    <w:rsid w:val="008F302C"/>
    <w:rsid w:val="008F5B18"/>
    <w:rsid w:val="009035A2"/>
    <w:rsid w:val="00907409"/>
    <w:rsid w:val="009074C8"/>
    <w:rsid w:val="00910442"/>
    <w:rsid w:val="00912BCC"/>
    <w:rsid w:val="00913D1E"/>
    <w:rsid w:val="009166C2"/>
    <w:rsid w:val="00920A81"/>
    <w:rsid w:val="00923646"/>
    <w:rsid w:val="00925955"/>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57EFD"/>
    <w:rsid w:val="009619CF"/>
    <w:rsid w:val="00964197"/>
    <w:rsid w:val="0097114B"/>
    <w:rsid w:val="00971F36"/>
    <w:rsid w:val="00972A4E"/>
    <w:rsid w:val="0097588C"/>
    <w:rsid w:val="00977C25"/>
    <w:rsid w:val="009807C9"/>
    <w:rsid w:val="0098122A"/>
    <w:rsid w:val="009833CB"/>
    <w:rsid w:val="009837A3"/>
    <w:rsid w:val="00983AFA"/>
    <w:rsid w:val="009861EE"/>
    <w:rsid w:val="0099130E"/>
    <w:rsid w:val="00992D7A"/>
    <w:rsid w:val="00992E19"/>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6F03"/>
    <w:rsid w:val="009D7121"/>
    <w:rsid w:val="009E2E0D"/>
    <w:rsid w:val="009E52A8"/>
    <w:rsid w:val="009E54B7"/>
    <w:rsid w:val="009E5BE0"/>
    <w:rsid w:val="009F09C0"/>
    <w:rsid w:val="009F0D41"/>
    <w:rsid w:val="009F161C"/>
    <w:rsid w:val="009F2F18"/>
    <w:rsid w:val="009F4EF8"/>
    <w:rsid w:val="009F4F1B"/>
    <w:rsid w:val="009F51A9"/>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4F04"/>
    <w:rsid w:val="00A352F9"/>
    <w:rsid w:val="00A36994"/>
    <w:rsid w:val="00A41AEF"/>
    <w:rsid w:val="00A41B5E"/>
    <w:rsid w:val="00A42042"/>
    <w:rsid w:val="00A4281A"/>
    <w:rsid w:val="00A4423E"/>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21C6"/>
    <w:rsid w:val="00AC3779"/>
    <w:rsid w:val="00AC41BC"/>
    <w:rsid w:val="00AC5AEC"/>
    <w:rsid w:val="00AD0097"/>
    <w:rsid w:val="00AD020B"/>
    <w:rsid w:val="00AD52A6"/>
    <w:rsid w:val="00AD6AD0"/>
    <w:rsid w:val="00AD7038"/>
    <w:rsid w:val="00AE42F5"/>
    <w:rsid w:val="00AE4721"/>
    <w:rsid w:val="00AE62B2"/>
    <w:rsid w:val="00AE747B"/>
    <w:rsid w:val="00AF1653"/>
    <w:rsid w:val="00AF6DC0"/>
    <w:rsid w:val="00B02DE3"/>
    <w:rsid w:val="00B037AA"/>
    <w:rsid w:val="00B04B0F"/>
    <w:rsid w:val="00B066B1"/>
    <w:rsid w:val="00B10162"/>
    <w:rsid w:val="00B10B81"/>
    <w:rsid w:val="00B1256C"/>
    <w:rsid w:val="00B13787"/>
    <w:rsid w:val="00B1445B"/>
    <w:rsid w:val="00B1644E"/>
    <w:rsid w:val="00B16D65"/>
    <w:rsid w:val="00B21AD9"/>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474ED"/>
    <w:rsid w:val="00B50D48"/>
    <w:rsid w:val="00B5139A"/>
    <w:rsid w:val="00B55EA9"/>
    <w:rsid w:val="00B6480A"/>
    <w:rsid w:val="00B6581A"/>
    <w:rsid w:val="00B6639E"/>
    <w:rsid w:val="00B70890"/>
    <w:rsid w:val="00B71369"/>
    <w:rsid w:val="00B73606"/>
    <w:rsid w:val="00B74DA0"/>
    <w:rsid w:val="00B7733B"/>
    <w:rsid w:val="00B77E8E"/>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5F1E"/>
    <w:rsid w:val="00BA7782"/>
    <w:rsid w:val="00BB134D"/>
    <w:rsid w:val="00BB28E3"/>
    <w:rsid w:val="00BC0A42"/>
    <w:rsid w:val="00BC2F4B"/>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59D2"/>
    <w:rsid w:val="00C00650"/>
    <w:rsid w:val="00C01CEF"/>
    <w:rsid w:val="00C021BB"/>
    <w:rsid w:val="00C023F5"/>
    <w:rsid w:val="00C03932"/>
    <w:rsid w:val="00C07C01"/>
    <w:rsid w:val="00C12264"/>
    <w:rsid w:val="00C1317E"/>
    <w:rsid w:val="00C15DB0"/>
    <w:rsid w:val="00C20393"/>
    <w:rsid w:val="00C20E9F"/>
    <w:rsid w:val="00C23824"/>
    <w:rsid w:val="00C24B75"/>
    <w:rsid w:val="00C264D9"/>
    <w:rsid w:val="00C26556"/>
    <w:rsid w:val="00C26F6A"/>
    <w:rsid w:val="00C309CC"/>
    <w:rsid w:val="00C31354"/>
    <w:rsid w:val="00C319FB"/>
    <w:rsid w:val="00C31C5A"/>
    <w:rsid w:val="00C32638"/>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231C"/>
    <w:rsid w:val="00C85915"/>
    <w:rsid w:val="00C86AE1"/>
    <w:rsid w:val="00C935F6"/>
    <w:rsid w:val="00C9530B"/>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43A4"/>
    <w:rsid w:val="00CC759C"/>
    <w:rsid w:val="00CD0363"/>
    <w:rsid w:val="00CD171A"/>
    <w:rsid w:val="00CD1CCD"/>
    <w:rsid w:val="00CD4F9A"/>
    <w:rsid w:val="00CE113C"/>
    <w:rsid w:val="00CE3714"/>
    <w:rsid w:val="00CE4C48"/>
    <w:rsid w:val="00CE6C1C"/>
    <w:rsid w:val="00CE708F"/>
    <w:rsid w:val="00CE7B3F"/>
    <w:rsid w:val="00CF0EF2"/>
    <w:rsid w:val="00CF732A"/>
    <w:rsid w:val="00D01D61"/>
    <w:rsid w:val="00D0250E"/>
    <w:rsid w:val="00D0343C"/>
    <w:rsid w:val="00D03A35"/>
    <w:rsid w:val="00D07526"/>
    <w:rsid w:val="00D1308F"/>
    <w:rsid w:val="00D1479F"/>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42A9"/>
    <w:rsid w:val="00D5501F"/>
    <w:rsid w:val="00D55807"/>
    <w:rsid w:val="00D56538"/>
    <w:rsid w:val="00D61E3D"/>
    <w:rsid w:val="00D645E0"/>
    <w:rsid w:val="00D6599A"/>
    <w:rsid w:val="00D6634C"/>
    <w:rsid w:val="00D669A4"/>
    <w:rsid w:val="00D7143F"/>
    <w:rsid w:val="00D7507B"/>
    <w:rsid w:val="00D7557F"/>
    <w:rsid w:val="00D75BC9"/>
    <w:rsid w:val="00D75EE3"/>
    <w:rsid w:val="00D76168"/>
    <w:rsid w:val="00D77160"/>
    <w:rsid w:val="00D80E99"/>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0E8B"/>
    <w:rsid w:val="00DB169C"/>
    <w:rsid w:val="00DB180E"/>
    <w:rsid w:val="00DB27AF"/>
    <w:rsid w:val="00DB292F"/>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27508"/>
    <w:rsid w:val="00E30066"/>
    <w:rsid w:val="00E31BA9"/>
    <w:rsid w:val="00E337E8"/>
    <w:rsid w:val="00E33E8D"/>
    <w:rsid w:val="00E33F7B"/>
    <w:rsid w:val="00E34AA2"/>
    <w:rsid w:val="00E370F1"/>
    <w:rsid w:val="00E37552"/>
    <w:rsid w:val="00E37FAF"/>
    <w:rsid w:val="00E42B30"/>
    <w:rsid w:val="00E42DA2"/>
    <w:rsid w:val="00E45E6B"/>
    <w:rsid w:val="00E5097C"/>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1864"/>
    <w:rsid w:val="00EF26B4"/>
    <w:rsid w:val="00EF3641"/>
    <w:rsid w:val="00EF63CB"/>
    <w:rsid w:val="00EF7C06"/>
    <w:rsid w:val="00F02E36"/>
    <w:rsid w:val="00F0392F"/>
    <w:rsid w:val="00F04707"/>
    <w:rsid w:val="00F04ACD"/>
    <w:rsid w:val="00F06BBB"/>
    <w:rsid w:val="00F110F6"/>
    <w:rsid w:val="00F122E7"/>
    <w:rsid w:val="00F147DB"/>
    <w:rsid w:val="00F152B2"/>
    <w:rsid w:val="00F157B5"/>
    <w:rsid w:val="00F200E3"/>
    <w:rsid w:val="00F210BA"/>
    <w:rsid w:val="00F22AFE"/>
    <w:rsid w:val="00F23D40"/>
    <w:rsid w:val="00F265F6"/>
    <w:rsid w:val="00F2690F"/>
    <w:rsid w:val="00F27291"/>
    <w:rsid w:val="00F32569"/>
    <w:rsid w:val="00F33612"/>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3ED3"/>
    <w:rsid w:val="00F857B4"/>
    <w:rsid w:val="00F86B26"/>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1185"/>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fra.aspx?cas=37017" TargetMode="External"/><Relationship Id="rId18" Type="http://schemas.openxmlformats.org/officeDocument/2006/relationships/hyperlink" Target="http://www.scc-csc.ca/case-dossier/info/sum-som-eng.aspx?cas=37062" TargetMode="External"/><Relationship Id="rId26" Type="http://schemas.openxmlformats.org/officeDocument/2006/relationships/hyperlink" Target="mailto:comments-commentaires@scc-csc.ca" TargetMode="External"/><Relationship Id="rId3" Type="http://schemas.openxmlformats.org/officeDocument/2006/relationships/settings" Target="settings.xml"/><Relationship Id="rId21" Type="http://schemas.openxmlformats.org/officeDocument/2006/relationships/hyperlink" Target="http://www.scc-csc.ca/case-dossier/info/sum-som-eng.aspx?cas=37074" TargetMode="External"/><Relationship Id="rId34" Type="http://schemas.openxmlformats.org/officeDocument/2006/relationships/theme" Target="theme/theme1.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119" TargetMode="External"/><Relationship Id="rId17" Type="http://schemas.openxmlformats.org/officeDocument/2006/relationships/hyperlink" Target="http://www.scc-csc.ca/case-dossier/info/sum-som-eng.aspx?cas=37050" TargetMode="External"/><Relationship Id="rId25" Type="http://schemas.openxmlformats.org/officeDocument/2006/relationships/hyperlink" Target="http://www.scc-csc.ca/case-dossier/info/sum-som-eng.aspx?cas=3706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c-csc.ca/case-dossier/info/sum-som-eng.aspx?cas=37116" TargetMode="External"/><Relationship Id="rId20" Type="http://schemas.openxmlformats.org/officeDocument/2006/relationships/hyperlink" Target="http://www.scc-csc.ca/case-dossier/info/sum-som-eng.aspx?cas=3716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7014" TargetMode="External"/><Relationship Id="rId24" Type="http://schemas.openxmlformats.org/officeDocument/2006/relationships/hyperlink" Target="http://www.scc-csc.ca/case-dossier/info/sum-som-fra.aspx?cas=37144"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cc-csc.ca/case-dossier/info/sum-som-fra.aspx?cas=37108" TargetMode="External"/><Relationship Id="rId23" Type="http://schemas.openxmlformats.org/officeDocument/2006/relationships/hyperlink" Target="http://www.scc-csc.ca/case-dossier/info/sum-som-eng.aspx?cas=37079" TargetMode="External"/><Relationship Id="rId28" Type="http://schemas.openxmlformats.org/officeDocument/2006/relationships/header" Target="header2.xml"/><Relationship Id="rId10" Type="http://schemas.openxmlformats.org/officeDocument/2006/relationships/hyperlink" Target="http://scc-csc.lexum.com/scc-csc/news/fr/item/5359/index.do" TargetMode="External"/><Relationship Id="rId19" Type="http://schemas.openxmlformats.org/officeDocument/2006/relationships/hyperlink" Target="http://www.scc-csc.ca/case-dossier/info/sum-som-eng.aspx?cas=36961"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c-csc.lexum.com/scc-csc/news/en/item/5359/index.do" TargetMode="External"/><Relationship Id="rId14" Type="http://schemas.openxmlformats.org/officeDocument/2006/relationships/hyperlink" Target="http://www.scc-csc.ca/case-dossier/info/sum-som-fra.aspx?cas=37043" TargetMode="External"/><Relationship Id="rId22" Type="http://schemas.openxmlformats.org/officeDocument/2006/relationships/hyperlink" Target="http://www.scc-csc.ca/case-dossier/info/sum-som-eng.aspx?cas=3709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9867</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2016-11-09T20:34:00Z</dcterms:created>
  <dcterms:modified xsi:type="dcterms:W3CDTF">2016-11-09T20:35:00Z</dcterms:modified>
</cp:coreProperties>
</file>