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14F27" w:rsidRDefault="003F43E6" w:rsidP="00122CE1">
      <w:pPr>
        <w:pStyle w:val="Header"/>
        <w:tabs>
          <w:tab w:val="left" w:pos="1620"/>
          <w:tab w:val="left" w:pos="1710"/>
        </w:tabs>
        <w:jc w:val="center"/>
        <w:rPr>
          <w:b/>
          <w:sz w:val="32"/>
        </w:rPr>
      </w:pPr>
      <w:r w:rsidRPr="00914F27">
        <w:rPr>
          <w:b/>
          <w:sz w:val="32"/>
        </w:rPr>
        <w:t>Supreme Court of Canada / Cour suprême du Canada</w:t>
      </w:r>
    </w:p>
    <w:p w:rsidR="003F43E6" w:rsidRPr="00914F27" w:rsidRDefault="003F43E6" w:rsidP="006F2579">
      <w:pPr>
        <w:widowControl w:val="0"/>
        <w:rPr>
          <w:i/>
        </w:rPr>
      </w:pPr>
    </w:p>
    <w:p w:rsidR="006F2579" w:rsidRPr="00914F27" w:rsidRDefault="006F2579" w:rsidP="006F2579">
      <w:pPr>
        <w:widowControl w:val="0"/>
        <w:rPr>
          <w:i/>
        </w:rPr>
      </w:pPr>
      <w:r w:rsidRPr="00914F27">
        <w:rPr>
          <w:i/>
        </w:rPr>
        <w:t>(le français suit)</w:t>
      </w:r>
    </w:p>
    <w:p w:rsidR="006F2579" w:rsidRPr="00914F27" w:rsidRDefault="006F2579" w:rsidP="006F2579">
      <w:pPr>
        <w:widowControl w:val="0"/>
      </w:pPr>
    </w:p>
    <w:p w:rsidR="006F2579" w:rsidRPr="00914F27" w:rsidRDefault="00B07908" w:rsidP="006F2579">
      <w:pPr>
        <w:widowControl w:val="0"/>
        <w:jc w:val="center"/>
        <w:rPr>
          <w:b/>
        </w:rPr>
      </w:pPr>
      <w:r w:rsidRPr="00914F27">
        <w:fldChar w:fldCharType="begin"/>
      </w:r>
      <w:r w:rsidR="006F2579" w:rsidRPr="00914F27">
        <w:instrText xml:space="preserve"> SEQ CHAPTER \h \r 1</w:instrText>
      </w:r>
      <w:r w:rsidRPr="00914F27">
        <w:fldChar w:fldCharType="end"/>
      </w:r>
      <w:r w:rsidR="006F2579" w:rsidRPr="00914F27">
        <w:rPr>
          <w:b/>
        </w:rPr>
        <w:t>JUDGMENT</w:t>
      </w:r>
      <w:r w:rsidR="00B17AAC" w:rsidRPr="00914F27">
        <w:rPr>
          <w:b/>
        </w:rPr>
        <w:t>S</w:t>
      </w:r>
      <w:r w:rsidR="006F2579" w:rsidRPr="00914F27">
        <w:rPr>
          <w:b/>
        </w:rPr>
        <w:t xml:space="preserve"> TO B</w:t>
      </w:r>
      <w:r w:rsidR="00001846" w:rsidRPr="00914F27">
        <w:rPr>
          <w:b/>
        </w:rPr>
        <w:t>E RENDERED IN LEAVE APPLICATION</w:t>
      </w:r>
      <w:r w:rsidR="00AE4C09" w:rsidRPr="00914F27">
        <w:rPr>
          <w:b/>
        </w:rPr>
        <w:t>S</w:t>
      </w:r>
    </w:p>
    <w:p w:rsidR="006F2579" w:rsidRPr="00914F27" w:rsidRDefault="006F2579" w:rsidP="006F2579">
      <w:pPr>
        <w:widowControl w:val="0"/>
      </w:pPr>
    </w:p>
    <w:p w:rsidR="006F2579" w:rsidRPr="00914F27" w:rsidRDefault="00B91270" w:rsidP="006F2579">
      <w:pPr>
        <w:widowControl w:val="0"/>
        <w:rPr>
          <w:b/>
        </w:rPr>
      </w:pPr>
      <w:r>
        <w:rPr>
          <w:b/>
        </w:rPr>
        <w:t>April</w:t>
      </w:r>
      <w:r w:rsidR="00FD37D0" w:rsidRPr="00914F27">
        <w:rPr>
          <w:b/>
        </w:rPr>
        <w:t xml:space="preserve"> </w:t>
      </w:r>
      <w:r>
        <w:rPr>
          <w:b/>
        </w:rPr>
        <w:t>3</w:t>
      </w:r>
      <w:r w:rsidR="00AB5538" w:rsidRPr="00914F27">
        <w:rPr>
          <w:b/>
        </w:rPr>
        <w:t>,</w:t>
      </w:r>
      <w:r w:rsidR="006F2579" w:rsidRPr="00914F27">
        <w:rPr>
          <w:b/>
        </w:rPr>
        <w:t xml:space="preserve"> </w:t>
      </w:r>
      <w:r w:rsidR="0054689F" w:rsidRPr="00914F27">
        <w:rPr>
          <w:b/>
        </w:rPr>
        <w:t>201</w:t>
      </w:r>
      <w:r w:rsidR="00A151D1" w:rsidRPr="00914F27">
        <w:rPr>
          <w:b/>
        </w:rPr>
        <w:t>7</w:t>
      </w:r>
    </w:p>
    <w:p w:rsidR="006F2579" w:rsidRPr="00914F27" w:rsidRDefault="006F2579" w:rsidP="006F2579">
      <w:pPr>
        <w:widowControl w:val="0"/>
        <w:rPr>
          <w:b/>
        </w:rPr>
      </w:pPr>
      <w:r w:rsidRPr="00914F27">
        <w:rPr>
          <w:b/>
        </w:rPr>
        <w:t>For immediate release</w:t>
      </w:r>
    </w:p>
    <w:p w:rsidR="006F2579" w:rsidRPr="00914F27" w:rsidRDefault="006F2579" w:rsidP="006F2579">
      <w:pPr>
        <w:widowControl w:val="0"/>
      </w:pPr>
    </w:p>
    <w:p w:rsidR="006F2579" w:rsidRPr="005D2ADC" w:rsidRDefault="006F2579" w:rsidP="006F2579">
      <w:pPr>
        <w:widowControl w:val="0"/>
        <w:rPr>
          <w:lang w:val="fr-CA"/>
        </w:rPr>
      </w:pPr>
      <w:r w:rsidRPr="00914F27">
        <w:rPr>
          <w:b/>
        </w:rPr>
        <w:t>OTTAWA</w:t>
      </w:r>
      <w:r w:rsidRPr="00914F27">
        <w:t xml:space="preserve"> – The Supreme Court of Canad</w:t>
      </w:r>
      <w:r w:rsidR="006246E4" w:rsidRPr="00914F27">
        <w:t>a</w:t>
      </w:r>
      <w:r w:rsidRPr="00914F27">
        <w:t xml:space="preserve"> announced today that judgment in the following application</w:t>
      </w:r>
      <w:r w:rsidR="008600ED" w:rsidRPr="00914F27">
        <w:t>s</w:t>
      </w:r>
      <w:r w:rsidRPr="00914F27">
        <w:t xml:space="preserve"> for leave to appeal will be delivered at 9:45 a.m. E</w:t>
      </w:r>
      <w:r w:rsidR="009F6DB9" w:rsidRPr="00914F27">
        <w:t>D</w:t>
      </w:r>
      <w:r w:rsidRPr="00914F27">
        <w:t xml:space="preserve">T on Thursday, </w:t>
      </w:r>
      <w:r w:rsidR="00B91270">
        <w:t>April</w:t>
      </w:r>
      <w:r w:rsidR="00D72AD0" w:rsidRPr="00914F27">
        <w:t xml:space="preserve"> </w:t>
      </w:r>
      <w:r w:rsidR="00B91270">
        <w:t>6</w:t>
      </w:r>
      <w:r w:rsidR="007E112F" w:rsidRPr="00914F27">
        <w:t>,</w:t>
      </w:r>
      <w:r w:rsidR="002F38D7" w:rsidRPr="00914F27">
        <w:t xml:space="preserve"> </w:t>
      </w:r>
      <w:r w:rsidR="006648D1" w:rsidRPr="00914F27">
        <w:t>201</w:t>
      </w:r>
      <w:r w:rsidR="00A151D1" w:rsidRPr="00914F27">
        <w:t>7</w:t>
      </w:r>
      <w:r w:rsidRPr="00914F27">
        <w:t xml:space="preserve">. </w:t>
      </w:r>
      <w:r w:rsidRPr="005D2ADC">
        <w:rPr>
          <w:lang w:val="fr-CA"/>
        </w:rPr>
        <w:t>This list is subject to change.</w:t>
      </w:r>
    </w:p>
    <w:p w:rsidR="00FF5AA4" w:rsidRPr="005D2ADC" w:rsidRDefault="00FF5AA4" w:rsidP="006F2579">
      <w:pPr>
        <w:widowControl w:val="0"/>
        <w:rPr>
          <w:lang w:val="fr-CA"/>
        </w:rPr>
      </w:pPr>
    </w:p>
    <w:p w:rsidR="00B43418" w:rsidRPr="005D2ADC" w:rsidRDefault="00B43418" w:rsidP="006F2579">
      <w:pPr>
        <w:widowControl w:val="0"/>
        <w:rPr>
          <w:lang w:val="fr-CA"/>
        </w:rPr>
      </w:pPr>
    </w:p>
    <w:p w:rsidR="006F2579" w:rsidRPr="00914F27" w:rsidRDefault="006F2579" w:rsidP="006F2579">
      <w:pPr>
        <w:widowControl w:val="0"/>
        <w:jc w:val="center"/>
        <w:rPr>
          <w:lang w:val="fr-CA"/>
        </w:rPr>
      </w:pPr>
      <w:r w:rsidRPr="00914F27">
        <w:rPr>
          <w:b/>
          <w:lang w:val="fr-CA"/>
        </w:rPr>
        <w:t>PROCHAIN</w:t>
      </w:r>
      <w:r w:rsidR="00B17AAC" w:rsidRPr="00914F27">
        <w:rPr>
          <w:b/>
          <w:lang w:val="fr-CA"/>
        </w:rPr>
        <w:t>S</w:t>
      </w:r>
      <w:r w:rsidRPr="00914F27">
        <w:rPr>
          <w:b/>
          <w:lang w:val="fr-CA"/>
        </w:rPr>
        <w:t xml:space="preserve"> JUGEMENT</w:t>
      </w:r>
      <w:r w:rsidR="00B17AAC" w:rsidRPr="00914F27">
        <w:rPr>
          <w:b/>
          <w:lang w:val="fr-CA"/>
        </w:rPr>
        <w:t>S</w:t>
      </w:r>
      <w:r w:rsidR="00001846" w:rsidRPr="00914F27">
        <w:rPr>
          <w:b/>
          <w:lang w:val="fr-CA"/>
        </w:rPr>
        <w:t xml:space="preserve"> SUR DEMANDE</w:t>
      </w:r>
      <w:r w:rsidR="00B17AAC" w:rsidRPr="00914F27">
        <w:rPr>
          <w:b/>
          <w:lang w:val="fr-CA"/>
        </w:rPr>
        <w:t>S</w:t>
      </w:r>
      <w:r w:rsidRPr="00914F27">
        <w:rPr>
          <w:b/>
          <w:lang w:val="fr-CA"/>
        </w:rPr>
        <w:t xml:space="preserve"> D’AUTORISATION</w:t>
      </w:r>
    </w:p>
    <w:p w:rsidR="006F2579" w:rsidRPr="00914F27" w:rsidRDefault="006F2579" w:rsidP="006F2579">
      <w:pPr>
        <w:widowControl w:val="0"/>
        <w:rPr>
          <w:lang w:val="fr-CA"/>
        </w:rPr>
      </w:pPr>
    </w:p>
    <w:p w:rsidR="006F2579" w:rsidRPr="00914F27" w:rsidRDefault="006F2579" w:rsidP="006F2579">
      <w:pPr>
        <w:widowControl w:val="0"/>
        <w:rPr>
          <w:b/>
          <w:lang w:val="fr-CA"/>
        </w:rPr>
      </w:pPr>
      <w:r w:rsidRPr="00914F27">
        <w:rPr>
          <w:b/>
          <w:lang w:val="fr-CA"/>
        </w:rPr>
        <w:t>Le</w:t>
      </w:r>
      <w:r w:rsidR="00957A76" w:rsidRPr="00914F27">
        <w:rPr>
          <w:b/>
          <w:lang w:val="fr-CA"/>
        </w:rPr>
        <w:t xml:space="preserve"> </w:t>
      </w:r>
      <w:r w:rsidR="00B91270">
        <w:rPr>
          <w:b/>
          <w:lang w:val="fr-CA"/>
        </w:rPr>
        <w:t>3</w:t>
      </w:r>
      <w:r w:rsidR="00FD37D0" w:rsidRPr="00914F27">
        <w:rPr>
          <w:b/>
          <w:lang w:val="fr-CA"/>
        </w:rPr>
        <w:t xml:space="preserve"> </w:t>
      </w:r>
      <w:r w:rsidR="00ED3EDC" w:rsidRPr="00914F27">
        <w:rPr>
          <w:b/>
          <w:lang w:val="fr-CA"/>
        </w:rPr>
        <w:t>a</w:t>
      </w:r>
      <w:r w:rsidR="00B91270">
        <w:rPr>
          <w:b/>
          <w:lang w:val="fr-CA"/>
        </w:rPr>
        <w:t>v</w:t>
      </w:r>
      <w:r w:rsidR="00ED3EDC" w:rsidRPr="00914F27">
        <w:rPr>
          <w:b/>
          <w:lang w:val="fr-CA"/>
        </w:rPr>
        <w:t>r</w:t>
      </w:r>
      <w:r w:rsidR="00B91270">
        <w:rPr>
          <w:b/>
          <w:lang w:val="fr-CA"/>
        </w:rPr>
        <w:t>il</w:t>
      </w:r>
      <w:r w:rsidR="00A151D1" w:rsidRPr="00914F27">
        <w:rPr>
          <w:b/>
          <w:lang w:val="fr-CA"/>
        </w:rPr>
        <w:t xml:space="preserve"> 2017</w:t>
      </w:r>
    </w:p>
    <w:p w:rsidR="006F2579" w:rsidRPr="00914F27" w:rsidRDefault="006F2579" w:rsidP="006F2579">
      <w:pPr>
        <w:widowControl w:val="0"/>
        <w:rPr>
          <w:b/>
          <w:lang w:val="fr-CA"/>
        </w:rPr>
      </w:pPr>
      <w:r w:rsidRPr="00914F27">
        <w:rPr>
          <w:b/>
          <w:lang w:val="fr-CA"/>
        </w:rPr>
        <w:t>Pour diffusion immédiate</w:t>
      </w:r>
    </w:p>
    <w:p w:rsidR="006F2579" w:rsidRPr="00914F27" w:rsidRDefault="006F2579" w:rsidP="006F2579">
      <w:pPr>
        <w:widowControl w:val="0"/>
        <w:rPr>
          <w:b/>
          <w:lang w:val="fr-CA"/>
        </w:rPr>
      </w:pPr>
    </w:p>
    <w:p w:rsidR="006F2579" w:rsidRPr="00914F27" w:rsidRDefault="006F2579" w:rsidP="006F2579">
      <w:pPr>
        <w:widowControl w:val="0"/>
        <w:rPr>
          <w:lang w:val="fr-CA"/>
        </w:rPr>
      </w:pPr>
      <w:r w:rsidRPr="00914F27">
        <w:rPr>
          <w:b/>
          <w:lang w:val="fr-CA"/>
        </w:rPr>
        <w:t>OTTAWA</w:t>
      </w:r>
      <w:r w:rsidRPr="00914F27">
        <w:rPr>
          <w:lang w:val="fr-CA"/>
        </w:rPr>
        <w:t xml:space="preserve"> – La Cour suprême du Canada annonce que jugement ser</w:t>
      </w:r>
      <w:r w:rsidR="004259F9" w:rsidRPr="00914F27">
        <w:rPr>
          <w:lang w:val="fr-CA"/>
        </w:rPr>
        <w:t>a</w:t>
      </w:r>
      <w:r w:rsidRPr="00914F27">
        <w:rPr>
          <w:lang w:val="fr-CA"/>
        </w:rPr>
        <w:t xml:space="preserve"> rendu dans l</w:t>
      </w:r>
      <w:r w:rsidR="008600ED" w:rsidRPr="00914F27">
        <w:rPr>
          <w:lang w:val="fr-CA"/>
        </w:rPr>
        <w:t>es</w:t>
      </w:r>
      <w:r w:rsidRPr="00914F27">
        <w:rPr>
          <w:lang w:val="fr-CA"/>
        </w:rPr>
        <w:t xml:space="preserve"> demande</w:t>
      </w:r>
      <w:r w:rsidR="008600ED" w:rsidRPr="00914F27">
        <w:rPr>
          <w:lang w:val="fr-CA"/>
        </w:rPr>
        <w:t>s</w:t>
      </w:r>
      <w:r w:rsidRPr="00914F27">
        <w:rPr>
          <w:lang w:val="fr-CA"/>
        </w:rPr>
        <w:t xml:space="preserve"> d</w:t>
      </w:r>
      <w:r w:rsidR="00001846" w:rsidRPr="00914F27">
        <w:rPr>
          <w:lang w:val="fr-CA"/>
        </w:rPr>
        <w:t>’autorisation d’appel suivante</w:t>
      </w:r>
      <w:r w:rsidR="008600ED" w:rsidRPr="00914F27">
        <w:rPr>
          <w:lang w:val="fr-CA"/>
        </w:rPr>
        <w:t>s</w:t>
      </w:r>
      <w:r w:rsidRPr="00914F27">
        <w:rPr>
          <w:lang w:val="fr-CA"/>
        </w:rPr>
        <w:t xml:space="preserve"> le jeudi </w:t>
      </w:r>
      <w:r w:rsidR="00B91270">
        <w:rPr>
          <w:lang w:val="fr-CA"/>
        </w:rPr>
        <w:t>6</w:t>
      </w:r>
      <w:r w:rsidR="00D72AD0" w:rsidRPr="00914F27">
        <w:rPr>
          <w:lang w:val="fr-CA"/>
        </w:rPr>
        <w:t xml:space="preserve"> </w:t>
      </w:r>
      <w:r w:rsidR="00B91270">
        <w:rPr>
          <w:lang w:val="fr-CA"/>
        </w:rPr>
        <w:t>av</w:t>
      </w:r>
      <w:r w:rsidR="00D72AD0" w:rsidRPr="00914F27">
        <w:rPr>
          <w:lang w:val="fr-CA"/>
        </w:rPr>
        <w:t>r</w:t>
      </w:r>
      <w:r w:rsidR="00B91270">
        <w:rPr>
          <w:lang w:val="fr-CA"/>
        </w:rPr>
        <w:t>il</w:t>
      </w:r>
      <w:r w:rsidR="00674329" w:rsidRPr="00914F27">
        <w:rPr>
          <w:lang w:val="fr-CA"/>
        </w:rPr>
        <w:t xml:space="preserve"> </w:t>
      </w:r>
      <w:r w:rsidR="006648D1" w:rsidRPr="00914F27">
        <w:rPr>
          <w:lang w:val="fr-CA"/>
        </w:rPr>
        <w:t>201</w:t>
      </w:r>
      <w:r w:rsidR="00A151D1" w:rsidRPr="00914F27">
        <w:rPr>
          <w:lang w:val="fr-CA"/>
        </w:rPr>
        <w:t>7</w:t>
      </w:r>
      <w:r w:rsidRPr="00914F27">
        <w:rPr>
          <w:lang w:val="fr-CA"/>
        </w:rPr>
        <w:t xml:space="preserve">, à 9 h 45 </w:t>
      </w:r>
      <w:r w:rsidR="000627A2" w:rsidRPr="00914F27">
        <w:rPr>
          <w:lang w:val="fr-CA"/>
        </w:rPr>
        <w:t>H</w:t>
      </w:r>
      <w:r w:rsidR="009F6DB9" w:rsidRPr="00914F27">
        <w:rPr>
          <w:lang w:val="fr-CA"/>
        </w:rPr>
        <w:t>A</w:t>
      </w:r>
      <w:r w:rsidRPr="00914F27">
        <w:rPr>
          <w:lang w:val="fr-CA"/>
        </w:rPr>
        <w:t>E. Cette liste est sujette à modifications.</w:t>
      </w:r>
    </w:p>
    <w:p w:rsidR="0080556B" w:rsidRPr="00914F27" w:rsidRDefault="0080556B" w:rsidP="009B14F4">
      <w:pPr>
        <w:widowControl w:val="0"/>
        <w:jc w:val="both"/>
        <w:rPr>
          <w:sz w:val="20"/>
          <w:lang w:val="fr-CA"/>
        </w:rPr>
      </w:pPr>
    </w:p>
    <w:p w:rsidR="001838E0" w:rsidRPr="00914F27" w:rsidRDefault="003D353C" w:rsidP="009B14F4">
      <w:pPr>
        <w:widowControl w:val="0"/>
        <w:jc w:val="both"/>
        <w:rPr>
          <w:sz w:val="20"/>
          <w:lang w:val="fr-CA"/>
        </w:rPr>
      </w:pPr>
      <w:r w:rsidRPr="00914F27">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Default="00AD4728" w:rsidP="00531C3D">
      <w:pPr>
        <w:ind w:left="360" w:hanging="360"/>
        <w:jc w:val="both"/>
        <w:rPr>
          <w:sz w:val="20"/>
          <w:lang w:val="fr-CA" w:eastAsia="en-CA"/>
        </w:rPr>
      </w:pPr>
    </w:p>
    <w:p w:rsidR="00792169" w:rsidRPr="001C1A1F" w:rsidRDefault="00792169" w:rsidP="001C1A1F">
      <w:pPr>
        <w:pStyle w:val="ListParagraph"/>
        <w:numPr>
          <w:ilvl w:val="0"/>
          <w:numId w:val="17"/>
        </w:numPr>
        <w:tabs>
          <w:tab w:val="center" w:pos="5760"/>
        </w:tabs>
        <w:ind w:left="360"/>
        <w:rPr>
          <w:sz w:val="20"/>
          <w:lang w:val="en-CA"/>
        </w:rPr>
      </w:pPr>
      <w:r w:rsidRPr="001C1A1F">
        <w:rPr>
          <w:i/>
          <w:sz w:val="20"/>
          <w:lang w:val="en-CA"/>
        </w:rPr>
        <w:t>Eze Mbachu v. Her Majesty the Queen</w:t>
      </w:r>
      <w:r w:rsidRPr="001C1A1F">
        <w:rPr>
          <w:sz w:val="20"/>
          <w:lang w:val="en-CA"/>
        </w:rPr>
        <w:t xml:space="preserve"> (Alta.) (Criminal) (By Leave)</w:t>
      </w:r>
      <w:r w:rsidR="00A0020E">
        <w:rPr>
          <w:sz w:val="20"/>
          <w:lang w:val="en-CA"/>
        </w:rPr>
        <w:t xml:space="preserve"> </w:t>
      </w:r>
      <w:r w:rsidR="00A0020E" w:rsidRPr="00914F27">
        <w:rPr>
          <w:sz w:val="20"/>
          <w:lang w:val="en-CA" w:eastAsia="en-CA"/>
        </w:rPr>
        <w:t>(</w:t>
      </w:r>
      <w:hyperlink r:id="rId8" w:history="1">
        <w:r w:rsidR="00A0020E" w:rsidRPr="00914F27">
          <w:rPr>
            <w:rStyle w:val="Hyperlink"/>
            <w:sz w:val="20"/>
            <w:lang w:val="en-CA" w:eastAsia="en-CA"/>
          </w:rPr>
          <w:t>373</w:t>
        </w:r>
        <w:r w:rsidR="00A0020E">
          <w:rPr>
            <w:rStyle w:val="Hyperlink"/>
            <w:sz w:val="20"/>
            <w:lang w:val="en-CA" w:eastAsia="en-CA"/>
          </w:rPr>
          <w:t>61</w:t>
        </w:r>
      </w:hyperlink>
      <w:r w:rsidR="00A0020E" w:rsidRPr="00914F27">
        <w:rPr>
          <w:sz w:val="20"/>
          <w:lang w:val="en-CA" w:eastAsia="en-CA"/>
        </w:rPr>
        <w:t>)</w:t>
      </w:r>
    </w:p>
    <w:p w:rsidR="00792169" w:rsidRPr="001C1A1F" w:rsidRDefault="00792169" w:rsidP="001C1A1F">
      <w:pPr>
        <w:tabs>
          <w:tab w:val="left" w:pos="1020"/>
        </w:tabs>
        <w:ind w:left="360" w:hanging="360"/>
        <w:rPr>
          <w:sz w:val="20"/>
          <w:lang w:val="en-CA"/>
        </w:rPr>
      </w:pPr>
    </w:p>
    <w:p w:rsidR="00792169" w:rsidRPr="001C1A1F" w:rsidRDefault="00792169" w:rsidP="001C1A1F">
      <w:pPr>
        <w:pStyle w:val="ListParagraph"/>
        <w:numPr>
          <w:ilvl w:val="0"/>
          <w:numId w:val="17"/>
        </w:numPr>
        <w:tabs>
          <w:tab w:val="center" w:pos="5760"/>
        </w:tabs>
        <w:ind w:left="360"/>
        <w:rPr>
          <w:sz w:val="20"/>
          <w:lang w:val="fr-FR"/>
        </w:rPr>
      </w:pPr>
      <w:r w:rsidRPr="001C1A1F">
        <w:rPr>
          <w:i/>
          <w:sz w:val="20"/>
          <w:lang w:val="fr-CA"/>
        </w:rPr>
        <w:t xml:space="preserve">Abdourahmane Diallo c. Compagnie </w:t>
      </w:r>
      <w:r w:rsidRPr="001C1A1F">
        <w:rPr>
          <w:i/>
          <w:sz w:val="20"/>
          <w:lang w:val="fr-FR"/>
        </w:rPr>
        <w:t>Nationale Royale Air Maroc</w:t>
      </w:r>
      <w:r w:rsidRPr="001C1A1F">
        <w:rPr>
          <w:sz w:val="20"/>
          <w:lang w:val="fr-FR"/>
        </w:rPr>
        <w:t xml:space="preserve"> (Ont.) (Civile) (Autorisation)</w:t>
      </w:r>
      <w:r w:rsidR="00E7525A">
        <w:rPr>
          <w:sz w:val="20"/>
          <w:lang w:val="fr-FR"/>
        </w:rPr>
        <w:t xml:space="preserve"> </w:t>
      </w:r>
      <w:r w:rsidR="00E7525A" w:rsidRPr="00914F27">
        <w:rPr>
          <w:sz w:val="20"/>
          <w:lang w:val="en-CA" w:eastAsia="en-CA"/>
        </w:rPr>
        <w:t>(</w:t>
      </w:r>
      <w:hyperlink r:id="rId9" w:history="1">
        <w:r w:rsidR="00E7525A" w:rsidRPr="00914F27">
          <w:rPr>
            <w:rStyle w:val="Hyperlink"/>
            <w:sz w:val="20"/>
            <w:lang w:val="en-CA" w:eastAsia="en-CA"/>
          </w:rPr>
          <w:t>373</w:t>
        </w:r>
        <w:r w:rsidR="00E7525A">
          <w:rPr>
            <w:rStyle w:val="Hyperlink"/>
            <w:sz w:val="20"/>
            <w:lang w:val="en-CA" w:eastAsia="en-CA"/>
          </w:rPr>
          <w:t>54</w:t>
        </w:r>
      </w:hyperlink>
      <w:r w:rsidR="00E7525A" w:rsidRPr="00914F27">
        <w:rPr>
          <w:sz w:val="20"/>
          <w:lang w:val="en-CA" w:eastAsia="en-CA"/>
        </w:rPr>
        <w:t>)</w:t>
      </w:r>
    </w:p>
    <w:p w:rsidR="00792169" w:rsidRPr="001C1A1F" w:rsidRDefault="00792169" w:rsidP="001C1A1F">
      <w:pPr>
        <w:tabs>
          <w:tab w:val="center" w:pos="5760"/>
        </w:tabs>
        <w:ind w:left="360" w:hanging="360"/>
        <w:rPr>
          <w:sz w:val="20"/>
          <w:lang w:val="fr-FR"/>
        </w:rPr>
      </w:pPr>
    </w:p>
    <w:p w:rsidR="00792169" w:rsidRPr="001C1A1F" w:rsidRDefault="00792169" w:rsidP="001C1A1F">
      <w:pPr>
        <w:pStyle w:val="ListParagraph"/>
        <w:numPr>
          <w:ilvl w:val="0"/>
          <w:numId w:val="17"/>
        </w:numPr>
        <w:tabs>
          <w:tab w:val="center" w:pos="5760"/>
        </w:tabs>
        <w:ind w:left="360"/>
        <w:rPr>
          <w:sz w:val="20"/>
          <w:lang w:val="en-CA"/>
        </w:rPr>
      </w:pPr>
      <w:r w:rsidRPr="001C1A1F">
        <w:rPr>
          <w:i/>
          <w:sz w:val="20"/>
          <w:lang w:val="en-CA"/>
        </w:rPr>
        <w:t>Martin Green v. Deb Woloshyn et al.</w:t>
      </w:r>
      <w:r w:rsidRPr="001C1A1F">
        <w:rPr>
          <w:sz w:val="20"/>
          <w:lang w:val="en-CA"/>
        </w:rPr>
        <w:t xml:space="preserve"> (Man.) (Civil) (By Leave)</w:t>
      </w:r>
      <w:r w:rsidR="0044307B">
        <w:rPr>
          <w:sz w:val="20"/>
          <w:lang w:val="en-CA"/>
        </w:rPr>
        <w:t xml:space="preserve"> </w:t>
      </w:r>
      <w:r w:rsidR="0044307B" w:rsidRPr="00914F27">
        <w:rPr>
          <w:sz w:val="20"/>
          <w:lang w:val="en-CA" w:eastAsia="en-CA"/>
        </w:rPr>
        <w:t>(</w:t>
      </w:r>
      <w:hyperlink r:id="rId10" w:history="1">
        <w:r w:rsidR="0044307B" w:rsidRPr="00914F27">
          <w:rPr>
            <w:rStyle w:val="Hyperlink"/>
            <w:sz w:val="20"/>
            <w:lang w:val="en-CA" w:eastAsia="en-CA"/>
          </w:rPr>
          <w:t>37</w:t>
        </w:r>
        <w:r w:rsidR="0044307B">
          <w:rPr>
            <w:rStyle w:val="Hyperlink"/>
            <w:sz w:val="20"/>
            <w:lang w:val="en-CA" w:eastAsia="en-CA"/>
          </w:rPr>
          <w:t>407</w:t>
        </w:r>
      </w:hyperlink>
      <w:r w:rsidR="0044307B" w:rsidRPr="00914F27">
        <w:rPr>
          <w:sz w:val="20"/>
          <w:lang w:val="en-CA" w:eastAsia="en-CA"/>
        </w:rPr>
        <w:t>)</w:t>
      </w:r>
    </w:p>
    <w:p w:rsidR="00792169" w:rsidRPr="001C1A1F" w:rsidRDefault="00792169" w:rsidP="001C1A1F">
      <w:pPr>
        <w:tabs>
          <w:tab w:val="center" w:pos="5760"/>
        </w:tabs>
        <w:ind w:left="360" w:hanging="360"/>
        <w:rPr>
          <w:sz w:val="20"/>
          <w:lang w:val="en-CA"/>
        </w:rPr>
      </w:pPr>
    </w:p>
    <w:p w:rsidR="00792169" w:rsidRPr="001C1A1F" w:rsidRDefault="00792169" w:rsidP="001C1A1F">
      <w:pPr>
        <w:pStyle w:val="ListParagraph"/>
        <w:numPr>
          <w:ilvl w:val="0"/>
          <w:numId w:val="17"/>
        </w:numPr>
        <w:tabs>
          <w:tab w:val="center" w:pos="5760"/>
        </w:tabs>
        <w:ind w:left="360"/>
        <w:rPr>
          <w:sz w:val="20"/>
          <w:lang w:val="en-CA"/>
        </w:rPr>
      </w:pPr>
      <w:r w:rsidRPr="001C1A1F">
        <w:rPr>
          <w:i/>
          <w:sz w:val="20"/>
          <w:lang w:val="en-CA"/>
        </w:rPr>
        <w:t>H.R.C. Tool &amp; Die Mfg. Ltd. v. Medhrdad Naderi et al.</w:t>
      </w:r>
      <w:r w:rsidRPr="001C1A1F">
        <w:rPr>
          <w:sz w:val="20"/>
          <w:lang w:val="en-CA"/>
        </w:rPr>
        <w:t xml:space="preserve"> (Alta.) (Civil) (By Leave)</w:t>
      </w:r>
      <w:r w:rsidR="00B4481E">
        <w:rPr>
          <w:sz w:val="20"/>
          <w:lang w:val="en-CA"/>
        </w:rPr>
        <w:t xml:space="preserve"> </w:t>
      </w:r>
      <w:r w:rsidR="00B4481E" w:rsidRPr="00914F27">
        <w:rPr>
          <w:sz w:val="20"/>
          <w:lang w:val="en-CA" w:eastAsia="en-CA"/>
        </w:rPr>
        <w:t>(</w:t>
      </w:r>
      <w:hyperlink r:id="rId11" w:history="1">
        <w:r w:rsidR="00B4481E" w:rsidRPr="00914F27">
          <w:rPr>
            <w:rStyle w:val="Hyperlink"/>
            <w:sz w:val="20"/>
            <w:lang w:val="en-CA" w:eastAsia="en-CA"/>
          </w:rPr>
          <w:t>373</w:t>
        </w:r>
        <w:r w:rsidR="00B4481E">
          <w:rPr>
            <w:rStyle w:val="Hyperlink"/>
            <w:sz w:val="20"/>
            <w:lang w:val="en-CA" w:eastAsia="en-CA"/>
          </w:rPr>
          <w:t>74</w:t>
        </w:r>
      </w:hyperlink>
      <w:r w:rsidR="00B4481E" w:rsidRPr="00914F27">
        <w:rPr>
          <w:sz w:val="20"/>
          <w:lang w:val="en-CA" w:eastAsia="en-CA"/>
        </w:rPr>
        <w:t>)</w:t>
      </w:r>
    </w:p>
    <w:p w:rsidR="00792169" w:rsidRPr="001C1A1F" w:rsidRDefault="00792169" w:rsidP="001C1A1F">
      <w:pPr>
        <w:tabs>
          <w:tab w:val="center" w:pos="5760"/>
        </w:tabs>
        <w:ind w:left="360" w:hanging="360"/>
        <w:rPr>
          <w:sz w:val="20"/>
          <w:lang w:val="en-CA"/>
        </w:rPr>
      </w:pPr>
    </w:p>
    <w:p w:rsidR="00792169" w:rsidRPr="001C1A1F" w:rsidRDefault="00792169" w:rsidP="001C1A1F">
      <w:pPr>
        <w:pStyle w:val="ListParagraph"/>
        <w:numPr>
          <w:ilvl w:val="0"/>
          <w:numId w:val="17"/>
        </w:numPr>
        <w:tabs>
          <w:tab w:val="center" w:pos="5760"/>
        </w:tabs>
        <w:ind w:left="360"/>
        <w:rPr>
          <w:sz w:val="20"/>
          <w:lang w:val="en-CA"/>
        </w:rPr>
      </w:pPr>
      <w:r w:rsidRPr="001C1A1F">
        <w:rPr>
          <w:i/>
          <w:sz w:val="20"/>
          <w:lang w:val="en-CA"/>
        </w:rPr>
        <w:t>Her Majesty the Queen in Right of Saskatchewan as represented by the Minister of Social Services et al. v. Cori Pederson et al.</w:t>
      </w:r>
      <w:r w:rsidRPr="001C1A1F">
        <w:rPr>
          <w:sz w:val="20"/>
          <w:lang w:val="en-CA"/>
        </w:rPr>
        <w:t xml:space="preserve"> (Sask.) (Civil) (By Leave)</w:t>
      </w:r>
      <w:r w:rsidR="009D2018">
        <w:rPr>
          <w:sz w:val="20"/>
          <w:lang w:val="en-CA"/>
        </w:rPr>
        <w:t xml:space="preserve"> </w:t>
      </w:r>
      <w:r w:rsidR="009D2018" w:rsidRPr="00914F27">
        <w:rPr>
          <w:sz w:val="20"/>
          <w:lang w:val="en-CA" w:eastAsia="en-CA"/>
        </w:rPr>
        <w:t>(</w:t>
      </w:r>
      <w:hyperlink r:id="rId12" w:history="1">
        <w:r w:rsidR="009D2018" w:rsidRPr="00914F27">
          <w:rPr>
            <w:rStyle w:val="Hyperlink"/>
            <w:sz w:val="20"/>
            <w:lang w:val="en-CA" w:eastAsia="en-CA"/>
          </w:rPr>
          <w:t>373</w:t>
        </w:r>
        <w:r w:rsidR="009D2018">
          <w:rPr>
            <w:rStyle w:val="Hyperlink"/>
            <w:sz w:val="20"/>
            <w:lang w:val="en-CA" w:eastAsia="en-CA"/>
          </w:rPr>
          <w:t>69</w:t>
        </w:r>
      </w:hyperlink>
      <w:r w:rsidR="009D2018" w:rsidRPr="00914F27">
        <w:rPr>
          <w:sz w:val="20"/>
          <w:lang w:val="en-CA" w:eastAsia="en-CA"/>
        </w:rPr>
        <w:t>)</w:t>
      </w:r>
    </w:p>
    <w:p w:rsidR="00792169" w:rsidRPr="001C1A1F" w:rsidRDefault="00792169" w:rsidP="001C1A1F">
      <w:pPr>
        <w:tabs>
          <w:tab w:val="center" w:pos="5760"/>
        </w:tabs>
        <w:ind w:left="360" w:hanging="360"/>
        <w:rPr>
          <w:sz w:val="20"/>
          <w:lang w:val="en-CA"/>
        </w:rPr>
      </w:pPr>
    </w:p>
    <w:p w:rsidR="00792169" w:rsidRPr="001C1A1F" w:rsidRDefault="00792169" w:rsidP="001C1A1F">
      <w:pPr>
        <w:pStyle w:val="ListParagraph"/>
        <w:numPr>
          <w:ilvl w:val="0"/>
          <w:numId w:val="17"/>
        </w:numPr>
        <w:tabs>
          <w:tab w:val="center" w:pos="5760"/>
        </w:tabs>
        <w:ind w:left="360"/>
        <w:jc w:val="both"/>
        <w:rPr>
          <w:sz w:val="20"/>
          <w:lang w:val="en-CA"/>
        </w:rPr>
      </w:pPr>
      <w:r w:rsidRPr="001C1A1F">
        <w:rPr>
          <w:i/>
          <w:sz w:val="20"/>
          <w:lang w:val="en-CA"/>
        </w:rPr>
        <w:t>Allan M.R. MacRae and Amira Summer MacRae, by Her Litigation Representative Allan M.R. MacRae v. Constable S. Feeney with the City of Calgary Police Service et al.</w:t>
      </w:r>
      <w:r w:rsidRPr="001C1A1F">
        <w:rPr>
          <w:sz w:val="20"/>
          <w:lang w:val="en-CA"/>
        </w:rPr>
        <w:t xml:space="preserve"> (Alta.) (Civil) (By Leave)</w:t>
      </w:r>
      <w:r w:rsidR="008B392A">
        <w:rPr>
          <w:sz w:val="20"/>
          <w:lang w:val="en-CA"/>
        </w:rPr>
        <w:t xml:space="preserve"> </w:t>
      </w:r>
      <w:r w:rsidR="008B392A" w:rsidRPr="00914F27">
        <w:rPr>
          <w:sz w:val="20"/>
          <w:lang w:val="en-CA" w:eastAsia="en-CA"/>
        </w:rPr>
        <w:t>(</w:t>
      </w:r>
      <w:hyperlink r:id="rId13" w:history="1">
        <w:r w:rsidR="008B392A" w:rsidRPr="00914F27">
          <w:rPr>
            <w:rStyle w:val="Hyperlink"/>
            <w:sz w:val="20"/>
            <w:lang w:val="en-CA" w:eastAsia="en-CA"/>
          </w:rPr>
          <w:t>373</w:t>
        </w:r>
        <w:r w:rsidR="008B392A">
          <w:rPr>
            <w:rStyle w:val="Hyperlink"/>
            <w:sz w:val="20"/>
            <w:lang w:val="en-CA" w:eastAsia="en-CA"/>
          </w:rPr>
          <w:t>78</w:t>
        </w:r>
      </w:hyperlink>
      <w:r w:rsidR="008B392A" w:rsidRPr="00914F27">
        <w:rPr>
          <w:sz w:val="20"/>
          <w:lang w:val="en-CA" w:eastAsia="en-CA"/>
        </w:rPr>
        <w:t>)</w:t>
      </w:r>
    </w:p>
    <w:p w:rsidR="00792169" w:rsidRPr="001C1A1F" w:rsidRDefault="00792169" w:rsidP="001C1A1F">
      <w:pPr>
        <w:ind w:left="360" w:hanging="360"/>
        <w:rPr>
          <w:sz w:val="20"/>
          <w:lang w:val="en-CA"/>
        </w:rPr>
      </w:pPr>
    </w:p>
    <w:p w:rsidR="00792169" w:rsidRPr="001C1A1F" w:rsidRDefault="00792169" w:rsidP="001C1A1F">
      <w:pPr>
        <w:pStyle w:val="ListParagraph"/>
        <w:numPr>
          <w:ilvl w:val="0"/>
          <w:numId w:val="17"/>
        </w:numPr>
        <w:tabs>
          <w:tab w:val="center" w:pos="5760"/>
        </w:tabs>
        <w:ind w:left="360"/>
        <w:rPr>
          <w:sz w:val="20"/>
          <w:lang w:val="en-CA"/>
        </w:rPr>
      </w:pPr>
      <w:r w:rsidRPr="001C1A1F">
        <w:rPr>
          <w:i/>
          <w:sz w:val="20"/>
          <w:lang w:val="en-CA"/>
        </w:rPr>
        <w:t xml:space="preserve">Jamie Daniel </w:t>
      </w:r>
      <w:r w:rsidRPr="00440912">
        <w:rPr>
          <w:i/>
          <w:sz w:val="20"/>
          <w:lang w:val="en-CA"/>
        </w:rPr>
        <w:t>Ne</w:t>
      </w:r>
      <w:r w:rsidR="00E35A3A" w:rsidRPr="00440912">
        <w:rPr>
          <w:i/>
          <w:sz w:val="20"/>
          <w:lang w:val="en-CA"/>
        </w:rPr>
        <w:t>n</w:t>
      </w:r>
      <w:r w:rsidRPr="00440912">
        <w:rPr>
          <w:i/>
          <w:sz w:val="20"/>
          <w:lang w:val="en-CA"/>
        </w:rPr>
        <w:t xml:space="preserve">asheff v. Canada (Minister of Justice) </w:t>
      </w:r>
      <w:r w:rsidRPr="00440912">
        <w:rPr>
          <w:sz w:val="20"/>
          <w:lang w:val="en-CA"/>
        </w:rPr>
        <w:t>(B</w:t>
      </w:r>
      <w:r w:rsidRPr="001C1A1F">
        <w:rPr>
          <w:sz w:val="20"/>
          <w:lang w:val="en-CA"/>
        </w:rPr>
        <w:t>.C.) (Criminal) (By Leave)</w:t>
      </w:r>
      <w:r w:rsidR="0084383C">
        <w:rPr>
          <w:sz w:val="20"/>
          <w:lang w:val="en-CA"/>
        </w:rPr>
        <w:t xml:space="preserve"> </w:t>
      </w:r>
      <w:r w:rsidR="0084383C" w:rsidRPr="00914F27">
        <w:rPr>
          <w:sz w:val="20"/>
          <w:lang w:val="en-CA" w:eastAsia="en-CA"/>
        </w:rPr>
        <w:t>(</w:t>
      </w:r>
      <w:hyperlink r:id="rId14" w:history="1">
        <w:r w:rsidR="0084383C" w:rsidRPr="00914F27">
          <w:rPr>
            <w:rStyle w:val="Hyperlink"/>
            <w:sz w:val="20"/>
            <w:lang w:val="en-CA" w:eastAsia="en-CA"/>
          </w:rPr>
          <w:t>37</w:t>
        </w:r>
        <w:r w:rsidR="0084383C">
          <w:rPr>
            <w:rStyle w:val="Hyperlink"/>
            <w:sz w:val="20"/>
            <w:lang w:val="en-CA" w:eastAsia="en-CA"/>
          </w:rPr>
          <w:t>295</w:t>
        </w:r>
      </w:hyperlink>
      <w:r w:rsidR="0084383C" w:rsidRPr="00914F27">
        <w:rPr>
          <w:sz w:val="20"/>
          <w:lang w:val="en-CA" w:eastAsia="en-CA"/>
        </w:rPr>
        <w:t>)</w:t>
      </w:r>
    </w:p>
    <w:p w:rsidR="00792169" w:rsidRPr="001C1A1F" w:rsidRDefault="00792169" w:rsidP="001C1A1F">
      <w:pPr>
        <w:tabs>
          <w:tab w:val="left" w:pos="1020"/>
        </w:tabs>
        <w:ind w:left="360" w:hanging="360"/>
        <w:rPr>
          <w:sz w:val="20"/>
          <w:lang w:val="en-CA"/>
        </w:rPr>
      </w:pPr>
    </w:p>
    <w:p w:rsidR="00792169" w:rsidRPr="001C1A1F" w:rsidRDefault="00792169" w:rsidP="001C1A1F">
      <w:pPr>
        <w:pStyle w:val="ListParagraph"/>
        <w:numPr>
          <w:ilvl w:val="0"/>
          <w:numId w:val="17"/>
        </w:numPr>
        <w:tabs>
          <w:tab w:val="center" w:pos="5760"/>
        </w:tabs>
        <w:ind w:left="360"/>
        <w:rPr>
          <w:sz w:val="20"/>
          <w:lang w:val="en-CA"/>
        </w:rPr>
      </w:pPr>
      <w:r w:rsidRPr="001C1A1F">
        <w:rPr>
          <w:i/>
          <w:sz w:val="20"/>
          <w:lang w:val="en-CA"/>
        </w:rPr>
        <w:t xml:space="preserve">Aaron </w:t>
      </w:r>
      <w:r w:rsidRPr="001E1F20">
        <w:rPr>
          <w:i/>
          <w:sz w:val="20"/>
          <w:lang w:val="en-CA"/>
        </w:rPr>
        <w:t xml:space="preserve">Randolph Anderson v. Canada (The Minister of Justice) and The Attorney General of Canada on behalf of the United States of America </w:t>
      </w:r>
      <w:r w:rsidRPr="001E1F20">
        <w:rPr>
          <w:sz w:val="20"/>
          <w:lang w:val="en-CA"/>
        </w:rPr>
        <w:t>(B.C.) (Criminal</w:t>
      </w:r>
      <w:r w:rsidRPr="001C1A1F">
        <w:rPr>
          <w:sz w:val="20"/>
          <w:lang w:val="en-CA"/>
        </w:rPr>
        <w:t>) (By Leave)</w:t>
      </w:r>
      <w:r w:rsidR="006E753A">
        <w:rPr>
          <w:sz w:val="20"/>
          <w:lang w:val="en-CA"/>
        </w:rPr>
        <w:t xml:space="preserve"> </w:t>
      </w:r>
      <w:r w:rsidR="006E753A" w:rsidRPr="00914F27">
        <w:rPr>
          <w:sz w:val="20"/>
          <w:lang w:val="en-CA" w:eastAsia="en-CA"/>
        </w:rPr>
        <w:t>(</w:t>
      </w:r>
      <w:hyperlink r:id="rId15" w:history="1">
        <w:r w:rsidR="006E753A" w:rsidRPr="00914F27">
          <w:rPr>
            <w:rStyle w:val="Hyperlink"/>
            <w:sz w:val="20"/>
            <w:lang w:val="en-CA" w:eastAsia="en-CA"/>
          </w:rPr>
          <w:t>37</w:t>
        </w:r>
        <w:r w:rsidR="006E753A">
          <w:rPr>
            <w:rStyle w:val="Hyperlink"/>
            <w:sz w:val="20"/>
            <w:lang w:val="en-CA" w:eastAsia="en-CA"/>
          </w:rPr>
          <w:t>29</w:t>
        </w:r>
        <w:r w:rsidR="006E753A" w:rsidRPr="00914F27">
          <w:rPr>
            <w:rStyle w:val="Hyperlink"/>
            <w:sz w:val="20"/>
            <w:lang w:val="en-CA" w:eastAsia="en-CA"/>
          </w:rPr>
          <w:t>3</w:t>
        </w:r>
      </w:hyperlink>
      <w:r w:rsidR="006E753A" w:rsidRPr="00914F27">
        <w:rPr>
          <w:sz w:val="20"/>
          <w:lang w:val="en-CA" w:eastAsia="en-CA"/>
        </w:rPr>
        <w:t>)</w:t>
      </w:r>
    </w:p>
    <w:p w:rsidR="00792169" w:rsidRPr="001C1A1F" w:rsidRDefault="00792169" w:rsidP="001C1A1F">
      <w:pPr>
        <w:pStyle w:val="ListParagraph"/>
        <w:ind w:left="360" w:hanging="360"/>
        <w:rPr>
          <w:sz w:val="20"/>
          <w:szCs w:val="20"/>
          <w:lang w:val="en-CA"/>
        </w:rPr>
      </w:pPr>
    </w:p>
    <w:p w:rsidR="00792169" w:rsidRPr="00C9135D" w:rsidRDefault="00792169" w:rsidP="001C1A1F">
      <w:pPr>
        <w:pStyle w:val="ListParagraph"/>
        <w:numPr>
          <w:ilvl w:val="0"/>
          <w:numId w:val="17"/>
        </w:numPr>
        <w:tabs>
          <w:tab w:val="center" w:pos="5760"/>
        </w:tabs>
        <w:ind w:left="360"/>
        <w:rPr>
          <w:sz w:val="20"/>
          <w:lang w:val="en-CA"/>
        </w:rPr>
      </w:pPr>
      <w:r w:rsidRPr="001C1A1F">
        <w:rPr>
          <w:i/>
          <w:sz w:val="20"/>
          <w:lang w:val="en-CA"/>
        </w:rPr>
        <w:t xml:space="preserve">Ivan </w:t>
      </w:r>
      <w:r w:rsidRPr="00C9135D">
        <w:rPr>
          <w:i/>
          <w:sz w:val="20"/>
          <w:lang w:val="en-CA"/>
        </w:rPr>
        <w:t xml:space="preserve">Djuracic v. Canada (Minister of Justice) </w:t>
      </w:r>
      <w:r w:rsidRPr="00C9135D">
        <w:rPr>
          <w:sz w:val="20"/>
          <w:lang w:val="en-CA"/>
        </w:rPr>
        <w:t>(B.C.) (Criminal) (By Leave)</w:t>
      </w:r>
      <w:r w:rsidR="00695E56" w:rsidRPr="00C9135D">
        <w:rPr>
          <w:sz w:val="20"/>
          <w:lang w:val="en-CA"/>
        </w:rPr>
        <w:t xml:space="preserve"> </w:t>
      </w:r>
      <w:r w:rsidR="00695E56" w:rsidRPr="00C9135D">
        <w:rPr>
          <w:sz w:val="20"/>
          <w:lang w:val="en-CA" w:eastAsia="en-CA"/>
        </w:rPr>
        <w:t>(</w:t>
      </w:r>
      <w:hyperlink r:id="rId16" w:history="1">
        <w:r w:rsidR="00695E56" w:rsidRPr="00C9135D">
          <w:rPr>
            <w:rStyle w:val="Hyperlink"/>
            <w:sz w:val="20"/>
            <w:lang w:val="en-CA" w:eastAsia="en-CA"/>
          </w:rPr>
          <w:t>37294</w:t>
        </w:r>
      </w:hyperlink>
      <w:r w:rsidR="00695E56" w:rsidRPr="00C9135D">
        <w:rPr>
          <w:sz w:val="20"/>
          <w:lang w:val="en-CA" w:eastAsia="en-CA"/>
        </w:rPr>
        <w:t>)</w:t>
      </w:r>
    </w:p>
    <w:p w:rsidR="00792169" w:rsidRPr="001C1A1F" w:rsidRDefault="00792169" w:rsidP="001C1A1F">
      <w:pPr>
        <w:pStyle w:val="ListParagraph"/>
        <w:ind w:left="360" w:hanging="360"/>
        <w:rPr>
          <w:sz w:val="20"/>
          <w:szCs w:val="20"/>
          <w:lang w:val="en-CA"/>
        </w:rPr>
      </w:pPr>
    </w:p>
    <w:p w:rsidR="00792169" w:rsidRPr="001C1A1F" w:rsidRDefault="00792169" w:rsidP="001C1A1F">
      <w:pPr>
        <w:pStyle w:val="ListParagraph"/>
        <w:numPr>
          <w:ilvl w:val="0"/>
          <w:numId w:val="17"/>
        </w:numPr>
        <w:tabs>
          <w:tab w:val="center" w:pos="5760"/>
        </w:tabs>
        <w:ind w:left="360"/>
        <w:rPr>
          <w:sz w:val="20"/>
          <w:lang w:val="en-CA"/>
        </w:rPr>
      </w:pPr>
      <w:r w:rsidRPr="001C1A1F">
        <w:rPr>
          <w:i/>
          <w:sz w:val="20"/>
          <w:lang w:val="en-CA"/>
        </w:rPr>
        <w:t xml:space="preserve">Mitra Kermani v. Hung-Fung-Yuen Products Corp. et al. </w:t>
      </w:r>
      <w:r w:rsidRPr="001C1A1F">
        <w:rPr>
          <w:sz w:val="20"/>
          <w:lang w:val="en-CA"/>
        </w:rPr>
        <w:t>(Ont.) (Civil) (By Leave)</w:t>
      </w:r>
      <w:r w:rsidR="008E2248">
        <w:rPr>
          <w:sz w:val="20"/>
          <w:lang w:val="en-CA"/>
        </w:rPr>
        <w:t xml:space="preserve"> </w:t>
      </w:r>
      <w:r w:rsidR="008E2248" w:rsidRPr="00914F27">
        <w:rPr>
          <w:sz w:val="20"/>
          <w:lang w:val="en-CA" w:eastAsia="en-CA"/>
        </w:rPr>
        <w:t>(</w:t>
      </w:r>
      <w:hyperlink r:id="rId17" w:history="1">
        <w:r w:rsidR="008E2248" w:rsidRPr="00914F27">
          <w:rPr>
            <w:rStyle w:val="Hyperlink"/>
            <w:sz w:val="20"/>
            <w:lang w:val="en-CA" w:eastAsia="en-CA"/>
          </w:rPr>
          <w:t>37</w:t>
        </w:r>
        <w:r w:rsidR="008E2248">
          <w:rPr>
            <w:rStyle w:val="Hyperlink"/>
            <w:sz w:val="20"/>
            <w:lang w:val="en-CA" w:eastAsia="en-CA"/>
          </w:rPr>
          <w:t>291</w:t>
        </w:r>
      </w:hyperlink>
      <w:r w:rsidR="008E2248" w:rsidRPr="00914F27">
        <w:rPr>
          <w:sz w:val="20"/>
          <w:lang w:val="en-CA" w:eastAsia="en-CA"/>
        </w:rPr>
        <w:t>)</w:t>
      </w:r>
    </w:p>
    <w:p w:rsidR="00B1005C" w:rsidRPr="001C1A1F" w:rsidRDefault="00B1005C" w:rsidP="001C1A1F">
      <w:pPr>
        <w:ind w:left="360" w:hanging="360"/>
        <w:jc w:val="both"/>
        <w:rPr>
          <w:sz w:val="20"/>
          <w:lang w:eastAsia="en-CA"/>
        </w:rPr>
      </w:pPr>
    </w:p>
    <w:p w:rsidR="001C1A1F" w:rsidRPr="001C1A1F" w:rsidRDefault="001C1A1F" w:rsidP="001C1A1F">
      <w:pPr>
        <w:pStyle w:val="ListParagraph"/>
        <w:numPr>
          <w:ilvl w:val="0"/>
          <w:numId w:val="17"/>
        </w:numPr>
        <w:ind w:left="360"/>
        <w:rPr>
          <w:sz w:val="20"/>
          <w:lang w:val="fr-CA"/>
        </w:rPr>
      </w:pPr>
      <w:r w:rsidRPr="001C1A1F">
        <w:rPr>
          <w:i/>
          <w:sz w:val="20"/>
          <w:lang w:val="fr-CA"/>
        </w:rPr>
        <w:t xml:space="preserve">Jonathan Pépin c. Sa Majesté la Reine </w:t>
      </w:r>
      <w:r w:rsidRPr="001C1A1F">
        <w:rPr>
          <w:sz w:val="20"/>
          <w:lang w:val="fr-CA"/>
        </w:rPr>
        <w:t>(Qc) (Criminelle) (Autorisation)</w:t>
      </w:r>
      <w:r w:rsidR="003C6A1E">
        <w:rPr>
          <w:sz w:val="20"/>
          <w:lang w:val="fr-CA"/>
        </w:rPr>
        <w:t xml:space="preserve"> </w:t>
      </w:r>
      <w:r w:rsidR="003C6A1E" w:rsidRPr="003C6A1E">
        <w:rPr>
          <w:sz w:val="20"/>
          <w:lang w:val="fr-CA" w:eastAsia="en-CA"/>
        </w:rPr>
        <w:t>(</w:t>
      </w:r>
      <w:hyperlink r:id="rId18" w:history="1">
        <w:r w:rsidR="003C6A1E" w:rsidRPr="003C6A1E">
          <w:rPr>
            <w:rStyle w:val="Hyperlink"/>
            <w:sz w:val="20"/>
            <w:lang w:val="fr-CA" w:eastAsia="en-CA"/>
          </w:rPr>
          <w:t>373</w:t>
        </w:r>
        <w:r w:rsidR="003C6A1E">
          <w:rPr>
            <w:rStyle w:val="Hyperlink"/>
            <w:sz w:val="20"/>
            <w:lang w:val="fr-CA" w:eastAsia="en-CA"/>
          </w:rPr>
          <w:t>90</w:t>
        </w:r>
      </w:hyperlink>
      <w:r w:rsidR="003C6A1E" w:rsidRPr="003C6A1E">
        <w:rPr>
          <w:sz w:val="20"/>
          <w:lang w:val="fr-CA" w:eastAsia="en-CA"/>
        </w:rPr>
        <w:t>)</w:t>
      </w:r>
    </w:p>
    <w:p w:rsidR="001C1A1F" w:rsidRPr="001C1A1F" w:rsidRDefault="001C1A1F" w:rsidP="001C1A1F">
      <w:pPr>
        <w:ind w:left="360" w:hanging="360"/>
        <w:rPr>
          <w:sz w:val="20"/>
          <w:lang w:val="fr-CA"/>
        </w:rPr>
      </w:pPr>
    </w:p>
    <w:p w:rsidR="001C1A1F" w:rsidRPr="001C1A1F" w:rsidRDefault="001C1A1F" w:rsidP="001C1A1F">
      <w:pPr>
        <w:pStyle w:val="ListParagraph"/>
        <w:numPr>
          <w:ilvl w:val="0"/>
          <w:numId w:val="17"/>
        </w:numPr>
        <w:ind w:left="360"/>
        <w:rPr>
          <w:sz w:val="20"/>
          <w:lang w:val="en-CA"/>
        </w:rPr>
      </w:pPr>
      <w:r w:rsidRPr="001C1A1F">
        <w:rPr>
          <w:i/>
          <w:sz w:val="20"/>
          <w:lang w:val="en-CA"/>
        </w:rPr>
        <w:t xml:space="preserve">Joshua Allen Caswell v. Her Majesty the Queen </w:t>
      </w:r>
      <w:r w:rsidRPr="001C1A1F">
        <w:rPr>
          <w:sz w:val="20"/>
          <w:lang w:val="en-CA"/>
        </w:rPr>
        <w:t xml:space="preserve">(Alta.) (Criminal) (By Leave) </w:t>
      </w:r>
      <w:r w:rsidR="005F4F12" w:rsidRPr="00914F27">
        <w:rPr>
          <w:sz w:val="20"/>
          <w:lang w:val="en-CA" w:eastAsia="en-CA"/>
        </w:rPr>
        <w:t>(</w:t>
      </w:r>
      <w:hyperlink r:id="rId19" w:history="1">
        <w:r w:rsidR="005F4F12" w:rsidRPr="00914F27">
          <w:rPr>
            <w:rStyle w:val="Hyperlink"/>
            <w:sz w:val="20"/>
            <w:lang w:val="en-CA" w:eastAsia="en-CA"/>
          </w:rPr>
          <w:t>373</w:t>
        </w:r>
        <w:r w:rsidR="005F4F12">
          <w:rPr>
            <w:rStyle w:val="Hyperlink"/>
            <w:sz w:val="20"/>
            <w:lang w:val="en-CA" w:eastAsia="en-CA"/>
          </w:rPr>
          <w:t>28</w:t>
        </w:r>
      </w:hyperlink>
      <w:r w:rsidR="005F4F12" w:rsidRPr="00914F27">
        <w:rPr>
          <w:sz w:val="20"/>
          <w:lang w:val="en-CA" w:eastAsia="en-CA"/>
        </w:rPr>
        <w:t>)</w:t>
      </w:r>
    </w:p>
    <w:p w:rsidR="001C1A1F" w:rsidRPr="001C1A1F" w:rsidRDefault="001C1A1F" w:rsidP="001C1A1F">
      <w:pPr>
        <w:ind w:left="360" w:hanging="360"/>
        <w:rPr>
          <w:sz w:val="20"/>
          <w:lang w:val="en-CA"/>
        </w:rPr>
      </w:pPr>
    </w:p>
    <w:p w:rsidR="001C1A1F" w:rsidRPr="001C1A1F" w:rsidRDefault="001C1A1F" w:rsidP="001C1A1F">
      <w:pPr>
        <w:pStyle w:val="ListParagraph"/>
        <w:numPr>
          <w:ilvl w:val="0"/>
          <w:numId w:val="17"/>
        </w:numPr>
        <w:ind w:left="360"/>
        <w:rPr>
          <w:sz w:val="20"/>
          <w:lang w:val="en-CA"/>
        </w:rPr>
      </w:pPr>
      <w:r w:rsidRPr="001C1A1F">
        <w:rPr>
          <w:i/>
          <w:sz w:val="20"/>
          <w:lang w:val="en-CA"/>
        </w:rPr>
        <w:t xml:space="preserve">Transport Desgagnés Inc. et al. v. Attorney General of Canada </w:t>
      </w:r>
      <w:r w:rsidRPr="001C1A1F">
        <w:rPr>
          <w:sz w:val="20"/>
          <w:lang w:val="en-CA"/>
        </w:rPr>
        <w:t>(F</w:t>
      </w:r>
      <w:r w:rsidR="00FA3D00">
        <w:rPr>
          <w:sz w:val="20"/>
          <w:lang w:val="en-CA"/>
        </w:rPr>
        <w:t>.</w:t>
      </w:r>
      <w:r w:rsidRPr="001C1A1F">
        <w:rPr>
          <w:sz w:val="20"/>
          <w:lang w:val="en-CA"/>
        </w:rPr>
        <w:t>C</w:t>
      </w:r>
      <w:r w:rsidR="00FA3D00">
        <w:rPr>
          <w:sz w:val="20"/>
          <w:lang w:val="en-CA"/>
        </w:rPr>
        <w:t>.</w:t>
      </w:r>
      <w:r w:rsidRPr="001C1A1F">
        <w:rPr>
          <w:sz w:val="20"/>
          <w:lang w:val="en-CA"/>
        </w:rPr>
        <w:t>) (Civil) (By Leave)</w:t>
      </w:r>
      <w:r w:rsidR="00FA3D00">
        <w:rPr>
          <w:sz w:val="20"/>
          <w:lang w:val="en-CA"/>
        </w:rPr>
        <w:t xml:space="preserve"> </w:t>
      </w:r>
      <w:r w:rsidR="00FA3D00" w:rsidRPr="00914F27">
        <w:rPr>
          <w:sz w:val="20"/>
          <w:lang w:val="en-CA" w:eastAsia="en-CA"/>
        </w:rPr>
        <w:t>(</w:t>
      </w:r>
      <w:hyperlink r:id="rId20" w:history="1">
        <w:r w:rsidR="00FA3D00" w:rsidRPr="00914F27">
          <w:rPr>
            <w:rStyle w:val="Hyperlink"/>
            <w:sz w:val="20"/>
            <w:lang w:val="en-CA" w:eastAsia="en-CA"/>
          </w:rPr>
          <w:t>37</w:t>
        </w:r>
        <w:r w:rsidR="00FA3D00">
          <w:rPr>
            <w:rStyle w:val="Hyperlink"/>
            <w:sz w:val="20"/>
            <w:lang w:val="en-CA" w:eastAsia="en-CA"/>
          </w:rPr>
          <w:t>401</w:t>
        </w:r>
      </w:hyperlink>
      <w:r w:rsidR="00FA3D00" w:rsidRPr="00914F27">
        <w:rPr>
          <w:sz w:val="20"/>
          <w:lang w:val="en-CA" w:eastAsia="en-CA"/>
        </w:rPr>
        <w:t>)</w:t>
      </w:r>
    </w:p>
    <w:p w:rsidR="001C1A1F" w:rsidRPr="001C1A1F" w:rsidRDefault="001C1A1F" w:rsidP="001C1A1F">
      <w:pPr>
        <w:ind w:left="360" w:hanging="360"/>
        <w:rPr>
          <w:sz w:val="20"/>
          <w:lang w:val="en-CA"/>
        </w:rPr>
      </w:pPr>
    </w:p>
    <w:p w:rsidR="001C1A1F" w:rsidRPr="001C1A1F" w:rsidRDefault="001C1A1F" w:rsidP="001C1A1F">
      <w:pPr>
        <w:pStyle w:val="ListParagraph"/>
        <w:numPr>
          <w:ilvl w:val="0"/>
          <w:numId w:val="17"/>
        </w:numPr>
        <w:ind w:left="360"/>
        <w:rPr>
          <w:sz w:val="20"/>
          <w:lang w:val="en-CA"/>
        </w:rPr>
      </w:pPr>
      <w:r w:rsidRPr="001C1A1F">
        <w:rPr>
          <w:i/>
          <w:sz w:val="20"/>
          <w:lang w:val="en-CA"/>
        </w:rPr>
        <w:t xml:space="preserve">Patrick Muller v. Minister of National </w:t>
      </w:r>
      <w:r w:rsidR="00C9135D">
        <w:rPr>
          <w:i/>
          <w:sz w:val="20"/>
          <w:lang w:val="en-CA"/>
        </w:rPr>
        <w:t>Revenue</w:t>
      </w:r>
      <w:r w:rsidRPr="001C1A1F">
        <w:rPr>
          <w:i/>
          <w:sz w:val="20"/>
          <w:lang w:val="en-CA"/>
        </w:rPr>
        <w:t xml:space="preserve"> </w:t>
      </w:r>
      <w:r w:rsidRPr="001C1A1F">
        <w:rPr>
          <w:sz w:val="20"/>
          <w:lang w:val="en-CA"/>
        </w:rPr>
        <w:t>(F</w:t>
      </w:r>
      <w:r w:rsidR="008E53E7">
        <w:rPr>
          <w:sz w:val="20"/>
          <w:lang w:val="en-CA"/>
        </w:rPr>
        <w:t>.</w:t>
      </w:r>
      <w:r w:rsidRPr="001C1A1F">
        <w:rPr>
          <w:sz w:val="20"/>
          <w:lang w:val="en-CA"/>
        </w:rPr>
        <w:t>C</w:t>
      </w:r>
      <w:r w:rsidR="008E53E7">
        <w:rPr>
          <w:sz w:val="20"/>
          <w:lang w:val="en-CA"/>
        </w:rPr>
        <w:t>.</w:t>
      </w:r>
      <w:r w:rsidRPr="001C1A1F">
        <w:rPr>
          <w:sz w:val="20"/>
          <w:lang w:val="en-CA"/>
        </w:rPr>
        <w:t>) (Civil) (By Leave)</w:t>
      </w:r>
      <w:r w:rsidR="008E53E7">
        <w:rPr>
          <w:sz w:val="20"/>
          <w:lang w:val="en-CA"/>
        </w:rPr>
        <w:t xml:space="preserve"> </w:t>
      </w:r>
      <w:r w:rsidR="008E53E7" w:rsidRPr="00914F27">
        <w:rPr>
          <w:sz w:val="20"/>
          <w:lang w:val="en-CA" w:eastAsia="en-CA"/>
        </w:rPr>
        <w:t>(</w:t>
      </w:r>
      <w:hyperlink r:id="rId21" w:history="1">
        <w:r w:rsidR="008E53E7" w:rsidRPr="00914F27">
          <w:rPr>
            <w:rStyle w:val="Hyperlink"/>
            <w:sz w:val="20"/>
            <w:lang w:val="en-CA" w:eastAsia="en-CA"/>
          </w:rPr>
          <w:t>373</w:t>
        </w:r>
        <w:r w:rsidR="008E53E7">
          <w:rPr>
            <w:rStyle w:val="Hyperlink"/>
            <w:sz w:val="20"/>
            <w:lang w:val="en-CA" w:eastAsia="en-CA"/>
          </w:rPr>
          <w:t>65</w:t>
        </w:r>
      </w:hyperlink>
      <w:r w:rsidR="008E53E7" w:rsidRPr="00914F27">
        <w:rPr>
          <w:sz w:val="20"/>
          <w:lang w:val="en-CA" w:eastAsia="en-CA"/>
        </w:rPr>
        <w:t>)</w:t>
      </w:r>
    </w:p>
    <w:p w:rsidR="00792169" w:rsidRPr="001C1A1F" w:rsidRDefault="00792169" w:rsidP="00531C3D">
      <w:pPr>
        <w:ind w:left="360" w:hanging="360"/>
        <w:jc w:val="both"/>
        <w:rPr>
          <w:sz w:val="20"/>
          <w:lang w:val="en-CA" w:eastAsia="en-CA"/>
        </w:rPr>
      </w:pPr>
    </w:p>
    <w:p w:rsidR="000C400B" w:rsidRPr="006228DC" w:rsidRDefault="000C400B" w:rsidP="006228DC">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2ADC" w:rsidRPr="006228DC" w:rsidTr="006228DC">
        <w:tc>
          <w:tcPr>
            <w:tcW w:w="543" w:type="pct"/>
          </w:tcPr>
          <w:p w:rsidR="005D2ADC" w:rsidRPr="006228DC" w:rsidRDefault="005D2ADC" w:rsidP="006228DC">
            <w:pPr>
              <w:jc w:val="both"/>
              <w:rPr>
                <w:sz w:val="20"/>
              </w:rPr>
            </w:pPr>
            <w:r w:rsidRPr="006228DC">
              <w:rPr>
                <w:rStyle w:val="SCCFileNumberChar"/>
                <w:sz w:val="20"/>
                <w:szCs w:val="20"/>
              </w:rPr>
              <w:t>37361</w:t>
            </w:r>
          </w:p>
        </w:tc>
        <w:tc>
          <w:tcPr>
            <w:tcW w:w="4457" w:type="pct"/>
            <w:gridSpan w:val="3"/>
          </w:tcPr>
          <w:p w:rsidR="005D2ADC" w:rsidRPr="006228DC" w:rsidRDefault="005D2ADC" w:rsidP="006228DC">
            <w:pPr>
              <w:pStyle w:val="SCCLsocParty"/>
              <w:jc w:val="both"/>
              <w:rPr>
                <w:b/>
                <w:sz w:val="20"/>
                <w:szCs w:val="20"/>
                <w:lang w:val="en-US"/>
              </w:rPr>
            </w:pPr>
            <w:proofErr w:type="spellStart"/>
            <w:r w:rsidRPr="006228DC">
              <w:rPr>
                <w:b/>
                <w:sz w:val="20"/>
                <w:szCs w:val="20"/>
                <w:lang w:val="en-US"/>
              </w:rPr>
              <w:t>Eze</w:t>
            </w:r>
            <w:proofErr w:type="spellEnd"/>
            <w:r w:rsidRPr="006228DC">
              <w:rPr>
                <w:b/>
                <w:sz w:val="20"/>
                <w:szCs w:val="20"/>
                <w:lang w:val="en-US"/>
              </w:rPr>
              <w:t xml:space="preserve"> </w:t>
            </w:r>
            <w:proofErr w:type="spellStart"/>
            <w:r w:rsidRPr="006228DC">
              <w:rPr>
                <w:b/>
                <w:sz w:val="20"/>
                <w:szCs w:val="20"/>
                <w:lang w:val="en-US"/>
              </w:rPr>
              <w:t>Mbachu</w:t>
            </w:r>
            <w:proofErr w:type="spellEnd"/>
            <w:r w:rsidRPr="006228DC">
              <w:rPr>
                <w:b/>
                <w:sz w:val="20"/>
                <w:szCs w:val="20"/>
                <w:lang w:val="en-US"/>
              </w:rPr>
              <w:t xml:space="preserve"> v. Her Majesty the Queen</w:t>
            </w:r>
          </w:p>
          <w:p w:rsidR="005D2ADC" w:rsidRPr="006228DC" w:rsidRDefault="005D2ADC" w:rsidP="006228DC">
            <w:pPr>
              <w:jc w:val="both"/>
              <w:rPr>
                <w:sz w:val="20"/>
              </w:rPr>
            </w:pPr>
            <w:r w:rsidRPr="006228DC">
              <w:rPr>
                <w:sz w:val="20"/>
              </w:rPr>
              <w:t>(Alta.) (Criminal) (By Leave)</w:t>
            </w:r>
          </w:p>
        </w:tc>
      </w:tr>
      <w:tr w:rsidR="005D2ADC" w:rsidRPr="006228DC" w:rsidTr="006228DC">
        <w:tc>
          <w:tcPr>
            <w:tcW w:w="5000" w:type="pct"/>
            <w:gridSpan w:val="4"/>
          </w:tcPr>
          <w:p w:rsidR="005D2ADC" w:rsidRPr="006228DC" w:rsidRDefault="005D2ADC" w:rsidP="006228DC">
            <w:pPr>
              <w:jc w:val="both"/>
              <w:rPr>
                <w:sz w:val="20"/>
              </w:rPr>
            </w:pPr>
            <w:r w:rsidRPr="006228DC">
              <w:rPr>
                <w:sz w:val="20"/>
              </w:rPr>
              <w:t>Criminal law –– Elements of offence –– Defences –– Fresh evidence –– Sentence –– Interpretation and application of modified objective fault element for dangerous driving causing death –– Availability of exculpatory defences for accidents arising from obstructive sleep apnea –– Whether fresh evidence related to such disorders satisfies criteria for the admissibility of fresh evidence before an appellate court –– Proportionate degree to which mental disorders such as obstructive sleep apnea might influence moral culpability of offender and thereby be considered mitigating factors in sentencing?</w:t>
            </w:r>
          </w:p>
        </w:tc>
      </w:tr>
      <w:tr w:rsidR="005D2ADC" w:rsidRPr="006228DC" w:rsidTr="006228DC">
        <w:tc>
          <w:tcPr>
            <w:tcW w:w="5000" w:type="pct"/>
            <w:gridSpan w:val="4"/>
          </w:tcPr>
          <w:p w:rsidR="005D2ADC" w:rsidRPr="006228DC" w:rsidRDefault="005D2ADC" w:rsidP="006228DC">
            <w:pPr>
              <w:jc w:val="both"/>
              <w:rPr>
                <w:sz w:val="20"/>
              </w:rPr>
            </w:pPr>
          </w:p>
        </w:tc>
      </w:tr>
      <w:tr w:rsidR="005D2ADC" w:rsidRPr="006228DC" w:rsidTr="006228DC">
        <w:tc>
          <w:tcPr>
            <w:tcW w:w="5000" w:type="pct"/>
            <w:gridSpan w:val="4"/>
          </w:tcPr>
          <w:p w:rsidR="005D2ADC" w:rsidRPr="006228DC" w:rsidRDefault="005D2ADC" w:rsidP="006228DC">
            <w:pPr>
              <w:jc w:val="both"/>
              <w:rPr>
                <w:spacing w:val="-1"/>
                <w:sz w:val="20"/>
              </w:rPr>
            </w:pPr>
            <w:r w:rsidRPr="006228DC">
              <w:rPr>
                <w:sz w:val="20"/>
              </w:rPr>
              <w:t>Mr. </w:t>
            </w:r>
            <w:proofErr w:type="spellStart"/>
            <w:r w:rsidRPr="006228DC">
              <w:rPr>
                <w:sz w:val="20"/>
              </w:rPr>
              <w:t>Mbachu</w:t>
            </w:r>
            <w:proofErr w:type="spellEnd"/>
            <w:r w:rsidRPr="006228DC">
              <w:rPr>
                <w:sz w:val="20"/>
              </w:rPr>
              <w:t xml:space="preserve"> was driving on a highway alone in breach of a condition of his learner’s permit that he had to be accompanied by a fully licenced driver. Despite stop signs, flashing red lights, warning signs and rumble strips, he failed to stop at an intersection and he struck another vehicle. The other driver was killed in the accident. On appeal he sought to file fresh evidence based upon which he sought to argue that, after the accident, he was </w:t>
            </w:r>
            <w:r w:rsidRPr="006228DC">
              <w:rPr>
                <w:spacing w:val="-1"/>
                <w:sz w:val="20"/>
              </w:rPr>
              <w:t>diagnosed</w:t>
            </w:r>
            <w:r w:rsidRPr="006228DC">
              <w:rPr>
                <w:spacing w:val="50"/>
                <w:sz w:val="20"/>
              </w:rPr>
              <w:t xml:space="preserve"> </w:t>
            </w:r>
            <w:r w:rsidRPr="006228DC">
              <w:rPr>
                <w:spacing w:val="-1"/>
                <w:sz w:val="20"/>
              </w:rPr>
              <w:t>with</w:t>
            </w:r>
            <w:r w:rsidRPr="006228DC">
              <w:rPr>
                <w:spacing w:val="50"/>
                <w:sz w:val="20"/>
              </w:rPr>
              <w:t xml:space="preserve"> </w:t>
            </w:r>
            <w:r w:rsidRPr="006228DC">
              <w:rPr>
                <w:spacing w:val="-1"/>
                <w:sz w:val="20"/>
              </w:rPr>
              <w:t>obstructive</w:t>
            </w:r>
            <w:r w:rsidRPr="006228DC">
              <w:rPr>
                <w:spacing w:val="49"/>
                <w:sz w:val="20"/>
              </w:rPr>
              <w:t xml:space="preserve"> </w:t>
            </w:r>
            <w:r w:rsidRPr="006228DC">
              <w:rPr>
                <w:spacing w:val="-1"/>
                <w:sz w:val="20"/>
              </w:rPr>
              <w:t>sleep</w:t>
            </w:r>
            <w:r w:rsidRPr="006228DC">
              <w:rPr>
                <w:spacing w:val="50"/>
                <w:sz w:val="20"/>
              </w:rPr>
              <w:t xml:space="preserve"> </w:t>
            </w:r>
            <w:r w:rsidRPr="006228DC">
              <w:rPr>
                <w:spacing w:val="-1"/>
                <w:sz w:val="20"/>
              </w:rPr>
              <w:t>apnea and he may have been asleep at the time of the accident.</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December 16, 2014</w:t>
            </w:r>
          </w:p>
          <w:p w:rsidR="005D2ADC" w:rsidRPr="006228DC" w:rsidRDefault="005D2ADC" w:rsidP="006228DC">
            <w:pPr>
              <w:jc w:val="both"/>
              <w:rPr>
                <w:sz w:val="20"/>
              </w:rPr>
            </w:pPr>
            <w:r w:rsidRPr="006228DC">
              <w:rPr>
                <w:sz w:val="20"/>
              </w:rPr>
              <w:t>Court of Queen’s Bench of Alberta</w:t>
            </w:r>
          </w:p>
          <w:p w:rsidR="005D2ADC" w:rsidRPr="006228DC" w:rsidRDefault="005D2ADC" w:rsidP="006228DC">
            <w:pPr>
              <w:jc w:val="both"/>
              <w:rPr>
                <w:sz w:val="20"/>
              </w:rPr>
            </w:pPr>
            <w:r w:rsidRPr="006228DC">
              <w:rPr>
                <w:sz w:val="20"/>
              </w:rPr>
              <w:t>(</w:t>
            </w:r>
            <w:proofErr w:type="spellStart"/>
            <w:r w:rsidRPr="006228DC">
              <w:rPr>
                <w:sz w:val="20"/>
              </w:rPr>
              <w:t>Erb</w:t>
            </w:r>
            <w:proofErr w:type="spellEnd"/>
            <w:r w:rsidRPr="006228DC">
              <w:rPr>
                <w:sz w:val="20"/>
              </w:rPr>
              <w:t xml:space="preserve"> J.)</w:t>
            </w:r>
          </w:p>
          <w:p w:rsidR="005D2ADC" w:rsidRPr="006228DC" w:rsidRDefault="005D2ADC" w:rsidP="006228DC">
            <w:pPr>
              <w:jc w:val="both"/>
              <w:rPr>
                <w:color w:val="000000"/>
                <w:sz w:val="20"/>
              </w:rPr>
            </w:pPr>
            <w:r w:rsidRPr="006228DC">
              <w:rPr>
                <w:color w:val="000000"/>
                <w:sz w:val="20"/>
              </w:rPr>
              <w:t>130124621Q1 (Unreported)</w:t>
            </w:r>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Conviction on count of dangerous driving causing death; Acquittal on count of criminal negligence causing death</w:t>
            </w:r>
          </w:p>
        </w:tc>
      </w:tr>
      <w:tr w:rsidR="005D2ADC" w:rsidRPr="006228DC" w:rsidTr="006228DC">
        <w:tc>
          <w:tcPr>
            <w:tcW w:w="2427" w:type="pct"/>
            <w:gridSpan w:val="2"/>
          </w:tcPr>
          <w:p w:rsidR="005D2ADC" w:rsidRPr="006228DC" w:rsidRDefault="005D2ADC" w:rsidP="006228DC">
            <w:pPr>
              <w:jc w:val="both"/>
              <w:rPr>
                <w:sz w:val="20"/>
              </w:rPr>
            </w:pPr>
            <w:r w:rsidRPr="006228DC">
              <w:rPr>
                <w:sz w:val="20"/>
              </w:rPr>
              <w:t>May 27, 2015</w:t>
            </w:r>
          </w:p>
          <w:p w:rsidR="005D2ADC" w:rsidRPr="006228DC" w:rsidRDefault="005D2ADC" w:rsidP="006228DC">
            <w:pPr>
              <w:jc w:val="both"/>
              <w:rPr>
                <w:sz w:val="20"/>
              </w:rPr>
            </w:pPr>
            <w:r w:rsidRPr="006228DC">
              <w:rPr>
                <w:sz w:val="20"/>
              </w:rPr>
              <w:t>Court of Queen’s Bench of Alberta</w:t>
            </w:r>
          </w:p>
          <w:p w:rsidR="005D2ADC" w:rsidRPr="006228DC" w:rsidRDefault="005D2ADC" w:rsidP="006228DC">
            <w:pPr>
              <w:jc w:val="both"/>
              <w:rPr>
                <w:sz w:val="20"/>
              </w:rPr>
            </w:pPr>
            <w:r w:rsidRPr="006228DC">
              <w:rPr>
                <w:sz w:val="20"/>
              </w:rPr>
              <w:t>(</w:t>
            </w:r>
            <w:proofErr w:type="spellStart"/>
            <w:r w:rsidRPr="006228DC">
              <w:rPr>
                <w:sz w:val="20"/>
              </w:rPr>
              <w:t>Erb</w:t>
            </w:r>
            <w:proofErr w:type="spellEnd"/>
            <w:r w:rsidRPr="006228DC">
              <w:rPr>
                <w:sz w:val="20"/>
              </w:rPr>
              <w:t xml:space="preserve"> J.) </w:t>
            </w:r>
          </w:p>
          <w:p w:rsidR="005D2ADC" w:rsidRPr="006228DC" w:rsidRDefault="005D2ADC" w:rsidP="006228DC">
            <w:pPr>
              <w:jc w:val="both"/>
              <w:rPr>
                <w:color w:val="000000"/>
                <w:sz w:val="20"/>
              </w:rPr>
            </w:pPr>
            <w:r w:rsidRPr="006228DC">
              <w:rPr>
                <w:color w:val="000000"/>
                <w:sz w:val="20"/>
              </w:rPr>
              <w:t>130124621Q1 (Unreported)</w:t>
            </w:r>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 xml:space="preserve">Sentence of two years less one day </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April 12, 2016</w:t>
            </w:r>
          </w:p>
          <w:p w:rsidR="005D2ADC" w:rsidRPr="006228DC" w:rsidRDefault="005D2ADC" w:rsidP="006228DC">
            <w:pPr>
              <w:jc w:val="both"/>
              <w:rPr>
                <w:sz w:val="20"/>
              </w:rPr>
            </w:pPr>
            <w:r w:rsidRPr="006228DC">
              <w:rPr>
                <w:sz w:val="20"/>
              </w:rPr>
              <w:t>Court of Appeal of Alberta (Calgary)</w:t>
            </w:r>
          </w:p>
          <w:p w:rsidR="005D2ADC" w:rsidRPr="006228DC" w:rsidRDefault="005D2ADC" w:rsidP="006228DC">
            <w:pPr>
              <w:jc w:val="both"/>
              <w:rPr>
                <w:sz w:val="20"/>
              </w:rPr>
            </w:pPr>
            <w:r w:rsidRPr="006228DC">
              <w:rPr>
                <w:sz w:val="20"/>
              </w:rPr>
              <w:t>(</w:t>
            </w:r>
            <w:proofErr w:type="spellStart"/>
            <w:r w:rsidRPr="006228DC">
              <w:rPr>
                <w:sz w:val="20"/>
              </w:rPr>
              <w:t>Paperny</w:t>
            </w:r>
            <w:bookmarkStart w:id="0" w:name="JusticeName2"/>
            <w:proofErr w:type="spellEnd"/>
            <w:r w:rsidRPr="006228DC">
              <w:rPr>
                <w:sz w:val="20"/>
              </w:rPr>
              <w:t>, Martin</w:t>
            </w:r>
            <w:bookmarkStart w:id="1" w:name="JusticeName3"/>
            <w:bookmarkEnd w:id="0"/>
            <w:r w:rsidRPr="006228DC">
              <w:rPr>
                <w:sz w:val="20"/>
              </w:rPr>
              <w:t>, Veldhuis</w:t>
            </w:r>
            <w:bookmarkStart w:id="2" w:name="JusticeTitleEnd"/>
            <w:bookmarkEnd w:id="1"/>
            <w:bookmarkEnd w:id="2"/>
            <w:r w:rsidRPr="006228DC">
              <w:rPr>
                <w:sz w:val="20"/>
              </w:rPr>
              <w:t xml:space="preserve"> JJ.A.)</w:t>
            </w:r>
          </w:p>
          <w:p w:rsidR="005D2ADC" w:rsidRPr="006228DC" w:rsidRDefault="005D2ADC" w:rsidP="006228DC">
            <w:pPr>
              <w:jc w:val="both"/>
              <w:rPr>
                <w:rStyle w:val="Hyperlink"/>
                <w:sz w:val="20"/>
              </w:rPr>
            </w:pPr>
            <w:r w:rsidRPr="006228DC">
              <w:rPr>
                <w:sz w:val="20"/>
              </w:rPr>
              <w:t xml:space="preserve">1501-0147-A; </w:t>
            </w:r>
            <w:hyperlink r:id="rId22" w:history="1">
              <w:r w:rsidRPr="006228DC">
                <w:rPr>
                  <w:rStyle w:val="Hyperlink"/>
                  <w:sz w:val="20"/>
                </w:rPr>
                <w:t>2016 ABCA 402</w:t>
              </w:r>
            </w:hyperlink>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Motion to adduce fresh evidence dismissed; Appeal from conviction dismissed</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September 19, 2016</w:t>
            </w:r>
          </w:p>
          <w:p w:rsidR="005D2ADC" w:rsidRPr="006228DC" w:rsidRDefault="005D2ADC" w:rsidP="006228DC">
            <w:pPr>
              <w:jc w:val="both"/>
              <w:rPr>
                <w:sz w:val="20"/>
              </w:rPr>
            </w:pPr>
            <w:r w:rsidRPr="006228DC">
              <w:rPr>
                <w:sz w:val="20"/>
              </w:rPr>
              <w:t>Court of Appeal of Alberta (Calgary)</w:t>
            </w:r>
          </w:p>
          <w:p w:rsidR="005D2ADC" w:rsidRPr="006228DC" w:rsidRDefault="005D2ADC" w:rsidP="006228DC">
            <w:pPr>
              <w:jc w:val="both"/>
              <w:rPr>
                <w:sz w:val="20"/>
              </w:rPr>
            </w:pPr>
            <w:r w:rsidRPr="006228DC">
              <w:rPr>
                <w:sz w:val="20"/>
              </w:rPr>
              <w:t xml:space="preserve">(Berge, Martin, </w:t>
            </w:r>
            <w:proofErr w:type="spellStart"/>
            <w:r w:rsidRPr="006228DC">
              <w:rPr>
                <w:sz w:val="20"/>
              </w:rPr>
              <w:t>O'Ferrall</w:t>
            </w:r>
            <w:proofErr w:type="spellEnd"/>
            <w:r w:rsidRPr="006228DC">
              <w:rPr>
                <w:sz w:val="20"/>
              </w:rPr>
              <w:t xml:space="preserve"> JJ.A.)</w:t>
            </w:r>
          </w:p>
          <w:p w:rsidR="005D2ADC" w:rsidRPr="006228DC" w:rsidRDefault="005D2ADC" w:rsidP="006228DC">
            <w:pPr>
              <w:jc w:val="both"/>
              <w:rPr>
                <w:sz w:val="20"/>
              </w:rPr>
            </w:pPr>
            <w:r w:rsidRPr="006228DC">
              <w:rPr>
                <w:sz w:val="20"/>
              </w:rPr>
              <w:t xml:space="preserve">1501-0147-A; </w:t>
            </w:r>
            <w:hyperlink r:id="rId23" w:history="1">
              <w:r w:rsidRPr="006228DC">
                <w:rPr>
                  <w:rStyle w:val="Hyperlink"/>
                  <w:sz w:val="20"/>
                </w:rPr>
                <w:t>2016 ABCA 270</w:t>
              </w:r>
            </w:hyperlink>
            <w:r w:rsidRPr="006228DC">
              <w:rPr>
                <w:sz w:val="20"/>
              </w:rPr>
              <w:t xml:space="preserve"> </w:t>
            </w:r>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Appeal from sentence dismissed</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December 19, 2016</w:t>
            </w:r>
          </w:p>
          <w:p w:rsidR="005D2ADC" w:rsidRPr="006228DC" w:rsidRDefault="005D2ADC" w:rsidP="006228DC">
            <w:pPr>
              <w:jc w:val="both"/>
              <w:rPr>
                <w:sz w:val="20"/>
              </w:rPr>
            </w:pPr>
            <w:r w:rsidRPr="006228DC">
              <w:rPr>
                <w:sz w:val="20"/>
              </w:rPr>
              <w:t>Supreme Court of Canada</w:t>
            </w: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Motion for extension of time to serve and file application for leave to appeal filed; Motion to file a single application for leave to appeal from both conviction and sentence filed; Application for leave to appeal filed</w:t>
            </w:r>
          </w:p>
        </w:tc>
      </w:tr>
    </w:tbl>
    <w:p w:rsidR="005D2ADC" w:rsidRDefault="005D2ADC" w:rsidP="006228DC">
      <w:pPr>
        <w:jc w:val="both"/>
        <w:rPr>
          <w:sz w:val="20"/>
        </w:rPr>
      </w:pPr>
    </w:p>
    <w:p w:rsidR="006228DC" w:rsidRPr="006228DC" w:rsidRDefault="006228DC" w:rsidP="006228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2ADC" w:rsidRPr="006228DC" w:rsidTr="006228DC">
        <w:tc>
          <w:tcPr>
            <w:tcW w:w="543" w:type="pct"/>
          </w:tcPr>
          <w:p w:rsidR="005D2ADC" w:rsidRPr="006228DC" w:rsidRDefault="005D2ADC" w:rsidP="006228DC">
            <w:pPr>
              <w:jc w:val="both"/>
              <w:rPr>
                <w:sz w:val="20"/>
                <w:lang w:val="fr-CA"/>
              </w:rPr>
            </w:pPr>
            <w:r w:rsidRPr="006228DC">
              <w:rPr>
                <w:rStyle w:val="SCCFileNumberChar"/>
                <w:sz w:val="20"/>
                <w:szCs w:val="20"/>
                <w:lang w:val="fr-CA"/>
              </w:rPr>
              <w:t>37361</w:t>
            </w:r>
          </w:p>
        </w:tc>
        <w:tc>
          <w:tcPr>
            <w:tcW w:w="4457" w:type="pct"/>
            <w:gridSpan w:val="3"/>
          </w:tcPr>
          <w:p w:rsidR="005D2ADC" w:rsidRPr="006228DC" w:rsidRDefault="005D2ADC" w:rsidP="006228DC">
            <w:pPr>
              <w:pStyle w:val="SCCLsocParty"/>
              <w:jc w:val="both"/>
              <w:rPr>
                <w:b/>
                <w:sz w:val="20"/>
                <w:szCs w:val="20"/>
              </w:rPr>
            </w:pPr>
            <w:proofErr w:type="spellStart"/>
            <w:r w:rsidRPr="006228DC">
              <w:rPr>
                <w:b/>
                <w:sz w:val="20"/>
                <w:szCs w:val="20"/>
              </w:rPr>
              <w:t>Eze</w:t>
            </w:r>
            <w:proofErr w:type="spellEnd"/>
            <w:r w:rsidRPr="006228DC">
              <w:rPr>
                <w:b/>
                <w:sz w:val="20"/>
                <w:szCs w:val="20"/>
              </w:rPr>
              <w:t xml:space="preserve"> </w:t>
            </w:r>
            <w:proofErr w:type="spellStart"/>
            <w:r w:rsidRPr="006228DC">
              <w:rPr>
                <w:b/>
                <w:sz w:val="20"/>
                <w:szCs w:val="20"/>
              </w:rPr>
              <w:t>Mbachu</w:t>
            </w:r>
            <w:proofErr w:type="spellEnd"/>
            <w:r w:rsidRPr="006228DC">
              <w:rPr>
                <w:b/>
                <w:sz w:val="20"/>
                <w:szCs w:val="20"/>
              </w:rPr>
              <w:t xml:space="preserve"> c. Sa Majesté la Reine</w:t>
            </w:r>
          </w:p>
          <w:p w:rsidR="005D2ADC" w:rsidRPr="006228DC" w:rsidRDefault="005D2ADC" w:rsidP="006228DC">
            <w:pPr>
              <w:jc w:val="both"/>
              <w:rPr>
                <w:sz w:val="20"/>
                <w:lang w:val="fr-CA"/>
              </w:rPr>
            </w:pPr>
            <w:r w:rsidRPr="006228DC">
              <w:rPr>
                <w:sz w:val="20"/>
                <w:lang w:val="fr-CA"/>
              </w:rPr>
              <w:t>(Alb.) (Criminelle) (Sur autorisation)</w:t>
            </w:r>
          </w:p>
        </w:tc>
      </w:tr>
      <w:tr w:rsidR="005D2ADC" w:rsidRPr="006228DC" w:rsidTr="006228DC">
        <w:tc>
          <w:tcPr>
            <w:tcW w:w="5000" w:type="pct"/>
            <w:gridSpan w:val="4"/>
          </w:tcPr>
          <w:p w:rsidR="005D2ADC" w:rsidRPr="006228DC" w:rsidRDefault="005D2ADC" w:rsidP="006228DC">
            <w:pPr>
              <w:jc w:val="both"/>
              <w:rPr>
                <w:sz w:val="20"/>
                <w:lang w:val="fr-CA"/>
              </w:rPr>
            </w:pPr>
            <w:r w:rsidRPr="006228DC">
              <w:rPr>
                <w:sz w:val="20"/>
                <w:lang w:val="fr-CA"/>
              </w:rPr>
              <w:lastRenderedPageBreak/>
              <w:t xml:space="preserve">Droit criminel –– Éléments de l’infraction –– Moyens de défense –– Nouvel élément de preuve –– Peine –– Interprétation et application du critère objectif modifié en ce qui concerne le degré de faute de la conduite dangereuse causant la mort –– Possibilité d’opposer des moyens de défense </w:t>
            </w:r>
            <w:proofErr w:type="spellStart"/>
            <w:r w:rsidRPr="006228DC">
              <w:rPr>
                <w:sz w:val="20"/>
                <w:lang w:val="fr-CA"/>
              </w:rPr>
              <w:t>disculpatoires</w:t>
            </w:r>
            <w:proofErr w:type="spellEnd"/>
            <w:r w:rsidRPr="006228DC">
              <w:rPr>
                <w:sz w:val="20"/>
                <w:lang w:val="fr-CA"/>
              </w:rPr>
              <w:t xml:space="preserve"> dans les cas d’accidents découlant de l’apnée obstructive du sommeil ––Le nouvel élément de preuve lié à de tels troubles répond-il aux critères d’admissibilité de la preuve nouvelle devant une cour d’appel? –– Degré proportionnel dans lequel les troubles mentaux comme l’apnée obstructive du sommeil peuvent avoir une incidence sur la culpabilité morale du délinquant et peuvent donc être considérés comme des circonstances atténuantes lors de la détermination de la peine?</w:t>
            </w:r>
          </w:p>
        </w:tc>
      </w:tr>
      <w:tr w:rsidR="005D2ADC" w:rsidRPr="006228DC" w:rsidTr="006228DC">
        <w:tc>
          <w:tcPr>
            <w:tcW w:w="5000" w:type="pct"/>
            <w:gridSpan w:val="4"/>
          </w:tcPr>
          <w:p w:rsidR="005D2ADC" w:rsidRPr="006228DC" w:rsidRDefault="005D2ADC" w:rsidP="006228DC">
            <w:pPr>
              <w:jc w:val="both"/>
              <w:rPr>
                <w:sz w:val="20"/>
                <w:lang w:val="fr-CA"/>
              </w:rPr>
            </w:pPr>
          </w:p>
        </w:tc>
      </w:tr>
      <w:tr w:rsidR="005D2ADC" w:rsidRPr="006228DC" w:rsidTr="006228DC">
        <w:tc>
          <w:tcPr>
            <w:tcW w:w="5000" w:type="pct"/>
            <w:gridSpan w:val="4"/>
          </w:tcPr>
          <w:p w:rsidR="005D2ADC" w:rsidRPr="006228DC" w:rsidRDefault="005D2ADC" w:rsidP="006228DC">
            <w:pPr>
              <w:jc w:val="both"/>
              <w:rPr>
                <w:sz w:val="20"/>
                <w:lang w:val="fr-CA"/>
              </w:rPr>
            </w:pPr>
            <w:r w:rsidRPr="006228DC">
              <w:rPr>
                <w:sz w:val="20"/>
                <w:lang w:val="fr-CA"/>
              </w:rPr>
              <w:t xml:space="preserve">Monsieur </w:t>
            </w:r>
            <w:proofErr w:type="spellStart"/>
            <w:r w:rsidRPr="006228DC">
              <w:rPr>
                <w:sz w:val="20"/>
                <w:lang w:val="fr-CA"/>
              </w:rPr>
              <w:t>Mbachu</w:t>
            </w:r>
            <w:proofErr w:type="spellEnd"/>
            <w:r w:rsidRPr="006228DC">
              <w:rPr>
                <w:sz w:val="20"/>
                <w:lang w:val="fr-CA"/>
              </w:rPr>
              <w:t xml:space="preserve"> conduisait seul sur une route en contravention d’une condition de son permis d’apprenti conducteur qui l’obligeait à être accompagné d’un conducteur titulaire de permis. Malgré des panneaux d’arrêt, des feux rouges clignotants, des panneaux d’avertissement et des bandes rugueuses, il a omis de s’arrêter à une intersection et il a embouti un autre véhicule. L’autre conducteur a été tué dans l’accident. En appel, il a voulu déposer un nouvel élément de preuve sur le fondement duquel il voulait plaider qu’après l’accident, il a reçu un diagnostic d’apnée obstructive du sommeil, si bien qu’il ait pu être endormi au moment de l’accident</w:t>
            </w:r>
            <w:r w:rsidRPr="006228DC">
              <w:rPr>
                <w:spacing w:val="-1"/>
                <w:sz w:val="20"/>
                <w:lang w:val="fr-CA"/>
              </w:rPr>
              <w:t>.</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16 décembre 2014</w:t>
            </w:r>
          </w:p>
          <w:p w:rsidR="005D2ADC" w:rsidRPr="006228DC" w:rsidRDefault="005D2ADC" w:rsidP="006228DC">
            <w:pPr>
              <w:jc w:val="both"/>
              <w:rPr>
                <w:sz w:val="20"/>
                <w:lang w:val="fr-CA"/>
              </w:rPr>
            </w:pPr>
            <w:r w:rsidRPr="006228DC">
              <w:rPr>
                <w:sz w:val="20"/>
                <w:lang w:val="fr-CA"/>
              </w:rPr>
              <w:t xml:space="preserve">Cour du Banc de la Reine de l’Alberta </w:t>
            </w:r>
          </w:p>
          <w:p w:rsidR="005D2ADC" w:rsidRPr="006228DC" w:rsidRDefault="005D2ADC" w:rsidP="006228DC">
            <w:pPr>
              <w:jc w:val="both"/>
              <w:rPr>
                <w:sz w:val="20"/>
                <w:lang w:val="fr-CA"/>
              </w:rPr>
            </w:pPr>
            <w:r w:rsidRPr="006228DC">
              <w:rPr>
                <w:sz w:val="20"/>
                <w:lang w:val="fr-CA"/>
              </w:rPr>
              <w:t xml:space="preserve">(Juge </w:t>
            </w:r>
            <w:proofErr w:type="spellStart"/>
            <w:r w:rsidRPr="006228DC">
              <w:rPr>
                <w:sz w:val="20"/>
                <w:lang w:val="fr-CA"/>
              </w:rPr>
              <w:t>Erb</w:t>
            </w:r>
            <w:proofErr w:type="spellEnd"/>
            <w:r w:rsidRPr="006228DC">
              <w:rPr>
                <w:sz w:val="20"/>
                <w:lang w:val="fr-CA"/>
              </w:rPr>
              <w:t>)</w:t>
            </w:r>
          </w:p>
          <w:p w:rsidR="005D2ADC" w:rsidRPr="006228DC" w:rsidRDefault="005D2ADC" w:rsidP="006228DC">
            <w:pPr>
              <w:jc w:val="both"/>
              <w:rPr>
                <w:color w:val="000000"/>
                <w:sz w:val="20"/>
                <w:lang w:val="fr-CA"/>
              </w:rPr>
            </w:pPr>
            <w:r w:rsidRPr="006228DC">
              <w:rPr>
                <w:color w:val="000000"/>
                <w:sz w:val="20"/>
                <w:lang w:val="fr-CA"/>
              </w:rPr>
              <w:t>130124621Q1 (non publié)</w:t>
            </w:r>
          </w:p>
          <w:p w:rsidR="005D2ADC" w:rsidRPr="006228DC" w:rsidRDefault="005D2ADC" w:rsidP="006228DC">
            <w:pPr>
              <w:jc w:val="both"/>
              <w:rPr>
                <w:sz w:val="20"/>
                <w:lang w:val="fr-CA"/>
              </w:rPr>
            </w:pP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 xml:space="preserve">Déclaration de culpabilité d’un chef d’accusation de conduite dangereuse causant la mort; acquittement d’un chef d’accusation de négligence criminelle causant la mort </w:t>
            </w: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27 mai 2015</w:t>
            </w:r>
          </w:p>
          <w:p w:rsidR="005D2ADC" w:rsidRPr="006228DC" w:rsidRDefault="005D2ADC" w:rsidP="006228DC">
            <w:pPr>
              <w:jc w:val="both"/>
              <w:rPr>
                <w:sz w:val="20"/>
                <w:lang w:val="fr-CA"/>
              </w:rPr>
            </w:pPr>
            <w:r w:rsidRPr="006228DC">
              <w:rPr>
                <w:sz w:val="20"/>
                <w:lang w:val="fr-CA"/>
              </w:rPr>
              <w:t xml:space="preserve">Cour du Banc de la Reine de l’Alberta </w:t>
            </w:r>
          </w:p>
          <w:p w:rsidR="005D2ADC" w:rsidRPr="006228DC" w:rsidRDefault="005D2ADC" w:rsidP="006228DC">
            <w:pPr>
              <w:jc w:val="both"/>
              <w:rPr>
                <w:sz w:val="20"/>
                <w:lang w:val="fr-CA"/>
              </w:rPr>
            </w:pPr>
            <w:r w:rsidRPr="006228DC">
              <w:rPr>
                <w:sz w:val="20"/>
                <w:lang w:val="fr-CA"/>
              </w:rPr>
              <w:t xml:space="preserve">(Juge </w:t>
            </w:r>
            <w:proofErr w:type="spellStart"/>
            <w:r w:rsidRPr="006228DC">
              <w:rPr>
                <w:sz w:val="20"/>
                <w:lang w:val="fr-CA"/>
              </w:rPr>
              <w:t>Erb</w:t>
            </w:r>
            <w:proofErr w:type="spellEnd"/>
            <w:r w:rsidRPr="006228DC">
              <w:rPr>
                <w:sz w:val="20"/>
                <w:lang w:val="fr-CA"/>
              </w:rPr>
              <w:t xml:space="preserve">) </w:t>
            </w:r>
          </w:p>
          <w:p w:rsidR="005D2ADC" w:rsidRPr="006228DC" w:rsidRDefault="005D2ADC" w:rsidP="006228DC">
            <w:pPr>
              <w:jc w:val="both"/>
              <w:rPr>
                <w:color w:val="000000"/>
                <w:sz w:val="20"/>
                <w:lang w:val="fr-CA"/>
              </w:rPr>
            </w:pPr>
            <w:r w:rsidRPr="006228DC">
              <w:rPr>
                <w:color w:val="000000"/>
                <w:sz w:val="20"/>
                <w:lang w:val="fr-CA"/>
              </w:rPr>
              <w:t>130124621Q1 (non publié)</w:t>
            </w:r>
          </w:p>
          <w:p w:rsidR="005D2ADC" w:rsidRPr="006228DC" w:rsidRDefault="005D2ADC" w:rsidP="006228DC">
            <w:pPr>
              <w:jc w:val="both"/>
              <w:rPr>
                <w:sz w:val="20"/>
                <w:lang w:val="fr-CA"/>
              </w:rPr>
            </w:pP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Peine d’emprisonnement de deux ans moins un jour</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12 avril 2016</w:t>
            </w:r>
          </w:p>
          <w:p w:rsidR="005D2ADC" w:rsidRPr="006228DC" w:rsidRDefault="005D2ADC" w:rsidP="006228DC">
            <w:pPr>
              <w:jc w:val="both"/>
              <w:rPr>
                <w:sz w:val="20"/>
                <w:lang w:val="fr-CA"/>
              </w:rPr>
            </w:pPr>
            <w:r w:rsidRPr="006228DC">
              <w:rPr>
                <w:sz w:val="20"/>
                <w:lang w:val="fr-CA"/>
              </w:rPr>
              <w:t>Cour d’appel de l’Alberta (Calgary)</w:t>
            </w:r>
          </w:p>
          <w:p w:rsidR="005D2ADC" w:rsidRPr="006228DC" w:rsidRDefault="005D2ADC" w:rsidP="006228DC">
            <w:pPr>
              <w:jc w:val="both"/>
              <w:rPr>
                <w:sz w:val="20"/>
                <w:lang w:val="fr-CA"/>
              </w:rPr>
            </w:pPr>
            <w:r w:rsidRPr="006228DC">
              <w:rPr>
                <w:sz w:val="20"/>
                <w:lang w:val="fr-CA"/>
              </w:rPr>
              <w:t xml:space="preserve">(Juges </w:t>
            </w:r>
            <w:proofErr w:type="spellStart"/>
            <w:r w:rsidRPr="006228DC">
              <w:rPr>
                <w:sz w:val="20"/>
                <w:lang w:val="fr-CA"/>
              </w:rPr>
              <w:t>Paperny</w:t>
            </w:r>
            <w:proofErr w:type="spellEnd"/>
            <w:r w:rsidRPr="006228DC">
              <w:rPr>
                <w:sz w:val="20"/>
                <w:lang w:val="fr-CA"/>
              </w:rPr>
              <w:t>, Martin et Veldhuis)</w:t>
            </w:r>
          </w:p>
          <w:p w:rsidR="005D2ADC" w:rsidRPr="006228DC" w:rsidRDefault="005D2ADC" w:rsidP="006228DC">
            <w:pPr>
              <w:jc w:val="both"/>
              <w:rPr>
                <w:rStyle w:val="Hyperlink"/>
                <w:sz w:val="20"/>
                <w:lang w:val="fr-CA"/>
              </w:rPr>
            </w:pPr>
            <w:r w:rsidRPr="006228DC">
              <w:rPr>
                <w:sz w:val="20"/>
                <w:lang w:val="fr-CA"/>
              </w:rPr>
              <w:t xml:space="preserve">1501-0147-A; </w:t>
            </w:r>
            <w:hyperlink r:id="rId24" w:history="1">
              <w:r w:rsidRPr="006228DC">
                <w:rPr>
                  <w:rStyle w:val="Hyperlink"/>
                  <w:sz w:val="20"/>
                  <w:lang w:val="fr-CA"/>
                </w:rPr>
                <w:t>2016 ABCA 402</w:t>
              </w:r>
            </w:hyperlink>
          </w:p>
          <w:p w:rsidR="005D2ADC" w:rsidRPr="006228DC" w:rsidRDefault="005D2ADC" w:rsidP="006228DC">
            <w:pPr>
              <w:jc w:val="both"/>
              <w:rPr>
                <w:sz w:val="20"/>
                <w:lang w:val="fr-CA"/>
              </w:rPr>
            </w:pP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 xml:space="preserve">Rejet de la requête en présentation de preuves nouvelles; rejet de l’appel de la déclaration de culpabilité </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19 septembre 2016</w:t>
            </w:r>
          </w:p>
          <w:p w:rsidR="005D2ADC" w:rsidRPr="006228DC" w:rsidRDefault="005D2ADC" w:rsidP="006228DC">
            <w:pPr>
              <w:jc w:val="both"/>
              <w:rPr>
                <w:sz w:val="20"/>
                <w:lang w:val="fr-CA"/>
              </w:rPr>
            </w:pPr>
            <w:r w:rsidRPr="006228DC">
              <w:rPr>
                <w:sz w:val="20"/>
                <w:lang w:val="fr-CA"/>
              </w:rPr>
              <w:t>Cour d’appel de l’Alberta (Calgary)</w:t>
            </w:r>
          </w:p>
          <w:p w:rsidR="005D2ADC" w:rsidRPr="006228DC" w:rsidRDefault="005D2ADC" w:rsidP="006228DC">
            <w:pPr>
              <w:jc w:val="both"/>
              <w:rPr>
                <w:sz w:val="20"/>
                <w:lang w:val="fr-CA"/>
              </w:rPr>
            </w:pPr>
            <w:r w:rsidRPr="006228DC">
              <w:rPr>
                <w:sz w:val="20"/>
                <w:lang w:val="fr-CA"/>
              </w:rPr>
              <w:t xml:space="preserve">(Juges Berge, Martin et </w:t>
            </w:r>
            <w:proofErr w:type="spellStart"/>
            <w:r w:rsidRPr="006228DC">
              <w:rPr>
                <w:sz w:val="20"/>
                <w:lang w:val="fr-CA"/>
              </w:rPr>
              <w:t>O'Ferrall</w:t>
            </w:r>
            <w:proofErr w:type="spellEnd"/>
            <w:r w:rsidRPr="006228DC">
              <w:rPr>
                <w:sz w:val="20"/>
                <w:lang w:val="fr-CA"/>
              </w:rPr>
              <w:t>)</w:t>
            </w:r>
          </w:p>
          <w:p w:rsidR="005D2ADC" w:rsidRPr="006228DC" w:rsidRDefault="005D2ADC" w:rsidP="006228DC">
            <w:pPr>
              <w:jc w:val="both"/>
              <w:rPr>
                <w:sz w:val="20"/>
                <w:lang w:val="fr-CA"/>
              </w:rPr>
            </w:pPr>
            <w:r w:rsidRPr="006228DC">
              <w:rPr>
                <w:sz w:val="20"/>
                <w:lang w:val="fr-CA"/>
              </w:rPr>
              <w:t xml:space="preserve">1501-0147-A; </w:t>
            </w:r>
            <w:hyperlink r:id="rId25" w:history="1">
              <w:r w:rsidRPr="006228DC">
                <w:rPr>
                  <w:rStyle w:val="Hyperlink"/>
                  <w:sz w:val="20"/>
                  <w:lang w:val="fr-CA"/>
                </w:rPr>
                <w:t>2016 ABCA 270</w:t>
              </w:r>
            </w:hyperlink>
            <w:r w:rsidRPr="006228DC">
              <w:rPr>
                <w:sz w:val="20"/>
                <w:lang w:val="fr-CA"/>
              </w:rPr>
              <w:t xml:space="preserve"> </w:t>
            </w:r>
          </w:p>
          <w:p w:rsidR="005D2ADC" w:rsidRPr="006228DC" w:rsidRDefault="005D2ADC" w:rsidP="006228DC">
            <w:pPr>
              <w:jc w:val="both"/>
              <w:rPr>
                <w:sz w:val="20"/>
                <w:lang w:val="fr-CA"/>
              </w:rPr>
            </w:pP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Rejet de l’appel de la peine</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19 décembre 2016</w:t>
            </w:r>
          </w:p>
          <w:p w:rsidR="005D2ADC" w:rsidRPr="006228DC" w:rsidRDefault="005D2ADC" w:rsidP="006228DC">
            <w:pPr>
              <w:jc w:val="both"/>
              <w:rPr>
                <w:sz w:val="20"/>
                <w:lang w:val="fr-CA"/>
              </w:rPr>
            </w:pPr>
            <w:r w:rsidRPr="006228DC">
              <w:rPr>
                <w:sz w:val="20"/>
                <w:lang w:val="fr-CA"/>
              </w:rPr>
              <w:t>Cour suprême du Canada</w:t>
            </w: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 xml:space="preserve">Dépôt de la requête en prorogation du délai de signification et de dépôt de la demande d’autorisation d’appel; dépôt de la requête en vue de déposer une seule demande d’autorisation d’appel de la déclaration de culpabilité et de la peine; dépôt de la demande d’autorisation d’appel </w:t>
            </w:r>
          </w:p>
        </w:tc>
      </w:tr>
    </w:tbl>
    <w:p w:rsidR="005D2ADC" w:rsidRPr="006228DC" w:rsidRDefault="005D2ADC" w:rsidP="006228DC">
      <w:pPr>
        <w:jc w:val="both"/>
        <w:rPr>
          <w:sz w:val="20"/>
          <w:lang w:val="fr-CA"/>
        </w:rPr>
      </w:pPr>
    </w:p>
    <w:p w:rsidR="000C400B" w:rsidRPr="006228DC" w:rsidRDefault="000C400B" w:rsidP="006228D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2ADC" w:rsidRPr="006228DC" w:rsidTr="006228DC">
        <w:tc>
          <w:tcPr>
            <w:tcW w:w="543" w:type="pct"/>
          </w:tcPr>
          <w:p w:rsidR="005D2ADC" w:rsidRPr="006228DC" w:rsidRDefault="005D2ADC" w:rsidP="006228DC">
            <w:pPr>
              <w:jc w:val="both"/>
              <w:rPr>
                <w:sz w:val="20"/>
                <w:lang w:val="en-CA"/>
              </w:rPr>
            </w:pPr>
            <w:r w:rsidRPr="006228DC">
              <w:rPr>
                <w:rStyle w:val="SCCFileNumberChar"/>
                <w:sz w:val="20"/>
                <w:szCs w:val="20"/>
              </w:rPr>
              <w:t>37354</w:t>
            </w:r>
          </w:p>
        </w:tc>
        <w:tc>
          <w:tcPr>
            <w:tcW w:w="4457" w:type="pct"/>
            <w:gridSpan w:val="3"/>
          </w:tcPr>
          <w:p w:rsidR="005D2ADC" w:rsidRPr="006228DC" w:rsidRDefault="005D2ADC" w:rsidP="006228DC">
            <w:pPr>
              <w:pStyle w:val="SCCLsocParty"/>
              <w:jc w:val="both"/>
              <w:rPr>
                <w:b/>
                <w:sz w:val="20"/>
                <w:szCs w:val="20"/>
              </w:rPr>
            </w:pPr>
            <w:proofErr w:type="spellStart"/>
            <w:r w:rsidRPr="006228DC">
              <w:rPr>
                <w:b/>
                <w:sz w:val="20"/>
                <w:szCs w:val="20"/>
              </w:rPr>
              <w:t>Abdourahmane</w:t>
            </w:r>
            <w:proofErr w:type="spellEnd"/>
            <w:r w:rsidRPr="006228DC">
              <w:rPr>
                <w:b/>
                <w:sz w:val="20"/>
                <w:szCs w:val="20"/>
              </w:rPr>
              <w:t xml:space="preserve"> Diallo v. Compagnie Nationale Royale Air Maroc</w:t>
            </w:r>
          </w:p>
          <w:p w:rsidR="005D2ADC" w:rsidRPr="006228DC" w:rsidRDefault="005D2ADC" w:rsidP="006228DC">
            <w:pPr>
              <w:jc w:val="both"/>
              <w:rPr>
                <w:sz w:val="20"/>
                <w:lang w:val="en-CA"/>
              </w:rPr>
            </w:pPr>
            <w:r w:rsidRPr="006228DC">
              <w:rPr>
                <w:sz w:val="20"/>
                <w:lang w:val="en-CA"/>
              </w:rPr>
              <w:t>(Ont.) (Civil) (By Leave)</w:t>
            </w:r>
          </w:p>
        </w:tc>
      </w:tr>
      <w:tr w:rsidR="005D2ADC" w:rsidRPr="006228DC" w:rsidTr="006228DC">
        <w:tc>
          <w:tcPr>
            <w:tcW w:w="5000" w:type="pct"/>
            <w:gridSpan w:val="4"/>
          </w:tcPr>
          <w:p w:rsidR="005D2ADC" w:rsidRPr="006228DC" w:rsidRDefault="005D2ADC" w:rsidP="006228DC">
            <w:pPr>
              <w:jc w:val="both"/>
              <w:rPr>
                <w:sz w:val="20"/>
                <w:lang w:val="en-CA"/>
              </w:rPr>
            </w:pPr>
            <w:r w:rsidRPr="006228DC">
              <w:rPr>
                <w:sz w:val="20"/>
                <w:lang w:val="en-CA"/>
              </w:rPr>
              <w:t>Civil procedure – Limitation of actions – Motion to strike applicant’s statement of claim and dismiss his action allowed – Applicant seeking $100,000 in damages arising from alleged cancellation of return segment of contract for international carriage by air entered into with respondent – Prior to commencing action, applicant filing application with Canadian Transportation Agency, which was dismissed – Whether applicant’s action precluded by art. </w:t>
            </w:r>
            <w:proofErr w:type="gramStart"/>
            <w:r w:rsidRPr="006228DC">
              <w:rPr>
                <w:sz w:val="20"/>
                <w:lang w:val="en-CA"/>
              </w:rPr>
              <w:t xml:space="preserve">35 of </w:t>
            </w:r>
            <w:r w:rsidRPr="006228DC">
              <w:rPr>
                <w:i/>
                <w:sz w:val="20"/>
                <w:lang w:val="en-CA"/>
              </w:rPr>
              <w:t>Montreal Convention</w:t>
            </w:r>
            <w:r w:rsidRPr="006228DC">
              <w:rPr>
                <w:rStyle w:val="italic1"/>
                <w:color w:val="000000"/>
                <w:sz w:val="20"/>
                <w:lang w:val="en-CA"/>
              </w:rPr>
              <w:t xml:space="preserve"> </w:t>
            </w:r>
            <w:r w:rsidRPr="006228DC">
              <w:rPr>
                <w:sz w:val="20"/>
                <w:lang w:val="en-CA"/>
              </w:rPr>
              <w:t xml:space="preserve">– Whether applicant’s action statute-barred under </w:t>
            </w:r>
            <w:r w:rsidRPr="006228DC">
              <w:rPr>
                <w:rStyle w:val="italic1"/>
                <w:color w:val="000000"/>
                <w:sz w:val="20"/>
                <w:lang w:val="en-CA"/>
              </w:rPr>
              <w:t>Limitations Act, 2002 </w:t>
            </w:r>
            <w:r w:rsidRPr="006228DC">
              <w:rPr>
                <w:sz w:val="20"/>
                <w:lang w:val="en-CA"/>
              </w:rPr>
              <w:t xml:space="preserve">– Whether applicant’s action barred pursuant to </w:t>
            </w:r>
            <w:r w:rsidRPr="006228DC">
              <w:rPr>
                <w:color w:val="000000"/>
                <w:sz w:val="20"/>
                <w:lang w:val="en-CA"/>
              </w:rPr>
              <w:t xml:space="preserve">doctrines of issue estoppel, collateral attack and abuse of process </w:t>
            </w:r>
            <w:r w:rsidRPr="006228DC">
              <w:rPr>
                <w:sz w:val="20"/>
                <w:lang w:val="en-CA"/>
              </w:rPr>
              <w:t xml:space="preserve">– </w:t>
            </w:r>
            <w:r w:rsidRPr="006228DC">
              <w:rPr>
                <w:rStyle w:val="italic1"/>
                <w:color w:val="000000"/>
                <w:sz w:val="20"/>
                <w:lang w:val="en-CA"/>
              </w:rPr>
              <w:t xml:space="preserve">Convention </w:t>
            </w:r>
            <w:r w:rsidRPr="006228DC">
              <w:rPr>
                <w:rStyle w:val="italic1"/>
                <w:color w:val="000000"/>
                <w:sz w:val="20"/>
                <w:lang w:val="en-CA"/>
              </w:rPr>
              <w:lastRenderedPageBreak/>
              <w:t>for the Unification of Certain Rules for International Carriage by Air</w:t>
            </w:r>
            <w:r w:rsidRPr="006228DC">
              <w:rPr>
                <w:color w:val="000000"/>
                <w:sz w:val="20"/>
                <w:lang w:val="en-CA"/>
              </w:rPr>
              <w:t xml:space="preserve"> (“</w:t>
            </w:r>
            <w:r w:rsidRPr="006228DC">
              <w:rPr>
                <w:rStyle w:val="italic1"/>
                <w:color w:val="000000"/>
                <w:sz w:val="20"/>
                <w:lang w:val="en-CA"/>
              </w:rPr>
              <w:t>Montreal Convention</w:t>
            </w:r>
            <w:r w:rsidRPr="006228DC">
              <w:rPr>
                <w:color w:val="000000"/>
                <w:sz w:val="20"/>
                <w:lang w:val="en-CA"/>
              </w:rPr>
              <w:t xml:space="preserve">”), </w:t>
            </w:r>
            <w:r w:rsidRPr="006228DC">
              <w:rPr>
                <w:i/>
                <w:sz w:val="20"/>
                <w:lang w:val="en-CA"/>
              </w:rPr>
              <w:t>Carriage by Air Act</w:t>
            </w:r>
            <w:r w:rsidRPr="006228DC">
              <w:rPr>
                <w:sz w:val="20"/>
                <w:lang w:val="en-CA"/>
              </w:rPr>
              <w:t>, R.S.C. 1985, c. C</w:t>
            </w:r>
            <w:r w:rsidRPr="006228DC">
              <w:rPr>
                <w:sz w:val="20"/>
                <w:lang w:val="en-CA"/>
              </w:rPr>
              <w:noBreakHyphen/>
              <w:t xml:space="preserve">26, Schedule VI – </w:t>
            </w:r>
            <w:r w:rsidRPr="006228DC">
              <w:rPr>
                <w:rStyle w:val="italic1"/>
                <w:color w:val="000000"/>
                <w:sz w:val="20"/>
                <w:lang w:val="en-CA"/>
              </w:rPr>
              <w:t xml:space="preserve">Limitations Act, 2002, </w:t>
            </w:r>
            <w:r w:rsidRPr="006228DC">
              <w:rPr>
                <w:sz w:val="20"/>
                <w:lang w:val="en-CA"/>
              </w:rPr>
              <w:t>S.O. 2002, c. 24, Schedule B.</w:t>
            </w:r>
            <w:proofErr w:type="gramEnd"/>
            <w:r w:rsidRPr="006228DC">
              <w:rPr>
                <w:rStyle w:val="italic1"/>
                <w:color w:val="000000"/>
                <w:sz w:val="20"/>
                <w:lang w:val="en-CA"/>
              </w:rPr>
              <w:t xml:space="preserve"> </w:t>
            </w:r>
            <w:r w:rsidRPr="006228DC">
              <w:rPr>
                <w:sz w:val="20"/>
                <w:lang w:val="en-CA"/>
              </w:rPr>
              <w:t xml:space="preserve"> </w:t>
            </w:r>
          </w:p>
        </w:tc>
      </w:tr>
      <w:tr w:rsidR="005D2ADC" w:rsidRPr="006228DC" w:rsidTr="006228DC">
        <w:tc>
          <w:tcPr>
            <w:tcW w:w="5000" w:type="pct"/>
            <w:gridSpan w:val="4"/>
          </w:tcPr>
          <w:p w:rsidR="005D2ADC" w:rsidRPr="006228DC" w:rsidRDefault="005D2ADC" w:rsidP="006228DC">
            <w:pPr>
              <w:jc w:val="both"/>
              <w:rPr>
                <w:sz w:val="20"/>
                <w:lang w:val="en-CA"/>
              </w:rPr>
            </w:pPr>
          </w:p>
        </w:tc>
      </w:tr>
      <w:tr w:rsidR="005D2ADC" w:rsidRPr="006228DC" w:rsidTr="006228DC">
        <w:tc>
          <w:tcPr>
            <w:tcW w:w="5000" w:type="pct"/>
            <w:gridSpan w:val="4"/>
          </w:tcPr>
          <w:p w:rsidR="005D2ADC" w:rsidRPr="006228DC" w:rsidRDefault="005D2ADC" w:rsidP="006228DC">
            <w:pPr>
              <w:jc w:val="both"/>
              <w:rPr>
                <w:sz w:val="20"/>
                <w:lang w:val="en-CA" w:eastAsia="fr-CA"/>
              </w:rPr>
            </w:pPr>
            <w:r w:rsidRPr="006228DC">
              <w:rPr>
                <w:sz w:val="20"/>
                <w:lang w:val="en-CA" w:eastAsia="fr-CA"/>
              </w:rPr>
              <w:t xml:space="preserve">The plaintiff sought damages arising from the alleged cancellation of the return segment of a contract for international carriage by air that he had entered into with the respondent on July 30, 2011. The respondent, </w:t>
            </w:r>
            <w:r w:rsidRPr="006228DC">
              <w:rPr>
                <w:sz w:val="20"/>
                <w:lang w:val="en-CA" w:eastAsia="en-CA"/>
              </w:rPr>
              <w:t>Compagnie Nationale Royale Air Maroc (“RAM”), argued that it had been required to cancel the scheduled flight back to Montréal on November 5, 2011 due to technical issues and that all passengers had been apprised that they were confirmed on a replacement flight also returning on November 5, 2011. Prior to commencing his action, the applicant had sought compensation from RAM in respect of the same allegations made in the claim in question by filing an application with the Canadian Transportation Agency (“CTA”), which had adjudicated his complaint through a specialized quasi-judicial process and dismissed it in a decision dated June 29, 2015.</w:t>
            </w:r>
            <w:r w:rsidRPr="006228DC">
              <w:rPr>
                <w:sz w:val="20"/>
                <w:lang w:val="en-CA" w:eastAsia="fr-CA"/>
              </w:rPr>
              <w:t xml:space="preserve"> The applicant did not seek review of the CTA’s decision, nor did he appeal it.</w:t>
            </w:r>
          </w:p>
          <w:p w:rsidR="005D2ADC" w:rsidRPr="006228DC" w:rsidRDefault="005D2ADC" w:rsidP="006228DC">
            <w:pPr>
              <w:jc w:val="both"/>
              <w:rPr>
                <w:sz w:val="20"/>
                <w:lang w:val="en-CA"/>
              </w:rPr>
            </w:pPr>
          </w:p>
        </w:tc>
      </w:tr>
      <w:tr w:rsidR="005D2ADC" w:rsidRPr="006228DC" w:rsidTr="006228DC">
        <w:tc>
          <w:tcPr>
            <w:tcW w:w="2427" w:type="pct"/>
            <w:gridSpan w:val="2"/>
          </w:tcPr>
          <w:p w:rsidR="005D2ADC" w:rsidRPr="006228DC" w:rsidRDefault="005D2ADC" w:rsidP="006228DC">
            <w:pPr>
              <w:jc w:val="both"/>
              <w:rPr>
                <w:sz w:val="20"/>
                <w:lang w:val="en-CA"/>
              </w:rPr>
            </w:pPr>
            <w:r w:rsidRPr="006228DC">
              <w:rPr>
                <w:sz w:val="20"/>
                <w:lang w:val="en-CA"/>
              </w:rPr>
              <w:t>June 8, 2016</w:t>
            </w:r>
          </w:p>
          <w:p w:rsidR="005D2ADC" w:rsidRPr="006228DC" w:rsidRDefault="005D2ADC" w:rsidP="006228DC">
            <w:pPr>
              <w:jc w:val="both"/>
              <w:rPr>
                <w:sz w:val="20"/>
                <w:lang w:val="en-CA"/>
              </w:rPr>
            </w:pPr>
            <w:r w:rsidRPr="006228DC">
              <w:rPr>
                <w:sz w:val="20"/>
                <w:lang w:val="en-CA"/>
              </w:rPr>
              <w:t>Ontario Superior Court of Justice</w:t>
            </w:r>
          </w:p>
          <w:p w:rsidR="005D2ADC" w:rsidRPr="006228DC" w:rsidRDefault="005D2ADC" w:rsidP="006228DC">
            <w:pPr>
              <w:jc w:val="both"/>
              <w:rPr>
                <w:sz w:val="20"/>
                <w:lang w:val="en-CA"/>
              </w:rPr>
            </w:pPr>
            <w:r w:rsidRPr="006228DC">
              <w:rPr>
                <w:sz w:val="20"/>
                <w:lang w:val="en-CA"/>
              </w:rPr>
              <w:t>(Brown J.)</w:t>
            </w:r>
          </w:p>
          <w:p w:rsidR="005D2ADC" w:rsidRPr="006228DC" w:rsidRDefault="005D2ADC" w:rsidP="006228DC">
            <w:pPr>
              <w:jc w:val="both"/>
              <w:rPr>
                <w:sz w:val="20"/>
                <w:lang w:val="en-CA" w:eastAsia="en-CA"/>
              </w:rPr>
            </w:pPr>
            <w:hyperlink r:id="rId26" w:history="1">
              <w:r w:rsidRPr="006228DC">
                <w:rPr>
                  <w:color w:val="0000FF" w:themeColor="hyperlink"/>
                  <w:sz w:val="20"/>
                  <w:u w:val="single"/>
                  <w:lang w:val="en-CA" w:eastAsia="en-CA"/>
                </w:rPr>
                <w:t>2016 ONSC 3247</w:t>
              </w:r>
            </w:hyperlink>
          </w:p>
          <w:p w:rsidR="005D2ADC" w:rsidRPr="006228DC" w:rsidRDefault="005D2ADC" w:rsidP="006228DC">
            <w:pPr>
              <w:jc w:val="both"/>
              <w:rPr>
                <w:sz w:val="20"/>
                <w:lang w:val="en-CA"/>
              </w:rPr>
            </w:pPr>
          </w:p>
        </w:tc>
        <w:tc>
          <w:tcPr>
            <w:tcW w:w="243" w:type="pct"/>
          </w:tcPr>
          <w:p w:rsidR="005D2ADC" w:rsidRPr="006228DC" w:rsidRDefault="005D2ADC" w:rsidP="006228DC">
            <w:pPr>
              <w:jc w:val="both"/>
              <w:rPr>
                <w:sz w:val="20"/>
                <w:lang w:val="en-CA"/>
              </w:rPr>
            </w:pPr>
          </w:p>
        </w:tc>
        <w:tc>
          <w:tcPr>
            <w:tcW w:w="2330" w:type="pct"/>
          </w:tcPr>
          <w:p w:rsidR="005D2ADC" w:rsidRPr="006228DC" w:rsidRDefault="005D2ADC" w:rsidP="006228DC">
            <w:pPr>
              <w:jc w:val="both"/>
              <w:rPr>
                <w:sz w:val="20"/>
                <w:lang w:val="en-CA" w:eastAsia="en-CA"/>
              </w:rPr>
            </w:pPr>
            <w:r w:rsidRPr="006228DC">
              <w:rPr>
                <w:sz w:val="20"/>
                <w:lang w:val="en-CA" w:eastAsia="en-CA"/>
              </w:rPr>
              <w:t>Motion to strike applicant’s statement of claim and dismiss his action allowed</w:t>
            </w:r>
          </w:p>
          <w:p w:rsidR="005D2ADC" w:rsidRPr="006228DC" w:rsidRDefault="005D2ADC" w:rsidP="006228DC">
            <w:pPr>
              <w:jc w:val="both"/>
              <w:rPr>
                <w:sz w:val="20"/>
                <w:lang w:val="en-CA"/>
              </w:rPr>
            </w:pPr>
          </w:p>
          <w:p w:rsidR="005D2ADC" w:rsidRPr="006228DC" w:rsidRDefault="005D2ADC" w:rsidP="006228DC">
            <w:pPr>
              <w:jc w:val="both"/>
              <w:rPr>
                <w:sz w:val="20"/>
                <w:lang w:val="en-CA"/>
              </w:rPr>
            </w:pPr>
          </w:p>
        </w:tc>
      </w:tr>
      <w:tr w:rsidR="005D2ADC" w:rsidRPr="006228DC" w:rsidTr="006228DC">
        <w:tc>
          <w:tcPr>
            <w:tcW w:w="2427" w:type="pct"/>
            <w:gridSpan w:val="2"/>
          </w:tcPr>
          <w:p w:rsidR="005D2ADC" w:rsidRPr="006228DC" w:rsidRDefault="005D2ADC" w:rsidP="006228DC">
            <w:pPr>
              <w:jc w:val="both"/>
              <w:rPr>
                <w:sz w:val="20"/>
                <w:lang w:val="en-CA"/>
              </w:rPr>
            </w:pPr>
            <w:r w:rsidRPr="006228DC">
              <w:rPr>
                <w:sz w:val="20"/>
                <w:lang w:val="en-CA"/>
              </w:rPr>
              <w:t>November 8, 2016</w:t>
            </w:r>
          </w:p>
          <w:p w:rsidR="005D2ADC" w:rsidRPr="006228DC" w:rsidRDefault="005D2ADC" w:rsidP="006228DC">
            <w:pPr>
              <w:jc w:val="both"/>
              <w:rPr>
                <w:sz w:val="20"/>
                <w:lang w:val="en-CA"/>
              </w:rPr>
            </w:pPr>
            <w:r w:rsidRPr="006228DC">
              <w:rPr>
                <w:sz w:val="20"/>
                <w:lang w:val="en-CA"/>
              </w:rPr>
              <w:t>Ontario Court of Appeal</w:t>
            </w:r>
          </w:p>
          <w:p w:rsidR="005D2ADC" w:rsidRPr="006228DC" w:rsidRDefault="005D2ADC" w:rsidP="006228DC">
            <w:pPr>
              <w:jc w:val="both"/>
              <w:rPr>
                <w:sz w:val="20"/>
                <w:lang w:val="en-CA"/>
              </w:rPr>
            </w:pPr>
            <w:r w:rsidRPr="006228DC">
              <w:rPr>
                <w:sz w:val="20"/>
                <w:lang w:val="en-CA"/>
              </w:rPr>
              <w:t>(Weiler, Rouleau and Roberts JJ.A.)</w:t>
            </w:r>
          </w:p>
          <w:p w:rsidR="005D2ADC" w:rsidRPr="006228DC" w:rsidRDefault="005D2ADC" w:rsidP="006228DC">
            <w:pPr>
              <w:jc w:val="both"/>
              <w:rPr>
                <w:sz w:val="20"/>
                <w:lang w:val="en-CA" w:eastAsia="en-CA"/>
              </w:rPr>
            </w:pPr>
            <w:hyperlink r:id="rId27" w:history="1">
              <w:r w:rsidRPr="006228DC">
                <w:rPr>
                  <w:color w:val="0000FF" w:themeColor="hyperlink"/>
                  <w:sz w:val="20"/>
                  <w:u w:val="single"/>
                  <w:lang w:val="en-CA" w:eastAsia="en-CA"/>
                </w:rPr>
                <w:t>2016 ONCA 842</w:t>
              </w:r>
            </w:hyperlink>
          </w:p>
          <w:p w:rsidR="005D2ADC" w:rsidRPr="006228DC" w:rsidRDefault="005D2ADC" w:rsidP="006228DC">
            <w:pPr>
              <w:jc w:val="both"/>
              <w:rPr>
                <w:sz w:val="20"/>
                <w:lang w:val="en-CA"/>
              </w:rPr>
            </w:pPr>
          </w:p>
        </w:tc>
        <w:tc>
          <w:tcPr>
            <w:tcW w:w="243" w:type="pct"/>
          </w:tcPr>
          <w:p w:rsidR="005D2ADC" w:rsidRPr="006228DC" w:rsidRDefault="005D2ADC" w:rsidP="006228DC">
            <w:pPr>
              <w:jc w:val="both"/>
              <w:rPr>
                <w:sz w:val="20"/>
                <w:lang w:val="en-CA"/>
              </w:rPr>
            </w:pPr>
          </w:p>
        </w:tc>
        <w:tc>
          <w:tcPr>
            <w:tcW w:w="2330" w:type="pct"/>
          </w:tcPr>
          <w:p w:rsidR="005D2ADC" w:rsidRPr="006228DC" w:rsidRDefault="005D2ADC" w:rsidP="006228DC">
            <w:pPr>
              <w:jc w:val="both"/>
              <w:rPr>
                <w:sz w:val="20"/>
                <w:lang w:val="en-CA"/>
              </w:rPr>
            </w:pPr>
            <w:r w:rsidRPr="006228DC">
              <w:rPr>
                <w:sz w:val="20"/>
                <w:lang w:val="en-CA"/>
              </w:rPr>
              <w:t>Appeal dismissed</w:t>
            </w:r>
          </w:p>
          <w:p w:rsidR="005D2ADC" w:rsidRPr="006228DC" w:rsidRDefault="005D2ADC" w:rsidP="006228DC">
            <w:pPr>
              <w:jc w:val="both"/>
              <w:rPr>
                <w:sz w:val="20"/>
                <w:lang w:val="en-CA"/>
              </w:rPr>
            </w:pPr>
          </w:p>
        </w:tc>
      </w:tr>
      <w:tr w:rsidR="005D2ADC" w:rsidRPr="006228DC" w:rsidTr="006228DC">
        <w:tc>
          <w:tcPr>
            <w:tcW w:w="2427" w:type="pct"/>
            <w:gridSpan w:val="2"/>
          </w:tcPr>
          <w:p w:rsidR="005D2ADC" w:rsidRPr="006228DC" w:rsidRDefault="005D2ADC" w:rsidP="006228DC">
            <w:pPr>
              <w:jc w:val="both"/>
              <w:rPr>
                <w:sz w:val="20"/>
                <w:lang w:val="en-CA"/>
              </w:rPr>
            </w:pPr>
            <w:r w:rsidRPr="006228DC">
              <w:rPr>
                <w:sz w:val="20"/>
                <w:lang w:val="en-CA"/>
              </w:rPr>
              <w:t>December 14, 2016</w:t>
            </w:r>
          </w:p>
          <w:p w:rsidR="005D2ADC" w:rsidRPr="006228DC" w:rsidRDefault="005D2ADC" w:rsidP="006228DC">
            <w:pPr>
              <w:jc w:val="both"/>
              <w:rPr>
                <w:sz w:val="20"/>
                <w:lang w:val="en-CA"/>
              </w:rPr>
            </w:pPr>
            <w:r w:rsidRPr="006228DC">
              <w:rPr>
                <w:sz w:val="20"/>
                <w:lang w:val="en-CA"/>
              </w:rPr>
              <w:t>Supreme Court of Canada</w:t>
            </w:r>
          </w:p>
        </w:tc>
        <w:tc>
          <w:tcPr>
            <w:tcW w:w="243" w:type="pct"/>
          </w:tcPr>
          <w:p w:rsidR="005D2ADC" w:rsidRPr="006228DC" w:rsidRDefault="005D2ADC" w:rsidP="006228DC">
            <w:pPr>
              <w:jc w:val="both"/>
              <w:rPr>
                <w:sz w:val="20"/>
                <w:lang w:val="en-CA"/>
              </w:rPr>
            </w:pPr>
          </w:p>
        </w:tc>
        <w:tc>
          <w:tcPr>
            <w:tcW w:w="2330" w:type="pct"/>
          </w:tcPr>
          <w:p w:rsidR="005D2ADC" w:rsidRPr="006228DC" w:rsidRDefault="005D2ADC" w:rsidP="006228DC">
            <w:pPr>
              <w:jc w:val="both"/>
              <w:rPr>
                <w:sz w:val="20"/>
                <w:lang w:val="en-CA"/>
              </w:rPr>
            </w:pPr>
            <w:r w:rsidRPr="006228DC">
              <w:rPr>
                <w:sz w:val="20"/>
                <w:lang w:val="en-CA"/>
              </w:rPr>
              <w:t>Application for leave to appeal filed</w:t>
            </w:r>
          </w:p>
          <w:p w:rsidR="005D2ADC" w:rsidRPr="006228DC" w:rsidRDefault="005D2ADC" w:rsidP="006228DC">
            <w:pPr>
              <w:jc w:val="both"/>
              <w:rPr>
                <w:sz w:val="20"/>
                <w:lang w:val="en-CA"/>
              </w:rPr>
            </w:pPr>
          </w:p>
        </w:tc>
      </w:tr>
    </w:tbl>
    <w:p w:rsidR="005D2ADC" w:rsidRDefault="005D2ADC" w:rsidP="006228DC">
      <w:pPr>
        <w:jc w:val="both"/>
        <w:rPr>
          <w:sz w:val="20"/>
          <w:lang w:val="en-CA"/>
        </w:rPr>
      </w:pPr>
    </w:p>
    <w:p w:rsidR="006228DC" w:rsidRPr="006228DC" w:rsidRDefault="006228DC" w:rsidP="006228D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2ADC" w:rsidRPr="006228DC" w:rsidTr="006228DC">
        <w:tc>
          <w:tcPr>
            <w:tcW w:w="543" w:type="pct"/>
          </w:tcPr>
          <w:p w:rsidR="005D2ADC" w:rsidRPr="006228DC" w:rsidRDefault="005D2ADC" w:rsidP="006228DC">
            <w:pPr>
              <w:jc w:val="both"/>
              <w:rPr>
                <w:sz w:val="20"/>
              </w:rPr>
            </w:pPr>
            <w:r w:rsidRPr="006228DC">
              <w:rPr>
                <w:rStyle w:val="SCCFileNumberChar"/>
                <w:sz w:val="20"/>
                <w:szCs w:val="20"/>
              </w:rPr>
              <w:t>37354</w:t>
            </w:r>
          </w:p>
        </w:tc>
        <w:tc>
          <w:tcPr>
            <w:tcW w:w="4457" w:type="pct"/>
            <w:gridSpan w:val="3"/>
          </w:tcPr>
          <w:p w:rsidR="005D2ADC" w:rsidRPr="006228DC" w:rsidRDefault="005D2ADC" w:rsidP="006228DC">
            <w:pPr>
              <w:pStyle w:val="SCCLsocParty"/>
              <w:jc w:val="both"/>
              <w:rPr>
                <w:b/>
                <w:sz w:val="20"/>
                <w:szCs w:val="20"/>
              </w:rPr>
            </w:pPr>
            <w:proofErr w:type="spellStart"/>
            <w:r w:rsidRPr="006228DC">
              <w:rPr>
                <w:b/>
                <w:sz w:val="20"/>
                <w:szCs w:val="20"/>
              </w:rPr>
              <w:t>Abdourahmane</w:t>
            </w:r>
            <w:proofErr w:type="spellEnd"/>
            <w:r w:rsidRPr="006228DC">
              <w:rPr>
                <w:b/>
                <w:sz w:val="20"/>
                <w:szCs w:val="20"/>
              </w:rPr>
              <w:t xml:space="preserve"> Diallo c. Compagnie Nationale Royale Air Maroc</w:t>
            </w:r>
          </w:p>
          <w:p w:rsidR="005D2ADC" w:rsidRPr="006228DC" w:rsidRDefault="005D2ADC" w:rsidP="006228DC">
            <w:pPr>
              <w:jc w:val="both"/>
              <w:rPr>
                <w:sz w:val="20"/>
              </w:rPr>
            </w:pPr>
            <w:r w:rsidRPr="006228DC">
              <w:rPr>
                <w:sz w:val="20"/>
              </w:rPr>
              <w:t>(Ont.) (Civile) (Autorisation)</w:t>
            </w:r>
          </w:p>
        </w:tc>
      </w:tr>
      <w:tr w:rsidR="005D2ADC" w:rsidRPr="006228DC" w:rsidTr="006228DC">
        <w:tc>
          <w:tcPr>
            <w:tcW w:w="5000" w:type="pct"/>
            <w:gridSpan w:val="4"/>
          </w:tcPr>
          <w:p w:rsidR="005D2ADC" w:rsidRPr="006228DC" w:rsidRDefault="005D2ADC" w:rsidP="006228DC">
            <w:pPr>
              <w:jc w:val="both"/>
              <w:rPr>
                <w:sz w:val="20"/>
                <w:lang w:val="fr-CA"/>
              </w:rPr>
            </w:pPr>
            <w:r w:rsidRPr="006228DC">
              <w:rPr>
                <w:sz w:val="20"/>
                <w:lang w:val="fr-CA"/>
              </w:rPr>
              <w:t xml:space="preserve">Procédure civile – Prescription – Motion pour radier déclaration du demandeur et rejeter son action accordée – Demandeur réclame 100,000 $ en dommages-intérêts en raison d’annulation présumée du trajet de retour d’un contrat de transport aérien international conclut avec l’intimée – Avant d’introduire action, demandeur dépose demande à l’Office des transports du Canada qui est rejetée – </w:t>
            </w:r>
            <w:r w:rsidRPr="006228DC">
              <w:rPr>
                <w:color w:val="000000"/>
                <w:sz w:val="20"/>
                <w:lang w:val="fr-CA"/>
              </w:rPr>
              <w:t xml:space="preserve">L’action du demandeur est-elle interdite en vertu de l’article 35 de la </w:t>
            </w:r>
            <w:r w:rsidRPr="006228DC">
              <w:rPr>
                <w:rStyle w:val="italic1"/>
                <w:color w:val="000000"/>
                <w:sz w:val="20"/>
                <w:lang w:val="fr-CA"/>
              </w:rPr>
              <w:t xml:space="preserve">Convention de Montréal? </w:t>
            </w:r>
            <w:r w:rsidRPr="006228DC">
              <w:rPr>
                <w:sz w:val="20"/>
                <w:lang w:val="fr-CA"/>
              </w:rPr>
              <w:t xml:space="preserve">– </w:t>
            </w:r>
            <w:r w:rsidRPr="006228DC">
              <w:rPr>
                <w:color w:val="000000"/>
                <w:sz w:val="20"/>
                <w:lang w:val="fr-CA"/>
              </w:rPr>
              <w:t xml:space="preserve">L’action du demandeur est-elle prescrite par la </w:t>
            </w:r>
            <w:r w:rsidRPr="006228DC">
              <w:rPr>
                <w:rStyle w:val="italic1"/>
                <w:color w:val="000000"/>
                <w:sz w:val="20"/>
                <w:lang w:val="fr-CA"/>
              </w:rPr>
              <w:t xml:space="preserve">Loi de 2002 sur la prescription des actions? </w:t>
            </w:r>
            <w:r w:rsidRPr="006228DC">
              <w:rPr>
                <w:sz w:val="20"/>
                <w:lang w:val="fr-CA"/>
              </w:rPr>
              <w:t xml:space="preserve">– </w:t>
            </w:r>
            <w:r w:rsidRPr="006228DC">
              <w:rPr>
                <w:color w:val="000000"/>
                <w:sz w:val="20"/>
                <w:lang w:val="fr-CA"/>
              </w:rPr>
              <w:t xml:space="preserve">L’action du demandeur est-elle interdite en vertu des doctrines de </w:t>
            </w:r>
            <w:proofErr w:type="spellStart"/>
            <w:r w:rsidRPr="006228DC">
              <w:rPr>
                <w:color w:val="000000"/>
                <w:sz w:val="20"/>
                <w:lang w:val="fr-CA"/>
              </w:rPr>
              <w:t>préclusion</w:t>
            </w:r>
            <w:proofErr w:type="spellEnd"/>
            <w:r w:rsidRPr="006228DC">
              <w:rPr>
                <w:color w:val="000000"/>
                <w:sz w:val="20"/>
                <w:lang w:val="fr-CA"/>
              </w:rPr>
              <w:t xml:space="preserve"> découlant d’une question déjà tranchée, de la contestation incidente et de l’abus de procédure? </w:t>
            </w:r>
            <w:r w:rsidRPr="006228DC">
              <w:rPr>
                <w:sz w:val="20"/>
                <w:lang w:val="fr-CA"/>
              </w:rPr>
              <w:t xml:space="preserve">– </w:t>
            </w:r>
            <w:r w:rsidRPr="006228DC">
              <w:rPr>
                <w:rStyle w:val="italic1"/>
                <w:color w:val="000000"/>
                <w:sz w:val="20"/>
                <w:lang w:val="fr-CA"/>
              </w:rPr>
              <w:t>Convention pour l’unification de certaines règles relatives au transport aérien international</w:t>
            </w:r>
            <w:r w:rsidRPr="006228DC">
              <w:rPr>
                <w:color w:val="000000"/>
                <w:sz w:val="20"/>
                <w:lang w:val="fr-CA"/>
              </w:rPr>
              <w:t xml:space="preserve"> (“</w:t>
            </w:r>
            <w:r w:rsidRPr="006228DC">
              <w:rPr>
                <w:rStyle w:val="italic1"/>
                <w:color w:val="000000"/>
                <w:sz w:val="20"/>
                <w:lang w:val="fr-CA"/>
              </w:rPr>
              <w:t>Convention de Montréal</w:t>
            </w:r>
            <w:r w:rsidRPr="006228DC">
              <w:rPr>
                <w:color w:val="000000"/>
                <w:sz w:val="20"/>
                <w:lang w:val="fr-CA"/>
              </w:rPr>
              <w:t>”)</w:t>
            </w:r>
            <w:r w:rsidRPr="006228DC">
              <w:rPr>
                <w:i/>
                <w:sz w:val="20"/>
                <w:lang w:val="fr-CA"/>
              </w:rPr>
              <w:t xml:space="preserve"> </w:t>
            </w:r>
            <w:r w:rsidRPr="006228DC">
              <w:rPr>
                <w:i/>
                <w:sz w:val="20"/>
                <w:lang w:val="fr-FR"/>
              </w:rPr>
              <w:t>Loi sur le transport aérien</w:t>
            </w:r>
            <w:r w:rsidRPr="006228DC">
              <w:rPr>
                <w:sz w:val="20"/>
                <w:lang w:val="fr-FR"/>
              </w:rPr>
              <w:t xml:space="preserve"> (L.R.C. (1985), ch. </w:t>
            </w:r>
            <w:r w:rsidRPr="006228DC">
              <w:rPr>
                <w:sz w:val="20"/>
                <w:lang w:val="fr-CA"/>
              </w:rPr>
              <w:t xml:space="preserve">C-26) (Annexe VI) – </w:t>
            </w:r>
            <w:r w:rsidRPr="006228DC">
              <w:rPr>
                <w:rStyle w:val="italic1"/>
                <w:color w:val="000000"/>
                <w:sz w:val="20"/>
                <w:lang w:val="fr-CA"/>
              </w:rPr>
              <w:t xml:space="preserve">Loi de 2002 sur la prescription des </w:t>
            </w:r>
            <w:proofErr w:type="spellStart"/>
            <w:r w:rsidRPr="006228DC">
              <w:rPr>
                <w:rStyle w:val="italic1"/>
                <w:color w:val="000000"/>
                <w:sz w:val="20"/>
                <w:lang w:val="fr-CA"/>
              </w:rPr>
              <w:t>actions</w:t>
            </w:r>
            <w:proofErr w:type="gramStart"/>
            <w:r w:rsidRPr="006228DC">
              <w:rPr>
                <w:rStyle w:val="italic1"/>
                <w:color w:val="000000"/>
                <w:sz w:val="20"/>
                <w:lang w:val="fr-CA"/>
              </w:rPr>
              <w:t>,</w:t>
            </w:r>
            <w:r w:rsidRPr="006228DC">
              <w:rPr>
                <w:sz w:val="20"/>
                <w:lang w:val="fr-CA"/>
              </w:rPr>
              <w:t>L.O</w:t>
            </w:r>
            <w:proofErr w:type="spellEnd"/>
            <w:proofErr w:type="gramEnd"/>
            <w:r w:rsidRPr="006228DC">
              <w:rPr>
                <w:sz w:val="20"/>
                <w:lang w:val="fr-CA"/>
              </w:rPr>
              <w:t>. 2002, chap. 24, annexe B.</w:t>
            </w:r>
            <w:r w:rsidRPr="006228DC">
              <w:rPr>
                <w:rStyle w:val="italic1"/>
                <w:color w:val="000000"/>
                <w:sz w:val="20"/>
                <w:lang w:val="fr-CA"/>
              </w:rPr>
              <w:t xml:space="preserve"> </w:t>
            </w:r>
            <w:r w:rsidRPr="006228DC">
              <w:rPr>
                <w:sz w:val="20"/>
                <w:lang w:val="fr-CA"/>
              </w:rPr>
              <w:t xml:space="preserve"> </w:t>
            </w:r>
          </w:p>
        </w:tc>
      </w:tr>
      <w:tr w:rsidR="005D2ADC" w:rsidRPr="006228DC" w:rsidTr="006228DC">
        <w:tc>
          <w:tcPr>
            <w:tcW w:w="5000" w:type="pct"/>
            <w:gridSpan w:val="4"/>
          </w:tcPr>
          <w:p w:rsidR="005D2ADC" w:rsidRPr="006228DC" w:rsidRDefault="005D2ADC" w:rsidP="006228DC">
            <w:pPr>
              <w:jc w:val="both"/>
              <w:rPr>
                <w:sz w:val="20"/>
                <w:lang w:val="fr-CA"/>
              </w:rPr>
            </w:pPr>
          </w:p>
        </w:tc>
      </w:tr>
      <w:tr w:rsidR="005D2ADC" w:rsidRPr="006228DC" w:rsidTr="006228DC">
        <w:tc>
          <w:tcPr>
            <w:tcW w:w="5000" w:type="pct"/>
            <w:gridSpan w:val="4"/>
          </w:tcPr>
          <w:p w:rsidR="005D2ADC" w:rsidRPr="006228DC" w:rsidRDefault="005D2ADC" w:rsidP="006228DC">
            <w:pPr>
              <w:jc w:val="both"/>
              <w:rPr>
                <w:sz w:val="20"/>
                <w:lang w:val="fr-CA" w:eastAsia="fr-CA"/>
              </w:rPr>
            </w:pPr>
            <w:r w:rsidRPr="006228DC">
              <w:rPr>
                <w:sz w:val="20"/>
                <w:lang w:val="fr-CA" w:eastAsia="fr-CA"/>
              </w:rPr>
              <w:t>Le demandeur réclame des dommages-intérêts en raison de l’annulation présumée du trajet de retour d’un contrat de transport aérien international qu’il a conclu avec l’intimé le 30 juillet 2011.</w:t>
            </w:r>
            <w:r w:rsidRPr="006228DC">
              <w:rPr>
                <w:sz w:val="20"/>
                <w:lang w:val="fr-CA"/>
              </w:rPr>
              <w:t xml:space="preserve"> </w:t>
            </w:r>
            <w:r w:rsidRPr="006228DC">
              <w:rPr>
                <w:sz w:val="20"/>
                <w:lang w:val="fr-CA" w:eastAsia="fr-CA"/>
              </w:rPr>
              <w:t xml:space="preserve">L’intimée, </w:t>
            </w:r>
            <w:r w:rsidRPr="006228DC">
              <w:rPr>
                <w:sz w:val="20"/>
                <w:lang w:val="fr-CA" w:eastAsia="en-CA"/>
              </w:rPr>
              <w:t xml:space="preserve">la Compagnie Nationale Royale Air Maroc (la “RAM”), </w:t>
            </w:r>
            <w:r w:rsidRPr="006228DC">
              <w:rPr>
                <w:sz w:val="20"/>
                <w:lang w:val="fr-CA" w:eastAsia="fr-CA"/>
              </w:rPr>
              <w:t xml:space="preserve">a plaidé qu’il était nécessaire d’annuler le vol prévu de retour à Montréal, le 5 novembre 2011, en raison de problèmes techniques, et que tous les passagers ont été avisés qu’ils avaient été transférés à un vol de remplacement qui retournait à Montréal le même jour, le 5 novembre 2011. </w:t>
            </w:r>
            <w:r w:rsidRPr="006228DC">
              <w:rPr>
                <w:sz w:val="20"/>
                <w:lang w:val="fr-CA"/>
              </w:rPr>
              <w:t>Avant d’introduire son action, le demandeur a réclamé à la RAM une indemnité pour les mêmes allégations que celles qu’il a invoquées dans la réclamation en question, en déposant une demande à l’Office des transports du Canada (l’“OTC”), qui a examiné sa plainte dans le cadre d’un processus spécialisé, quasi-judiciaire, et l’a rejetée par une décision datée du 29 juin 2015.</w:t>
            </w:r>
            <w:r w:rsidRPr="006228DC">
              <w:rPr>
                <w:sz w:val="20"/>
                <w:lang w:val="fr-CA" w:eastAsia="fr-CA"/>
              </w:rPr>
              <w:t xml:space="preserve"> Le demandeur n’a pas demandé la révision de la décision de l’OTC ni n’a interjeté appel de cette décision.</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lastRenderedPageBreak/>
              <w:t>Le 8 juin 2016</w:t>
            </w:r>
          </w:p>
          <w:p w:rsidR="005D2ADC" w:rsidRPr="006228DC" w:rsidRDefault="005D2ADC" w:rsidP="006228DC">
            <w:pPr>
              <w:jc w:val="both"/>
              <w:rPr>
                <w:sz w:val="20"/>
                <w:lang w:val="fr-CA"/>
              </w:rPr>
            </w:pPr>
            <w:r w:rsidRPr="006228DC">
              <w:rPr>
                <w:sz w:val="20"/>
                <w:lang w:val="fr-CA"/>
              </w:rPr>
              <w:t>Cour supérieure de justice de l’Ontario</w:t>
            </w:r>
          </w:p>
          <w:p w:rsidR="005D2ADC" w:rsidRPr="006228DC" w:rsidRDefault="005D2ADC" w:rsidP="006228DC">
            <w:pPr>
              <w:jc w:val="both"/>
              <w:rPr>
                <w:sz w:val="20"/>
              </w:rPr>
            </w:pPr>
            <w:r w:rsidRPr="006228DC">
              <w:rPr>
                <w:sz w:val="20"/>
              </w:rPr>
              <w:t xml:space="preserve">(La </w:t>
            </w:r>
            <w:proofErr w:type="spellStart"/>
            <w:r w:rsidRPr="006228DC">
              <w:rPr>
                <w:sz w:val="20"/>
              </w:rPr>
              <w:t>juge</w:t>
            </w:r>
            <w:proofErr w:type="spellEnd"/>
            <w:r w:rsidRPr="006228DC">
              <w:rPr>
                <w:sz w:val="20"/>
              </w:rPr>
              <w:t xml:space="preserve"> Brown)</w:t>
            </w:r>
          </w:p>
          <w:p w:rsidR="005D2ADC" w:rsidRPr="006228DC" w:rsidRDefault="005D2ADC" w:rsidP="006228DC">
            <w:pPr>
              <w:jc w:val="both"/>
              <w:rPr>
                <w:sz w:val="20"/>
                <w:lang w:eastAsia="en-CA"/>
              </w:rPr>
            </w:pPr>
            <w:hyperlink r:id="rId28" w:history="1">
              <w:r w:rsidRPr="006228DC">
                <w:rPr>
                  <w:color w:val="0000FF" w:themeColor="hyperlink"/>
                  <w:sz w:val="20"/>
                  <w:u w:val="single"/>
                  <w:lang w:eastAsia="en-CA"/>
                </w:rPr>
                <w:t>2016 ONSC 3247</w:t>
              </w:r>
            </w:hyperlink>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lang w:val="fr-CA" w:eastAsia="en-CA"/>
              </w:rPr>
            </w:pPr>
            <w:r w:rsidRPr="006228DC">
              <w:rPr>
                <w:sz w:val="20"/>
                <w:lang w:val="fr-CA" w:eastAsia="en-CA"/>
              </w:rPr>
              <w:t>Motion pour radier déclaration du demandeur et le rejet de son action : accordée</w:t>
            </w:r>
          </w:p>
          <w:p w:rsidR="005D2ADC" w:rsidRPr="006228DC" w:rsidRDefault="005D2ADC" w:rsidP="006228DC">
            <w:pPr>
              <w:jc w:val="both"/>
              <w:rPr>
                <w:sz w:val="20"/>
                <w:lang w:val="fr-CA"/>
              </w:rPr>
            </w:pP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Le 8 novembre 2016</w:t>
            </w:r>
          </w:p>
          <w:p w:rsidR="005D2ADC" w:rsidRPr="006228DC" w:rsidRDefault="005D2ADC" w:rsidP="006228DC">
            <w:pPr>
              <w:jc w:val="both"/>
              <w:rPr>
                <w:sz w:val="20"/>
                <w:lang w:val="fr-CA"/>
              </w:rPr>
            </w:pPr>
            <w:r w:rsidRPr="006228DC">
              <w:rPr>
                <w:sz w:val="20"/>
                <w:lang w:val="fr-CA"/>
              </w:rPr>
              <w:t>Cour d’appel de l’Ontario</w:t>
            </w:r>
          </w:p>
          <w:p w:rsidR="005D2ADC" w:rsidRPr="006228DC" w:rsidRDefault="005D2ADC" w:rsidP="006228DC">
            <w:pPr>
              <w:jc w:val="both"/>
              <w:rPr>
                <w:sz w:val="20"/>
                <w:lang w:val="fr-CA"/>
              </w:rPr>
            </w:pPr>
            <w:r w:rsidRPr="006228DC">
              <w:rPr>
                <w:sz w:val="20"/>
                <w:lang w:val="fr-CA"/>
              </w:rPr>
              <w:t xml:space="preserve">(Les juges </w:t>
            </w:r>
            <w:proofErr w:type="spellStart"/>
            <w:r w:rsidRPr="006228DC">
              <w:rPr>
                <w:sz w:val="20"/>
                <w:lang w:val="fr-CA"/>
              </w:rPr>
              <w:t>Weiler</w:t>
            </w:r>
            <w:proofErr w:type="spellEnd"/>
            <w:r w:rsidRPr="006228DC">
              <w:rPr>
                <w:sz w:val="20"/>
                <w:lang w:val="fr-CA"/>
              </w:rPr>
              <w:t>, Rouleau et Roberts)</w:t>
            </w:r>
          </w:p>
          <w:p w:rsidR="005D2ADC" w:rsidRPr="006228DC" w:rsidRDefault="005D2ADC" w:rsidP="006228DC">
            <w:pPr>
              <w:jc w:val="both"/>
              <w:rPr>
                <w:sz w:val="20"/>
                <w:lang w:eastAsia="en-CA"/>
              </w:rPr>
            </w:pPr>
            <w:hyperlink r:id="rId29" w:history="1">
              <w:r w:rsidRPr="006228DC">
                <w:rPr>
                  <w:color w:val="0000FF" w:themeColor="hyperlink"/>
                  <w:sz w:val="20"/>
                  <w:u w:val="single"/>
                  <w:lang w:eastAsia="en-CA"/>
                </w:rPr>
                <w:t>2016 ONCA 842</w:t>
              </w:r>
            </w:hyperlink>
          </w:p>
          <w:p w:rsidR="005D2ADC" w:rsidRPr="006228DC" w:rsidRDefault="005D2ADC" w:rsidP="006228DC">
            <w:pPr>
              <w:jc w:val="both"/>
              <w:rPr>
                <w:sz w:val="20"/>
                <w:lang w:val="fr-FR"/>
              </w:rPr>
            </w:pPr>
          </w:p>
        </w:tc>
        <w:tc>
          <w:tcPr>
            <w:tcW w:w="243" w:type="pct"/>
          </w:tcPr>
          <w:p w:rsidR="005D2ADC" w:rsidRPr="006228DC" w:rsidRDefault="005D2ADC" w:rsidP="006228DC">
            <w:pPr>
              <w:jc w:val="both"/>
              <w:rPr>
                <w:sz w:val="20"/>
                <w:lang w:val="fr-FR"/>
              </w:rPr>
            </w:pPr>
          </w:p>
        </w:tc>
        <w:tc>
          <w:tcPr>
            <w:tcW w:w="2330" w:type="pct"/>
          </w:tcPr>
          <w:p w:rsidR="005D2ADC" w:rsidRPr="006228DC" w:rsidRDefault="005D2ADC" w:rsidP="006228DC">
            <w:pPr>
              <w:jc w:val="both"/>
              <w:rPr>
                <w:sz w:val="20"/>
              </w:rPr>
            </w:pPr>
            <w:r w:rsidRPr="006228DC">
              <w:rPr>
                <w:sz w:val="20"/>
              </w:rPr>
              <w:t>Appel rejeté</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Le 14 décembre 2016</w:t>
            </w:r>
          </w:p>
          <w:p w:rsidR="005D2ADC" w:rsidRPr="006228DC" w:rsidRDefault="005D2ADC" w:rsidP="006228DC">
            <w:pPr>
              <w:jc w:val="both"/>
              <w:rPr>
                <w:sz w:val="20"/>
                <w:lang w:val="fr-FR"/>
              </w:rPr>
            </w:pPr>
            <w:r w:rsidRPr="006228DC">
              <w:rPr>
                <w:sz w:val="20"/>
                <w:lang w:val="fr-CA"/>
              </w:rPr>
              <w:t>Cour suprême du Canada</w:t>
            </w:r>
          </w:p>
        </w:tc>
        <w:tc>
          <w:tcPr>
            <w:tcW w:w="243" w:type="pct"/>
          </w:tcPr>
          <w:p w:rsidR="005D2ADC" w:rsidRPr="006228DC" w:rsidRDefault="005D2ADC" w:rsidP="006228DC">
            <w:pPr>
              <w:jc w:val="both"/>
              <w:rPr>
                <w:sz w:val="20"/>
                <w:lang w:val="fr-FR"/>
              </w:rPr>
            </w:pPr>
          </w:p>
        </w:tc>
        <w:tc>
          <w:tcPr>
            <w:tcW w:w="2330" w:type="pct"/>
          </w:tcPr>
          <w:p w:rsidR="005D2ADC" w:rsidRPr="006228DC" w:rsidRDefault="005D2ADC" w:rsidP="006228DC">
            <w:pPr>
              <w:jc w:val="both"/>
              <w:rPr>
                <w:sz w:val="20"/>
              </w:rPr>
            </w:pPr>
            <w:r w:rsidRPr="006228DC">
              <w:rPr>
                <w:sz w:val="20"/>
              </w:rPr>
              <w:t>Demande d’autorisation d’appel déposée</w:t>
            </w:r>
          </w:p>
          <w:p w:rsidR="005D2ADC" w:rsidRPr="006228DC" w:rsidRDefault="005D2ADC" w:rsidP="006228DC">
            <w:pPr>
              <w:jc w:val="both"/>
              <w:rPr>
                <w:sz w:val="20"/>
              </w:rPr>
            </w:pPr>
          </w:p>
        </w:tc>
      </w:tr>
    </w:tbl>
    <w:p w:rsidR="005D2ADC" w:rsidRPr="006228DC" w:rsidRDefault="005D2ADC" w:rsidP="006228DC">
      <w:pPr>
        <w:jc w:val="both"/>
        <w:rPr>
          <w:sz w:val="20"/>
        </w:rPr>
      </w:pPr>
    </w:p>
    <w:p w:rsidR="000C400B" w:rsidRPr="006228DC" w:rsidRDefault="000C400B" w:rsidP="006228D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2ADC" w:rsidRPr="006228DC" w:rsidTr="006228DC">
        <w:tc>
          <w:tcPr>
            <w:tcW w:w="543" w:type="pct"/>
          </w:tcPr>
          <w:p w:rsidR="005D2ADC" w:rsidRPr="006228DC" w:rsidRDefault="005D2ADC" w:rsidP="006228DC">
            <w:pPr>
              <w:jc w:val="both"/>
              <w:rPr>
                <w:sz w:val="20"/>
              </w:rPr>
            </w:pPr>
            <w:r w:rsidRPr="006228DC">
              <w:rPr>
                <w:rStyle w:val="SCCFileNumberChar"/>
                <w:sz w:val="20"/>
                <w:szCs w:val="20"/>
              </w:rPr>
              <w:t>37407</w:t>
            </w:r>
          </w:p>
        </w:tc>
        <w:tc>
          <w:tcPr>
            <w:tcW w:w="4457" w:type="pct"/>
            <w:gridSpan w:val="3"/>
          </w:tcPr>
          <w:p w:rsidR="005D2ADC" w:rsidRPr="00713A79" w:rsidRDefault="005D2ADC" w:rsidP="006228DC">
            <w:pPr>
              <w:pStyle w:val="SCCLsocParty"/>
              <w:jc w:val="both"/>
              <w:rPr>
                <w:b/>
                <w:sz w:val="20"/>
                <w:szCs w:val="20"/>
                <w:lang w:val="en-US"/>
              </w:rPr>
            </w:pPr>
            <w:r w:rsidRPr="00713A79">
              <w:rPr>
                <w:b/>
                <w:sz w:val="20"/>
                <w:szCs w:val="20"/>
                <w:lang w:val="en-US"/>
              </w:rPr>
              <w:t xml:space="preserve">Martin Green v. Deb </w:t>
            </w:r>
            <w:proofErr w:type="spellStart"/>
            <w:r w:rsidRPr="00713A79">
              <w:rPr>
                <w:b/>
                <w:sz w:val="20"/>
                <w:szCs w:val="20"/>
                <w:lang w:val="en-US"/>
              </w:rPr>
              <w:t>Woloshyn</w:t>
            </w:r>
            <w:proofErr w:type="spellEnd"/>
            <w:r w:rsidRPr="00713A79">
              <w:rPr>
                <w:b/>
                <w:sz w:val="20"/>
                <w:szCs w:val="20"/>
                <w:lang w:val="en-US"/>
              </w:rPr>
              <w:t xml:space="preserve">, Wally Stewart, John </w:t>
            </w:r>
            <w:proofErr w:type="spellStart"/>
            <w:r w:rsidRPr="00713A79">
              <w:rPr>
                <w:b/>
                <w:sz w:val="20"/>
                <w:szCs w:val="20"/>
                <w:lang w:val="en-US"/>
              </w:rPr>
              <w:t>Anchan</w:t>
            </w:r>
            <w:proofErr w:type="spellEnd"/>
            <w:r w:rsidRPr="00713A79">
              <w:rPr>
                <w:b/>
                <w:sz w:val="20"/>
                <w:szCs w:val="20"/>
                <w:lang w:val="en-US"/>
              </w:rPr>
              <w:t xml:space="preserve"> and The University of Winnipeg</w:t>
            </w:r>
          </w:p>
          <w:p w:rsidR="005D2ADC" w:rsidRPr="006228DC" w:rsidRDefault="005D2ADC" w:rsidP="00713A79">
            <w:pPr>
              <w:jc w:val="both"/>
              <w:rPr>
                <w:sz w:val="20"/>
              </w:rPr>
            </w:pPr>
            <w:r w:rsidRPr="006228DC">
              <w:rPr>
                <w:sz w:val="20"/>
              </w:rPr>
              <w:t>(Man.) (Civil) (By Leave)</w:t>
            </w:r>
          </w:p>
        </w:tc>
      </w:tr>
      <w:tr w:rsidR="005D2ADC" w:rsidRPr="006228DC" w:rsidTr="006228DC">
        <w:tc>
          <w:tcPr>
            <w:tcW w:w="5000" w:type="pct"/>
            <w:gridSpan w:val="4"/>
          </w:tcPr>
          <w:p w:rsidR="005D2ADC" w:rsidRPr="006228DC" w:rsidRDefault="005D2ADC" w:rsidP="006228DC">
            <w:pPr>
              <w:jc w:val="both"/>
              <w:rPr>
                <w:sz w:val="20"/>
              </w:rPr>
            </w:pPr>
            <w:r w:rsidRPr="006228DC">
              <w:rPr>
                <w:sz w:val="20"/>
              </w:rPr>
              <w:t>Contracts – Breach – Remedies – Whether the lower courts fundamentally misunderstood the nature of the contract between a student and a university when it erroneously found that this applicant suffered no damages when the University failed to strictly honor that contract – Whether the lower courts failed to apply or improperly applied that “but-for” test in finding that no case lay against the University for its breach of duty of care in exercising its administrative powers against this applicant – Whether the lower courts erred in law when they failed to hold the respondents to their “first-stage onus” on summary judgment when they granted summary judgment  to the respondents despite the failure of the respondents to file any affidavit material in their own defence.</w:t>
            </w:r>
          </w:p>
        </w:tc>
      </w:tr>
      <w:tr w:rsidR="005D2ADC" w:rsidRPr="006228DC" w:rsidTr="006228DC">
        <w:tc>
          <w:tcPr>
            <w:tcW w:w="5000" w:type="pct"/>
            <w:gridSpan w:val="4"/>
          </w:tcPr>
          <w:p w:rsidR="005D2ADC" w:rsidRPr="006228DC" w:rsidRDefault="005D2ADC" w:rsidP="006228DC">
            <w:pPr>
              <w:jc w:val="both"/>
              <w:rPr>
                <w:sz w:val="20"/>
              </w:rPr>
            </w:pPr>
          </w:p>
        </w:tc>
      </w:tr>
      <w:tr w:rsidR="005D2ADC" w:rsidRPr="006228DC" w:rsidTr="006228DC">
        <w:tc>
          <w:tcPr>
            <w:tcW w:w="5000" w:type="pct"/>
            <w:gridSpan w:val="4"/>
          </w:tcPr>
          <w:p w:rsidR="005D2ADC" w:rsidRPr="006228DC" w:rsidRDefault="005D2ADC" w:rsidP="006228DC">
            <w:pPr>
              <w:jc w:val="both"/>
              <w:rPr>
                <w:sz w:val="20"/>
              </w:rPr>
            </w:pPr>
            <w:r w:rsidRPr="006228DC">
              <w:rPr>
                <w:sz w:val="20"/>
              </w:rPr>
              <w:t xml:space="preserve">The applicant commenced an action for damages against the respondents after being removed from a teaching practicum while enrolled at the University of Winnipeg. The respondents’ motion for summary judgment was dismissed. </w:t>
            </w:r>
            <w:proofErr w:type="spellStart"/>
            <w:r w:rsidRPr="006228DC">
              <w:rPr>
                <w:sz w:val="20"/>
              </w:rPr>
              <w:t>Emond</w:t>
            </w:r>
            <w:proofErr w:type="spellEnd"/>
            <w:r w:rsidRPr="006228DC">
              <w:rPr>
                <w:sz w:val="20"/>
              </w:rPr>
              <w:t> J. granted the respondents’ motion for summary judgment. The Court of Appeal dismissed the appeal.</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June 21, 2013</w:t>
            </w:r>
          </w:p>
          <w:p w:rsidR="005D2ADC" w:rsidRPr="006228DC" w:rsidRDefault="005D2ADC" w:rsidP="006228DC">
            <w:pPr>
              <w:jc w:val="both"/>
              <w:rPr>
                <w:sz w:val="20"/>
              </w:rPr>
            </w:pPr>
            <w:r w:rsidRPr="006228DC">
              <w:rPr>
                <w:sz w:val="20"/>
              </w:rPr>
              <w:t>Court of Queen’s Bench of Manitoba</w:t>
            </w:r>
          </w:p>
          <w:p w:rsidR="005D2ADC" w:rsidRPr="006228DC" w:rsidRDefault="005D2ADC" w:rsidP="006228DC">
            <w:pPr>
              <w:jc w:val="both"/>
              <w:rPr>
                <w:sz w:val="20"/>
              </w:rPr>
            </w:pPr>
            <w:r w:rsidRPr="006228DC">
              <w:rPr>
                <w:sz w:val="20"/>
              </w:rPr>
              <w:t>(</w:t>
            </w:r>
            <w:proofErr w:type="spellStart"/>
            <w:r w:rsidRPr="006228DC">
              <w:rPr>
                <w:sz w:val="20"/>
              </w:rPr>
              <w:t>Berthaudin</w:t>
            </w:r>
            <w:proofErr w:type="spellEnd"/>
            <w:r w:rsidRPr="006228DC">
              <w:rPr>
                <w:sz w:val="20"/>
              </w:rPr>
              <w:t xml:space="preserve"> Master)</w:t>
            </w:r>
          </w:p>
          <w:p w:rsidR="005D2ADC" w:rsidRPr="006228DC" w:rsidRDefault="005D2ADC" w:rsidP="006228DC">
            <w:pPr>
              <w:jc w:val="both"/>
              <w:rPr>
                <w:sz w:val="20"/>
              </w:rPr>
            </w:pPr>
            <w:r w:rsidRPr="006228DC">
              <w:rPr>
                <w:sz w:val="20"/>
              </w:rPr>
              <w:t>2013 MBQB 154</w:t>
            </w:r>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Respondents’ motion for summary judgment dismissed</w:t>
            </w:r>
          </w:p>
          <w:p w:rsidR="005D2ADC" w:rsidRPr="006228DC" w:rsidRDefault="005D2ADC" w:rsidP="006228DC">
            <w:pPr>
              <w:jc w:val="both"/>
              <w:rPr>
                <w:sz w:val="20"/>
              </w:rPr>
            </w:pP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July 21, 2015</w:t>
            </w:r>
          </w:p>
          <w:p w:rsidR="005D2ADC" w:rsidRPr="006228DC" w:rsidRDefault="005D2ADC" w:rsidP="006228DC">
            <w:pPr>
              <w:jc w:val="both"/>
              <w:rPr>
                <w:sz w:val="20"/>
              </w:rPr>
            </w:pPr>
            <w:r w:rsidRPr="006228DC">
              <w:rPr>
                <w:sz w:val="20"/>
              </w:rPr>
              <w:t>Court of Queen’s Bench of Manitoba</w:t>
            </w:r>
          </w:p>
          <w:p w:rsidR="005D2ADC" w:rsidRPr="006228DC" w:rsidRDefault="005D2ADC" w:rsidP="006228DC">
            <w:pPr>
              <w:jc w:val="both"/>
              <w:rPr>
                <w:sz w:val="20"/>
              </w:rPr>
            </w:pPr>
            <w:r w:rsidRPr="006228DC">
              <w:rPr>
                <w:sz w:val="20"/>
              </w:rPr>
              <w:t>(Edmond J.)</w:t>
            </w:r>
          </w:p>
          <w:p w:rsidR="005D2ADC" w:rsidRPr="006228DC" w:rsidRDefault="005D2ADC" w:rsidP="006228DC">
            <w:pPr>
              <w:jc w:val="both"/>
              <w:rPr>
                <w:sz w:val="20"/>
              </w:rPr>
            </w:pPr>
            <w:r w:rsidRPr="006228DC">
              <w:rPr>
                <w:sz w:val="20"/>
              </w:rPr>
              <w:t>2015 MBQB 128</w:t>
            </w:r>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Respondents’ motion for summary judgment granted; applicant’s action dismissed with costs</w:t>
            </w:r>
          </w:p>
          <w:p w:rsidR="005D2ADC" w:rsidRPr="006228DC" w:rsidRDefault="005D2ADC" w:rsidP="006228DC">
            <w:pPr>
              <w:jc w:val="both"/>
              <w:rPr>
                <w:sz w:val="20"/>
              </w:rPr>
            </w:pP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October 13, 2016</w:t>
            </w:r>
          </w:p>
          <w:p w:rsidR="005D2ADC" w:rsidRPr="006228DC" w:rsidRDefault="005D2ADC" w:rsidP="006228DC">
            <w:pPr>
              <w:jc w:val="both"/>
              <w:rPr>
                <w:sz w:val="20"/>
              </w:rPr>
            </w:pPr>
            <w:r w:rsidRPr="006228DC">
              <w:rPr>
                <w:sz w:val="20"/>
              </w:rPr>
              <w:t>Court of Appeal of Manitoba</w:t>
            </w:r>
          </w:p>
          <w:p w:rsidR="005D2ADC" w:rsidRPr="006228DC" w:rsidRDefault="005D2ADC" w:rsidP="006228DC">
            <w:pPr>
              <w:jc w:val="both"/>
              <w:rPr>
                <w:sz w:val="20"/>
              </w:rPr>
            </w:pPr>
            <w:r w:rsidRPr="006228DC">
              <w:rPr>
                <w:sz w:val="20"/>
              </w:rPr>
              <w:t xml:space="preserve">(Steel, Monnin, </w:t>
            </w:r>
            <w:proofErr w:type="spellStart"/>
            <w:r w:rsidRPr="006228DC">
              <w:rPr>
                <w:sz w:val="20"/>
              </w:rPr>
              <w:t>leMaistre</w:t>
            </w:r>
            <w:proofErr w:type="spellEnd"/>
            <w:r w:rsidRPr="006228DC">
              <w:rPr>
                <w:sz w:val="20"/>
              </w:rPr>
              <w:t xml:space="preserve"> JJ.A.)</w:t>
            </w:r>
          </w:p>
          <w:p w:rsidR="005D2ADC" w:rsidRPr="006228DC" w:rsidRDefault="005D2ADC" w:rsidP="006228DC">
            <w:pPr>
              <w:jc w:val="both"/>
              <w:rPr>
                <w:sz w:val="20"/>
                <w:lang w:val="fr-FR"/>
              </w:rPr>
            </w:pPr>
            <w:r w:rsidRPr="006228DC">
              <w:rPr>
                <w:sz w:val="20"/>
                <w:lang w:val="fr-FR"/>
              </w:rPr>
              <w:t>2016 MBCA 99; AI15-30-08474; AI15-30-08475</w:t>
            </w:r>
          </w:p>
          <w:p w:rsidR="005D2ADC" w:rsidRPr="006228DC" w:rsidRDefault="005D2ADC" w:rsidP="006228DC">
            <w:pPr>
              <w:jc w:val="both"/>
              <w:rPr>
                <w:rStyle w:val="documentstaticurl"/>
                <w:sz w:val="20"/>
                <w:lang w:val="fr-FR"/>
              </w:rPr>
            </w:pPr>
            <w:hyperlink r:id="rId30" w:history="1">
              <w:r w:rsidRPr="006228DC">
                <w:rPr>
                  <w:rStyle w:val="Hyperlink"/>
                  <w:sz w:val="20"/>
                  <w:lang w:val="fr-FR"/>
                </w:rPr>
                <w:t>http://canlii.ca/t/gv6gz</w:t>
              </w:r>
            </w:hyperlink>
          </w:p>
          <w:p w:rsidR="005D2ADC" w:rsidRPr="006228DC" w:rsidRDefault="005D2ADC" w:rsidP="006228DC">
            <w:pPr>
              <w:jc w:val="both"/>
              <w:rPr>
                <w:sz w:val="20"/>
                <w:lang w:val="fr-FR"/>
              </w:rPr>
            </w:pPr>
          </w:p>
        </w:tc>
        <w:tc>
          <w:tcPr>
            <w:tcW w:w="243" w:type="pct"/>
          </w:tcPr>
          <w:p w:rsidR="005D2ADC" w:rsidRPr="006228DC" w:rsidRDefault="005D2ADC" w:rsidP="006228DC">
            <w:pPr>
              <w:jc w:val="both"/>
              <w:rPr>
                <w:sz w:val="20"/>
                <w:lang w:val="fr-FR"/>
              </w:rPr>
            </w:pPr>
          </w:p>
        </w:tc>
        <w:tc>
          <w:tcPr>
            <w:tcW w:w="2330" w:type="pct"/>
          </w:tcPr>
          <w:p w:rsidR="005D2ADC" w:rsidRPr="006228DC" w:rsidRDefault="005D2ADC" w:rsidP="006228DC">
            <w:pPr>
              <w:jc w:val="both"/>
              <w:rPr>
                <w:sz w:val="20"/>
              </w:rPr>
            </w:pPr>
            <w:r w:rsidRPr="006228DC">
              <w:rPr>
                <w:sz w:val="20"/>
              </w:rPr>
              <w:t>Appeal dismissed with costs</w:t>
            </w:r>
          </w:p>
          <w:p w:rsidR="005D2ADC" w:rsidRPr="006228DC" w:rsidRDefault="005D2ADC" w:rsidP="006228DC">
            <w:pPr>
              <w:jc w:val="both"/>
              <w:rPr>
                <w:sz w:val="20"/>
              </w:rPr>
            </w:pP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November 21, 2016</w:t>
            </w:r>
          </w:p>
          <w:p w:rsidR="005D2ADC" w:rsidRPr="006228DC" w:rsidRDefault="005D2ADC" w:rsidP="006228DC">
            <w:pPr>
              <w:jc w:val="both"/>
              <w:rPr>
                <w:sz w:val="20"/>
              </w:rPr>
            </w:pPr>
            <w:r w:rsidRPr="006228DC">
              <w:rPr>
                <w:sz w:val="20"/>
              </w:rPr>
              <w:t>Supreme Court of Canada</w:t>
            </w: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Application for leave to appeal filed</w:t>
            </w:r>
          </w:p>
        </w:tc>
      </w:tr>
    </w:tbl>
    <w:p w:rsidR="005D2ADC" w:rsidRDefault="005D2ADC" w:rsidP="006228DC">
      <w:pPr>
        <w:jc w:val="both"/>
        <w:rPr>
          <w:sz w:val="20"/>
        </w:rPr>
      </w:pPr>
    </w:p>
    <w:p w:rsidR="00713A79" w:rsidRPr="006228DC" w:rsidRDefault="00713A79" w:rsidP="006228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2ADC" w:rsidRPr="006228DC" w:rsidTr="006228DC">
        <w:tc>
          <w:tcPr>
            <w:tcW w:w="543" w:type="pct"/>
          </w:tcPr>
          <w:p w:rsidR="005D2ADC" w:rsidRPr="006228DC" w:rsidRDefault="005D2ADC" w:rsidP="006228DC">
            <w:pPr>
              <w:jc w:val="both"/>
              <w:rPr>
                <w:sz w:val="20"/>
                <w:lang w:val="fr-CA"/>
              </w:rPr>
            </w:pPr>
            <w:r w:rsidRPr="006228DC">
              <w:rPr>
                <w:rStyle w:val="SCCFileNumberChar"/>
                <w:sz w:val="20"/>
                <w:szCs w:val="20"/>
                <w:lang w:val="fr-CA"/>
              </w:rPr>
              <w:t>37407</w:t>
            </w:r>
          </w:p>
        </w:tc>
        <w:tc>
          <w:tcPr>
            <w:tcW w:w="4457" w:type="pct"/>
            <w:gridSpan w:val="3"/>
          </w:tcPr>
          <w:p w:rsidR="005D2ADC" w:rsidRPr="00713A79" w:rsidRDefault="005D2ADC" w:rsidP="006228DC">
            <w:pPr>
              <w:pStyle w:val="SCCLsocParty"/>
              <w:jc w:val="both"/>
              <w:rPr>
                <w:b/>
                <w:sz w:val="20"/>
                <w:szCs w:val="20"/>
                <w:lang w:val="en-US"/>
              </w:rPr>
            </w:pPr>
            <w:r w:rsidRPr="00713A79">
              <w:rPr>
                <w:b/>
                <w:sz w:val="20"/>
                <w:szCs w:val="20"/>
                <w:lang w:val="en-US"/>
              </w:rPr>
              <w:t xml:space="preserve">Martin Green c. Deb </w:t>
            </w:r>
            <w:proofErr w:type="spellStart"/>
            <w:r w:rsidRPr="00713A79">
              <w:rPr>
                <w:b/>
                <w:sz w:val="20"/>
                <w:szCs w:val="20"/>
                <w:lang w:val="en-US"/>
              </w:rPr>
              <w:t>Woloshyn</w:t>
            </w:r>
            <w:proofErr w:type="spellEnd"/>
            <w:r w:rsidRPr="00713A79">
              <w:rPr>
                <w:b/>
                <w:sz w:val="20"/>
                <w:szCs w:val="20"/>
                <w:lang w:val="en-US"/>
              </w:rPr>
              <w:t xml:space="preserve">, Wally Stewart, John </w:t>
            </w:r>
            <w:proofErr w:type="spellStart"/>
            <w:r w:rsidRPr="00713A79">
              <w:rPr>
                <w:b/>
                <w:sz w:val="20"/>
                <w:szCs w:val="20"/>
                <w:lang w:val="en-US"/>
              </w:rPr>
              <w:t>Anchan</w:t>
            </w:r>
            <w:proofErr w:type="spellEnd"/>
            <w:r w:rsidRPr="00713A79">
              <w:rPr>
                <w:b/>
                <w:sz w:val="20"/>
                <w:szCs w:val="20"/>
                <w:lang w:val="en-US"/>
              </w:rPr>
              <w:t xml:space="preserve"> et </w:t>
            </w:r>
            <w:proofErr w:type="spellStart"/>
            <w:r w:rsidRPr="00713A79">
              <w:rPr>
                <w:b/>
                <w:sz w:val="20"/>
                <w:szCs w:val="20"/>
                <w:lang w:val="en-US"/>
              </w:rPr>
              <w:t>l’Université</w:t>
            </w:r>
            <w:proofErr w:type="spellEnd"/>
            <w:r w:rsidRPr="00713A79">
              <w:rPr>
                <w:b/>
                <w:sz w:val="20"/>
                <w:szCs w:val="20"/>
                <w:lang w:val="en-US"/>
              </w:rPr>
              <w:t xml:space="preserve"> de Winnipeg</w:t>
            </w:r>
          </w:p>
          <w:p w:rsidR="005D2ADC" w:rsidRPr="006228DC" w:rsidRDefault="005D2ADC" w:rsidP="00713A79">
            <w:pPr>
              <w:jc w:val="both"/>
              <w:rPr>
                <w:sz w:val="20"/>
                <w:lang w:val="fr-CA"/>
              </w:rPr>
            </w:pPr>
            <w:r w:rsidRPr="006228DC">
              <w:rPr>
                <w:sz w:val="20"/>
                <w:lang w:val="fr-CA"/>
              </w:rPr>
              <w:t>(Man.) (Civile) (Sur autorisation)</w:t>
            </w:r>
          </w:p>
        </w:tc>
      </w:tr>
      <w:tr w:rsidR="005D2ADC" w:rsidRPr="006228DC" w:rsidTr="006228DC">
        <w:tc>
          <w:tcPr>
            <w:tcW w:w="5000" w:type="pct"/>
            <w:gridSpan w:val="4"/>
          </w:tcPr>
          <w:p w:rsidR="005D2ADC" w:rsidRPr="006228DC" w:rsidRDefault="005D2ADC" w:rsidP="006228DC">
            <w:pPr>
              <w:jc w:val="both"/>
              <w:rPr>
                <w:sz w:val="20"/>
                <w:lang w:val="fr-CA"/>
              </w:rPr>
            </w:pPr>
            <w:r w:rsidRPr="006228DC">
              <w:rPr>
                <w:sz w:val="20"/>
                <w:lang w:val="fr-CA"/>
              </w:rPr>
              <w:lastRenderedPageBreak/>
              <w:t>Contrats – Violation – Recours – Les juridictions inférieures ont-elles fondamentalement mal compris la nature du contrat entre un étudiant et une université en concluant à tort que le demandeur en l’espèce n’a subi aucun préjudice lorsque l’Université a omis de respecter rigoureusement ce contrat? – Les juridictions inférieures ont-elles omis d’appliquer ou mal appliqué le critère du « facteur déterminant » en concluant qu’aucun recours ne pouvait être exercé contre l’université sur le fondement du manquement à son l’obligation de diligence dans l’exercice de ses pouvoirs administratifs à l’endroit du demandeur en l’espèce? – Les juridictions inférieures ont-elles commis une erreur de droit en omettant de faire supporter aux intimés le fardeau préliminaire qui leur incombait au stade du jugement sommaire lorsqu’elles ont accordé un jugement sommaire aux intimés, même si ces derniers n’avaient pas déposé d’affidavit en leur propre défense?</w:t>
            </w:r>
          </w:p>
        </w:tc>
      </w:tr>
      <w:tr w:rsidR="005D2ADC" w:rsidRPr="006228DC" w:rsidTr="006228DC">
        <w:tc>
          <w:tcPr>
            <w:tcW w:w="5000" w:type="pct"/>
            <w:gridSpan w:val="4"/>
          </w:tcPr>
          <w:p w:rsidR="005D2ADC" w:rsidRPr="006228DC" w:rsidRDefault="005D2ADC" w:rsidP="006228DC">
            <w:pPr>
              <w:jc w:val="both"/>
              <w:rPr>
                <w:sz w:val="20"/>
                <w:lang w:val="fr-CA"/>
              </w:rPr>
            </w:pPr>
          </w:p>
        </w:tc>
      </w:tr>
      <w:tr w:rsidR="005D2ADC" w:rsidRPr="006228DC" w:rsidTr="006228DC">
        <w:tc>
          <w:tcPr>
            <w:tcW w:w="5000" w:type="pct"/>
            <w:gridSpan w:val="4"/>
          </w:tcPr>
          <w:p w:rsidR="005D2ADC" w:rsidRPr="006228DC" w:rsidRDefault="005D2ADC" w:rsidP="006228DC">
            <w:pPr>
              <w:jc w:val="both"/>
              <w:rPr>
                <w:sz w:val="20"/>
                <w:lang w:val="fr-CA"/>
              </w:rPr>
            </w:pPr>
            <w:r w:rsidRPr="006228DC">
              <w:rPr>
                <w:sz w:val="20"/>
                <w:lang w:val="fr-CA"/>
              </w:rPr>
              <w:t>Le demandeur a intenté une action en dommages-intérêts contre les intimés après avoir été exclu d’un stage d’enseignement alors qu’il était inscrit à l’Université de Winnipeg. La motion des intimés en vue d’obtenir un jugement sommaire a été rejetée. Le juge Edmond a accueilli la motion des intimés en vue d’obtenir un jugement sommaire. La Cour d’appel a rejeté l’appel.</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21 juin 2013</w:t>
            </w:r>
          </w:p>
          <w:p w:rsidR="005D2ADC" w:rsidRPr="006228DC" w:rsidRDefault="005D2ADC" w:rsidP="006228DC">
            <w:pPr>
              <w:jc w:val="both"/>
              <w:rPr>
                <w:sz w:val="20"/>
                <w:lang w:val="fr-CA"/>
              </w:rPr>
            </w:pPr>
            <w:r w:rsidRPr="006228DC">
              <w:rPr>
                <w:sz w:val="20"/>
                <w:lang w:val="fr-CA"/>
              </w:rPr>
              <w:t xml:space="preserve">Cour du Banc de la Reine du Manitoba </w:t>
            </w:r>
          </w:p>
          <w:p w:rsidR="005D2ADC" w:rsidRPr="006228DC" w:rsidRDefault="005D2ADC" w:rsidP="006228DC">
            <w:pPr>
              <w:jc w:val="both"/>
              <w:rPr>
                <w:sz w:val="20"/>
                <w:lang w:val="fr-CA"/>
              </w:rPr>
            </w:pPr>
            <w:r w:rsidRPr="006228DC">
              <w:rPr>
                <w:sz w:val="20"/>
                <w:lang w:val="fr-CA"/>
              </w:rPr>
              <w:t>(Conseiller-maître Berthaudin)</w:t>
            </w:r>
          </w:p>
          <w:p w:rsidR="005D2ADC" w:rsidRPr="006228DC" w:rsidRDefault="005D2ADC" w:rsidP="006228DC">
            <w:pPr>
              <w:jc w:val="both"/>
              <w:rPr>
                <w:sz w:val="20"/>
                <w:lang w:val="fr-CA"/>
              </w:rPr>
            </w:pPr>
            <w:r w:rsidRPr="006228DC">
              <w:rPr>
                <w:sz w:val="20"/>
                <w:lang w:val="fr-CA"/>
              </w:rPr>
              <w:t>2013 MBQB 154</w:t>
            </w:r>
          </w:p>
          <w:p w:rsidR="005D2ADC" w:rsidRPr="006228DC" w:rsidRDefault="005D2ADC" w:rsidP="006228DC">
            <w:pPr>
              <w:jc w:val="both"/>
              <w:rPr>
                <w:sz w:val="20"/>
                <w:lang w:val="fr-CA"/>
              </w:rPr>
            </w:pP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Rejet de la motion des intimés en vue d’obtenir un jugement sommaire</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21 juillet 2015</w:t>
            </w:r>
          </w:p>
          <w:p w:rsidR="005D2ADC" w:rsidRPr="006228DC" w:rsidRDefault="005D2ADC" w:rsidP="006228DC">
            <w:pPr>
              <w:jc w:val="both"/>
              <w:rPr>
                <w:sz w:val="20"/>
                <w:lang w:val="fr-CA"/>
              </w:rPr>
            </w:pPr>
            <w:r w:rsidRPr="006228DC">
              <w:rPr>
                <w:sz w:val="20"/>
                <w:lang w:val="fr-CA"/>
              </w:rPr>
              <w:t xml:space="preserve">Cours du Banc de la Reine du Manitoba </w:t>
            </w:r>
          </w:p>
          <w:p w:rsidR="005D2ADC" w:rsidRPr="006228DC" w:rsidRDefault="005D2ADC" w:rsidP="006228DC">
            <w:pPr>
              <w:jc w:val="both"/>
              <w:rPr>
                <w:sz w:val="20"/>
                <w:lang w:val="fr-CA"/>
              </w:rPr>
            </w:pPr>
            <w:r w:rsidRPr="006228DC">
              <w:rPr>
                <w:sz w:val="20"/>
                <w:lang w:val="fr-CA"/>
              </w:rPr>
              <w:t>(Juge Edmond)</w:t>
            </w:r>
          </w:p>
          <w:p w:rsidR="005D2ADC" w:rsidRPr="006228DC" w:rsidRDefault="005D2ADC" w:rsidP="006228DC">
            <w:pPr>
              <w:jc w:val="both"/>
              <w:rPr>
                <w:sz w:val="20"/>
                <w:lang w:val="fr-CA"/>
              </w:rPr>
            </w:pPr>
            <w:r w:rsidRPr="006228DC">
              <w:rPr>
                <w:sz w:val="20"/>
                <w:lang w:val="fr-CA"/>
              </w:rPr>
              <w:t>2015 MBQB 128</w:t>
            </w:r>
          </w:p>
          <w:p w:rsidR="005D2ADC" w:rsidRPr="006228DC" w:rsidRDefault="005D2ADC" w:rsidP="006228DC">
            <w:pPr>
              <w:jc w:val="both"/>
              <w:rPr>
                <w:sz w:val="20"/>
                <w:lang w:val="fr-CA"/>
              </w:rPr>
            </w:pP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 xml:space="preserve">Jugement accueillant la motion des intimés en vue d’obtenir un jugement sommaire; rejet de l’action du demandeur avec dépens </w:t>
            </w:r>
          </w:p>
          <w:p w:rsidR="005D2ADC" w:rsidRPr="006228DC" w:rsidRDefault="005D2ADC" w:rsidP="006228DC">
            <w:pPr>
              <w:jc w:val="both"/>
              <w:rPr>
                <w:sz w:val="20"/>
                <w:lang w:val="fr-CA"/>
              </w:rPr>
            </w:pP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13 octobre 2016</w:t>
            </w:r>
          </w:p>
          <w:p w:rsidR="005D2ADC" w:rsidRPr="006228DC" w:rsidRDefault="005D2ADC" w:rsidP="006228DC">
            <w:pPr>
              <w:jc w:val="both"/>
              <w:rPr>
                <w:sz w:val="20"/>
                <w:lang w:val="fr-CA"/>
              </w:rPr>
            </w:pPr>
            <w:r w:rsidRPr="006228DC">
              <w:rPr>
                <w:sz w:val="20"/>
                <w:lang w:val="fr-CA"/>
              </w:rPr>
              <w:t xml:space="preserve">Cour d’appel du Manitoba </w:t>
            </w:r>
          </w:p>
          <w:p w:rsidR="005D2ADC" w:rsidRPr="006228DC" w:rsidRDefault="005D2ADC" w:rsidP="006228DC">
            <w:pPr>
              <w:jc w:val="both"/>
              <w:rPr>
                <w:sz w:val="20"/>
                <w:lang w:val="fr-CA"/>
              </w:rPr>
            </w:pPr>
            <w:r w:rsidRPr="006228DC">
              <w:rPr>
                <w:sz w:val="20"/>
                <w:lang w:val="fr-CA"/>
              </w:rPr>
              <w:t>(Juges Steel, Monnin et leMaistre)</w:t>
            </w:r>
          </w:p>
          <w:p w:rsidR="005D2ADC" w:rsidRPr="006228DC" w:rsidRDefault="005D2ADC" w:rsidP="006228DC">
            <w:pPr>
              <w:jc w:val="both"/>
              <w:rPr>
                <w:sz w:val="20"/>
              </w:rPr>
            </w:pPr>
            <w:r w:rsidRPr="006228DC">
              <w:rPr>
                <w:sz w:val="20"/>
              </w:rPr>
              <w:t>2016 MBCA 99; AI15-30-08474;</w:t>
            </w:r>
          </w:p>
          <w:p w:rsidR="005D2ADC" w:rsidRPr="006228DC" w:rsidRDefault="005D2ADC" w:rsidP="006228DC">
            <w:pPr>
              <w:jc w:val="both"/>
              <w:rPr>
                <w:sz w:val="20"/>
              </w:rPr>
            </w:pPr>
            <w:r w:rsidRPr="006228DC">
              <w:rPr>
                <w:sz w:val="20"/>
              </w:rPr>
              <w:t>AI15-30-08475</w:t>
            </w:r>
          </w:p>
          <w:p w:rsidR="005D2ADC" w:rsidRPr="006228DC" w:rsidRDefault="005D2ADC" w:rsidP="006228DC">
            <w:pPr>
              <w:jc w:val="both"/>
              <w:rPr>
                <w:rStyle w:val="documentstaticurl"/>
                <w:sz w:val="20"/>
              </w:rPr>
            </w:pPr>
            <w:hyperlink r:id="rId31" w:history="1">
              <w:r w:rsidRPr="006228DC">
                <w:rPr>
                  <w:rStyle w:val="Hyperlink"/>
                  <w:sz w:val="20"/>
                </w:rPr>
                <w:t>http://canlii.ca/t/gv6gz</w:t>
              </w:r>
            </w:hyperlink>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lang w:val="fr-CA"/>
              </w:rPr>
            </w:pPr>
            <w:r w:rsidRPr="006228DC">
              <w:rPr>
                <w:sz w:val="20"/>
                <w:lang w:val="fr-CA"/>
              </w:rPr>
              <w:t>Rejet de l’appel avec dépens</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21 novembre 2016</w:t>
            </w:r>
          </w:p>
          <w:p w:rsidR="005D2ADC" w:rsidRPr="006228DC" w:rsidRDefault="005D2ADC" w:rsidP="006228DC">
            <w:pPr>
              <w:jc w:val="both"/>
              <w:rPr>
                <w:sz w:val="20"/>
                <w:lang w:val="fr-CA"/>
              </w:rPr>
            </w:pPr>
            <w:r w:rsidRPr="006228DC">
              <w:rPr>
                <w:sz w:val="20"/>
                <w:lang w:val="fr-CA"/>
              </w:rPr>
              <w:t>Cour suprême du Canada</w:t>
            </w: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Dépôt de la demande d’autorisation d’appel</w:t>
            </w:r>
          </w:p>
        </w:tc>
      </w:tr>
    </w:tbl>
    <w:p w:rsidR="005D2ADC" w:rsidRPr="006228DC" w:rsidRDefault="005D2ADC" w:rsidP="006228DC">
      <w:pPr>
        <w:jc w:val="both"/>
        <w:rPr>
          <w:sz w:val="20"/>
          <w:lang w:val="fr-CA"/>
        </w:rPr>
      </w:pPr>
    </w:p>
    <w:p w:rsidR="005D2ADC" w:rsidRPr="006228DC" w:rsidRDefault="005D2ADC" w:rsidP="006228D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2ADC" w:rsidRPr="006228DC" w:rsidTr="006228DC">
        <w:tc>
          <w:tcPr>
            <w:tcW w:w="543" w:type="pct"/>
          </w:tcPr>
          <w:p w:rsidR="005D2ADC" w:rsidRPr="006228DC" w:rsidRDefault="005D2ADC" w:rsidP="006228DC">
            <w:pPr>
              <w:jc w:val="both"/>
              <w:rPr>
                <w:sz w:val="20"/>
              </w:rPr>
            </w:pPr>
            <w:r w:rsidRPr="006228DC">
              <w:rPr>
                <w:rStyle w:val="SCCFileNumberChar"/>
                <w:sz w:val="20"/>
                <w:szCs w:val="20"/>
              </w:rPr>
              <w:t>37374</w:t>
            </w:r>
          </w:p>
        </w:tc>
        <w:tc>
          <w:tcPr>
            <w:tcW w:w="4457" w:type="pct"/>
            <w:gridSpan w:val="3"/>
          </w:tcPr>
          <w:p w:rsidR="005D2ADC" w:rsidRPr="00713A79" w:rsidRDefault="005D2ADC" w:rsidP="006228DC">
            <w:pPr>
              <w:pStyle w:val="SCCLsocParty"/>
              <w:jc w:val="both"/>
              <w:rPr>
                <w:b/>
                <w:sz w:val="20"/>
                <w:szCs w:val="20"/>
                <w:lang w:val="en-US"/>
              </w:rPr>
            </w:pPr>
            <w:r w:rsidRPr="00713A79">
              <w:rPr>
                <w:b/>
                <w:sz w:val="20"/>
                <w:szCs w:val="20"/>
                <w:lang w:val="en-US"/>
              </w:rPr>
              <w:t xml:space="preserve">H.R.C. Tool &amp; Die Mfg. Ltd. v. </w:t>
            </w:r>
            <w:proofErr w:type="spellStart"/>
            <w:r w:rsidRPr="00713A79">
              <w:rPr>
                <w:b/>
                <w:sz w:val="20"/>
                <w:szCs w:val="20"/>
                <w:lang w:val="en-US"/>
              </w:rPr>
              <w:t>Medhrdad</w:t>
            </w:r>
            <w:proofErr w:type="spellEnd"/>
            <w:r w:rsidRPr="00713A79">
              <w:rPr>
                <w:b/>
                <w:sz w:val="20"/>
                <w:szCs w:val="20"/>
                <w:lang w:val="en-US"/>
              </w:rPr>
              <w:t xml:space="preserve"> </w:t>
            </w:r>
            <w:proofErr w:type="spellStart"/>
            <w:r w:rsidRPr="00713A79">
              <w:rPr>
                <w:b/>
                <w:sz w:val="20"/>
                <w:szCs w:val="20"/>
                <w:lang w:val="en-US"/>
              </w:rPr>
              <w:t>Naderi</w:t>
            </w:r>
            <w:proofErr w:type="spellEnd"/>
            <w:r w:rsidRPr="00713A79">
              <w:rPr>
                <w:b/>
                <w:sz w:val="20"/>
                <w:szCs w:val="20"/>
                <w:lang w:val="en-US"/>
              </w:rPr>
              <w:t xml:space="preserve">, </w:t>
            </w:r>
            <w:proofErr w:type="spellStart"/>
            <w:r w:rsidRPr="00713A79">
              <w:rPr>
                <w:b/>
                <w:sz w:val="20"/>
                <w:szCs w:val="20"/>
                <w:lang w:val="en-US"/>
              </w:rPr>
              <w:t>Onkar</w:t>
            </w:r>
            <w:proofErr w:type="spellEnd"/>
            <w:r w:rsidRPr="00713A79">
              <w:rPr>
                <w:b/>
                <w:sz w:val="20"/>
                <w:szCs w:val="20"/>
                <w:lang w:val="en-US"/>
              </w:rPr>
              <w:t xml:space="preserve"> </w:t>
            </w:r>
            <w:proofErr w:type="spellStart"/>
            <w:r w:rsidRPr="00713A79">
              <w:rPr>
                <w:b/>
                <w:sz w:val="20"/>
                <w:szCs w:val="20"/>
                <w:lang w:val="en-US"/>
              </w:rPr>
              <w:t>Bahra</w:t>
            </w:r>
            <w:proofErr w:type="spellEnd"/>
            <w:r w:rsidRPr="00713A79">
              <w:rPr>
                <w:b/>
                <w:sz w:val="20"/>
                <w:szCs w:val="20"/>
                <w:lang w:val="en-US"/>
              </w:rPr>
              <w:t xml:space="preserve"> and </w:t>
            </w:r>
            <w:proofErr w:type="spellStart"/>
            <w:r w:rsidRPr="00713A79">
              <w:rPr>
                <w:b/>
                <w:sz w:val="20"/>
                <w:szCs w:val="20"/>
                <w:lang w:val="en-US"/>
              </w:rPr>
              <w:t>Prowest</w:t>
            </w:r>
            <w:proofErr w:type="spellEnd"/>
            <w:r w:rsidRPr="00713A79">
              <w:rPr>
                <w:b/>
                <w:sz w:val="20"/>
                <w:szCs w:val="20"/>
                <w:lang w:val="en-US"/>
              </w:rPr>
              <w:t xml:space="preserve"> Machine Ltd.</w:t>
            </w:r>
          </w:p>
          <w:p w:rsidR="005D2ADC" w:rsidRPr="006228DC" w:rsidRDefault="005D2ADC" w:rsidP="006228DC">
            <w:pPr>
              <w:jc w:val="both"/>
              <w:rPr>
                <w:sz w:val="20"/>
              </w:rPr>
            </w:pPr>
            <w:r w:rsidRPr="006228DC">
              <w:rPr>
                <w:sz w:val="20"/>
              </w:rPr>
              <w:t>(Alta.) (Civil) (By Leave)</w:t>
            </w:r>
          </w:p>
        </w:tc>
      </w:tr>
      <w:tr w:rsidR="005D2ADC" w:rsidRPr="006228DC" w:rsidTr="006228DC">
        <w:tc>
          <w:tcPr>
            <w:tcW w:w="5000" w:type="pct"/>
            <w:gridSpan w:val="4"/>
          </w:tcPr>
          <w:p w:rsidR="005D2ADC" w:rsidRPr="006228DC" w:rsidRDefault="005D2ADC" w:rsidP="006228DC">
            <w:pPr>
              <w:jc w:val="both"/>
              <w:rPr>
                <w:sz w:val="20"/>
              </w:rPr>
            </w:pPr>
            <w:r w:rsidRPr="006228DC">
              <w:rPr>
                <w:sz w:val="20"/>
              </w:rPr>
              <w:t>Fiduciary duty – Post-employment fiduciary duties – Scope – What is scope of post-employment fiduciary duties owed by respondents? – What factors should be considered when determining period of post-employment fiduciary obligations?</w:t>
            </w:r>
          </w:p>
        </w:tc>
      </w:tr>
      <w:tr w:rsidR="005D2ADC" w:rsidRPr="006228DC" w:rsidTr="006228DC">
        <w:tc>
          <w:tcPr>
            <w:tcW w:w="5000" w:type="pct"/>
            <w:gridSpan w:val="4"/>
          </w:tcPr>
          <w:p w:rsidR="005D2ADC" w:rsidRPr="006228DC" w:rsidRDefault="005D2ADC" w:rsidP="006228DC">
            <w:pPr>
              <w:jc w:val="both"/>
              <w:rPr>
                <w:sz w:val="20"/>
              </w:rPr>
            </w:pPr>
          </w:p>
        </w:tc>
      </w:tr>
      <w:tr w:rsidR="005D2ADC" w:rsidRPr="006228DC" w:rsidTr="006228DC">
        <w:tc>
          <w:tcPr>
            <w:tcW w:w="5000" w:type="pct"/>
            <w:gridSpan w:val="4"/>
          </w:tcPr>
          <w:p w:rsidR="005D2ADC" w:rsidRPr="006228DC" w:rsidRDefault="005D2ADC" w:rsidP="006228DC">
            <w:pPr>
              <w:jc w:val="both"/>
              <w:rPr>
                <w:sz w:val="20"/>
              </w:rPr>
            </w:pPr>
            <w:r w:rsidRPr="006228DC">
              <w:rPr>
                <w:sz w:val="20"/>
              </w:rPr>
              <w:t xml:space="preserve">The respondents </w:t>
            </w:r>
            <w:proofErr w:type="spellStart"/>
            <w:r w:rsidRPr="006228DC">
              <w:rPr>
                <w:sz w:val="20"/>
              </w:rPr>
              <w:t>Medhrdad</w:t>
            </w:r>
            <w:proofErr w:type="spellEnd"/>
            <w:r w:rsidRPr="006228DC">
              <w:rPr>
                <w:sz w:val="20"/>
              </w:rPr>
              <w:t xml:space="preserve"> </w:t>
            </w:r>
            <w:proofErr w:type="spellStart"/>
            <w:r w:rsidRPr="006228DC">
              <w:rPr>
                <w:sz w:val="20"/>
              </w:rPr>
              <w:t>Naderi</w:t>
            </w:r>
            <w:proofErr w:type="spellEnd"/>
            <w:r w:rsidRPr="006228DC">
              <w:rPr>
                <w:sz w:val="20"/>
              </w:rPr>
              <w:t xml:space="preserve"> and </w:t>
            </w:r>
            <w:proofErr w:type="spellStart"/>
            <w:r w:rsidRPr="006228DC">
              <w:rPr>
                <w:sz w:val="20"/>
              </w:rPr>
              <w:t>Onkar</w:t>
            </w:r>
            <w:proofErr w:type="spellEnd"/>
            <w:r w:rsidRPr="006228DC">
              <w:rPr>
                <w:sz w:val="20"/>
              </w:rPr>
              <w:t xml:space="preserve"> </w:t>
            </w:r>
            <w:proofErr w:type="spellStart"/>
            <w:r w:rsidRPr="006228DC">
              <w:rPr>
                <w:sz w:val="20"/>
              </w:rPr>
              <w:t>Bahra</w:t>
            </w:r>
            <w:proofErr w:type="spellEnd"/>
            <w:r w:rsidRPr="006228DC">
              <w:rPr>
                <w:sz w:val="20"/>
              </w:rPr>
              <w:t xml:space="preserve"> are former employees of H.R.C. Tool &amp; Die Mfg. Ltd. (“H.R.C.”), applicant. In the summer of 2008, they resigned, and in the fall of that same year, they started their own business, the respondent </w:t>
            </w:r>
            <w:proofErr w:type="spellStart"/>
            <w:r w:rsidRPr="006228DC">
              <w:rPr>
                <w:sz w:val="20"/>
              </w:rPr>
              <w:t>Prowest</w:t>
            </w:r>
            <w:proofErr w:type="spellEnd"/>
            <w:r w:rsidRPr="006228DC">
              <w:rPr>
                <w:sz w:val="20"/>
              </w:rPr>
              <w:t xml:space="preserve"> Machine Ltd, which services many of the same clients as H.R.C. H.R.C. sued the former employees for breach of fiduciary duties. It claimed they misused confidential information and solicited its clients. The former employees filed a counterclaim alleging that H.R.C. owed them back pay for bonuses. The trial judge dismissed the claim and counterclaim. The Court of Appeal agreed with H.R.C. that the former employees were fiduciaries. However, the appeal was dismissed on the basis that there was insufficient evidence to establish any breach of fiduciary duty.</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lastRenderedPageBreak/>
              <w:t>July 7, 2015</w:t>
            </w:r>
          </w:p>
          <w:p w:rsidR="005D2ADC" w:rsidRPr="006228DC" w:rsidRDefault="005D2ADC" w:rsidP="006228DC">
            <w:pPr>
              <w:jc w:val="both"/>
              <w:rPr>
                <w:sz w:val="20"/>
              </w:rPr>
            </w:pPr>
            <w:r w:rsidRPr="006228DC">
              <w:rPr>
                <w:sz w:val="20"/>
              </w:rPr>
              <w:t>Court of Queen’s Bench of Alberta</w:t>
            </w:r>
          </w:p>
          <w:p w:rsidR="005D2ADC" w:rsidRPr="006228DC" w:rsidRDefault="005D2ADC" w:rsidP="006228DC">
            <w:pPr>
              <w:jc w:val="both"/>
              <w:rPr>
                <w:sz w:val="20"/>
              </w:rPr>
            </w:pPr>
            <w:r w:rsidRPr="006228DC">
              <w:rPr>
                <w:sz w:val="20"/>
              </w:rPr>
              <w:t>(Ross J.)</w:t>
            </w:r>
          </w:p>
          <w:p w:rsidR="005D2ADC" w:rsidRPr="006228DC" w:rsidRDefault="005D2ADC" w:rsidP="006228DC">
            <w:pPr>
              <w:jc w:val="both"/>
              <w:rPr>
                <w:sz w:val="20"/>
              </w:rPr>
            </w:pPr>
            <w:hyperlink r:id="rId32" w:history="1">
              <w:r w:rsidRPr="006228DC">
                <w:rPr>
                  <w:rStyle w:val="Hyperlink"/>
                  <w:sz w:val="20"/>
                </w:rPr>
                <w:t>2015 ABQB 437</w:t>
              </w:r>
            </w:hyperlink>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Claim and counterclaim dismissed</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November 1, 2016</w:t>
            </w:r>
          </w:p>
          <w:p w:rsidR="005D2ADC" w:rsidRPr="006228DC" w:rsidRDefault="005D2ADC" w:rsidP="006228DC">
            <w:pPr>
              <w:jc w:val="both"/>
              <w:rPr>
                <w:sz w:val="20"/>
              </w:rPr>
            </w:pPr>
            <w:r w:rsidRPr="006228DC">
              <w:rPr>
                <w:sz w:val="20"/>
              </w:rPr>
              <w:t>Court of Appeal of Alberta (Edmonton)</w:t>
            </w:r>
          </w:p>
          <w:p w:rsidR="005D2ADC" w:rsidRPr="006228DC" w:rsidRDefault="005D2ADC" w:rsidP="006228DC">
            <w:pPr>
              <w:jc w:val="both"/>
              <w:rPr>
                <w:sz w:val="20"/>
              </w:rPr>
            </w:pPr>
            <w:r w:rsidRPr="006228DC">
              <w:rPr>
                <w:sz w:val="20"/>
              </w:rPr>
              <w:t>(</w:t>
            </w:r>
            <w:proofErr w:type="spellStart"/>
            <w:r w:rsidRPr="006228DC">
              <w:rPr>
                <w:sz w:val="20"/>
              </w:rPr>
              <w:t>Paperny</w:t>
            </w:r>
            <w:proofErr w:type="spellEnd"/>
            <w:r w:rsidRPr="006228DC">
              <w:rPr>
                <w:sz w:val="20"/>
              </w:rPr>
              <w:t xml:space="preserve">, </w:t>
            </w:r>
            <w:proofErr w:type="spellStart"/>
            <w:r w:rsidRPr="006228DC">
              <w:rPr>
                <w:sz w:val="20"/>
              </w:rPr>
              <w:t>Slatter</w:t>
            </w:r>
            <w:proofErr w:type="spellEnd"/>
            <w:r w:rsidRPr="006228DC">
              <w:rPr>
                <w:sz w:val="20"/>
              </w:rPr>
              <w:t xml:space="preserve"> and Veldhuis JJ.A.)</w:t>
            </w:r>
          </w:p>
          <w:p w:rsidR="005D2ADC" w:rsidRPr="006228DC" w:rsidRDefault="005D2ADC" w:rsidP="006228DC">
            <w:pPr>
              <w:jc w:val="both"/>
              <w:rPr>
                <w:sz w:val="20"/>
              </w:rPr>
            </w:pPr>
            <w:hyperlink r:id="rId33" w:history="1">
              <w:r w:rsidRPr="006228DC">
                <w:rPr>
                  <w:rStyle w:val="Hyperlink"/>
                  <w:sz w:val="20"/>
                </w:rPr>
                <w:t>2016 ABCA 334</w:t>
              </w:r>
            </w:hyperlink>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Appeal dismissed</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December 30, 2016</w:t>
            </w:r>
          </w:p>
          <w:p w:rsidR="005D2ADC" w:rsidRPr="006228DC" w:rsidRDefault="005D2ADC" w:rsidP="006228DC">
            <w:pPr>
              <w:jc w:val="both"/>
              <w:rPr>
                <w:sz w:val="20"/>
              </w:rPr>
            </w:pPr>
            <w:r w:rsidRPr="006228DC">
              <w:rPr>
                <w:sz w:val="20"/>
              </w:rPr>
              <w:t>Supreme Court of Canada</w:t>
            </w: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Application for leave to appeal filed</w:t>
            </w:r>
          </w:p>
          <w:p w:rsidR="005D2ADC" w:rsidRPr="006228DC" w:rsidRDefault="005D2ADC" w:rsidP="006228DC">
            <w:pPr>
              <w:jc w:val="both"/>
              <w:rPr>
                <w:sz w:val="20"/>
              </w:rPr>
            </w:pPr>
          </w:p>
        </w:tc>
      </w:tr>
    </w:tbl>
    <w:p w:rsidR="005D2ADC" w:rsidRDefault="005D2ADC" w:rsidP="006228DC">
      <w:pPr>
        <w:jc w:val="both"/>
        <w:rPr>
          <w:sz w:val="20"/>
        </w:rPr>
      </w:pPr>
    </w:p>
    <w:p w:rsidR="00713A79" w:rsidRPr="006228DC" w:rsidRDefault="00713A79" w:rsidP="006228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2ADC" w:rsidRPr="006228DC" w:rsidTr="006228DC">
        <w:tc>
          <w:tcPr>
            <w:tcW w:w="543" w:type="pct"/>
          </w:tcPr>
          <w:p w:rsidR="005D2ADC" w:rsidRPr="006228DC" w:rsidRDefault="005D2ADC" w:rsidP="006228DC">
            <w:pPr>
              <w:jc w:val="both"/>
              <w:rPr>
                <w:sz w:val="20"/>
              </w:rPr>
            </w:pPr>
            <w:r w:rsidRPr="006228DC">
              <w:rPr>
                <w:rStyle w:val="SCCFileNumberChar"/>
                <w:sz w:val="20"/>
                <w:szCs w:val="20"/>
              </w:rPr>
              <w:t>37374</w:t>
            </w:r>
          </w:p>
        </w:tc>
        <w:tc>
          <w:tcPr>
            <w:tcW w:w="4457" w:type="pct"/>
            <w:gridSpan w:val="3"/>
          </w:tcPr>
          <w:p w:rsidR="005D2ADC" w:rsidRPr="00713A79" w:rsidRDefault="005D2ADC" w:rsidP="006228DC">
            <w:pPr>
              <w:pStyle w:val="SCCLsocParty"/>
              <w:jc w:val="both"/>
              <w:rPr>
                <w:b/>
                <w:sz w:val="20"/>
                <w:szCs w:val="20"/>
                <w:lang w:val="en-US"/>
              </w:rPr>
            </w:pPr>
            <w:r w:rsidRPr="00713A79">
              <w:rPr>
                <w:b/>
                <w:sz w:val="20"/>
                <w:szCs w:val="20"/>
                <w:lang w:val="en-US"/>
              </w:rPr>
              <w:t xml:space="preserve">H.R.C. Tool &amp; Die Mfg. Ltd. c. </w:t>
            </w:r>
            <w:proofErr w:type="spellStart"/>
            <w:r w:rsidRPr="00713A79">
              <w:rPr>
                <w:b/>
                <w:sz w:val="20"/>
                <w:szCs w:val="20"/>
                <w:lang w:val="en-US"/>
              </w:rPr>
              <w:t>Medhrdad</w:t>
            </w:r>
            <w:proofErr w:type="spellEnd"/>
            <w:r w:rsidRPr="00713A79">
              <w:rPr>
                <w:b/>
                <w:sz w:val="20"/>
                <w:szCs w:val="20"/>
                <w:lang w:val="en-US"/>
              </w:rPr>
              <w:t xml:space="preserve"> </w:t>
            </w:r>
            <w:proofErr w:type="spellStart"/>
            <w:r w:rsidRPr="00713A79">
              <w:rPr>
                <w:b/>
                <w:sz w:val="20"/>
                <w:szCs w:val="20"/>
                <w:lang w:val="en-US"/>
              </w:rPr>
              <w:t>Naderi</w:t>
            </w:r>
            <w:proofErr w:type="spellEnd"/>
            <w:r w:rsidRPr="00713A79">
              <w:rPr>
                <w:b/>
                <w:sz w:val="20"/>
                <w:szCs w:val="20"/>
                <w:lang w:val="en-US"/>
              </w:rPr>
              <w:t xml:space="preserve">, </w:t>
            </w:r>
            <w:proofErr w:type="spellStart"/>
            <w:r w:rsidRPr="00713A79">
              <w:rPr>
                <w:b/>
                <w:sz w:val="20"/>
                <w:szCs w:val="20"/>
                <w:lang w:val="en-US"/>
              </w:rPr>
              <w:t>Onkar</w:t>
            </w:r>
            <w:proofErr w:type="spellEnd"/>
            <w:r w:rsidRPr="00713A79">
              <w:rPr>
                <w:b/>
                <w:sz w:val="20"/>
                <w:szCs w:val="20"/>
                <w:lang w:val="en-US"/>
              </w:rPr>
              <w:t xml:space="preserve"> </w:t>
            </w:r>
            <w:proofErr w:type="spellStart"/>
            <w:r w:rsidRPr="00713A79">
              <w:rPr>
                <w:b/>
                <w:sz w:val="20"/>
                <w:szCs w:val="20"/>
                <w:lang w:val="en-US"/>
              </w:rPr>
              <w:t>Bahra</w:t>
            </w:r>
            <w:proofErr w:type="spellEnd"/>
            <w:r w:rsidRPr="00713A79">
              <w:rPr>
                <w:b/>
                <w:sz w:val="20"/>
                <w:szCs w:val="20"/>
                <w:lang w:val="en-US"/>
              </w:rPr>
              <w:t xml:space="preserve"> et </w:t>
            </w:r>
            <w:proofErr w:type="spellStart"/>
            <w:r w:rsidRPr="00713A79">
              <w:rPr>
                <w:b/>
                <w:sz w:val="20"/>
                <w:szCs w:val="20"/>
                <w:lang w:val="en-US"/>
              </w:rPr>
              <w:t>Prowest</w:t>
            </w:r>
            <w:proofErr w:type="spellEnd"/>
            <w:r w:rsidRPr="00713A79">
              <w:rPr>
                <w:b/>
                <w:sz w:val="20"/>
                <w:szCs w:val="20"/>
                <w:lang w:val="en-US"/>
              </w:rPr>
              <w:t xml:space="preserve"> Machine Ltd.</w:t>
            </w:r>
          </w:p>
          <w:p w:rsidR="005D2ADC" w:rsidRPr="006228DC" w:rsidRDefault="005D2ADC" w:rsidP="006228DC">
            <w:pPr>
              <w:jc w:val="both"/>
              <w:rPr>
                <w:sz w:val="20"/>
              </w:rPr>
            </w:pPr>
            <w:r w:rsidRPr="006228DC">
              <w:rPr>
                <w:sz w:val="20"/>
              </w:rPr>
              <w:t xml:space="preserve">(Alb.) (Civile) (Sur </w:t>
            </w:r>
            <w:proofErr w:type="spellStart"/>
            <w:r w:rsidRPr="006228DC">
              <w:rPr>
                <w:sz w:val="20"/>
              </w:rPr>
              <w:t>autorisation</w:t>
            </w:r>
            <w:proofErr w:type="spellEnd"/>
            <w:r w:rsidRPr="006228DC">
              <w:rPr>
                <w:sz w:val="20"/>
              </w:rPr>
              <w:t>)</w:t>
            </w:r>
          </w:p>
        </w:tc>
      </w:tr>
      <w:tr w:rsidR="005D2ADC" w:rsidRPr="006228DC" w:rsidTr="006228DC">
        <w:tc>
          <w:tcPr>
            <w:tcW w:w="5000" w:type="pct"/>
            <w:gridSpan w:val="4"/>
          </w:tcPr>
          <w:p w:rsidR="005D2ADC" w:rsidRPr="006228DC" w:rsidRDefault="005D2ADC" w:rsidP="006228DC">
            <w:pPr>
              <w:jc w:val="both"/>
              <w:rPr>
                <w:sz w:val="20"/>
                <w:lang w:val="fr-CA"/>
              </w:rPr>
            </w:pPr>
            <w:r w:rsidRPr="006228DC">
              <w:rPr>
                <w:sz w:val="20"/>
                <w:lang w:val="fr-CA"/>
              </w:rPr>
              <w:t xml:space="preserve">Obligation fiduciaire – Obligations fiduciaires postérieures à la période d’emploi – Portée – Quelle est la portée des obligations fiduciaires postérieures à la période d’emploi des intimés? –  De quoi faut-il tenir compte pour déterminer la durée des obligations fiduciaires postérieures à la période d’emploi? </w:t>
            </w:r>
          </w:p>
        </w:tc>
      </w:tr>
      <w:tr w:rsidR="005D2ADC" w:rsidRPr="006228DC" w:rsidTr="006228DC">
        <w:tc>
          <w:tcPr>
            <w:tcW w:w="5000" w:type="pct"/>
            <w:gridSpan w:val="4"/>
          </w:tcPr>
          <w:p w:rsidR="005D2ADC" w:rsidRPr="006228DC" w:rsidRDefault="005D2ADC" w:rsidP="006228DC">
            <w:pPr>
              <w:jc w:val="both"/>
              <w:rPr>
                <w:sz w:val="20"/>
                <w:lang w:val="fr-CA"/>
              </w:rPr>
            </w:pPr>
          </w:p>
        </w:tc>
      </w:tr>
      <w:tr w:rsidR="005D2ADC" w:rsidRPr="006228DC" w:rsidTr="006228DC">
        <w:tc>
          <w:tcPr>
            <w:tcW w:w="5000" w:type="pct"/>
            <w:gridSpan w:val="4"/>
          </w:tcPr>
          <w:p w:rsidR="005D2ADC" w:rsidRPr="006228DC" w:rsidRDefault="005D2ADC" w:rsidP="006228DC">
            <w:pPr>
              <w:jc w:val="both"/>
              <w:rPr>
                <w:sz w:val="20"/>
                <w:lang w:val="fr-CA"/>
              </w:rPr>
            </w:pPr>
            <w:r w:rsidRPr="006228DC">
              <w:rPr>
                <w:sz w:val="20"/>
                <w:lang w:val="fr-CA"/>
              </w:rPr>
              <w:t xml:space="preserve">Les intimés </w:t>
            </w:r>
            <w:proofErr w:type="spellStart"/>
            <w:r w:rsidRPr="006228DC">
              <w:rPr>
                <w:sz w:val="20"/>
                <w:lang w:val="fr-CA"/>
              </w:rPr>
              <w:t>Medhrdad</w:t>
            </w:r>
            <w:proofErr w:type="spellEnd"/>
            <w:r w:rsidRPr="006228DC">
              <w:rPr>
                <w:sz w:val="20"/>
                <w:lang w:val="fr-CA"/>
              </w:rPr>
              <w:t xml:space="preserve"> </w:t>
            </w:r>
            <w:proofErr w:type="spellStart"/>
            <w:r w:rsidRPr="006228DC">
              <w:rPr>
                <w:sz w:val="20"/>
                <w:lang w:val="fr-CA"/>
              </w:rPr>
              <w:t>Naderi</w:t>
            </w:r>
            <w:proofErr w:type="spellEnd"/>
            <w:r w:rsidRPr="006228DC">
              <w:rPr>
                <w:sz w:val="20"/>
                <w:lang w:val="fr-CA"/>
              </w:rPr>
              <w:t xml:space="preserve"> et </w:t>
            </w:r>
            <w:proofErr w:type="spellStart"/>
            <w:r w:rsidRPr="006228DC">
              <w:rPr>
                <w:sz w:val="20"/>
                <w:lang w:val="fr-CA"/>
              </w:rPr>
              <w:t>Onkar</w:t>
            </w:r>
            <w:proofErr w:type="spellEnd"/>
            <w:r w:rsidRPr="006228DC">
              <w:rPr>
                <w:sz w:val="20"/>
                <w:lang w:val="fr-CA"/>
              </w:rPr>
              <w:t xml:space="preserve"> </w:t>
            </w:r>
            <w:proofErr w:type="spellStart"/>
            <w:r w:rsidRPr="006228DC">
              <w:rPr>
                <w:sz w:val="20"/>
                <w:lang w:val="fr-CA"/>
              </w:rPr>
              <w:t>Bahra</w:t>
            </w:r>
            <w:proofErr w:type="spellEnd"/>
            <w:r w:rsidRPr="006228DC">
              <w:rPr>
                <w:sz w:val="20"/>
                <w:lang w:val="fr-CA"/>
              </w:rPr>
              <w:t xml:space="preserve"> sont d’anciens employés de la demanderesse H.R.C. </w:t>
            </w:r>
            <w:proofErr w:type="spellStart"/>
            <w:r w:rsidRPr="006228DC">
              <w:rPr>
                <w:sz w:val="20"/>
                <w:lang w:val="fr-CA"/>
              </w:rPr>
              <w:t>Tool</w:t>
            </w:r>
            <w:proofErr w:type="spellEnd"/>
            <w:r w:rsidRPr="006228DC">
              <w:rPr>
                <w:sz w:val="20"/>
                <w:lang w:val="fr-CA"/>
              </w:rPr>
              <w:t xml:space="preserve"> &amp; Die </w:t>
            </w:r>
            <w:proofErr w:type="spellStart"/>
            <w:r w:rsidRPr="006228DC">
              <w:rPr>
                <w:sz w:val="20"/>
                <w:lang w:val="fr-CA"/>
              </w:rPr>
              <w:t>Mfg</w:t>
            </w:r>
            <w:proofErr w:type="spellEnd"/>
            <w:r w:rsidRPr="006228DC">
              <w:rPr>
                <w:sz w:val="20"/>
                <w:lang w:val="fr-CA"/>
              </w:rPr>
              <w:t xml:space="preserve">. Ltd. (« H.R.C. »). À l’été 2008, ils ont démissionné puis, à l’automne suivant, ils ont lancé leur propre entreprise, l’intimée </w:t>
            </w:r>
            <w:proofErr w:type="spellStart"/>
            <w:r w:rsidRPr="006228DC">
              <w:rPr>
                <w:sz w:val="20"/>
                <w:lang w:val="fr-CA"/>
              </w:rPr>
              <w:t>Prowest</w:t>
            </w:r>
            <w:proofErr w:type="spellEnd"/>
            <w:r w:rsidRPr="006228DC">
              <w:rPr>
                <w:sz w:val="20"/>
                <w:lang w:val="fr-CA"/>
              </w:rPr>
              <w:t xml:space="preserve"> Machine Ltd., qui offre ses services à bon nombre de clients de H.R.C. Celle-ci a poursuivi les anciens employés pour manquement à leurs obligations fiduciaires. Elle a soutenu qu’ils avaient fait un emploi abusif de données confidentielles et sollicité ses clients. Les anciens employés ont déposé une demande reconventionnelle dans laquelle ils ont allégué que H.R.C. avait omis de leur verser des primes. La juge du procès a rejeté la demande et la demande reconventionnelle. La Cour d’appel a convenu avec H.R.C. que les anciens employés étaient des fiduciaires. Elle a toutefois rejeté l’appel au motif que la preuve ne permettait pas d’établir le manque</w:t>
            </w:r>
            <w:r w:rsidR="00713A79">
              <w:rPr>
                <w:sz w:val="20"/>
                <w:lang w:val="fr-CA"/>
              </w:rPr>
              <w:t>ment à l’obligation fiduciaire.</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7 juillet 2015</w:t>
            </w:r>
          </w:p>
          <w:p w:rsidR="005D2ADC" w:rsidRPr="006228DC" w:rsidRDefault="005D2ADC" w:rsidP="006228DC">
            <w:pPr>
              <w:jc w:val="both"/>
              <w:rPr>
                <w:sz w:val="20"/>
                <w:lang w:val="fr-CA"/>
              </w:rPr>
            </w:pPr>
            <w:r w:rsidRPr="006228DC">
              <w:rPr>
                <w:sz w:val="20"/>
                <w:lang w:val="fr-CA"/>
              </w:rPr>
              <w:t>Cour du Banc de la Reine de l’Alberta</w:t>
            </w:r>
          </w:p>
          <w:p w:rsidR="005D2ADC" w:rsidRPr="006228DC" w:rsidRDefault="005D2ADC" w:rsidP="006228DC">
            <w:pPr>
              <w:jc w:val="both"/>
              <w:rPr>
                <w:sz w:val="20"/>
              </w:rPr>
            </w:pPr>
            <w:r w:rsidRPr="006228DC">
              <w:rPr>
                <w:sz w:val="20"/>
              </w:rPr>
              <w:t>(</w:t>
            </w:r>
            <w:proofErr w:type="spellStart"/>
            <w:r w:rsidRPr="006228DC">
              <w:rPr>
                <w:sz w:val="20"/>
              </w:rPr>
              <w:t>juge</w:t>
            </w:r>
            <w:proofErr w:type="spellEnd"/>
            <w:r w:rsidRPr="006228DC">
              <w:rPr>
                <w:sz w:val="20"/>
              </w:rPr>
              <w:t xml:space="preserve"> Ross)</w:t>
            </w:r>
          </w:p>
          <w:p w:rsidR="005D2ADC" w:rsidRPr="006228DC" w:rsidRDefault="005D2ADC" w:rsidP="006228DC">
            <w:pPr>
              <w:jc w:val="both"/>
              <w:rPr>
                <w:sz w:val="20"/>
              </w:rPr>
            </w:pPr>
            <w:hyperlink r:id="rId34" w:history="1">
              <w:r w:rsidRPr="006228DC">
                <w:rPr>
                  <w:rStyle w:val="Hyperlink"/>
                  <w:sz w:val="20"/>
                </w:rPr>
                <w:t>2015 ABQB 437</w:t>
              </w:r>
            </w:hyperlink>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lang w:val="fr-CA"/>
              </w:rPr>
            </w:pPr>
            <w:r w:rsidRPr="006228DC">
              <w:rPr>
                <w:sz w:val="20"/>
                <w:lang w:val="fr-CA"/>
              </w:rPr>
              <w:t>Rejet de la demande et de la demande reconventionnelle.</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1</w:t>
            </w:r>
            <w:r w:rsidRPr="006228DC">
              <w:rPr>
                <w:sz w:val="20"/>
                <w:vertAlign w:val="superscript"/>
                <w:lang w:val="fr-CA"/>
              </w:rPr>
              <w:t>er</w:t>
            </w:r>
            <w:r w:rsidRPr="006228DC">
              <w:rPr>
                <w:sz w:val="20"/>
                <w:lang w:val="fr-CA"/>
              </w:rPr>
              <w:t xml:space="preserve"> novembre 2016</w:t>
            </w:r>
          </w:p>
          <w:p w:rsidR="005D2ADC" w:rsidRPr="006228DC" w:rsidRDefault="005D2ADC" w:rsidP="006228DC">
            <w:pPr>
              <w:jc w:val="both"/>
              <w:rPr>
                <w:sz w:val="20"/>
                <w:lang w:val="fr-CA"/>
              </w:rPr>
            </w:pPr>
            <w:r w:rsidRPr="006228DC">
              <w:rPr>
                <w:sz w:val="20"/>
                <w:lang w:val="fr-CA"/>
              </w:rPr>
              <w:t>Cour d’appel de l’Alberta (Edmonton)</w:t>
            </w:r>
          </w:p>
          <w:p w:rsidR="005D2ADC" w:rsidRPr="006228DC" w:rsidRDefault="005D2ADC" w:rsidP="006228DC">
            <w:pPr>
              <w:jc w:val="both"/>
              <w:rPr>
                <w:sz w:val="20"/>
                <w:lang w:val="fr-CA"/>
              </w:rPr>
            </w:pPr>
            <w:r w:rsidRPr="006228DC">
              <w:rPr>
                <w:sz w:val="20"/>
                <w:lang w:val="fr-CA"/>
              </w:rPr>
              <w:t xml:space="preserve">(juges </w:t>
            </w:r>
            <w:proofErr w:type="spellStart"/>
            <w:r w:rsidRPr="006228DC">
              <w:rPr>
                <w:sz w:val="20"/>
                <w:lang w:val="fr-CA"/>
              </w:rPr>
              <w:t>Paperny</w:t>
            </w:r>
            <w:proofErr w:type="spellEnd"/>
            <w:r w:rsidRPr="006228DC">
              <w:rPr>
                <w:sz w:val="20"/>
                <w:lang w:val="fr-CA"/>
              </w:rPr>
              <w:t xml:space="preserve">, </w:t>
            </w:r>
            <w:proofErr w:type="spellStart"/>
            <w:r w:rsidRPr="006228DC">
              <w:rPr>
                <w:sz w:val="20"/>
                <w:lang w:val="fr-CA"/>
              </w:rPr>
              <w:t>Slatter</w:t>
            </w:r>
            <w:proofErr w:type="spellEnd"/>
            <w:r w:rsidRPr="006228DC">
              <w:rPr>
                <w:sz w:val="20"/>
                <w:lang w:val="fr-CA"/>
              </w:rPr>
              <w:t xml:space="preserve"> et Veldhuis)</w:t>
            </w:r>
          </w:p>
          <w:p w:rsidR="005D2ADC" w:rsidRPr="006228DC" w:rsidRDefault="005D2ADC" w:rsidP="006228DC">
            <w:pPr>
              <w:jc w:val="both"/>
              <w:rPr>
                <w:sz w:val="20"/>
              </w:rPr>
            </w:pPr>
            <w:hyperlink r:id="rId35" w:history="1">
              <w:r w:rsidRPr="006228DC">
                <w:rPr>
                  <w:rStyle w:val="Hyperlink"/>
                  <w:sz w:val="20"/>
                </w:rPr>
                <w:t>2016 ABCA 334</w:t>
              </w:r>
            </w:hyperlink>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proofErr w:type="spellStart"/>
            <w:r w:rsidRPr="006228DC">
              <w:rPr>
                <w:sz w:val="20"/>
              </w:rPr>
              <w:t>Rejet</w:t>
            </w:r>
            <w:proofErr w:type="spellEnd"/>
            <w:r w:rsidRPr="006228DC">
              <w:rPr>
                <w:sz w:val="20"/>
              </w:rPr>
              <w:t xml:space="preserve"> de </w:t>
            </w:r>
            <w:proofErr w:type="spellStart"/>
            <w:r w:rsidRPr="006228DC">
              <w:rPr>
                <w:sz w:val="20"/>
              </w:rPr>
              <w:t>l’appel</w:t>
            </w:r>
            <w:proofErr w:type="spellEnd"/>
            <w:r w:rsidRPr="006228DC">
              <w:rPr>
                <w:sz w:val="20"/>
              </w:rPr>
              <w:t>.</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30 décembre 2016</w:t>
            </w:r>
          </w:p>
          <w:p w:rsidR="005D2ADC" w:rsidRPr="006228DC" w:rsidRDefault="005D2ADC" w:rsidP="006228DC">
            <w:pPr>
              <w:jc w:val="both"/>
              <w:rPr>
                <w:sz w:val="20"/>
                <w:lang w:val="fr-CA"/>
              </w:rPr>
            </w:pPr>
            <w:r w:rsidRPr="006228DC">
              <w:rPr>
                <w:sz w:val="20"/>
                <w:lang w:val="fr-CA"/>
              </w:rPr>
              <w:t>Cour suprême du Canada</w:t>
            </w: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Dépôt de la demande d’autorisation d’appel.</w:t>
            </w:r>
          </w:p>
          <w:p w:rsidR="005D2ADC" w:rsidRPr="006228DC" w:rsidRDefault="005D2ADC" w:rsidP="006228DC">
            <w:pPr>
              <w:jc w:val="both"/>
              <w:rPr>
                <w:sz w:val="20"/>
                <w:lang w:val="fr-CA"/>
              </w:rPr>
            </w:pPr>
          </w:p>
        </w:tc>
      </w:tr>
    </w:tbl>
    <w:p w:rsidR="005D2ADC" w:rsidRPr="006228DC" w:rsidRDefault="005D2ADC" w:rsidP="006228DC">
      <w:pPr>
        <w:jc w:val="both"/>
        <w:rPr>
          <w:sz w:val="20"/>
          <w:lang w:val="fr-CA"/>
        </w:rPr>
      </w:pPr>
    </w:p>
    <w:p w:rsidR="005D2ADC" w:rsidRPr="006228DC" w:rsidRDefault="005D2ADC" w:rsidP="006228D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2ADC" w:rsidRPr="006228DC" w:rsidTr="006228DC">
        <w:tc>
          <w:tcPr>
            <w:tcW w:w="543" w:type="pct"/>
          </w:tcPr>
          <w:p w:rsidR="005D2ADC" w:rsidRPr="006228DC" w:rsidRDefault="005D2ADC" w:rsidP="006228DC">
            <w:pPr>
              <w:jc w:val="both"/>
              <w:rPr>
                <w:sz w:val="20"/>
              </w:rPr>
            </w:pPr>
            <w:r w:rsidRPr="006228DC">
              <w:rPr>
                <w:rStyle w:val="SCCFileNumberChar"/>
                <w:sz w:val="20"/>
                <w:szCs w:val="20"/>
              </w:rPr>
              <w:t>37369</w:t>
            </w:r>
          </w:p>
        </w:tc>
        <w:tc>
          <w:tcPr>
            <w:tcW w:w="4457" w:type="pct"/>
            <w:gridSpan w:val="3"/>
          </w:tcPr>
          <w:p w:rsidR="005D2ADC" w:rsidRPr="00713A79" w:rsidRDefault="005D2ADC" w:rsidP="006228DC">
            <w:pPr>
              <w:pStyle w:val="SCCLsocParty"/>
              <w:jc w:val="both"/>
              <w:rPr>
                <w:b/>
                <w:sz w:val="20"/>
                <w:szCs w:val="20"/>
                <w:lang w:val="en-US"/>
              </w:rPr>
            </w:pPr>
            <w:r w:rsidRPr="00713A79">
              <w:rPr>
                <w:b/>
                <w:sz w:val="20"/>
                <w:szCs w:val="20"/>
                <w:lang w:val="en-US"/>
              </w:rPr>
              <w:t xml:space="preserve">Her Majesty the Queen in Right of Saskatchewan as represented by the Minister of Social Services, Public Guardian and Trustee for Saskatchewan v. Cori Pederson, Bernice Rita </w:t>
            </w:r>
            <w:proofErr w:type="spellStart"/>
            <w:r w:rsidRPr="00713A79">
              <w:rPr>
                <w:b/>
                <w:sz w:val="20"/>
                <w:szCs w:val="20"/>
                <w:lang w:val="en-US"/>
              </w:rPr>
              <w:t>McInnes</w:t>
            </w:r>
            <w:proofErr w:type="spellEnd"/>
          </w:p>
          <w:p w:rsidR="005D2ADC" w:rsidRPr="006228DC" w:rsidRDefault="005D2ADC" w:rsidP="006228DC">
            <w:pPr>
              <w:jc w:val="both"/>
              <w:rPr>
                <w:sz w:val="20"/>
              </w:rPr>
            </w:pPr>
            <w:r w:rsidRPr="006228DC">
              <w:rPr>
                <w:sz w:val="20"/>
              </w:rPr>
              <w:t>(Sask.) (Civil) (By Leave)</w:t>
            </w:r>
          </w:p>
        </w:tc>
      </w:tr>
      <w:tr w:rsidR="005D2ADC" w:rsidRPr="006228DC" w:rsidTr="006228DC">
        <w:tc>
          <w:tcPr>
            <w:tcW w:w="5000" w:type="pct"/>
            <w:gridSpan w:val="4"/>
          </w:tcPr>
          <w:p w:rsidR="005D2ADC" w:rsidRPr="006228DC" w:rsidRDefault="005D2ADC" w:rsidP="006228DC">
            <w:pPr>
              <w:jc w:val="both"/>
              <w:rPr>
                <w:sz w:val="20"/>
              </w:rPr>
            </w:pPr>
            <w:r w:rsidRPr="006228DC">
              <w:rPr>
                <w:sz w:val="20"/>
              </w:rPr>
              <w:t xml:space="preserve">Civil procedure – Class actions – Certifications – Can an action alleging a “systemic breach of duty” be certified when the alleged duty is not “clear and immutable” in favour of all class members – To what extent must an appellate court acting as gate-keeper address all certification criteria when overturning a denial of certification – If whether a duty arises or is breached cannot be established on a class-wide basis, can the moral culpability of a defendant’s </w:t>
            </w:r>
            <w:r w:rsidRPr="006228DC">
              <w:rPr>
                <w:sz w:val="20"/>
              </w:rPr>
              <w:lastRenderedPageBreak/>
              <w:t xml:space="preserve">conduct be assessed on a class-wide basis for the purpose of punitive damages analysis, without reference to the circumstances of individual claimants – Does satisfaction of the representative plaintiff criterion rise or fall on the competence of class counsel and the litigation plan, and if so, must the litigation plan be approved prior to certifying an action – How much deference is owed to a Chambers Judge’s assessment of this criterion – </w:t>
            </w:r>
            <w:r w:rsidRPr="006228DC">
              <w:rPr>
                <w:i/>
                <w:sz w:val="20"/>
              </w:rPr>
              <w:t>The Class Actions Act</w:t>
            </w:r>
            <w:r w:rsidRPr="006228DC">
              <w:rPr>
                <w:sz w:val="20"/>
              </w:rPr>
              <w:t>, SS 2001, c. C-12.01.</w:t>
            </w:r>
          </w:p>
        </w:tc>
      </w:tr>
      <w:tr w:rsidR="005D2ADC" w:rsidRPr="006228DC" w:rsidTr="006228DC">
        <w:tc>
          <w:tcPr>
            <w:tcW w:w="5000" w:type="pct"/>
            <w:gridSpan w:val="4"/>
          </w:tcPr>
          <w:p w:rsidR="005D2ADC" w:rsidRPr="006228DC" w:rsidRDefault="005D2ADC" w:rsidP="006228DC">
            <w:pPr>
              <w:jc w:val="both"/>
              <w:rPr>
                <w:sz w:val="20"/>
              </w:rPr>
            </w:pPr>
          </w:p>
        </w:tc>
      </w:tr>
      <w:tr w:rsidR="005D2ADC" w:rsidRPr="006228DC" w:rsidTr="006228DC">
        <w:tc>
          <w:tcPr>
            <w:tcW w:w="5000" w:type="pct"/>
            <w:gridSpan w:val="4"/>
          </w:tcPr>
          <w:p w:rsidR="005D2ADC" w:rsidRPr="006228DC" w:rsidRDefault="005D2ADC" w:rsidP="006228DC">
            <w:pPr>
              <w:jc w:val="both"/>
              <w:rPr>
                <w:sz w:val="20"/>
              </w:rPr>
            </w:pPr>
            <w:r w:rsidRPr="006228DC">
              <w:rPr>
                <w:sz w:val="20"/>
              </w:rPr>
              <w:t xml:space="preserve">The respondents commenced an action against the applicants on behalf of children who had been placed either in foster care with the Saskatchewan Ministry of Social Services or under the management of the Public Guardian and Trustee. They sought certification of a class action as proposed representative plaintiffs, describing the class as “all persons, including their estates, who while a resident in Saskatchewan suffered personal injury while a minor as a result of a crime or tort by a third party and on or after 1959, while in the custody of the Minister responsible for social services for whom the Defendants did not make a claim under the </w:t>
            </w:r>
            <w:hyperlink r:id="rId36" w:history="1">
              <w:r w:rsidRPr="006228DC">
                <w:rPr>
                  <w:i/>
                  <w:sz w:val="20"/>
                </w:rPr>
                <w:t>Criminal Injuries Compensation Act</w:t>
              </w:r>
            </w:hyperlink>
            <w:r w:rsidRPr="006228DC">
              <w:rPr>
                <w:sz w:val="20"/>
              </w:rPr>
              <w:t xml:space="preserve"> or the </w:t>
            </w:r>
            <w:hyperlink r:id="rId37" w:history="1">
              <w:r w:rsidRPr="006228DC">
                <w:rPr>
                  <w:i/>
                  <w:sz w:val="20"/>
                </w:rPr>
                <w:t>Victims of Crime Act</w:t>
              </w:r>
            </w:hyperlink>
            <w:r w:rsidRPr="006228DC">
              <w:rPr>
                <w:sz w:val="20"/>
              </w:rPr>
              <w:t>, or commence a civil action to obtain compensation on their behalf, or hire a lawyer to represent their interests”. The Court of Queen’s Bench of Saskatchewan dismissed the application for certification as class action. The Court of Appeal for Saskatchewan dismissed the respondents’ application to admit fresh evidence, allowed the appeal, certified the class action in accordance with its reasons and remitted the matter to the chambers judge to determine the formulation of the identifiable class or subclasses if necessary.</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December 22, 2014</w:t>
            </w:r>
          </w:p>
          <w:p w:rsidR="005D2ADC" w:rsidRPr="006228DC" w:rsidRDefault="005D2ADC" w:rsidP="006228DC">
            <w:pPr>
              <w:jc w:val="both"/>
              <w:rPr>
                <w:sz w:val="20"/>
              </w:rPr>
            </w:pPr>
            <w:r w:rsidRPr="006228DC">
              <w:rPr>
                <w:sz w:val="20"/>
              </w:rPr>
              <w:t>Court of Queen’s Bench of Saskatchewan</w:t>
            </w:r>
          </w:p>
          <w:p w:rsidR="005D2ADC" w:rsidRPr="006228DC" w:rsidRDefault="005D2ADC" w:rsidP="006228DC">
            <w:pPr>
              <w:jc w:val="both"/>
              <w:rPr>
                <w:sz w:val="20"/>
              </w:rPr>
            </w:pPr>
            <w:r w:rsidRPr="006228DC">
              <w:rPr>
                <w:sz w:val="20"/>
              </w:rPr>
              <w:t>(Keene J.)</w:t>
            </w:r>
          </w:p>
          <w:p w:rsidR="005D2ADC" w:rsidRPr="006228DC" w:rsidRDefault="005D2ADC" w:rsidP="006228DC">
            <w:pPr>
              <w:jc w:val="both"/>
              <w:rPr>
                <w:sz w:val="20"/>
              </w:rPr>
            </w:pPr>
            <w:hyperlink r:id="rId38" w:history="1">
              <w:r w:rsidRPr="006228DC">
                <w:rPr>
                  <w:rStyle w:val="Hyperlink"/>
                  <w:sz w:val="20"/>
                </w:rPr>
                <w:t>2014 SKQB 416</w:t>
              </w:r>
            </w:hyperlink>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Application for certification as class action dismissed</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November 7, 2016</w:t>
            </w:r>
          </w:p>
          <w:p w:rsidR="005D2ADC" w:rsidRPr="006228DC" w:rsidRDefault="005D2ADC" w:rsidP="006228DC">
            <w:pPr>
              <w:jc w:val="both"/>
              <w:rPr>
                <w:sz w:val="20"/>
              </w:rPr>
            </w:pPr>
            <w:r w:rsidRPr="006228DC">
              <w:rPr>
                <w:sz w:val="20"/>
              </w:rPr>
              <w:t>Court of Appeal for Saskatchewan</w:t>
            </w:r>
          </w:p>
          <w:p w:rsidR="005D2ADC" w:rsidRPr="006228DC" w:rsidRDefault="005D2ADC" w:rsidP="006228DC">
            <w:pPr>
              <w:jc w:val="both"/>
              <w:rPr>
                <w:sz w:val="20"/>
              </w:rPr>
            </w:pPr>
            <w:r w:rsidRPr="006228DC">
              <w:rPr>
                <w:sz w:val="20"/>
              </w:rPr>
              <w:t>(</w:t>
            </w:r>
            <w:proofErr w:type="spellStart"/>
            <w:r w:rsidRPr="006228DC">
              <w:rPr>
                <w:sz w:val="20"/>
              </w:rPr>
              <w:t>Ottenbreit</w:t>
            </w:r>
            <w:proofErr w:type="spellEnd"/>
            <w:r w:rsidRPr="006228DC">
              <w:rPr>
                <w:sz w:val="20"/>
              </w:rPr>
              <w:t>, Caldwell and Ryan-</w:t>
            </w:r>
            <w:proofErr w:type="spellStart"/>
            <w:r w:rsidRPr="006228DC">
              <w:rPr>
                <w:sz w:val="20"/>
              </w:rPr>
              <w:t>Froslie</w:t>
            </w:r>
            <w:proofErr w:type="spellEnd"/>
            <w:r w:rsidRPr="006228DC">
              <w:rPr>
                <w:sz w:val="20"/>
              </w:rPr>
              <w:t xml:space="preserve"> JJ.A.)</w:t>
            </w:r>
          </w:p>
          <w:p w:rsidR="005D2ADC" w:rsidRPr="006228DC" w:rsidRDefault="005D2ADC" w:rsidP="006228DC">
            <w:pPr>
              <w:jc w:val="both"/>
              <w:rPr>
                <w:sz w:val="20"/>
              </w:rPr>
            </w:pPr>
            <w:hyperlink r:id="rId39" w:history="1">
              <w:r w:rsidRPr="006228DC">
                <w:rPr>
                  <w:rStyle w:val="Hyperlink"/>
                  <w:sz w:val="20"/>
                </w:rPr>
                <w:t>2016 SKCA 142</w:t>
              </w:r>
            </w:hyperlink>
            <w:r w:rsidRPr="006228DC">
              <w:rPr>
                <w:sz w:val="20"/>
              </w:rPr>
              <w:t>; CACV2662</w:t>
            </w:r>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Application to admit fresh evidence dismissed, appeal allowed and matter remitted to chambers judge</w:t>
            </w:r>
          </w:p>
        </w:tc>
      </w:tr>
      <w:tr w:rsidR="005D2ADC" w:rsidRPr="006228DC" w:rsidTr="006228DC">
        <w:tc>
          <w:tcPr>
            <w:tcW w:w="2427" w:type="pct"/>
            <w:gridSpan w:val="2"/>
          </w:tcPr>
          <w:p w:rsidR="005D2ADC" w:rsidRPr="006228DC" w:rsidRDefault="005D2ADC" w:rsidP="006228DC">
            <w:pPr>
              <w:jc w:val="both"/>
              <w:rPr>
                <w:sz w:val="20"/>
              </w:rPr>
            </w:pPr>
            <w:r w:rsidRPr="006228DC">
              <w:rPr>
                <w:sz w:val="20"/>
              </w:rPr>
              <w:t>December 28, 2016</w:t>
            </w:r>
          </w:p>
          <w:p w:rsidR="005D2ADC" w:rsidRPr="006228DC" w:rsidRDefault="005D2ADC" w:rsidP="006228DC">
            <w:pPr>
              <w:jc w:val="both"/>
              <w:rPr>
                <w:sz w:val="20"/>
              </w:rPr>
            </w:pPr>
            <w:r w:rsidRPr="006228DC">
              <w:rPr>
                <w:sz w:val="20"/>
              </w:rPr>
              <w:t>Supreme Court of Canada</w:t>
            </w: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Application for leave to appeal filed</w:t>
            </w:r>
          </w:p>
          <w:p w:rsidR="005D2ADC" w:rsidRPr="006228DC" w:rsidRDefault="005D2ADC" w:rsidP="006228DC">
            <w:pPr>
              <w:jc w:val="both"/>
              <w:rPr>
                <w:sz w:val="20"/>
              </w:rPr>
            </w:pPr>
          </w:p>
        </w:tc>
      </w:tr>
    </w:tbl>
    <w:p w:rsidR="005D2ADC" w:rsidRDefault="005D2ADC" w:rsidP="006228DC">
      <w:pPr>
        <w:jc w:val="both"/>
        <w:rPr>
          <w:sz w:val="20"/>
        </w:rPr>
      </w:pPr>
    </w:p>
    <w:p w:rsidR="00713A79" w:rsidRPr="006228DC" w:rsidRDefault="00713A79" w:rsidP="006228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2ADC" w:rsidRPr="006228DC" w:rsidTr="006228DC">
        <w:tc>
          <w:tcPr>
            <w:tcW w:w="543" w:type="pct"/>
          </w:tcPr>
          <w:p w:rsidR="005D2ADC" w:rsidRPr="006228DC" w:rsidRDefault="005D2ADC" w:rsidP="006228DC">
            <w:pPr>
              <w:jc w:val="both"/>
              <w:rPr>
                <w:sz w:val="20"/>
                <w:lang w:val="fr-CA"/>
              </w:rPr>
            </w:pPr>
            <w:r w:rsidRPr="006228DC">
              <w:rPr>
                <w:rStyle w:val="SCCFileNumberChar"/>
                <w:sz w:val="20"/>
                <w:szCs w:val="20"/>
                <w:lang w:val="fr-CA"/>
              </w:rPr>
              <w:t>37369</w:t>
            </w:r>
          </w:p>
        </w:tc>
        <w:tc>
          <w:tcPr>
            <w:tcW w:w="4457" w:type="pct"/>
            <w:gridSpan w:val="3"/>
          </w:tcPr>
          <w:p w:rsidR="005D2ADC" w:rsidRPr="00713A79" w:rsidRDefault="005D2ADC" w:rsidP="006228DC">
            <w:pPr>
              <w:pStyle w:val="SCCLsocParty"/>
              <w:jc w:val="both"/>
              <w:rPr>
                <w:b/>
                <w:sz w:val="20"/>
                <w:szCs w:val="20"/>
              </w:rPr>
            </w:pPr>
            <w:r w:rsidRPr="00713A79">
              <w:rPr>
                <w:b/>
                <w:sz w:val="20"/>
                <w:szCs w:val="20"/>
              </w:rPr>
              <w:t>Sa Majesté la Reine du chef de la Saskatchewan représentée par Minister of Social Services, Public Guardian and Trustee for Saskatchewan c. Cori Pederson, Bernice Rita McInnes</w:t>
            </w:r>
          </w:p>
          <w:p w:rsidR="005D2ADC" w:rsidRPr="006228DC" w:rsidRDefault="005D2ADC" w:rsidP="006228DC">
            <w:pPr>
              <w:jc w:val="both"/>
              <w:rPr>
                <w:sz w:val="20"/>
                <w:lang w:val="fr-CA"/>
              </w:rPr>
            </w:pPr>
            <w:r w:rsidRPr="006228DC">
              <w:rPr>
                <w:sz w:val="20"/>
                <w:lang w:val="fr-CA"/>
              </w:rPr>
              <w:t>(Sask.) (Civile) (Sur autorisation)</w:t>
            </w:r>
          </w:p>
        </w:tc>
      </w:tr>
      <w:tr w:rsidR="005D2ADC" w:rsidRPr="006228DC" w:rsidTr="006228DC">
        <w:tc>
          <w:tcPr>
            <w:tcW w:w="5000" w:type="pct"/>
            <w:gridSpan w:val="4"/>
          </w:tcPr>
          <w:p w:rsidR="005D2ADC" w:rsidRPr="006228DC" w:rsidRDefault="005D2ADC" w:rsidP="006228DC">
            <w:pPr>
              <w:jc w:val="both"/>
              <w:rPr>
                <w:sz w:val="20"/>
                <w:lang w:val="fr-CA"/>
              </w:rPr>
            </w:pPr>
            <w:r w:rsidRPr="006228DC">
              <w:rPr>
                <w:sz w:val="20"/>
                <w:lang w:val="fr-CA"/>
              </w:rPr>
              <w:t>Procédure civile – Recours collectifs – Certifications – Une action alléguant le [</w:t>
            </w:r>
            <w:r w:rsidRPr="006228DC">
              <w:rPr>
                <w:smallCaps/>
                <w:sz w:val="20"/>
                <w:lang w:val="fr-CA"/>
              </w:rPr>
              <w:t>traduction</w:t>
            </w:r>
            <w:r w:rsidRPr="006228DC">
              <w:rPr>
                <w:sz w:val="20"/>
                <w:lang w:val="fr-CA"/>
              </w:rPr>
              <w:t xml:space="preserve">] « manquement systémique à une obligation » peut-elle être certifiée lorsque l’obligation alléguée n’est pas « claire et immuable » à l’égard de tous les membres du groupe?  – Dans quelle mesure une cour d’appel agissant comme gardienne doit-elle traiter tous les critères de certification quand elle infirme un refus de certification? – S’il n’est pas possible d’établir l’existence d’une obligation ou un manquement à celle-ci à l’échelle du groupe, la culpabilité morale de la conduite d’un défendeur peut-elle être évaluée à l’échelle du groupe aux fins de l’analyse des dommages-intérêts punitifs, indépendamment de la situation individuelle des membres du groupe? – Le respect des critères relatifs au représentant des demandeurs dépend-il de la compétence des avocats du groupe et du plan pour l’instance et, dans l’affirmative, le plan pour l’instance doit-il être approuvé avant la certification de l’action? – À quel point doit-on faire preuve de retenue à l’égard de l’évaluation de ces critères par le juge en cabinet? – </w:t>
            </w:r>
            <w:r w:rsidRPr="006228DC">
              <w:rPr>
                <w:i/>
                <w:sz w:val="20"/>
                <w:lang w:val="fr-CA"/>
              </w:rPr>
              <w:t>The Class Actions Act</w:t>
            </w:r>
            <w:r w:rsidRPr="006228DC">
              <w:rPr>
                <w:sz w:val="20"/>
                <w:lang w:val="fr-CA"/>
              </w:rPr>
              <w:t>, SS 2001, ch. C-12.01.</w:t>
            </w:r>
          </w:p>
        </w:tc>
      </w:tr>
      <w:tr w:rsidR="005D2ADC" w:rsidRPr="006228DC" w:rsidTr="006228DC">
        <w:tc>
          <w:tcPr>
            <w:tcW w:w="5000" w:type="pct"/>
            <w:gridSpan w:val="4"/>
          </w:tcPr>
          <w:p w:rsidR="005D2ADC" w:rsidRPr="006228DC" w:rsidRDefault="005D2ADC" w:rsidP="006228DC">
            <w:pPr>
              <w:jc w:val="both"/>
              <w:rPr>
                <w:sz w:val="20"/>
                <w:lang w:val="fr-CA"/>
              </w:rPr>
            </w:pPr>
          </w:p>
        </w:tc>
      </w:tr>
      <w:tr w:rsidR="005D2ADC" w:rsidRPr="006228DC" w:rsidTr="006228DC">
        <w:tc>
          <w:tcPr>
            <w:tcW w:w="5000" w:type="pct"/>
            <w:gridSpan w:val="4"/>
          </w:tcPr>
          <w:p w:rsidR="005D2ADC" w:rsidRPr="006228DC" w:rsidRDefault="005D2ADC" w:rsidP="006228DC">
            <w:pPr>
              <w:jc w:val="both"/>
              <w:rPr>
                <w:sz w:val="20"/>
                <w:lang w:val="fr-CA"/>
              </w:rPr>
            </w:pPr>
            <w:r w:rsidRPr="006228DC">
              <w:rPr>
                <w:sz w:val="20"/>
                <w:lang w:val="fr-CA"/>
              </w:rPr>
              <w:t>Les intimées ont introduit un recours contre les demandeurs au nom des enfants qui avaient été soit placés en hébergement auprès du Ministry of Social Services de la Saskatchewan soit sous la gestion du Public Guardian and Trustee. Ils ont demandé la certification d’un recours collectif en tant que représentantes éventuelles des demandeurs, décrivant le groupe comme [</w:t>
            </w:r>
            <w:r w:rsidRPr="006228DC">
              <w:rPr>
                <w:smallCaps/>
                <w:sz w:val="20"/>
                <w:lang w:val="fr-CA"/>
              </w:rPr>
              <w:t>traduction</w:t>
            </w:r>
            <w:r w:rsidRPr="006228DC">
              <w:rPr>
                <w:sz w:val="20"/>
                <w:lang w:val="fr-CA"/>
              </w:rPr>
              <w:t xml:space="preserve">] « toutes les personnes, y compris leurs successions, qui, alors qu’elles étaient résidentes en Saskatchewan, ont subi un préjudice personnel, alors qu’elles étaient mineures, à la suite d’un </w:t>
            </w:r>
            <w:r w:rsidRPr="006228DC">
              <w:rPr>
                <w:sz w:val="20"/>
                <w:lang w:val="fr-CA"/>
              </w:rPr>
              <w:lastRenderedPageBreak/>
              <w:t xml:space="preserve">crime ou d’un délit commis par un tiers et, à compter de 1959, alors qu’elles étaient sous la garde du ministre responsable des services sociaux pour qui les défendeurs n’ont pas présenté de demande sous le régime de la </w:t>
            </w:r>
            <w:hyperlink r:id="rId40" w:history="1">
              <w:r w:rsidRPr="006228DC">
                <w:rPr>
                  <w:i/>
                  <w:sz w:val="20"/>
                  <w:lang w:val="fr-CA"/>
                </w:rPr>
                <w:t xml:space="preserve">Criminal Injuries Compensation </w:t>
              </w:r>
              <w:proofErr w:type="spellStart"/>
              <w:r w:rsidRPr="006228DC">
                <w:rPr>
                  <w:i/>
                  <w:sz w:val="20"/>
                  <w:lang w:val="fr-CA"/>
                </w:rPr>
                <w:t>Act</w:t>
              </w:r>
              <w:proofErr w:type="spellEnd"/>
            </w:hyperlink>
            <w:r w:rsidRPr="006228DC">
              <w:rPr>
                <w:sz w:val="20"/>
                <w:lang w:val="fr-CA"/>
              </w:rPr>
              <w:t xml:space="preserve"> ou du </w:t>
            </w:r>
            <w:hyperlink r:id="rId41" w:history="1">
              <w:proofErr w:type="spellStart"/>
              <w:r w:rsidRPr="006228DC">
                <w:rPr>
                  <w:i/>
                  <w:sz w:val="20"/>
                  <w:lang w:val="fr-CA"/>
                </w:rPr>
                <w:t>Victims</w:t>
              </w:r>
              <w:proofErr w:type="spellEnd"/>
              <w:r w:rsidRPr="006228DC">
                <w:rPr>
                  <w:i/>
                  <w:sz w:val="20"/>
                  <w:lang w:val="fr-CA"/>
                </w:rPr>
                <w:t xml:space="preserve"> of Crime </w:t>
              </w:r>
              <w:proofErr w:type="spellStart"/>
              <w:r w:rsidRPr="006228DC">
                <w:rPr>
                  <w:i/>
                  <w:sz w:val="20"/>
                  <w:lang w:val="fr-CA"/>
                </w:rPr>
                <w:t>Act</w:t>
              </w:r>
              <w:proofErr w:type="spellEnd"/>
            </w:hyperlink>
            <w:r w:rsidRPr="006228DC">
              <w:rPr>
                <w:sz w:val="20"/>
                <w:lang w:val="fr-CA"/>
              </w:rPr>
              <w:t>, ou introduit une action civile pour obtenir une indemnité en leur nom, ou retenu les services d’un avocat pour représenter leurs intérêts ». La Cour du Banc de la Reine de la Saskatchewan a rejeté la demande de certification comme recours collectif. La Cour d’appel de la Saskatchewan a rejeté la requête des intimées en vue d’admettre de nouveaux éléments de preuve, accueilli l’appel, certifié le recours collectif conformément à ses motifs et renvoyé l’affaire au juge en cabinet pour que celui-ci détermine la formulation du groupe identifiable ou des sous-groupes identifiables, si nécessaire.</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lastRenderedPageBreak/>
              <w:t>22 décembre 2014</w:t>
            </w:r>
          </w:p>
          <w:p w:rsidR="005D2ADC" w:rsidRPr="006228DC" w:rsidRDefault="005D2ADC" w:rsidP="006228DC">
            <w:pPr>
              <w:jc w:val="both"/>
              <w:rPr>
                <w:sz w:val="20"/>
                <w:lang w:val="fr-CA"/>
              </w:rPr>
            </w:pPr>
            <w:r w:rsidRPr="006228DC">
              <w:rPr>
                <w:sz w:val="20"/>
                <w:lang w:val="fr-CA"/>
              </w:rPr>
              <w:t xml:space="preserve">Cour du Banc de la Reine de la Saskatchewan </w:t>
            </w:r>
          </w:p>
          <w:p w:rsidR="005D2ADC" w:rsidRPr="006228DC" w:rsidRDefault="005D2ADC" w:rsidP="006228DC">
            <w:pPr>
              <w:jc w:val="both"/>
              <w:rPr>
                <w:sz w:val="20"/>
                <w:lang w:val="fr-CA"/>
              </w:rPr>
            </w:pPr>
            <w:r w:rsidRPr="006228DC">
              <w:rPr>
                <w:sz w:val="20"/>
                <w:lang w:val="fr-CA"/>
              </w:rPr>
              <w:t>(Juge Keene)</w:t>
            </w:r>
          </w:p>
          <w:p w:rsidR="005D2ADC" w:rsidRPr="006228DC" w:rsidRDefault="005D2ADC" w:rsidP="006228DC">
            <w:pPr>
              <w:jc w:val="both"/>
              <w:rPr>
                <w:sz w:val="20"/>
                <w:lang w:val="fr-CA"/>
              </w:rPr>
            </w:pPr>
            <w:hyperlink r:id="rId42" w:history="1">
              <w:r w:rsidRPr="006228DC">
                <w:rPr>
                  <w:rStyle w:val="Hyperlink"/>
                  <w:sz w:val="20"/>
                </w:rPr>
                <w:t>2014 SKQB 416</w:t>
              </w:r>
            </w:hyperlink>
          </w:p>
          <w:p w:rsidR="005D2ADC" w:rsidRPr="006228DC" w:rsidRDefault="005D2ADC" w:rsidP="006228DC">
            <w:pPr>
              <w:jc w:val="both"/>
              <w:rPr>
                <w:sz w:val="20"/>
                <w:lang w:val="fr-CA"/>
              </w:rPr>
            </w:pP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Rejet de la demande de certification comme recours collectif</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7 novembre 2016</w:t>
            </w:r>
          </w:p>
          <w:p w:rsidR="005D2ADC" w:rsidRPr="006228DC" w:rsidRDefault="005D2ADC" w:rsidP="006228DC">
            <w:pPr>
              <w:jc w:val="both"/>
              <w:rPr>
                <w:sz w:val="20"/>
                <w:lang w:val="fr-CA"/>
              </w:rPr>
            </w:pPr>
            <w:r w:rsidRPr="006228DC">
              <w:rPr>
                <w:sz w:val="20"/>
                <w:lang w:val="fr-CA"/>
              </w:rPr>
              <w:t xml:space="preserve">Cour d’appel de la Saskatchewan </w:t>
            </w:r>
          </w:p>
          <w:p w:rsidR="005D2ADC" w:rsidRPr="006228DC" w:rsidRDefault="005D2ADC" w:rsidP="006228DC">
            <w:pPr>
              <w:jc w:val="both"/>
              <w:rPr>
                <w:sz w:val="20"/>
                <w:lang w:val="fr-CA"/>
              </w:rPr>
            </w:pPr>
            <w:r w:rsidRPr="006228DC">
              <w:rPr>
                <w:sz w:val="20"/>
                <w:lang w:val="fr-CA"/>
              </w:rPr>
              <w:t>(Juges Ottenbreit, Caldwell et Ryan-Froslie)</w:t>
            </w:r>
          </w:p>
          <w:p w:rsidR="005D2ADC" w:rsidRPr="006228DC" w:rsidRDefault="005D2ADC" w:rsidP="006228DC">
            <w:pPr>
              <w:jc w:val="both"/>
              <w:rPr>
                <w:sz w:val="20"/>
                <w:lang w:val="fr-CA"/>
              </w:rPr>
            </w:pPr>
            <w:hyperlink r:id="rId43" w:history="1">
              <w:r w:rsidRPr="006228DC">
                <w:rPr>
                  <w:rStyle w:val="Hyperlink"/>
                  <w:sz w:val="20"/>
                  <w:lang w:val="fr-CA"/>
                </w:rPr>
                <w:t>2016 SKCA 142</w:t>
              </w:r>
            </w:hyperlink>
            <w:r w:rsidRPr="006228DC">
              <w:rPr>
                <w:sz w:val="20"/>
                <w:lang w:val="fr-CA"/>
              </w:rPr>
              <w:t>; CACV2662</w:t>
            </w:r>
          </w:p>
          <w:p w:rsidR="005D2ADC" w:rsidRPr="006228DC" w:rsidRDefault="005D2ADC" w:rsidP="006228DC">
            <w:pPr>
              <w:jc w:val="both"/>
              <w:rPr>
                <w:sz w:val="20"/>
                <w:lang w:val="fr-CA"/>
              </w:rPr>
            </w:pP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 xml:space="preserve">Arrêt rejetant la demande en vue d’admettre de nouveaux éléments de preuve, accueillant l’appel et renvoyant l’affaire au juge en cabinet </w:t>
            </w: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28 décembre 2016</w:t>
            </w:r>
          </w:p>
          <w:p w:rsidR="005D2ADC" w:rsidRPr="006228DC" w:rsidRDefault="005D2ADC" w:rsidP="006228DC">
            <w:pPr>
              <w:jc w:val="both"/>
              <w:rPr>
                <w:sz w:val="20"/>
                <w:lang w:val="fr-CA"/>
              </w:rPr>
            </w:pPr>
            <w:r w:rsidRPr="006228DC">
              <w:rPr>
                <w:sz w:val="20"/>
                <w:lang w:val="fr-CA"/>
              </w:rPr>
              <w:t>Cour suprême du Canada</w:t>
            </w: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Dépôt de la demande d’autorisation d’appel</w:t>
            </w:r>
          </w:p>
          <w:p w:rsidR="005D2ADC" w:rsidRPr="006228DC" w:rsidRDefault="005D2ADC" w:rsidP="006228DC">
            <w:pPr>
              <w:jc w:val="both"/>
              <w:rPr>
                <w:sz w:val="20"/>
                <w:lang w:val="fr-CA"/>
              </w:rPr>
            </w:pPr>
          </w:p>
        </w:tc>
      </w:tr>
    </w:tbl>
    <w:p w:rsidR="005D2ADC" w:rsidRPr="006228DC" w:rsidRDefault="005D2ADC" w:rsidP="006228DC">
      <w:pPr>
        <w:jc w:val="both"/>
        <w:rPr>
          <w:sz w:val="20"/>
          <w:lang w:val="fr-CA"/>
        </w:rPr>
      </w:pPr>
    </w:p>
    <w:p w:rsidR="005D2ADC" w:rsidRPr="006228DC" w:rsidRDefault="005D2ADC" w:rsidP="006228D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5D2ADC" w:rsidRPr="006228DC" w:rsidTr="006228DC">
        <w:tc>
          <w:tcPr>
            <w:tcW w:w="542" w:type="pct"/>
          </w:tcPr>
          <w:p w:rsidR="005D2ADC" w:rsidRPr="006228DC" w:rsidRDefault="005D2ADC" w:rsidP="006228DC">
            <w:pPr>
              <w:jc w:val="both"/>
              <w:rPr>
                <w:sz w:val="20"/>
              </w:rPr>
            </w:pPr>
            <w:r w:rsidRPr="006228DC">
              <w:rPr>
                <w:rStyle w:val="SCCFileNumberChar"/>
                <w:sz w:val="20"/>
                <w:szCs w:val="20"/>
              </w:rPr>
              <w:t>37378</w:t>
            </w:r>
          </w:p>
        </w:tc>
        <w:tc>
          <w:tcPr>
            <w:tcW w:w="4458" w:type="pct"/>
            <w:gridSpan w:val="3"/>
          </w:tcPr>
          <w:p w:rsidR="005D2ADC" w:rsidRPr="00713A79" w:rsidRDefault="005D2ADC" w:rsidP="006228DC">
            <w:pPr>
              <w:pStyle w:val="SCCLsocParty"/>
              <w:jc w:val="both"/>
              <w:rPr>
                <w:b/>
                <w:sz w:val="20"/>
                <w:szCs w:val="20"/>
                <w:lang w:val="en-US"/>
              </w:rPr>
            </w:pPr>
            <w:r w:rsidRPr="00713A79">
              <w:rPr>
                <w:b/>
                <w:sz w:val="20"/>
                <w:szCs w:val="20"/>
                <w:lang w:val="en-US"/>
              </w:rPr>
              <w:t>Allan M.R </w:t>
            </w:r>
            <w:proofErr w:type="spellStart"/>
            <w:r w:rsidRPr="00713A79">
              <w:rPr>
                <w:b/>
                <w:sz w:val="20"/>
                <w:szCs w:val="20"/>
                <w:lang w:val="en-US"/>
              </w:rPr>
              <w:t>MacRae</w:t>
            </w:r>
            <w:proofErr w:type="spellEnd"/>
            <w:r w:rsidRPr="00713A79">
              <w:rPr>
                <w:b/>
                <w:sz w:val="20"/>
                <w:szCs w:val="20"/>
                <w:lang w:val="en-US"/>
              </w:rPr>
              <w:t xml:space="preserve"> and Amira Summer </w:t>
            </w:r>
            <w:proofErr w:type="spellStart"/>
            <w:r w:rsidRPr="00713A79">
              <w:rPr>
                <w:b/>
                <w:sz w:val="20"/>
                <w:szCs w:val="20"/>
                <w:lang w:val="en-US"/>
              </w:rPr>
              <w:t>MacRae</w:t>
            </w:r>
            <w:proofErr w:type="spellEnd"/>
            <w:r w:rsidRPr="00713A79">
              <w:rPr>
                <w:b/>
                <w:sz w:val="20"/>
                <w:szCs w:val="20"/>
                <w:lang w:val="en-US"/>
              </w:rPr>
              <w:t>, by Her Litigation Representative Allan M.R. </w:t>
            </w:r>
            <w:proofErr w:type="spellStart"/>
            <w:r w:rsidRPr="00713A79">
              <w:rPr>
                <w:b/>
                <w:sz w:val="20"/>
                <w:szCs w:val="20"/>
                <w:lang w:val="en-US"/>
              </w:rPr>
              <w:t>MacRae</w:t>
            </w:r>
            <w:proofErr w:type="spellEnd"/>
            <w:r w:rsidRPr="00713A79">
              <w:rPr>
                <w:b/>
                <w:sz w:val="20"/>
                <w:szCs w:val="20"/>
                <w:lang w:val="en-US"/>
              </w:rPr>
              <w:t xml:space="preserve"> v. Constable S. Feeney with the City of Calgary Police Service, Constable S. </w:t>
            </w:r>
            <w:proofErr w:type="spellStart"/>
            <w:r w:rsidRPr="00713A79">
              <w:rPr>
                <w:b/>
                <w:sz w:val="20"/>
                <w:szCs w:val="20"/>
                <w:lang w:val="en-US"/>
              </w:rPr>
              <w:t>Dyck</w:t>
            </w:r>
            <w:proofErr w:type="spellEnd"/>
            <w:r w:rsidRPr="00713A79">
              <w:rPr>
                <w:b/>
                <w:sz w:val="20"/>
                <w:szCs w:val="20"/>
                <w:lang w:val="en-US"/>
              </w:rPr>
              <w:t xml:space="preserve"> with the City of Calgary Police Service, Richard Hanson in his capacity as The Chief of Police of the City of Calgary Police Service and the City of Calgary</w:t>
            </w:r>
          </w:p>
          <w:p w:rsidR="005D2ADC" w:rsidRPr="006228DC" w:rsidRDefault="005D2ADC" w:rsidP="006228DC">
            <w:pPr>
              <w:pStyle w:val="SCCLsocSubfileSeparator"/>
              <w:rPr>
                <w:sz w:val="20"/>
                <w:szCs w:val="20"/>
              </w:rPr>
            </w:pPr>
            <w:r w:rsidRPr="006228DC">
              <w:rPr>
                <w:sz w:val="20"/>
                <w:szCs w:val="20"/>
              </w:rPr>
              <w:t>- and between -</w:t>
            </w:r>
          </w:p>
          <w:p w:rsidR="005D2ADC" w:rsidRPr="00713A79" w:rsidRDefault="005D2ADC" w:rsidP="006228DC">
            <w:pPr>
              <w:pStyle w:val="SCCLsocParty"/>
              <w:jc w:val="both"/>
              <w:rPr>
                <w:b/>
                <w:sz w:val="20"/>
                <w:szCs w:val="20"/>
                <w:lang w:val="en-US"/>
              </w:rPr>
            </w:pPr>
            <w:r w:rsidRPr="00713A79">
              <w:rPr>
                <w:b/>
                <w:sz w:val="20"/>
                <w:szCs w:val="20"/>
                <w:lang w:val="en-US"/>
              </w:rPr>
              <w:t>Allan M.R. </w:t>
            </w:r>
            <w:proofErr w:type="spellStart"/>
            <w:r w:rsidRPr="00713A79">
              <w:rPr>
                <w:b/>
                <w:sz w:val="20"/>
                <w:szCs w:val="20"/>
                <w:lang w:val="en-US"/>
              </w:rPr>
              <w:t>MacRae</w:t>
            </w:r>
            <w:proofErr w:type="spellEnd"/>
            <w:r w:rsidRPr="00713A79">
              <w:rPr>
                <w:b/>
                <w:sz w:val="20"/>
                <w:szCs w:val="20"/>
                <w:lang w:val="en-US"/>
              </w:rPr>
              <w:t xml:space="preserve"> and Amira Summer </w:t>
            </w:r>
            <w:proofErr w:type="spellStart"/>
            <w:r w:rsidRPr="00713A79">
              <w:rPr>
                <w:b/>
                <w:sz w:val="20"/>
                <w:szCs w:val="20"/>
                <w:lang w:val="en-US"/>
              </w:rPr>
              <w:t>MacRae</w:t>
            </w:r>
            <w:proofErr w:type="spellEnd"/>
            <w:r w:rsidRPr="00713A79">
              <w:rPr>
                <w:b/>
                <w:sz w:val="20"/>
                <w:szCs w:val="20"/>
                <w:lang w:val="en-US"/>
              </w:rPr>
              <w:t>, by Her Litigation Representative Allan M.R. </w:t>
            </w:r>
            <w:proofErr w:type="spellStart"/>
            <w:r w:rsidRPr="00713A79">
              <w:rPr>
                <w:b/>
                <w:sz w:val="20"/>
                <w:szCs w:val="20"/>
                <w:lang w:val="en-US"/>
              </w:rPr>
              <w:t>MacRae</w:t>
            </w:r>
            <w:proofErr w:type="spellEnd"/>
            <w:r w:rsidRPr="00713A79">
              <w:rPr>
                <w:b/>
                <w:sz w:val="20"/>
                <w:szCs w:val="20"/>
                <w:lang w:val="en-US"/>
              </w:rPr>
              <w:t xml:space="preserve"> v. Constable I.D. Reid, Constable S.W. Sinclair, Constable M.R. Strong, Constable J.R. </w:t>
            </w:r>
            <w:proofErr w:type="spellStart"/>
            <w:r w:rsidRPr="00713A79">
              <w:rPr>
                <w:b/>
                <w:sz w:val="20"/>
                <w:szCs w:val="20"/>
                <w:lang w:val="en-US"/>
              </w:rPr>
              <w:t>Shorkey</w:t>
            </w:r>
            <w:proofErr w:type="spellEnd"/>
            <w:r w:rsidRPr="00713A79">
              <w:rPr>
                <w:b/>
                <w:sz w:val="20"/>
                <w:szCs w:val="20"/>
                <w:lang w:val="en-US"/>
              </w:rPr>
              <w:t>, Constable John Doe and Constable Richard Roe, all with the City of Calgary Police Service, Richard Hanson and Paul Cook in their capacities as The Chief of Police of the City of Calgary Police Service and the City of Calgary</w:t>
            </w:r>
          </w:p>
          <w:p w:rsidR="005D2ADC" w:rsidRPr="006228DC" w:rsidRDefault="005D2ADC" w:rsidP="006228DC">
            <w:pPr>
              <w:jc w:val="both"/>
              <w:rPr>
                <w:sz w:val="20"/>
              </w:rPr>
            </w:pPr>
            <w:r w:rsidRPr="006228DC">
              <w:rPr>
                <w:sz w:val="20"/>
              </w:rPr>
              <w:t>(Alta.) (Civil) (By Leave)</w:t>
            </w:r>
          </w:p>
        </w:tc>
      </w:tr>
      <w:tr w:rsidR="005D2ADC" w:rsidRPr="006228DC" w:rsidTr="006228DC">
        <w:tc>
          <w:tcPr>
            <w:tcW w:w="5000" w:type="pct"/>
            <w:gridSpan w:val="4"/>
          </w:tcPr>
          <w:p w:rsidR="005D2ADC" w:rsidRPr="006228DC" w:rsidRDefault="005D2ADC" w:rsidP="006228DC">
            <w:pPr>
              <w:jc w:val="both"/>
              <w:rPr>
                <w:sz w:val="20"/>
              </w:rPr>
            </w:pPr>
            <w:r w:rsidRPr="006228DC">
              <w:rPr>
                <w:i/>
                <w:sz w:val="20"/>
              </w:rPr>
              <w:t>Charter of Rights</w:t>
            </w:r>
            <w:r w:rsidRPr="006228DC">
              <w:rPr>
                <w:sz w:val="20"/>
              </w:rPr>
              <w:t xml:space="preserve"> — Police arresting applicant for domestic assault — Applicant acquitted by reason of self-defence — Applicant suing police and municipality for negligent investigation, unlawful arrest and imprisonment, breach of </w:t>
            </w:r>
            <w:r w:rsidRPr="006228DC">
              <w:rPr>
                <w:i/>
                <w:sz w:val="20"/>
              </w:rPr>
              <w:t>Charter</w:t>
            </w:r>
            <w:r w:rsidRPr="006228DC">
              <w:rPr>
                <w:sz w:val="20"/>
              </w:rPr>
              <w:t xml:space="preserve"> rights, and defamation — Applicant also suing police on behalf of daughter for negligent investigation of alleged assault — Court of Queen’s Bench dismissing majority of applicant’s claims — Claim for negligent investigation of applicant during arrest allowed to proceed — Majority of Court of Appeal dismissing applicant’s appeal </w:t>
            </w:r>
            <w:r w:rsidRPr="006228DC">
              <w:rPr>
                <w:rStyle w:val="italic1"/>
                <w:color w:val="000000"/>
                <w:sz w:val="20"/>
              </w:rPr>
              <w:t>— Whether Charter rights of applicant and daughter have been infringed — Whether police displayed gender bias in matters of family violence — Whether judiciary displayed bias in favour of police and counsel — Whether counsel took advantage of self-represented litigant by presenting false evidence — Whether judiciary accepted falsehoods unconditionally</w:t>
            </w:r>
          </w:p>
        </w:tc>
      </w:tr>
      <w:tr w:rsidR="005D2ADC" w:rsidRPr="006228DC" w:rsidTr="006228DC">
        <w:tc>
          <w:tcPr>
            <w:tcW w:w="5000" w:type="pct"/>
            <w:gridSpan w:val="4"/>
          </w:tcPr>
          <w:p w:rsidR="005D2ADC" w:rsidRPr="006228DC" w:rsidRDefault="005D2ADC" w:rsidP="006228DC">
            <w:pPr>
              <w:jc w:val="both"/>
              <w:rPr>
                <w:sz w:val="20"/>
              </w:rPr>
            </w:pPr>
          </w:p>
        </w:tc>
      </w:tr>
      <w:tr w:rsidR="005D2ADC" w:rsidRPr="006228DC" w:rsidTr="006228DC">
        <w:tc>
          <w:tcPr>
            <w:tcW w:w="5000" w:type="pct"/>
            <w:gridSpan w:val="4"/>
          </w:tcPr>
          <w:p w:rsidR="005D2ADC" w:rsidRPr="006228DC" w:rsidRDefault="005D2ADC" w:rsidP="006228DC">
            <w:pPr>
              <w:jc w:val="both"/>
              <w:rPr>
                <w:sz w:val="20"/>
              </w:rPr>
            </w:pPr>
            <w:r w:rsidRPr="006228DC">
              <w:rPr>
                <w:sz w:val="20"/>
              </w:rPr>
              <w:t xml:space="preserve">A fight occurred between the applicant Allan </w:t>
            </w:r>
            <w:proofErr w:type="spellStart"/>
            <w:r w:rsidRPr="006228DC">
              <w:rPr>
                <w:sz w:val="20"/>
              </w:rPr>
              <w:t>MacRae</w:t>
            </w:r>
            <w:proofErr w:type="spellEnd"/>
            <w:r w:rsidRPr="006228DC">
              <w:rPr>
                <w:sz w:val="20"/>
              </w:rPr>
              <w:t xml:space="preserve"> and his then wife. Mr. </w:t>
            </w:r>
            <w:proofErr w:type="spellStart"/>
            <w:r w:rsidRPr="006228DC">
              <w:rPr>
                <w:sz w:val="20"/>
              </w:rPr>
              <w:t>MacRae</w:t>
            </w:r>
            <w:proofErr w:type="spellEnd"/>
            <w:r w:rsidRPr="006228DC">
              <w:rPr>
                <w:sz w:val="20"/>
              </w:rPr>
              <w:t xml:space="preserve"> was arrested and charged with assault; he was acquitted by reason of self-defence. Mr. </w:t>
            </w:r>
            <w:proofErr w:type="spellStart"/>
            <w:r w:rsidRPr="006228DC">
              <w:rPr>
                <w:sz w:val="20"/>
              </w:rPr>
              <w:t>MacRae</w:t>
            </w:r>
            <w:proofErr w:type="spellEnd"/>
            <w:r w:rsidRPr="006228DC">
              <w:rPr>
                <w:sz w:val="20"/>
              </w:rPr>
              <w:t xml:space="preserve"> brought a lawsuit against the police and the city for negligent investigation, unlawful arrest and imprisonment, breach of </w:t>
            </w:r>
            <w:r w:rsidRPr="006228DC">
              <w:rPr>
                <w:i/>
                <w:sz w:val="20"/>
              </w:rPr>
              <w:t>Charter</w:t>
            </w:r>
            <w:r w:rsidRPr="006228DC">
              <w:rPr>
                <w:sz w:val="20"/>
              </w:rPr>
              <w:t xml:space="preserve"> rights and other torts. Mr. </w:t>
            </w:r>
            <w:proofErr w:type="spellStart"/>
            <w:r w:rsidRPr="006228DC">
              <w:rPr>
                <w:sz w:val="20"/>
              </w:rPr>
              <w:t>MacRae</w:t>
            </w:r>
            <w:proofErr w:type="spellEnd"/>
            <w:r w:rsidRPr="006228DC">
              <w:rPr>
                <w:sz w:val="20"/>
              </w:rPr>
              <w:t xml:space="preserve"> advanced similar claims on behalf of his 4-year old daughter. He then also alleged that his daughter had been assaulted by her aunt, and was at risk of assault by her mother. Mr. </w:t>
            </w:r>
            <w:proofErr w:type="spellStart"/>
            <w:r w:rsidRPr="006228DC">
              <w:rPr>
                <w:sz w:val="20"/>
              </w:rPr>
              <w:t>MacRae</w:t>
            </w:r>
            <w:proofErr w:type="spellEnd"/>
            <w:r w:rsidRPr="006228DC">
              <w:rPr>
                <w:sz w:val="20"/>
              </w:rPr>
              <w:t xml:space="preserve"> filed a second lawsuit against the police, on his own behalf and on behalf of his daughter, alleging that police had failed to properly investigate the complaints about his wife and his wife’s sister. He also alleged that police had made defamatory statements about him, which </w:t>
            </w:r>
            <w:r w:rsidRPr="006228DC">
              <w:rPr>
                <w:sz w:val="20"/>
              </w:rPr>
              <w:lastRenderedPageBreak/>
              <w:t>were then recorded in police occurrence reports. The police and the city filed applications to strike all of Mr. </w:t>
            </w:r>
            <w:proofErr w:type="spellStart"/>
            <w:r w:rsidRPr="006228DC">
              <w:rPr>
                <w:sz w:val="20"/>
              </w:rPr>
              <w:t>MacRae’s</w:t>
            </w:r>
            <w:proofErr w:type="spellEnd"/>
            <w:r w:rsidRPr="006228DC">
              <w:rPr>
                <w:sz w:val="20"/>
              </w:rPr>
              <w:t xml:space="preserve"> claims in both actions.</w:t>
            </w:r>
          </w:p>
          <w:p w:rsidR="005D2ADC" w:rsidRPr="006228DC" w:rsidRDefault="005D2ADC" w:rsidP="006228DC">
            <w:pPr>
              <w:jc w:val="both"/>
              <w:rPr>
                <w:sz w:val="20"/>
              </w:rPr>
            </w:pPr>
          </w:p>
          <w:p w:rsidR="005D2ADC" w:rsidRPr="006228DC" w:rsidRDefault="005D2ADC" w:rsidP="006228DC">
            <w:pPr>
              <w:jc w:val="both"/>
              <w:rPr>
                <w:sz w:val="20"/>
              </w:rPr>
            </w:pPr>
            <w:r w:rsidRPr="006228DC">
              <w:rPr>
                <w:sz w:val="20"/>
              </w:rPr>
              <w:t>The Court of Queen’s Bench dismissed the majority of Mr. </w:t>
            </w:r>
            <w:proofErr w:type="spellStart"/>
            <w:r w:rsidRPr="006228DC">
              <w:rPr>
                <w:sz w:val="20"/>
              </w:rPr>
              <w:t>MacRae’s</w:t>
            </w:r>
            <w:proofErr w:type="spellEnd"/>
            <w:r w:rsidRPr="006228DC">
              <w:rPr>
                <w:sz w:val="20"/>
              </w:rPr>
              <w:t xml:space="preserve"> claims in both actions. The only exception was the claim for negligent investigation of events during his arrest; there was sufficient evidence on the record to allow this claim to proceed to trial. All remaining claims were struck for various reasons, including lack of proximate connection between the alleged conduct and the alleged damages, inadequate pleadings, improper identification of parties, lack of a duty of care owed by police, and lack of evidence. A majority of the Court of Appeal dismissed Mr. </w:t>
            </w:r>
            <w:proofErr w:type="spellStart"/>
            <w:r w:rsidRPr="006228DC">
              <w:rPr>
                <w:sz w:val="20"/>
              </w:rPr>
              <w:t>MacRae’s</w:t>
            </w:r>
            <w:proofErr w:type="spellEnd"/>
            <w:r w:rsidRPr="006228DC">
              <w:rPr>
                <w:sz w:val="20"/>
              </w:rPr>
              <w:t xml:space="preserve"> appeal, finding that the chambers judge committed no error in his analysis or his conclusions. A dissenting judge would have partially allowed the appeal only with respect to the defamation claim, enabling it to proceed alongside the negligent investigation claim.</w:t>
            </w:r>
          </w:p>
          <w:p w:rsidR="005D2ADC" w:rsidRPr="006228DC" w:rsidRDefault="005D2ADC" w:rsidP="006228DC">
            <w:pPr>
              <w:jc w:val="both"/>
              <w:rPr>
                <w:sz w:val="20"/>
              </w:rPr>
            </w:pPr>
          </w:p>
        </w:tc>
      </w:tr>
      <w:tr w:rsidR="005D2ADC" w:rsidRPr="006228DC" w:rsidTr="006228DC">
        <w:tblPrEx>
          <w:tblCellMar>
            <w:bottom w:w="0" w:type="dxa"/>
          </w:tblCellMar>
        </w:tblPrEx>
        <w:tc>
          <w:tcPr>
            <w:tcW w:w="2390" w:type="pct"/>
            <w:gridSpan w:val="2"/>
          </w:tcPr>
          <w:p w:rsidR="005D2ADC" w:rsidRPr="006228DC" w:rsidRDefault="005D2ADC" w:rsidP="006228DC">
            <w:pPr>
              <w:jc w:val="both"/>
              <w:rPr>
                <w:sz w:val="20"/>
              </w:rPr>
            </w:pPr>
            <w:r w:rsidRPr="006228DC">
              <w:rPr>
                <w:sz w:val="20"/>
              </w:rPr>
              <w:lastRenderedPageBreak/>
              <w:t>November 9, 2015</w:t>
            </w:r>
          </w:p>
          <w:p w:rsidR="005D2ADC" w:rsidRPr="006228DC" w:rsidRDefault="005D2ADC" w:rsidP="006228DC">
            <w:pPr>
              <w:jc w:val="both"/>
              <w:rPr>
                <w:sz w:val="20"/>
              </w:rPr>
            </w:pPr>
            <w:r w:rsidRPr="006228DC">
              <w:rPr>
                <w:sz w:val="20"/>
              </w:rPr>
              <w:t>Court of Queen’s Bench of Alberta</w:t>
            </w:r>
          </w:p>
          <w:p w:rsidR="005D2ADC" w:rsidRPr="006228DC" w:rsidRDefault="005D2ADC" w:rsidP="006228DC">
            <w:pPr>
              <w:jc w:val="both"/>
              <w:rPr>
                <w:sz w:val="20"/>
              </w:rPr>
            </w:pPr>
            <w:r w:rsidRPr="006228DC">
              <w:rPr>
                <w:sz w:val="20"/>
              </w:rPr>
              <w:t>(Wilson J.)</w:t>
            </w:r>
          </w:p>
          <w:p w:rsidR="005D2ADC" w:rsidRPr="006228DC" w:rsidRDefault="005D2ADC" w:rsidP="006228DC">
            <w:pPr>
              <w:jc w:val="both"/>
              <w:rPr>
                <w:sz w:val="20"/>
              </w:rPr>
            </w:pPr>
            <w:r w:rsidRPr="006228DC">
              <w:rPr>
                <w:sz w:val="20"/>
              </w:rPr>
              <w:t>Court File No.: 1401-11183 and 1501-10835</w:t>
            </w:r>
          </w:p>
          <w:p w:rsidR="005D2ADC" w:rsidRPr="006228DC" w:rsidRDefault="005D2ADC" w:rsidP="006228DC">
            <w:pPr>
              <w:jc w:val="both"/>
              <w:rPr>
                <w:sz w:val="20"/>
              </w:rPr>
            </w:pPr>
          </w:p>
        </w:tc>
        <w:tc>
          <w:tcPr>
            <w:tcW w:w="270" w:type="pct"/>
          </w:tcPr>
          <w:p w:rsidR="005D2ADC" w:rsidRPr="006228DC" w:rsidRDefault="005D2ADC" w:rsidP="006228DC">
            <w:pPr>
              <w:jc w:val="both"/>
              <w:rPr>
                <w:sz w:val="20"/>
              </w:rPr>
            </w:pPr>
          </w:p>
        </w:tc>
        <w:tc>
          <w:tcPr>
            <w:tcW w:w="2340" w:type="pct"/>
          </w:tcPr>
          <w:p w:rsidR="005D2ADC" w:rsidRPr="006228DC" w:rsidRDefault="005D2ADC" w:rsidP="006228DC">
            <w:pPr>
              <w:jc w:val="both"/>
              <w:rPr>
                <w:sz w:val="20"/>
              </w:rPr>
            </w:pPr>
            <w:r w:rsidRPr="006228DC">
              <w:rPr>
                <w:sz w:val="20"/>
              </w:rPr>
              <w:t>Applicant’s claims struck (with the exception of claim for negligent investigation)</w:t>
            </w:r>
          </w:p>
        </w:tc>
      </w:tr>
      <w:tr w:rsidR="005D2ADC" w:rsidRPr="006228DC" w:rsidTr="006228DC">
        <w:tblPrEx>
          <w:tblCellMar>
            <w:bottom w:w="0" w:type="dxa"/>
          </w:tblCellMar>
        </w:tblPrEx>
        <w:tc>
          <w:tcPr>
            <w:tcW w:w="2390" w:type="pct"/>
            <w:gridSpan w:val="2"/>
          </w:tcPr>
          <w:p w:rsidR="005D2ADC" w:rsidRPr="006228DC" w:rsidRDefault="005D2ADC" w:rsidP="006228DC">
            <w:pPr>
              <w:jc w:val="both"/>
              <w:rPr>
                <w:sz w:val="20"/>
              </w:rPr>
            </w:pPr>
            <w:r w:rsidRPr="006228DC">
              <w:rPr>
                <w:sz w:val="20"/>
              </w:rPr>
              <w:t>November 9, 2016</w:t>
            </w:r>
          </w:p>
          <w:p w:rsidR="005D2ADC" w:rsidRPr="006228DC" w:rsidRDefault="005D2ADC" w:rsidP="006228DC">
            <w:pPr>
              <w:jc w:val="both"/>
              <w:rPr>
                <w:sz w:val="20"/>
              </w:rPr>
            </w:pPr>
            <w:r w:rsidRPr="006228DC">
              <w:rPr>
                <w:sz w:val="20"/>
              </w:rPr>
              <w:t>Court of Appeal of Alberta (Calgary)</w:t>
            </w:r>
          </w:p>
          <w:p w:rsidR="005D2ADC" w:rsidRPr="006228DC" w:rsidRDefault="005D2ADC" w:rsidP="006228DC">
            <w:pPr>
              <w:jc w:val="both"/>
              <w:rPr>
                <w:sz w:val="20"/>
              </w:rPr>
            </w:pPr>
            <w:r w:rsidRPr="006228DC">
              <w:rPr>
                <w:sz w:val="20"/>
              </w:rPr>
              <w:t xml:space="preserve">(Berger and </w:t>
            </w:r>
            <w:proofErr w:type="spellStart"/>
            <w:r w:rsidRPr="006228DC">
              <w:rPr>
                <w:sz w:val="20"/>
              </w:rPr>
              <w:t>Rowbotham</w:t>
            </w:r>
            <w:proofErr w:type="spellEnd"/>
            <w:r w:rsidRPr="006228DC">
              <w:rPr>
                <w:sz w:val="20"/>
              </w:rPr>
              <w:t xml:space="preserve"> JJ.A., and </w:t>
            </w:r>
            <w:proofErr w:type="spellStart"/>
            <w:r w:rsidRPr="006228DC">
              <w:rPr>
                <w:sz w:val="20"/>
              </w:rPr>
              <w:t>O’Ferrall</w:t>
            </w:r>
            <w:proofErr w:type="spellEnd"/>
            <w:r w:rsidRPr="006228DC">
              <w:rPr>
                <w:sz w:val="20"/>
              </w:rPr>
              <w:t xml:space="preserve"> J.A. [dissenting in part])</w:t>
            </w:r>
          </w:p>
          <w:p w:rsidR="005D2ADC" w:rsidRPr="006228DC" w:rsidRDefault="005D2ADC" w:rsidP="006228DC">
            <w:pPr>
              <w:jc w:val="both"/>
              <w:rPr>
                <w:sz w:val="20"/>
              </w:rPr>
            </w:pPr>
            <w:hyperlink r:id="rId44" w:history="1">
              <w:r w:rsidRPr="006228DC">
                <w:rPr>
                  <w:rStyle w:val="Hyperlink"/>
                  <w:sz w:val="20"/>
                </w:rPr>
                <w:t>2016 ABCA 343</w:t>
              </w:r>
            </w:hyperlink>
          </w:p>
          <w:p w:rsidR="005D2ADC" w:rsidRPr="006228DC" w:rsidRDefault="005D2ADC" w:rsidP="006228DC">
            <w:pPr>
              <w:jc w:val="both"/>
              <w:rPr>
                <w:sz w:val="20"/>
              </w:rPr>
            </w:pPr>
          </w:p>
        </w:tc>
        <w:tc>
          <w:tcPr>
            <w:tcW w:w="270" w:type="pct"/>
          </w:tcPr>
          <w:p w:rsidR="005D2ADC" w:rsidRPr="006228DC" w:rsidRDefault="005D2ADC" w:rsidP="006228DC">
            <w:pPr>
              <w:jc w:val="both"/>
              <w:rPr>
                <w:sz w:val="20"/>
              </w:rPr>
            </w:pPr>
          </w:p>
        </w:tc>
        <w:tc>
          <w:tcPr>
            <w:tcW w:w="2340" w:type="pct"/>
          </w:tcPr>
          <w:p w:rsidR="005D2ADC" w:rsidRPr="006228DC" w:rsidRDefault="005D2ADC" w:rsidP="006228DC">
            <w:pPr>
              <w:jc w:val="both"/>
              <w:rPr>
                <w:sz w:val="20"/>
              </w:rPr>
            </w:pPr>
            <w:r w:rsidRPr="006228DC">
              <w:rPr>
                <w:sz w:val="20"/>
              </w:rPr>
              <w:t>Applicant’s appeal dismissed</w:t>
            </w:r>
          </w:p>
          <w:p w:rsidR="005D2ADC" w:rsidRPr="006228DC" w:rsidRDefault="005D2ADC" w:rsidP="006228DC">
            <w:pPr>
              <w:jc w:val="both"/>
              <w:rPr>
                <w:sz w:val="20"/>
              </w:rPr>
            </w:pPr>
          </w:p>
        </w:tc>
      </w:tr>
      <w:tr w:rsidR="005D2ADC" w:rsidRPr="006228DC" w:rsidTr="006228DC">
        <w:tblPrEx>
          <w:tblCellMar>
            <w:bottom w:w="0" w:type="dxa"/>
          </w:tblCellMar>
        </w:tblPrEx>
        <w:tc>
          <w:tcPr>
            <w:tcW w:w="2390" w:type="pct"/>
            <w:gridSpan w:val="2"/>
          </w:tcPr>
          <w:p w:rsidR="005D2ADC" w:rsidRPr="006228DC" w:rsidRDefault="005D2ADC" w:rsidP="006228DC">
            <w:pPr>
              <w:jc w:val="both"/>
              <w:rPr>
                <w:sz w:val="20"/>
              </w:rPr>
            </w:pPr>
            <w:r w:rsidRPr="006228DC">
              <w:rPr>
                <w:sz w:val="20"/>
              </w:rPr>
              <w:t>December 13, 2016</w:t>
            </w:r>
          </w:p>
          <w:p w:rsidR="005D2ADC" w:rsidRPr="006228DC" w:rsidRDefault="005D2ADC" w:rsidP="006228DC">
            <w:pPr>
              <w:jc w:val="both"/>
              <w:rPr>
                <w:sz w:val="20"/>
              </w:rPr>
            </w:pPr>
            <w:r w:rsidRPr="006228DC">
              <w:rPr>
                <w:sz w:val="20"/>
              </w:rPr>
              <w:t>Supreme Court of Canada</w:t>
            </w:r>
          </w:p>
        </w:tc>
        <w:tc>
          <w:tcPr>
            <w:tcW w:w="270" w:type="pct"/>
          </w:tcPr>
          <w:p w:rsidR="005D2ADC" w:rsidRPr="006228DC" w:rsidRDefault="005D2ADC" w:rsidP="006228DC">
            <w:pPr>
              <w:jc w:val="both"/>
              <w:rPr>
                <w:sz w:val="20"/>
              </w:rPr>
            </w:pPr>
          </w:p>
        </w:tc>
        <w:tc>
          <w:tcPr>
            <w:tcW w:w="2340" w:type="pct"/>
          </w:tcPr>
          <w:p w:rsidR="005D2ADC" w:rsidRPr="006228DC" w:rsidRDefault="005D2ADC" w:rsidP="006228DC">
            <w:pPr>
              <w:jc w:val="both"/>
              <w:rPr>
                <w:sz w:val="20"/>
              </w:rPr>
            </w:pPr>
            <w:r w:rsidRPr="006228DC">
              <w:rPr>
                <w:sz w:val="20"/>
              </w:rPr>
              <w:t>Application for leave to appeal filed</w:t>
            </w:r>
          </w:p>
          <w:p w:rsidR="005D2ADC" w:rsidRPr="006228DC" w:rsidRDefault="005D2ADC" w:rsidP="006228DC">
            <w:pPr>
              <w:jc w:val="both"/>
              <w:rPr>
                <w:sz w:val="20"/>
              </w:rPr>
            </w:pPr>
          </w:p>
        </w:tc>
      </w:tr>
    </w:tbl>
    <w:p w:rsidR="005D2ADC" w:rsidRDefault="005D2ADC" w:rsidP="006228DC">
      <w:pPr>
        <w:jc w:val="both"/>
        <w:rPr>
          <w:sz w:val="20"/>
        </w:rPr>
      </w:pPr>
    </w:p>
    <w:p w:rsidR="00713A79" w:rsidRPr="006228DC" w:rsidRDefault="00713A79" w:rsidP="006228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5D2ADC" w:rsidRPr="006228DC" w:rsidTr="006228DC">
        <w:tc>
          <w:tcPr>
            <w:tcW w:w="542" w:type="pct"/>
          </w:tcPr>
          <w:p w:rsidR="005D2ADC" w:rsidRPr="006228DC" w:rsidRDefault="005D2ADC" w:rsidP="006228DC">
            <w:pPr>
              <w:jc w:val="both"/>
              <w:rPr>
                <w:sz w:val="20"/>
              </w:rPr>
            </w:pPr>
            <w:r w:rsidRPr="006228DC">
              <w:rPr>
                <w:rStyle w:val="SCCFileNumberChar"/>
                <w:sz w:val="20"/>
                <w:szCs w:val="20"/>
              </w:rPr>
              <w:t>37378</w:t>
            </w:r>
          </w:p>
        </w:tc>
        <w:tc>
          <w:tcPr>
            <w:tcW w:w="4458" w:type="pct"/>
            <w:gridSpan w:val="3"/>
          </w:tcPr>
          <w:p w:rsidR="005D2ADC" w:rsidRPr="00713A79" w:rsidRDefault="005D2ADC" w:rsidP="006228DC">
            <w:pPr>
              <w:pStyle w:val="SCCLsocParty"/>
              <w:jc w:val="both"/>
              <w:rPr>
                <w:b/>
                <w:sz w:val="20"/>
                <w:szCs w:val="20"/>
              </w:rPr>
            </w:pPr>
            <w:r w:rsidRPr="00713A79">
              <w:rPr>
                <w:b/>
                <w:sz w:val="20"/>
                <w:szCs w:val="20"/>
              </w:rPr>
              <w:t>Allan M.R. MacRae et Amira Summer MacRae, représentée par son tuteur à l’instance, Allan M.R. MacRae c. Agent S. Feeney, du Service de police de la ville de Calgary, agent S. Dyck, du Service de police de la ville de Calgary, Richard Hanson, en sa qualité de chef du Service de police de la ville de Calgary et la ville de Calgary</w:t>
            </w:r>
          </w:p>
          <w:p w:rsidR="005D2ADC" w:rsidRPr="006228DC" w:rsidRDefault="005D2ADC" w:rsidP="006228DC">
            <w:pPr>
              <w:pStyle w:val="SCCLsocSubfileSeparator"/>
              <w:rPr>
                <w:sz w:val="20"/>
                <w:szCs w:val="20"/>
                <w:lang w:val="fr-CA"/>
              </w:rPr>
            </w:pPr>
            <w:r w:rsidRPr="006228DC">
              <w:rPr>
                <w:sz w:val="20"/>
                <w:szCs w:val="20"/>
                <w:lang w:val="fr-CA"/>
              </w:rPr>
              <w:t>- et entre -</w:t>
            </w:r>
          </w:p>
          <w:p w:rsidR="005D2ADC" w:rsidRPr="00713A79" w:rsidRDefault="005D2ADC" w:rsidP="006228DC">
            <w:pPr>
              <w:pStyle w:val="SCCLsocParty"/>
              <w:jc w:val="both"/>
              <w:rPr>
                <w:b/>
                <w:sz w:val="20"/>
                <w:szCs w:val="20"/>
              </w:rPr>
            </w:pPr>
            <w:r w:rsidRPr="00713A79">
              <w:rPr>
                <w:b/>
                <w:sz w:val="20"/>
                <w:szCs w:val="20"/>
              </w:rPr>
              <w:t>Allan M.R. MacRae et Amira Summer MacRae, représentée par son tuteur à l’instance, Allan M.R. MacRae c. Agent I.D. Reid, agent S.W. Sinclair, agent M.R. Strong, agent J.R. Shorkey, agent John Doe et agent Richard Roe, tous du Service de police de la ville de Calgary, Richard Hanson et Paul Cook, en leur qualité de chef du Service de police de la ville de Calgary et la ville de Calgary</w:t>
            </w:r>
          </w:p>
          <w:p w:rsidR="005D2ADC" w:rsidRPr="006228DC" w:rsidRDefault="005D2ADC" w:rsidP="006228DC">
            <w:pPr>
              <w:jc w:val="both"/>
              <w:rPr>
                <w:sz w:val="20"/>
              </w:rPr>
            </w:pPr>
            <w:r w:rsidRPr="006228DC">
              <w:rPr>
                <w:sz w:val="20"/>
              </w:rPr>
              <w:t>(Alb.) (Civile) (Sur autorisation)</w:t>
            </w:r>
          </w:p>
        </w:tc>
      </w:tr>
      <w:tr w:rsidR="005D2ADC" w:rsidRPr="006228DC" w:rsidTr="006228DC">
        <w:tc>
          <w:tcPr>
            <w:tcW w:w="5000" w:type="pct"/>
            <w:gridSpan w:val="4"/>
          </w:tcPr>
          <w:p w:rsidR="005D2ADC" w:rsidRPr="006228DC" w:rsidRDefault="005D2ADC" w:rsidP="006228DC">
            <w:pPr>
              <w:jc w:val="both"/>
              <w:rPr>
                <w:sz w:val="20"/>
                <w:lang w:val="fr-CA"/>
              </w:rPr>
            </w:pPr>
            <w:r w:rsidRPr="006228DC">
              <w:rPr>
                <w:i/>
                <w:sz w:val="20"/>
                <w:lang w:val="fr-CA"/>
              </w:rPr>
              <w:t>Charte des droits</w:t>
            </w:r>
            <w:r w:rsidRPr="006228DC">
              <w:rPr>
                <w:sz w:val="20"/>
                <w:lang w:val="fr-CA"/>
              </w:rPr>
              <w:t xml:space="preserve"> — Demandeur arrêté par la police pour violence conjugale — Demandeur acquitté pour cause de légitime défense — Demandeur poursuivant la police et la municipalité pour enquête négligente,   arrestation et incarcération illégales, atteinte aux droits garantis par la </w:t>
            </w:r>
            <w:r w:rsidRPr="006228DC">
              <w:rPr>
                <w:i/>
                <w:sz w:val="20"/>
                <w:lang w:val="fr-CA"/>
              </w:rPr>
              <w:t xml:space="preserve">Charte </w:t>
            </w:r>
            <w:r w:rsidRPr="006228DC">
              <w:rPr>
                <w:sz w:val="20"/>
                <w:lang w:val="fr-CA"/>
              </w:rPr>
              <w:t xml:space="preserve">et diffamation — Demandeur poursuivant la police aussi au nom de sa fille pour enquête négligente sur l’agression alléguée — Rejet de la plupart des réclamations du demandeur par la Cour du Banc de la Reine — Recours pour enquête négligente sur le demandeur au cours de son arrestation autorisé à suivre son cours — Rejet de l’appel du demandeur par les juges majoritaires de la Cour d’appel </w:t>
            </w:r>
            <w:r w:rsidRPr="006228DC">
              <w:rPr>
                <w:rStyle w:val="italic1"/>
                <w:color w:val="000000"/>
                <w:sz w:val="20"/>
                <w:lang w:val="fr-CA"/>
              </w:rPr>
              <w:t xml:space="preserve">— Y a-t-il eu atteinte aux droits garantis par la Charte au demandeur et à sa fille? — Les policiers ont-ils fait preuve de préjugés sexuels en matière de violence conjugale? — Les tribunaux ont-ils fait preuve de partialité en faveur des policiers et des avocats? — Les avocats ont-ils profité du plaideur non représenté en produisant de faux éléments de preuve? — Les tribunaux ont-ils accepté des faussetés sans réserve? </w:t>
            </w:r>
          </w:p>
        </w:tc>
      </w:tr>
      <w:tr w:rsidR="005D2ADC" w:rsidRPr="006228DC" w:rsidTr="006228DC">
        <w:tc>
          <w:tcPr>
            <w:tcW w:w="5000" w:type="pct"/>
            <w:gridSpan w:val="4"/>
          </w:tcPr>
          <w:p w:rsidR="005D2ADC" w:rsidRPr="006228DC" w:rsidRDefault="005D2ADC" w:rsidP="006228DC">
            <w:pPr>
              <w:jc w:val="both"/>
              <w:rPr>
                <w:sz w:val="20"/>
                <w:lang w:val="fr-CA"/>
              </w:rPr>
            </w:pPr>
          </w:p>
        </w:tc>
      </w:tr>
      <w:tr w:rsidR="005D2ADC" w:rsidRPr="006228DC" w:rsidTr="006228DC">
        <w:tc>
          <w:tcPr>
            <w:tcW w:w="5000" w:type="pct"/>
            <w:gridSpan w:val="4"/>
          </w:tcPr>
          <w:p w:rsidR="005D2ADC" w:rsidRPr="006228DC" w:rsidRDefault="005D2ADC" w:rsidP="006228DC">
            <w:pPr>
              <w:jc w:val="both"/>
              <w:rPr>
                <w:sz w:val="20"/>
                <w:lang w:val="fr-CA"/>
              </w:rPr>
            </w:pPr>
            <w:r w:rsidRPr="006228DC">
              <w:rPr>
                <w:sz w:val="20"/>
                <w:lang w:val="fr-CA"/>
              </w:rPr>
              <w:t xml:space="preserve">Le demandeur Allan MacRae s’est battu avec son épouse à l’époque. M. MacRae a été arrêté et inculpé de voies de fait; il a été acquitté pour cause de légitime défense. M. MacRae a poursuivi la police et la ville pour enquête négligente, arrestation et incarcération illégales, atteinte aux droits garantis par la </w:t>
            </w:r>
            <w:r w:rsidRPr="006228DC">
              <w:rPr>
                <w:i/>
                <w:sz w:val="20"/>
                <w:lang w:val="fr-CA"/>
              </w:rPr>
              <w:t>Charte</w:t>
            </w:r>
            <w:r w:rsidRPr="006228DC">
              <w:rPr>
                <w:sz w:val="20"/>
                <w:lang w:val="fr-CA"/>
              </w:rPr>
              <w:t xml:space="preserve"> et d’autres délits. M. MacRae a formulé des réclamations semblables au nom de sa fille de 4 ans. Il a alors prétendu également que sa fille avait été agressée par sa tante et qu’elle risquait de subir le même sort aux mains de sa mère. M. MacRae a </w:t>
            </w:r>
            <w:r w:rsidRPr="006228DC">
              <w:rPr>
                <w:sz w:val="20"/>
                <w:lang w:val="fr-CA"/>
              </w:rPr>
              <w:lastRenderedPageBreak/>
              <w:t>intenté une action contre la police en son propre nom et au nom de sa fille, reprochant à la police d’avoir mal enquêté sur les plaintes visant son épouse et la sœur de cette dernière. Il a aussi prétendu que les policiers avaient fait à son sujet des déclarations diffamatoires, qui ont été consignées par la suite dans des rapports de police. La police et la ville ont déposé des demandes visant à faire radier l’ensemble des réclamations présentées par M. </w:t>
            </w:r>
            <w:proofErr w:type="spellStart"/>
            <w:r w:rsidRPr="006228DC">
              <w:rPr>
                <w:sz w:val="20"/>
                <w:lang w:val="fr-CA"/>
              </w:rPr>
              <w:t>MacRae</w:t>
            </w:r>
            <w:proofErr w:type="spellEnd"/>
            <w:r w:rsidRPr="006228DC">
              <w:rPr>
                <w:sz w:val="20"/>
                <w:lang w:val="fr-CA"/>
              </w:rPr>
              <w:t xml:space="preserve"> dans les deux instances.</w:t>
            </w:r>
          </w:p>
          <w:p w:rsidR="005D2ADC" w:rsidRPr="006228DC" w:rsidRDefault="005D2ADC" w:rsidP="006228DC">
            <w:pPr>
              <w:jc w:val="both"/>
              <w:rPr>
                <w:sz w:val="20"/>
                <w:lang w:val="fr-CA"/>
              </w:rPr>
            </w:pPr>
          </w:p>
          <w:p w:rsidR="005D2ADC" w:rsidRPr="006228DC" w:rsidRDefault="005D2ADC" w:rsidP="006228DC">
            <w:pPr>
              <w:jc w:val="both"/>
              <w:rPr>
                <w:sz w:val="20"/>
                <w:lang w:val="fr-CA"/>
              </w:rPr>
            </w:pPr>
            <w:r w:rsidRPr="006228DC">
              <w:rPr>
                <w:sz w:val="20"/>
                <w:lang w:val="fr-CA"/>
              </w:rPr>
              <w:t>La Cour du Banc de la Reine a rejeté la plupart des réclamations de M. </w:t>
            </w:r>
            <w:proofErr w:type="spellStart"/>
            <w:r w:rsidRPr="006228DC">
              <w:rPr>
                <w:sz w:val="20"/>
                <w:lang w:val="fr-CA"/>
              </w:rPr>
              <w:t>MacRae</w:t>
            </w:r>
            <w:proofErr w:type="spellEnd"/>
            <w:r w:rsidRPr="006228DC">
              <w:rPr>
                <w:sz w:val="20"/>
                <w:lang w:val="fr-CA"/>
              </w:rPr>
              <w:t xml:space="preserve"> dans les deux instances.  La seule qui n’a pas été rejetée est celle pour enquête négligente sur les faits survenus lors de son arrestation; il y avait une preuve suffisante au dossier pour que cette réclamation soit instruite. Toutes les autres réclamations ont été radiées pour diverses raisons, notamment l’absence de lien étroit entre la conduite reprochée et le préjudice allégué, des actes de procédure insuffisants, une mauvaise identification des parties, l’absence d’obligation de diligence incombant aux policiers et le manque de preuve. La majorité de la Cour d’appel a rejeté l’appel de M. </w:t>
            </w:r>
            <w:proofErr w:type="spellStart"/>
            <w:r w:rsidRPr="006228DC">
              <w:rPr>
                <w:sz w:val="20"/>
                <w:lang w:val="fr-CA"/>
              </w:rPr>
              <w:t>MacRae</w:t>
            </w:r>
            <w:proofErr w:type="spellEnd"/>
            <w:r w:rsidRPr="006228DC">
              <w:rPr>
                <w:sz w:val="20"/>
                <w:lang w:val="fr-CA"/>
              </w:rPr>
              <w:t>, estimant que le juge en cabinet n’avait commis aucune erreur dans son analyse ou ses conclusions. Le juge dissident était d’avis d’accueillir l’appel seulement à l’égard de la réclamation pour diffamation et de la laisser suivre son cours avec celle pour enquête négligente.</w:t>
            </w:r>
          </w:p>
          <w:p w:rsidR="005D2ADC" w:rsidRPr="006228DC" w:rsidRDefault="005D2ADC" w:rsidP="006228DC">
            <w:pPr>
              <w:jc w:val="both"/>
              <w:rPr>
                <w:sz w:val="20"/>
                <w:lang w:val="fr-CA"/>
              </w:rPr>
            </w:pPr>
          </w:p>
        </w:tc>
      </w:tr>
      <w:tr w:rsidR="005D2ADC" w:rsidRPr="006228DC" w:rsidTr="006228DC">
        <w:tblPrEx>
          <w:tblCellMar>
            <w:bottom w:w="0" w:type="dxa"/>
          </w:tblCellMar>
        </w:tblPrEx>
        <w:tc>
          <w:tcPr>
            <w:tcW w:w="2390" w:type="pct"/>
            <w:gridSpan w:val="2"/>
          </w:tcPr>
          <w:p w:rsidR="005D2ADC" w:rsidRPr="006228DC" w:rsidRDefault="005D2ADC" w:rsidP="006228DC">
            <w:pPr>
              <w:jc w:val="both"/>
              <w:rPr>
                <w:sz w:val="20"/>
                <w:lang w:val="fr-CA"/>
              </w:rPr>
            </w:pPr>
            <w:r w:rsidRPr="006228DC">
              <w:rPr>
                <w:sz w:val="20"/>
                <w:lang w:val="fr-CA"/>
              </w:rPr>
              <w:lastRenderedPageBreak/>
              <w:t>9 novembre 2015</w:t>
            </w:r>
          </w:p>
          <w:p w:rsidR="005D2ADC" w:rsidRPr="006228DC" w:rsidRDefault="005D2ADC" w:rsidP="006228DC">
            <w:pPr>
              <w:jc w:val="both"/>
              <w:rPr>
                <w:sz w:val="20"/>
                <w:lang w:val="fr-CA"/>
              </w:rPr>
            </w:pPr>
            <w:r w:rsidRPr="006228DC">
              <w:rPr>
                <w:sz w:val="20"/>
                <w:lang w:val="fr-CA"/>
              </w:rPr>
              <w:t>Cour du Banc de la Reine de l’Alberta</w:t>
            </w:r>
          </w:p>
          <w:p w:rsidR="005D2ADC" w:rsidRPr="006228DC" w:rsidRDefault="005D2ADC" w:rsidP="006228DC">
            <w:pPr>
              <w:jc w:val="both"/>
              <w:rPr>
                <w:sz w:val="20"/>
                <w:lang w:val="fr-CA"/>
              </w:rPr>
            </w:pPr>
            <w:r w:rsidRPr="006228DC">
              <w:rPr>
                <w:sz w:val="20"/>
                <w:lang w:val="fr-CA"/>
              </w:rPr>
              <w:t>(Juge Wilson)</w:t>
            </w:r>
          </w:p>
          <w:p w:rsidR="005D2ADC" w:rsidRPr="006228DC" w:rsidRDefault="005D2ADC" w:rsidP="006228DC">
            <w:pPr>
              <w:jc w:val="both"/>
              <w:rPr>
                <w:sz w:val="20"/>
                <w:lang w:val="fr-CA"/>
              </w:rPr>
            </w:pPr>
            <w:r w:rsidRPr="006228DC">
              <w:rPr>
                <w:sz w:val="20"/>
                <w:lang w:val="fr-CA"/>
              </w:rPr>
              <w:t>N</w:t>
            </w:r>
            <w:r w:rsidRPr="006228DC">
              <w:rPr>
                <w:sz w:val="20"/>
                <w:vertAlign w:val="superscript"/>
                <w:lang w:val="fr-CA"/>
              </w:rPr>
              <w:t>os</w:t>
            </w:r>
            <w:r w:rsidRPr="006228DC">
              <w:rPr>
                <w:sz w:val="20"/>
                <w:lang w:val="fr-CA"/>
              </w:rPr>
              <w:t xml:space="preserve"> du greffe : 1401-11183 et 1501-10835</w:t>
            </w:r>
          </w:p>
          <w:p w:rsidR="005D2ADC" w:rsidRPr="006228DC" w:rsidRDefault="005D2ADC" w:rsidP="006228DC">
            <w:pPr>
              <w:jc w:val="both"/>
              <w:rPr>
                <w:sz w:val="20"/>
                <w:lang w:val="fr-CA"/>
              </w:rPr>
            </w:pPr>
          </w:p>
        </w:tc>
        <w:tc>
          <w:tcPr>
            <w:tcW w:w="270" w:type="pct"/>
          </w:tcPr>
          <w:p w:rsidR="005D2ADC" w:rsidRPr="006228DC" w:rsidRDefault="005D2ADC" w:rsidP="006228DC">
            <w:pPr>
              <w:jc w:val="both"/>
              <w:rPr>
                <w:sz w:val="20"/>
                <w:lang w:val="fr-CA"/>
              </w:rPr>
            </w:pPr>
          </w:p>
        </w:tc>
        <w:tc>
          <w:tcPr>
            <w:tcW w:w="2340" w:type="pct"/>
          </w:tcPr>
          <w:p w:rsidR="005D2ADC" w:rsidRPr="006228DC" w:rsidRDefault="005D2ADC" w:rsidP="006228DC">
            <w:pPr>
              <w:ind w:right="90"/>
              <w:jc w:val="both"/>
              <w:rPr>
                <w:sz w:val="20"/>
                <w:lang w:val="fr-CA"/>
              </w:rPr>
            </w:pPr>
            <w:r w:rsidRPr="006228DC">
              <w:rPr>
                <w:sz w:val="20"/>
                <w:lang w:val="fr-CA"/>
              </w:rPr>
              <w:t>Radiation des réclamations du demandeur (sauf celle pour enquête négligente)</w:t>
            </w:r>
          </w:p>
        </w:tc>
      </w:tr>
      <w:tr w:rsidR="005D2ADC" w:rsidRPr="006228DC" w:rsidTr="006228DC">
        <w:tblPrEx>
          <w:tblCellMar>
            <w:bottom w:w="0" w:type="dxa"/>
          </w:tblCellMar>
        </w:tblPrEx>
        <w:tc>
          <w:tcPr>
            <w:tcW w:w="2390" w:type="pct"/>
            <w:gridSpan w:val="2"/>
          </w:tcPr>
          <w:p w:rsidR="005D2ADC" w:rsidRPr="006228DC" w:rsidRDefault="005D2ADC" w:rsidP="006228DC">
            <w:pPr>
              <w:jc w:val="both"/>
              <w:rPr>
                <w:sz w:val="20"/>
                <w:lang w:val="fr-CA"/>
              </w:rPr>
            </w:pPr>
            <w:r w:rsidRPr="006228DC">
              <w:rPr>
                <w:sz w:val="20"/>
                <w:lang w:val="fr-CA"/>
              </w:rPr>
              <w:t>9 novembre 2016</w:t>
            </w:r>
          </w:p>
          <w:p w:rsidR="005D2ADC" w:rsidRPr="006228DC" w:rsidRDefault="005D2ADC" w:rsidP="006228DC">
            <w:pPr>
              <w:jc w:val="both"/>
              <w:rPr>
                <w:sz w:val="20"/>
                <w:lang w:val="fr-CA"/>
              </w:rPr>
            </w:pPr>
            <w:r w:rsidRPr="006228DC">
              <w:rPr>
                <w:sz w:val="20"/>
                <w:lang w:val="fr-CA"/>
              </w:rPr>
              <w:t>Cour d’appel de l’Alberta (Calgary)</w:t>
            </w:r>
          </w:p>
          <w:p w:rsidR="005D2ADC" w:rsidRPr="006228DC" w:rsidRDefault="005D2ADC" w:rsidP="006228DC">
            <w:pPr>
              <w:jc w:val="both"/>
              <w:rPr>
                <w:sz w:val="20"/>
                <w:lang w:val="fr-CA"/>
              </w:rPr>
            </w:pPr>
            <w:r w:rsidRPr="006228DC">
              <w:rPr>
                <w:sz w:val="20"/>
                <w:lang w:val="fr-CA"/>
              </w:rPr>
              <w:t>(Juges Berger, Rowbotham et O’Ferrall [dissident en partie])</w:t>
            </w:r>
          </w:p>
          <w:p w:rsidR="005D2ADC" w:rsidRPr="006228DC" w:rsidRDefault="005D2ADC" w:rsidP="006228DC">
            <w:pPr>
              <w:jc w:val="both"/>
              <w:rPr>
                <w:sz w:val="20"/>
                <w:lang w:val="fr-CA"/>
              </w:rPr>
            </w:pPr>
            <w:hyperlink r:id="rId45" w:history="1">
              <w:r w:rsidRPr="006228DC">
                <w:rPr>
                  <w:rStyle w:val="Hyperlink"/>
                  <w:sz w:val="20"/>
                  <w:lang w:val="fr-CA"/>
                </w:rPr>
                <w:t>2016 ABCA 343</w:t>
              </w:r>
            </w:hyperlink>
          </w:p>
          <w:p w:rsidR="005D2ADC" w:rsidRPr="006228DC" w:rsidRDefault="005D2ADC" w:rsidP="006228DC">
            <w:pPr>
              <w:jc w:val="both"/>
              <w:rPr>
                <w:sz w:val="20"/>
                <w:lang w:val="fr-CA"/>
              </w:rPr>
            </w:pPr>
          </w:p>
        </w:tc>
        <w:tc>
          <w:tcPr>
            <w:tcW w:w="270" w:type="pct"/>
          </w:tcPr>
          <w:p w:rsidR="005D2ADC" w:rsidRPr="006228DC" w:rsidRDefault="005D2ADC" w:rsidP="006228DC">
            <w:pPr>
              <w:jc w:val="both"/>
              <w:rPr>
                <w:sz w:val="20"/>
                <w:lang w:val="fr-CA"/>
              </w:rPr>
            </w:pPr>
          </w:p>
        </w:tc>
        <w:tc>
          <w:tcPr>
            <w:tcW w:w="2340" w:type="pct"/>
          </w:tcPr>
          <w:p w:rsidR="005D2ADC" w:rsidRPr="006228DC" w:rsidRDefault="005D2ADC" w:rsidP="006228DC">
            <w:pPr>
              <w:jc w:val="both"/>
              <w:rPr>
                <w:sz w:val="20"/>
              </w:rPr>
            </w:pPr>
            <w:r w:rsidRPr="006228DC">
              <w:rPr>
                <w:sz w:val="20"/>
              </w:rPr>
              <w:t>Rejet de l’appel du demandeur</w:t>
            </w:r>
          </w:p>
          <w:p w:rsidR="005D2ADC" w:rsidRPr="006228DC" w:rsidRDefault="005D2ADC" w:rsidP="006228DC">
            <w:pPr>
              <w:jc w:val="both"/>
              <w:rPr>
                <w:sz w:val="20"/>
              </w:rPr>
            </w:pPr>
          </w:p>
        </w:tc>
      </w:tr>
      <w:tr w:rsidR="005D2ADC" w:rsidRPr="006228DC" w:rsidTr="006228DC">
        <w:tblPrEx>
          <w:tblCellMar>
            <w:bottom w:w="0" w:type="dxa"/>
          </w:tblCellMar>
        </w:tblPrEx>
        <w:tc>
          <w:tcPr>
            <w:tcW w:w="2390" w:type="pct"/>
            <w:gridSpan w:val="2"/>
          </w:tcPr>
          <w:p w:rsidR="005D2ADC" w:rsidRPr="006228DC" w:rsidRDefault="005D2ADC" w:rsidP="006228DC">
            <w:pPr>
              <w:jc w:val="both"/>
              <w:rPr>
                <w:sz w:val="20"/>
                <w:lang w:val="fr-CA"/>
              </w:rPr>
            </w:pPr>
            <w:r w:rsidRPr="006228DC">
              <w:rPr>
                <w:sz w:val="20"/>
                <w:lang w:val="fr-CA"/>
              </w:rPr>
              <w:t>13 décembre 2016</w:t>
            </w:r>
          </w:p>
          <w:p w:rsidR="005D2ADC" w:rsidRPr="006228DC" w:rsidRDefault="005D2ADC" w:rsidP="006228DC">
            <w:pPr>
              <w:jc w:val="both"/>
              <w:rPr>
                <w:sz w:val="20"/>
                <w:lang w:val="fr-CA"/>
              </w:rPr>
            </w:pPr>
            <w:r w:rsidRPr="006228DC">
              <w:rPr>
                <w:sz w:val="20"/>
                <w:lang w:val="fr-CA"/>
              </w:rPr>
              <w:t>Cour suprême du Canada</w:t>
            </w:r>
          </w:p>
        </w:tc>
        <w:tc>
          <w:tcPr>
            <w:tcW w:w="270" w:type="pct"/>
          </w:tcPr>
          <w:p w:rsidR="005D2ADC" w:rsidRPr="006228DC" w:rsidRDefault="005D2ADC" w:rsidP="006228DC">
            <w:pPr>
              <w:jc w:val="both"/>
              <w:rPr>
                <w:sz w:val="20"/>
                <w:lang w:val="fr-CA"/>
              </w:rPr>
            </w:pPr>
          </w:p>
        </w:tc>
        <w:tc>
          <w:tcPr>
            <w:tcW w:w="2340" w:type="pct"/>
          </w:tcPr>
          <w:p w:rsidR="005D2ADC" w:rsidRPr="006228DC" w:rsidRDefault="005D2ADC" w:rsidP="006228DC">
            <w:pPr>
              <w:jc w:val="both"/>
              <w:rPr>
                <w:sz w:val="20"/>
                <w:lang w:val="fr-CA"/>
              </w:rPr>
            </w:pPr>
            <w:r w:rsidRPr="006228DC">
              <w:rPr>
                <w:sz w:val="20"/>
                <w:lang w:val="fr-CA"/>
              </w:rPr>
              <w:t xml:space="preserve">Dépôt de la demande d’autorisation d’appel </w:t>
            </w:r>
          </w:p>
          <w:p w:rsidR="005D2ADC" w:rsidRPr="006228DC" w:rsidRDefault="005D2ADC" w:rsidP="006228DC">
            <w:pPr>
              <w:jc w:val="both"/>
              <w:rPr>
                <w:sz w:val="20"/>
                <w:lang w:val="fr-CA"/>
              </w:rPr>
            </w:pPr>
          </w:p>
        </w:tc>
      </w:tr>
    </w:tbl>
    <w:p w:rsidR="005D2ADC" w:rsidRPr="006228DC" w:rsidRDefault="005D2ADC" w:rsidP="006228DC">
      <w:pPr>
        <w:jc w:val="both"/>
        <w:rPr>
          <w:sz w:val="20"/>
          <w:lang w:val="fr-CA"/>
        </w:rPr>
      </w:pPr>
    </w:p>
    <w:p w:rsidR="000C400B" w:rsidRPr="006228DC" w:rsidRDefault="000C400B" w:rsidP="006228D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5D2ADC" w:rsidRPr="006228DC" w:rsidTr="006228DC">
        <w:tc>
          <w:tcPr>
            <w:tcW w:w="543" w:type="pct"/>
          </w:tcPr>
          <w:p w:rsidR="005D2ADC" w:rsidRPr="006228DC" w:rsidRDefault="005D2ADC" w:rsidP="006228DC">
            <w:pPr>
              <w:jc w:val="both"/>
              <w:rPr>
                <w:sz w:val="20"/>
              </w:rPr>
            </w:pPr>
            <w:r w:rsidRPr="006228DC">
              <w:rPr>
                <w:rStyle w:val="SCCFileNumberChar"/>
                <w:sz w:val="20"/>
                <w:szCs w:val="20"/>
              </w:rPr>
              <w:t>37295</w:t>
            </w:r>
          </w:p>
        </w:tc>
        <w:tc>
          <w:tcPr>
            <w:tcW w:w="4457" w:type="pct"/>
          </w:tcPr>
          <w:p w:rsidR="005D2ADC" w:rsidRPr="00713A79" w:rsidRDefault="005D2ADC" w:rsidP="006228DC">
            <w:pPr>
              <w:pStyle w:val="SCCLsocParty"/>
              <w:jc w:val="both"/>
              <w:rPr>
                <w:b/>
                <w:sz w:val="20"/>
                <w:szCs w:val="20"/>
                <w:lang w:val="en-US"/>
              </w:rPr>
            </w:pPr>
            <w:r w:rsidRPr="00713A79">
              <w:rPr>
                <w:b/>
                <w:sz w:val="20"/>
                <w:szCs w:val="20"/>
                <w:lang w:val="en-US"/>
              </w:rPr>
              <w:t xml:space="preserve">Jamie Daniel </w:t>
            </w:r>
            <w:proofErr w:type="spellStart"/>
            <w:r w:rsidRPr="00713A79">
              <w:rPr>
                <w:b/>
                <w:sz w:val="20"/>
                <w:szCs w:val="20"/>
                <w:lang w:val="en-US"/>
              </w:rPr>
              <w:t>Nenasheff</w:t>
            </w:r>
            <w:proofErr w:type="spellEnd"/>
            <w:r w:rsidRPr="00713A79">
              <w:rPr>
                <w:b/>
                <w:sz w:val="20"/>
                <w:szCs w:val="20"/>
                <w:lang w:val="en-US"/>
              </w:rPr>
              <w:t xml:space="preserve"> v. Canada (Minister of Justice)</w:t>
            </w:r>
          </w:p>
          <w:p w:rsidR="005D2ADC" w:rsidRPr="006228DC" w:rsidRDefault="005D2ADC" w:rsidP="006228DC">
            <w:pPr>
              <w:jc w:val="both"/>
              <w:rPr>
                <w:sz w:val="20"/>
              </w:rPr>
            </w:pPr>
            <w:r w:rsidRPr="006228DC">
              <w:rPr>
                <w:sz w:val="20"/>
              </w:rPr>
              <w:t>(B.C.) (Criminal) (By Leave)</w:t>
            </w:r>
          </w:p>
        </w:tc>
      </w:tr>
      <w:tr w:rsidR="005D2ADC" w:rsidRPr="006228DC" w:rsidTr="006228DC">
        <w:tc>
          <w:tcPr>
            <w:tcW w:w="5000" w:type="pct"/>
            <w:gridSpan w:val="2"/>
          </w:tcPr>
          <w:p w:rsidR="005D2ADC" w:rsidRPr="006228DC" w:rsidRDefault="005D2ADC" w:rsidP="006228DC">
            <w:pPr>
              <w:jc w:val="both"/>
              <w:rPr>
                <w:sz w:val="20"/>
              </w:rPr>
            </w:pPr>
            <w:r w:rsidRPr="006228DC">
              <w:rPr>
                <w:i/>
                <w:sz w:val="20"/>
              </w:rPr>
              <w:t>Canadian Charter of Rights and Freedoms</w:t>
            </w:r>
            <w:r w:rsidRPr="006228DC">
              <w:rPr>
                <w:sz w:val="20"/>
              </w:rPr>
              <w:t xml:space="preserve"> – Criminal law – Extradition – Judicial review of Minister’s surrender order – Whether Court of Appeal erred in finding Minister’s decision to order surrender was reasonable, despite failing to properly consider: whether Canada would exercise jurisdiction in similar circumstances, and; whether mandatory minimum sentence facing Applicant undermines right to fair trial in requesting state and therefore breaches s. 7 rights.</w:t>
            </w:r>
          </w:p>
          <w:p w:rsidR="005D2ADC" w:rsidRPr="006228DC" w:rsidRDefault="005D2ADC" w:rsidP="006228DC">
            <w:pPr>
              <w:jc w:val="both"/>
              <w:rPr>
                <w:sz w:val="20"/>
              </w:rPr>
            </w:pPr>
          </w:p>
        </w:tc>
      </w:tr>
      <w:tr w:rsidR="005D2ADC" w:rsidRPr="006228DC" w:rsidTr="006228DC">
        <w:tc>
          <w:tcPr>
            <w:tcW w:w="5000" w:type="pct"/>
            <w:gridSpan w:val="2"/>
          </w:tcPr>
          <w:p w:rsidR="005D2ADC" w:rsidRPr="006228DC" w:rsidRDefault="005D2ADC" w:rsidP="006228DC">
            <w:pPr>
              <w:jc w:val="both"/>
              <w:rPr>
                <w:sz w:val="20"/>
              </w:rPr>
            </w:pPr>
            <w:r w:rsidRPr="006228DC">
              <w:rPr>
                <w:sz w:val="20"/>
              </w:rPr>
              <w:t xml:space="preserve">The United States of America seeks the extradition of Jamie </w:t>
            </w:r>
            <w:proofErr w:type="spellStart"/>
            <w:r w:rsidRPr="006228DC">
              <w:rPr>
                <w:sz w:val="20"/>
              </w:rPr>
              <w:t>Nenasheff</w:t>
            </w:r>
            <w:proofErr w:type="spellEnd"/>
            <w:r w:rsidRPr="006228DC">
              <w:rPr>
                <w:sz w:val="20"/>
              </w:rPr>
              <w:t xml:space="preserve">, among others, for conduct which corresponds to offences under Canadian law of trafficking in a controlled substance and conspiracy to traffic in a controlled substance contrary to the </w:t>
            </w:r>
            <w:r w:rsidRPr="006228DC">
              <w:rPr>
                <w:i/>
                <w:sz w:val="20"/>
              </w:rPr>
              <w:t>Controlled Drugs and Substances Act</w:t>
            </w:r>
            <w:r w:rsidRPr="006228DC">
              <w:rPr>
                <w:sz w:val="20"/>
              </w:rPr>
              <w:t xml:space="preserve">, S.C. 1996, c. 19, and s. 465 of the </w:t>
            </w:r>
            <w:r w:rsidRPr="006228DC">
              <w:rPr>
                <w:i/>
                <w:sz w:val="20"/>
              </w:rPr>
              <w:t>Criminal Code</w:t>
            </w:r>
            <w:r w:rsidRPr="006228DC">
              <w:rPr>
                <w:sz w:val="20"/>
              </w:rPr>
              <w:t>. The committal judge concluded that the direct evidence against the applicant, and the inferences to be drawn from it, could reasonably support his being found guilty of the comparable offences had they been committed entirely within Canada, and ordered that he be committed into custody to await surrender. Surrender was subsequently ordered by the Minister of Justice. The B.C. Court of Appeal dismissed the appeal from the committal order, from which leave to appeal was not sought. The applicant’s application for judicial review to the B.C. Court of Appeal, seeking to set aside the Minister’s surrender order, was dismissed. Mr. </w:t>
            </w:r>
            <w:proofErr w:type="spellStart"/>
            <w:r w:rsidRPr="006228DC">
              <w:rPr>
                <w:sz w:val="20"/>
              </w:rPr>
              <w:t>Nenasheff</w:t>
            </w:r>
            <w:proofErr w:type="spellEnd"/>
            <w:r w:rsidRPr="006228DC">
              <w:rPr>
                <w:sz w:val="20"/>
              </w:rPr>
              <w:t xml:space="preserve"> seeks leave to appeal from that dismissal.</w:t>
            </w:r>
          </w:p>
        </w:tc>
      </w:tr>
      <w:tr w:rsidR="005D2ADC" w:rsidRPr="006228DC" w:rsidTr="006228DC">
        <w:tc>
          <w:tcPr>
            <w:tcW w:w="5000" w:type="pct"/>
            <w:gridSpan w:val="2"/>
          </w:tcPr>
          <w:p w:rsidR="005D2ADC" w:rsidRPr="006228DC" w:rsidRDefault="005D2ADC" w:rsidP="006228DC">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5D2ADC" w:rsidRPr="006228DC" w:rsidTr="006228DC">
              <w:tc>
                <w:tcPr>
                  <w:tcW w:w="2367" w:type="pct"/>
                </w:tcPr>
                <w:p w:rsidR="005D2ADC" w:rsidRPr="006228DC" w:rsidRDefault="005D2ADC" w:rsidP="006228DC">
                  <w:pPr>
                    <w:jc w:val="both"/>
                    <w:rPr>
                      <w:sz w:val="20"/>
                    </w:rPr>
                  </w:pPr>
                  <w:r w:rsidRPr="006228DC">
                    <w:rPr>
                      <w:sz w:val="20"/>
                    </w:rPr>
                    <w:t>October 4, 2015</w:t>
                  </w:r>
                </w:p>
                <w:p w:rsidR="005D2ADC" w:rsidRPr="006228DC" w:rsidRDefault="005D2ADC" w:rsidP="006228DC">
                  <w:pPr>
                    <w:jc w:val="both"/>
                    <w:rPr>
                      <w:sz w:val="20"/>
                    </w:rPr>
                  </w:pPr>
                  <w:r w:rsidRPr="006228DC">
                    <w:rPr>
                      <w:sz w:val="20"/>
                    </w:rPr>
                    <w:t>Supreme Court of British Columbia</w:t>
                  </w:r>
                </w:p>
                <w:p w:rsidR="005D2ADC" w:rsidRPr="006228DC" w:rsidRDefault="005D2ADC" w:rsidP="006228DC">
                  <w:pPr>
                    <w:jc w:val="both"/>
                    <w:rPr>
                      <w:sz w:val="20"/>
                    </w:rPr>
                  </w:pPr>
                  <w:r w:rsidRPr="006228DC">
                    <w:rPr>
                      <w:sz w:val="20"/>
                    </w:rPr>
                    <w:t>(</w:t>
                  </w:r>
                  <w:proofErr w:type="spellStart"/>
                  <w:r w:rsidRPr="006228DC">
                    <w:rPr>
                      <w:sz w:val="20"/>
                    </w:rPr>
                    <w:t>Watchuk</w:t>
                  </w:r>
                  <w:proofErr w:type="spellEnd"/>
                  <w:r w:rsidRPr="006228DC">
                    <w:rPr>
                      <w:sz w:val="20"/>
                    </w:rPr>
                    <w:t xml:space="preserve"> J.)</w:t>
                  </w:r>
                </w:p>
                <w:p w:rsidR="005D2ADC" w:rsidRPr="006228DC" w:rsidRDefault="005D2ADC" w:rsidP="006228DC">
                  <w:pPr>
                    <w:jc w:val="both"/>
                    <w:rPr>
                      <w:rStyle w:val="Hyperlink"/>
                      <w:sz w:val="20"/>
                    </w:rPr>
                  </w:pPr>
                  <w:hyperlink r:id="rId46" w:history="1">
                    <w:r w:rsidRPr="006228DC">
                      <w:rPr>
                        <w:rStyle w:val="Hyperlink"/>
                        <w:sz w:val="20"/>
                      </w:rPr>
                      <w:t>2015 BCSC 604</w:t>
                    </w:r>
                  </w:hyperlink>
                </w:p>
                <w:p w:rsidR="005D2ADC" w:rsidRPr="006228DC" w:rsidRDefault="005D2ADC" w:rsidP="006228DC">
                  <w:pPr>
                    <w:jc w:val="both"/>
                    <w:rPr>
                      <w:sz w:val="20"/>
                    </w:rPr>
                  </w:pPr>
                </w:p>
              </w:tc>
              <w:tc>
                <w:tcPr>
                  <w:tcW w:w="267" w:type="pct"/>
                </w:tcPr>
                <w:p w:rsidR="005D2ADC" w:rsidRPr="006228DC" w:rsidRDefault="005D2ADC" w:rsidP="006228DC">
                  <w:pPr>
                    <w:jc w:val="both"/>
                    <w:rPr>
                      <w:sz w:val="20"/>
                    </w:rPr>
                  </w:pPr>
                </w:p>
              </w:tc>
              <w:tc>
                <w:tcPr>
                  <w:tcW w:w="2366" w:type="pct"/>
                </w:tcPr>
                <w:p w:rsidR="005D2ADC" w:rsidRPr="006228DC" w:rsidRDefault="005D2ADC" w:rsidP="006228DC">
                  <w:pPr>
                    <w:jc w:val="both"/>
                    <w:rPr>
                      <w:sz w:val="20"/>
                    </w:rPr>
                  </w:pPr>
                  <w:r w:rsidRPr="006228DC">
                    <w:rPr>
                      <w:sz w:val="20"/>
                    </w:rPr>
                    <w:t>Application seeking order for applicant’s committal into custody to await surrender decision, granted.</w:t>
                  </w:r>
                </w:p>
              </w:tc>
            </w:tr>
            <w:tr w:rsidR="005D2ADC" w:rsidRPr="006228DC" w:rsidTr="006228DC">
              <w:tc>
                <w:tcPr>
                  <w:tcW w:w="2367" w:type="pct"/>
                </w:tcPr>
                <w:p w:rsidR="005D2ADC" w:rsidRPr="006228DC" w:rsidRDefault="005D2ADC" w:rsidP="006228DC">
                  <w:pPr>
                    <w:jc w:val="both"/>
                    <w:rPr>
                      <w:sz w:val="20"/>
                    </w:rPr>
                  </w:pPr>
                  <w:r w:rsidRPr="006228DC">
                    <w:rPr>
                      <w:sz w:val="20"/>
                    </w:rPr>
                    <w:lastRenderedPageBreak/>
                    <w:t>October 5, 2015</w:t>
                  </w:r>
                </w:p>
                <w:p w:rsidR="005D2ADC" w:rsidRPr="006228DC" w:rsidRDefault="005D2ADC" w:rsidP="006228DC">
                  <w:pPr>
                    <w:jc w:val="both"/>
                    <w:rPr>
                      <w:sz w:val="20"/>
                    </w:rPr>
                  </w:pPr>
                  <w:r w:rsidRPr="006228DC">
                    <w:rPr>
                      <w:sz w:val="20"/>
                    </w:rPr>
                    <w:t>Minister of Justice</w:t>
                  </w:r>
                </w:p>
                <w:p w:rsidR="005D2ADC" w:rsidRPr="006228DC" w:rsidRDefault="005D2ADC" w:rsidP="006228DC">
                  <w:pPr>
                    <w:jc w:val="both"/>
                    <w:rPr>
                      <w:sz w:val="20"/>
                    </w:rPr>
                  </w:pPr>
                  <w:r w:rsidRPr="006228DC">
                    <w:rPr>
                      <w:sz w:val="20"/>
                    </w:rPr>
                    <w:t>(Hon. P. MacKay)</w:t>
                  </w:r>
                </w:p>
                <w:p w:rsidR="005D2ADC" w:rsidRPr="006228DC" w:rsidRDefault="005D2ADC" w:rsidP="006228DC">
                  <w:pPr>
                    <w:jc w:val="both"/>
                    <w:rPr>
                      <w:sz w:val="20"/>
                    </w:rPr>
                  </w:pPr>
                </w:p>
              </w:tc>
              <w:tc>
                <w:tcPr>
                  <w:tcW w:w="267" w:type="pct"/>
                </w:tcPr>
                <w:p w:rsidR="005D2ADC" w:rsidRPr="006228DC" w:rsidRDefault="005D2ADC" w:rsidP="006228DC">
                  <w:pPr>
                    <w:jc w:val="both"/>
                    <w:rPr>
                      <w:sz w:val="20"/>
                    </w:rPr>
                  </w:pPr>
                </w:p>
              </w:tc>
              <w:tc>
                <w:tcPr>
                  <w:tcW w:w="2366" w:type="pct"/>
                </w:tcPr>
                <w:p w:rsidR="005D2ADC" w:rsidRPr="006228DC" w:rsidRDefault="005D2ADC" w:rsidP="006228DC">
                  <w:pPr>
                    <w:jc w:val="both"/>
                    <w:rPr>
                      <w:sz w:val="20"/>
                    </w:rPr>
                  </w:pPr>
                  <w:r w:rsidRPr="006228DC">
                    <w:rPr>
                      <w:sz w:val="20"/>
                    </w:rPr>
                    <w:t>Applicant’s surrender to United States of America ordered by Minister of Justice.</w:t>
                  </w:r>
                </w:p>
              </w:tc>
            </w:tr>
            <w:tr w:rsidR="005D2ADC" w:rsidRPr="006228DC" w:rsidTr="006228DC">
              <w:tc>
                <w:tcPr>
                  <w:tcW w:w="2367" w:type="pct"/>
                </w:tcPr>
                <w:p w:rsidR="005D2ADC" w:rsidRPr="006228DC" w:rsidRDefault="005D2ADC" w:rsidP="006228DC">
                  <w:pPr>
                    <w:jc w:val="both"/>
                    <w:rPr>
                      <w:sz w:val="20"/>
                    </w:rPr>
                  </w:pPr>
                  <w:r w:rsidRPr="006228DC">
                    <w:rPr>
                      <w:sz w:val="20"/>
                    </w:rPr>
                    <w:t>October 27, 2016</w:t>
                  </w:r>
                </w:p>
                <w:p w:rsidR="005D2ADC" w:rsidRPr="006228DC" w:rsidRDefault="005D2ADC" w:rsidP="006228DC">
                  <w:pPr>
                    <w:jc w:val="both"/>
                    <w:rPr>
                      <w:sz w:val="20"/>
                    </w:rPr>
                  </w:pPr>
                  <w:r w:rsidRPr="006228DC">
                    <w:rPr>
                      <w:sz w:val="20"/>
                    </w:rPr>
                    <w:t xml:space="preserve">Court of Appeal for British Columbia </w:t>
                  </w:r>
                </w:p>
                <w:p w:rsidR="005D2ADC" w:rsidRPr="006228DC" w:rsidRDefault="005D2ADC" w:rsidP="006228DC">
                  <w:pPr>
                    <w:jc w:val="both"/>
                    <w:rPr>
                      <w:sz w:val="20"/>
                    </w:rPr>
                  </w:pPr>
                  <w:r w:rsidRPr="006228DC">
                    <w:rPr>
                      <w:sz w:val="20"/>
                    </w:rPr>
                    <w:t>(Vancouver)</w:t>
                  </w:r>
                </w:p>
                <w:p w:rsidR="005D2ADC" w:rsidRPr="006228DC" w:rsidRDefault="005D2ADC" w:rsidP="006228DC">
                  <w:pPr>
                    <w:jc w:val="both"/>
                    <w:rPr>
                      <w:sz w:val="20"/>
                    </w:rPr>
                  </w:pPr>
                  <w:r w:rsidRPr="006228DC">
                    <w:rPr>
                      <w:sz w:val="20"/>
                    </w:rPr>
                    <w:t xml:space="preserve">(Lowry, </w:t>
                  </w:r>
                  <w:proofErr w:type="spellStart"/>
                  <w:r w:rsidRPr="006228DC">
                    <w:rPr>
                      <w:sz w:val="20"/>
                    </w:rPr>
                    <w:t>Tysoe</w:t>
                  </w:r>
                  <w:proofErr w:type="spellEnd"/>
                  <w:r w:rsidRPr="006228DC">
                    <w:rPr>
                      <w:sz w:val="20"/>
                    </w:rPr>
                    <w:t xml:space="preserve"> and Fitch JJ.A.)</w:t>
                  </w:r>
                </w:p>
                <w:p w:rsidR="005D2ADC" w:rsidRPr="006228DC" w:rsidRDefault="005D2ADC" w:rsidP="006228DC">
                  <w:pPr>
                    <w:jc w:val="both"/>
                    <w:rPr>
                      <w:rStyle w:val="Hyperlink"/>
                      <w:sz w:val="20"/>
                    </w:rPr>
                  </w:pPr>
                  <w:hyperlink r:id="rId47" w:history="1">
                    <w:r w:rsidRPr="006228DC">
                      <w:rPr>
                        <w:rStyle w:val="Hyperlink"/>
                        <w:sz w:val="20"/>
                      </w:rPr>
                      <w:t>2016 BCCA 444</w:t>
                    </w:r>
                  </w:hyperlink>
                </w:p>
                <w:p w:rsidR="005D2ADC" w:rsidRPr="006228DC" w:rsidRDefault="005D2ADC" w:rsidP="006228DC">
                  <w:pPr>
                    <w:jc w:val="both"/>
                    <w:rPr>
                      <w:sz w:val="20"/>
                    </w:rPr>
                  </w:pPr>
                </w:p>
              </w:tc>
              <w:tc>
                <w:tcPr>
                  <w:tcW w:w="267" w:type="pct"/>
                </w:tcPr>
                <w:p w:rsidR="005D2ADC" w:rsidRPr="006228DC" w:rsidRDefault="005D2ADC" w:rsidP="006228DC">
                  <w:pPr>
                    <w:jc w:val="both"/>
                    <w:rPr>
                      <w:sz w:val="20"/>
                    </w:rPr>
                  </w:pPr>
                </w:p>
              </w:tc>
              <w:tc>
                <w:tcPr>
                  <w:tcW w:w="2366" w:type="pct"/>
                </w:tcPr>
                <w:p w:rsidR="005D2ADC" w:rsidRPr="006228DC" w:rsidRDefault="005D2ADC" w:rsidP="006228DC">
                  <w:pPr>
                    <w:jc w:val="both"/>
                    <w:rPr>
                      <w:sz w:val="20"/>
                    </w:rPr>
                  </w:pPr>
                  <w:r w:rsidRPr="006228DC">
                    <w:rPr>
                      <w:sz w:val="20"/>
                    </w:rPr>
                    <w:t>Applicant’s appeal from order of committal, dismissed.</w:t>
                  </w:r>
                </w:p>
                <w:p w:rsidR="005D2ADC" w:rsidRPr="006228DC" w:rsidRDefault="005D2ADC" w:rsidP="006228DC">
                  <w:pPr>
                    <w:jc w:val="both"/>
                    <w:rPr>
                      <w:sz w:val="20"/>
                    </w:rPr>
                  </w:pPr>
                </w:p>
              </w:tc>
            </w:tr>
            <w:tr w:rsidR="005D2ADC" w:rsidRPr="006228DC" w:rsidTr="006228DC">
              <w:tc>
                <w:tcPr>
                  <w:tcW w:w="2367" w:type="pct"/>
                </w:tcPr>
                <w:p w:rsidR="005D2ADC" w:rsidRPr="006228DC" w:rsidRDefault="005D2ADC" w:rsidP="006228DC">
                  <w:pPr>
                    <w:jc w:val="both"/>
                    <w:rPr>
                      <w:sz w:val="20"/>
                    </w:rPr>
                  </w:pPr>
                  <w:r w:rsidRPr="006228DC">
                    <w:rPr>
                      <w:sz w:val="20"/>
                    </w:rPr>
                    <w:t>November 16, 2016</w:t>
                  </w:r>
                </w:p>
                <w:p w:rsidR="005D2ADC" w:rsidRPr="006228DC" w:rsidRDefault="005D2ADC" w:rsidP="006228DC">
                  <w:pPr>
                    <w:jc w:val="both"/>
                    <w:rPr>
                      <w:sz w:val="20"/>
                    </w:rPr>
                  </w:pPr>
                  <w:r w:rsidRPr="006228DC">
                    <w:rPr>
                      <w:sz w:val="20"/>
                    </w:rPr>
                    <w:t xml:space="preserve">Court of Appeal for British Columbia </w:t>
                  </w:r>
                </w:p>
                <w:p w:rsidR="005D2ADC" w:rsidRPr="006228DC" w:rsidRDefault="005D2ADC" w:rsidP="006228DC">
                  <w:pPr>
                    <w:jc w:val="both"/>
                    <w:rPr>
                      <w:sz w:val="20"/>
                    </w:rPr>
                  </w:pPr>
                  <w:r w:rsidRPr="006228DC">
                    <w:rPr>
                      <w:sz w:val="20"/>
                    </w:rPr>
                    <w:t>(Vancouver)</w:t>
                  </w:r>
                </w:p>
                <w:p w:rsidR="005D2ADC" w:rsidRPr="006228DC" w:rsidRDefault="005D2ADC" w:rsidP="006228DC">
                  <w:pPr>
                    <w:jc w:val="both"/>
                    <w:rPr>
                      <w:sz w:val="20"/>
                    </w:rPr>
                  </w:pPr>
                  <w:r w:rsidRPr="006228DC">
                    <w:rPr>
                      <w:sz w:val="20"/>
                    </w:rPr>
                    <w:t xml:space="preserve">(Lowry, </w:t>
                  </w:r>
                  <w:proofErr w:type="spellStart"/>
                  <w:r w:rsidRPr="006228DC">
                    <w:rPr>
                      <w:sz w:val="20"/>
                    </w:rPr>
                    <w:t>Tysoe</w:t>
                  </w:r>
                  <w:proofErr w:type="spellEnd"/>
                  <w:r w:rsidRPr="006228DC">
                    <w:rPr>
                      <w:sz w:val="20"/>
                    </w:rPr>
                    <w:t xml:space="preserve"> and Fitch JJ.A.)</w:t>
                  </w:r>
                </w:p>
                <w:p w:rsidR="005D2ADC" w:rsidRPr="006228DC" w:rsidRDefault="005D2ADC" w:rsidP="006228DC">
                  <w:pPr>
                    <w:jc w:val="both"/>
                    <w:rPr>
                      <w:rStyle w:val="Hyperlink"/>
                      <w:sz w:val="20"/>
                    </w:rPr>
                  </w:pPr>
                  <w:hyperlink r:id="rId48" w:history="1">
                    <w:r w:rsidRPr="006228DC">
                      <w:rPr>
                        <w:rStyle w:val="Hyperlink"/>
                        <w:sz w:val="20"/>
                      </w:rPr>
                      <w:t>2016 BCCA 450</w:t>
                    </w:r>
                  </w:hyperlink>
                </w:p>
                <w:p w:rsidR="005D2ADC" w:rsidRPr="006228DC" w:rsidRDefault="005D2ADC" w:rsidP="006228DC">
                  <w:pPr>
                    <w:jc w:val="both"/>
                    <w:rPr>
                      <w:sz w:val="20"/>
                    </w:rPr>
                  </w:pPr>
                </w:p>
              </w:tc>
              <w:tc>
                <w:tcPr>
                  <w:tcW w:w="267" w:type="pct"/>
                </w:tcPr>
                <w:p w:rsidR="005D2ADC" w:rsidRPr="006228DC" w:rsidRDefault="005D2ADC" w:rsidP="006228DC">
                  <w:pPr>
                    <w:jc w:val="both"/>
                    <w:rPr>
                      <w:sz w:val="20"/>
                    </w:rPr>
                  </w:pPr>
                </w:p>
              </w:tc>
              <w:tc>
                <w:tcPr>
                  <w:tcW w:w="2366" w:type="pct"/>
                </w:tcPr>
                <w:p w:rsidR="005D2ADC" w:rsidRPr="006228DC" w:rsidRDefault="005D2ADC" w:rsidP="006228DC">
                  <w:pPr>
                    <w:jc w:val="both"/>
                    <w:rPr>
                      <w:sz w:val="20"/>
                    </w:rPr>
                  </w:pPr>
                  <w:r w:rsidRPr="006228DC">
                    <w:rPr>
                      <w:sz w:val="20"/>
                    </w:rPr>
                    <w:t>Applicant’s application for judicial review of Minister’s surrender order, dismissed.</w:t>
                  </w:r>
                </w:p>
                <w:p w:rsidR="005D2ADC" w:rsidRPr="006228DC" w:rsidRDefault="005D2ADC" w:rsidP="006228DC">
                  <w:pPr>
                    <w:jc w:val="both"/>
                    <w:rPr>
                      <w:sz w:val="20"/>
                    </w:rPr>
                  </w:pPr>
                </w:p>
                <w:p w:rsidR="005D2ADC" w:rsidRPr="006228DC" w:rsidRDefault="005D2ADC" w:rsidP="006228DC">
                  <w:pPr>
                    <w:jc w:val="both"/>
                    <w:rPr>
                      <w:sz w:val="20"/>
                    </w:rPr>
                  </w:pPr>
                </w:p>
              </w:tc>
            </w:tr>
            <w:tr w:rsidR="005D2ADC" w:rsidRPr="006228DC" w:rsidTr="006228DC">
              <w:tc>
                <w:tcPr>
                  <w:tcW w:w="2367" w:type="pct"/>
                </w:tcPr>
                <w:p w:rsidR="005D2ADC" w:rsidRPr="006228DC" w:rsidRDefault="005D2ADC" w:rsidP="006228DC">
                  <w:pPr>
                    <w:jc w:val="both"/>
                    <w:rPr>
                      <w:sz w:val="20"/>
                    </w:rPr>
                  </w:pPr>
                  <w:r w:rsidRPr="006228DC">
                    <w:rPr>
                      <w:sz w:val="20"/>
                    </w:rPr>
                    <w:t>January 13, 2017</w:t>
                  </w:r>
                </w:p>
                <w:p w:rsidR="005D2ADC" w:rsidRPr="006228DC" w:rsidRDefault="005D2ADC" w:rsidP="006228DC">
                  <w:pPr>
                    <w:jc w:val="both"/>
                    <w:rPr>
                      <w:sz w:val="20"/>
                    </w:rPr>
                  </w:pPr>
                  <w:r w:rsidRPr="006228DC">
                    <w:rPr>
                      <w:sz w:val="20"/>
                    </w:rPr>
                    <w:t>Supreme Court of Canada</w:t>
                  </w:r>
                </w:p>
              </w:tc>
              <w:tc>
                <w:tcPr>
                  <w:tcW w:w="267" w:type="pct"/>
                </w:tcPr>
                <w:p w:rsidR="005D2ADC" w:rsidRPr="006228DC" w:rsidRDefault="005D2ADC" w:rsidP="006228DC">
                  <w:pPr>
                    <w:jc w:val="both"/>
                    <w:rPr>
                      <w:sz w:val="20"/>
                    </w:rPr>
                  </w:pPr>
                </w:p>
              </w:tc>
              <w:tc>
                <w:tcPr>
                  <w:tcW w:w="2366" w:type="pct"/>
                </w:tcPr>
                <w:p w:rsidR="005D2ADC" w:rsidRPr="006228DC" w:rsidRDefault="005D2ADC" w:rsidP="006228DC">
                  <w:pPr>
                    <w:jc w:val="both"/>
                    <w:rPr>
                      <w:sz w:val="20"/>
                    </w:rPr>
                  </w:pPr>
                  <w:r w:rsidRPr="006228DC">
                    <w:rPr>
                      <w:sz w:val="20"/>
                    </w:rPr>
                    <w:t>Application for leave to appeal, filed.</w:t>
                  </w:r>
                </w:p>
              </w:tc>
            </w:tr>
          </w:tbl>
          <w:p w:rsidR="005D2ADC" w:rsidRPr="006228DC" w:rsidRDefault="005D2ADC" w:rsidP="006228DC">
            <w:pPr>
              <w:jc w:val="both"/>
              <w:rPr>
                <w:sz w:val="20"/>
              </w:rPr>
            </w:pPr>
          </w:p>
        </w:tc>
      </w:tr>
    </w:tbl>
    <w:p w:rsidR="005D2ADC" w:rsidRDefault="005D2ADC" w:rsidP="006228DC">
      <w:pPr>
        <w:jc w:val="both"/>
        <w:rPr>
          <w:sz w:val="20"/>
        </w:rPr>
      </w:pPr>
    </w:p>
    <w:p w:rsidR="00713A79" w:rsidRPr="006228DC" w:rsidRDefault="00713A79" w:rsidP="006228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5D2ADC" w:rsidRPr="006228DC" w:rsidTr="006228DC">
        <w:tc>
          <w:tcPr>
            <w:tcW w:w="543" w:type="pct"/>
          </w:tcPr>
          <w:p w:rsidR="005D2ADC" w:rsidRPr="006228DC" w:rsidRDefault="005D2ADC" w:rsidP="006228DC">
            <w:pPr>
              <w:jc w:val="both"/>
              <w:rPr>
                <w:sz w:val="20"/>
                <w:lang w:val="fr-CA"/>
              </w:rPr>
            </w:pPr>
            <w:r w:rsidRPr="006228DC">
              <w:rPr>
                <w:rStyle w:val="SCCFileNumberChar"/>
                <w:sz w:val="20"/>
                <w:szCs w:val="20"/>
                <w:lang w:val="fr-CA"/>
              </w:rPr>
              <w:t>37295</w:t>
            </w:r>
          </w:p>
        </w:tc>
        <w:tc>
          <w:tcPr>
            <w:tcW w:w="4457" w:type="pct"/>
          </w:tcPr>
          <w:p w:rsidR="005D2ADC" w:rsidRPr="00713A79" w:rsidRDefault="005D2ADC" w:rsidP="006228DC">
            <w:pPr>
              <w:pStyle w:val="SCCLsocParty"/>
              <w:jc w:val="both"/>
              <w:rPr>
                <w:b/>
                <w:sz w:val="20"/>
                <w:szCs w:val="20"/>
              </w:rPr>
            </w:pPr>
            <w:r w:rsidRPr="00713A79">
              <w:rPr>
                <w:b/>
                <w:sz w:val="20"/>
                <w:szCs w:val="20"/>
              </w:rPr>
              <w:t xml:space="preserve">Jamie Daniel </w:t>
            </w:r>
            <w:proofErr w:type="spellStart"/>
            <w:r w:rsidRPr="00713A79">
              <w:rPr>
                <w:b/>
                <w:sz w:val="20"/>
                <w:szCs w:val="20"/>
              </w:rPr>
              <w:t>Nenasheff</w:t>
            </w:r>
            <w:proofErr w:type="spellEnd"/>
            <w:r w:rsidRPr="00713A79">
              <w:rPr>
                <w:b/>
                <w:sz w:val="20"/>
                <w:szCs w:val="20"/>
              </w:rPr>
              <w:t xml:space="preserve"> c. Canada (ministre de la Justice) </w:t>
            </w:r>
          </w:p>
          <w:p w:rsidR="005D2ADC" w:rsidRPr="006228DC" w:rsidRDefault="005D2ADC" w:rsidP="006228DC">
            <w:pPr>
              <w:pStyle w:val="SCCLsocParty"/>
              <w:jc w:val="both"/>
              <w:rPr>
                <w:b/>
                <w:sz w:val="20"/>
                <w:szCs w:val="20"/>
              </w:rPr>
            </w:pPr>
            <w:r w:rsidRPr="006228DC">
              <w:rPr>
                <w:sz w:val="20"/>
                <w:szCs w:val="20"/>
              </w:rPr>
              <w:t>(C.-B.) (Criminelle) (Sur autorisation)</w:t>
            </w:r>
          </w:p>
        </w:tc>
      </w:tr>
      <w:tr w:rsidR="005D2ADC" w:rsidRPr="006228DC" w:rsidTr="00713A79">
        <w:trPr>
          <w:trHeight w:val="1125"/>
        </w:trPr>
        <w:tc>
          <w:tcPr>
            <w:tcW w:w="5000" w:type="pct"/>
            <w:gridSpan w:val="2"/>
          </w:tcPr>
          <w:p w:rsidR="005D2ADC" w:rsidRPr="006228DC" w:rsidRDefault="005D2ADC" w:rsidP="006228DC">
            <w:pPr>
              <w:jc w:val="both"/>
              <w:rPr>
                <w:sz w:val="20"/>
                <w:lang w:val="fr-CA"/>
              </w:rPr>
            </w:pPr>
            <w:r w:rsidRPr="006228DC">
              <w:rPr>
                <w:i/>
                <w:sz w:val="20"/>
                <w:lang w:val="fr-CA"/>
              </w:rPr>
              <w:t xml:space="preserve">Charte canadienne des droits et libertés </w:t>
            </w:r>
            <w:r w:rsidRPr="006228DC">
              <w:rPr>
                <w:sz w:val="20"/>
                <w:lang w:val="fr-CA"/>
              </w:rPr>
              <w:t>– Droit criminel – Extradition – Contrôle judiciaire de l’arrêté d’extradition pris par le ministre – La Cour d’appel a-t-elle eu tort de conclure que l’arrêté d’extradition pris par le ministre était raisonnable, même s’il a omis d’examiner adéquatement la question de savoir si le Canada exercerait sa compétence dans des circonstances similaires et la question de savoir si la peine minimale obligatoire à laquelle le demandeur est exposé porte atteinte à son droit à un procès équitable, portant ainsi atteinte aux droits que lui garantit l’art. 7?</w:t>
            </w:r>
          </w:p>
        </w:tc>
      </w:tr>
      <w:tr w:rsidR="005D2ADC" w:rsidRPr="006228DC" w:rsidTr="006228DC">
        <w:trPr>
          <w:trHeight w:val="108"/>
        </w:trPr>
        <w:tc>
          <w:tcPr>
            <w:tcW w:w="5000" w:type="pct"/>
            <w:gridSpan w:val="2"/>
          </w:tcPr>
          <w:p w:rsidR="005D2ADC" w:rsidRPr="006228DC" w:rsidRDefault="005D2ADC" w:rsidP="006228DC">
            <w:pPr>
              <w:jc w:val="both"/>
              <w:rPr>
                <w:sz w:val="20"/>
                <w:lang w:val="fr-CA"/>
              </w:rPr>
            </w:pPr>
          </w:p>
        </w:tc>
      </w:tr>
      <w:tr w:rsidR="005D2ADC" w:rsidRPr="006228DC" w:rsidTr="006228DC">
        <w:tc>
          <w:tcPr>
            <w:tcW w:w="5000" w:type="pct"/>
            <w:gridSpan w:val="2"/>
          </w:tcPr>
          <w:p w:rsidR="005D2ADC" w:rsidRPr="006228DC" w:rsidRDefault="005D2ADC" w:rsidP="006228DC">
            <w:pPr>
              <w:jc w:val="both"/>
              <w:rPr>
                <w:sz w:val="20"/>
                <w:lang w:val="fr-CA"/>
              </w:rPr>
            </w:pPr>
            <w:r w:rsidRPr="006228DC">
              <w:rPr>
                <w:sz w:val="20"/>
                <w:lang w:val="fr-CA"/>
              </w:rPr>
              <w:t xml:space="preserve">Les États-Unis d’Amérique demandent l’extradition de Jamie </w:t>
            </w:r>
            <w:proofErr w:type="spellStart"/>
            <w:r w:rsidRPr="006228DC">
              <w:rPr>
                <w:sz w:val="20"/>
                <w:lang w:val="fr-CA"/>
              </w:rPr>
              <w:t>Nenasheff</w:t>
            </w:r>
            <w:proofErr w:type="spellEnd"/>
            <w:r w:rsidRPr="006228DC">
              <w:rPr>
                <w:sz w:val="20"/>
                <w:lang w:val="fr-CA"/>
              </w:rPr>
              <w:t xml:space="preserve"> et d’autres personnes relativement à des actes qui correspondent aux infractions en droit canadien de trafic d’une substance désignée et de complot en vue du trafic d’une substance désignée, en contravention de la </w:t>
            </w:r>
            <w:r w:rsidRPr="006228DC">
              <w:rPr>
                <w:i/>
                <w:sz w:val="20"/>
                <w:lang w:val="fr-CA"/>
              </w:rPr>
              <w:t>Loi réglementant certaines drogues et autres substances</w:t>
            </w:r>
            <w:r w:rsidRPr="006228DC">
              <w:rPr>
                <w:sz w:val="20"/>
                <w:lang w:val="fr-CA"/>
              </w:rPr>
              <w:t xml:space="preserve">, L.C. 1996, ch. 19, et de l’art. 465 du </w:t>
            </w:r>
            <w:r w:rsidRPr="006228DC">
              <w:rPr>
                <w:i/>
                <w:sz w:val="20"/>
                <w:lang w:val="fr-CA"/>
              </w:rPr>
              <w:t>Code criminel</w:t>
            </w:r>
            <w:r w:rsidRPr="006228DC">
              <w:rPr>
                <w:sz w:val="20"/>
                <w:lang w:val="fr-CA"/>
              </w:rPr>
              <w:t>. La juge d’incarcération a conclu que la preuve directe retenue contre le demandeur et les inférences qu’on pouvait en tirer pouvaient raisonnablement étayer une déclaration de culpabilité contre lui relativement à des infractions comparables si elles avaient été commises entièrement au Canada, et elle a ordonné l’incarcération du demandeur jusqu’à sa remise. Le ministre de la Justice a subséquemment pris un arrêté d’extradition. La Cour d’appel de la Colombie-Britannique a rejeté l’appel de l’ordonnance d’incarcération et l’autorisation d’appel de cet arrêt n’a pas été demandée. La demande de contrôle judiciaire que le demandeur a présentée à la Cour d’appel de la Colombie-Britannique, sollicitant l’annulation de l’arrêté d’extradition du ministre, a été rejetée. Monsieur Nenasheff demande l’autorisation d’appel de ce rejet.</w:t>
            </w:r>
          </w:p>
          <w:p w:rsidR="005D2ADC" w:rsidRPr="006228DC" w:rsidRDefault="005D2ADC" w:rsidP="006228DC">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5D2ADC" w:rsidRPr="006228DC" w:rsidTr="006228DC">
              <w:tc>
                <w:tcPr>
                  <w:tcW w:w="2367" w:type="pct"/>
                </w:tcPr>
                <w:p w:rsidR="005D2ADC" w:rsidRPr="006228DC" w:rsidRDefault="005D2ADC" w:rsidP="006228DC">
                  <w:pPr>
                    <w:jc w:val="both"/>
                    <w:rPr>
                      <w:sz w:val="20"/>
                      <w:lang w:val="fr-CA"/>
                    </w:rPr>
                  </w:pPr>
                  <w:r w:rsidRPr="006228DC">
                    <w:rPr>
                      <w:sz w:val="20"/>
                      <w:lang w:val="fr-CA"/>
                    </w:rPr>
                    <w:t>4 octobre 2015</w:t>
                  </w:r>
                </w:p>
                <w:p w:rsidR="005D2ADC" w:rsidRPr="006228DC" w:rsidRDefault="005D2ADC" w:rsidP="006228DC">
                  <w:pPr>
                    <w:jc w:val="both"/>
                    <w:rPr>
                      <w:sz w:val="20"/>
                      <w:lang w:val="fr-CA"/>
                    </w:rPr>
                  </w:pPr>
                  <w:r w:rsidRPr="006228DC">
                    <w:rPr>
                      <w:sz w:val="20"/>
                      <w:lang w:val="fr-CA"/>
                    </w:rPr>
                    <w:t>Cour suprême de la Colombie-Britannique</w:t>
                  </w:r>
                </w:p>
                <w:p w:rsidR="005D2ADC" w:rsidRPr="006228DC" w:rsidRDefault="005D2ADC" w:rsidP="006228DC">
                  <w:pPr>
                    <w:jc w:val="both"/>
                    <w:rPr>
                      <w:sz w:val="20"/>
                      <w:lang w:val="fr-CA"/>
                    </w:rPr>
                  </w:pPr>
                  <w:r w:rsidRPr="006228DC">
                    <w:rPr>
                      <w:sz w:val="20"/>
                      <w:lang w:val="fr-CA"/>
                    </w:rPr>
                    <w:t>(Juge Watchuk)</w:t>
                  </w:r>
                </w:p>
                <w:p w:rsidR="005D2ADC" w:rsidRPr="006228DC" w:rsidRDefault="005D2ADC" w:rsidP="006228DC">
                  <w:pPr>
                    <w:jc w:val="both"/>
                    <w:rPr>
                      <w:rStyle w:val="Hyperlink"/>
                      <w:sz w:val="20"/>
                      <w:lang w:val="fr-CA"/>
                    </w:rPr>
                  </w:pPr>
                  <w:hyperlink r:id="rId49" w:history="1">
                    <w:r w:rsidRPr="006228DC">
                      <w:rPr>
                        <w:rStyle w:val="Hyperlink"/>
                        <w:sz w:val="20"/>
                        <w:lang w:val="fr-CA"/>
                      </w:rPr>
                      <w:t>2015 BCSC 604</w:t>
                    </w:r>
                  </w:hyperlink>
                </w:p>
                <w:p w:rsidR="005D2ADC" w:rsidRPr="006228DC" w:rsidRDefault="005D2ADC" w:rsidP="006228DC">
                  <w:pPr>
                    <w:jc w:val="both"/>
                    <w:rPr>
                      <w:sz w:val="20"/>
                      <w:lang w:val="fr-CA"/>
                    </w:rPr>
                  </w:pPr>
                </w:p>
              </w:tc>
              <w:tc>
                <w:tcPr>
                  <w:tcW w:w="267" w:type="pct"/>
                </w:tcPr>
                <w:p w:rsidR="005D2ADC" w:rsidRPr="006228DC" w:rsidRDefault="005D2ADC" w:rsidP="006228DC">
                  <w:pPr>
                    <w:jc w:val="both"/>
                    <w:rPr>
                      <w:sz w:val="20"/>
                      <w:lang w:val="fr-CA"/>
                    </w:rPr>
                  </w:pPr>
                </w:p>
              </w:tc>
              <w:tc>
                <w:tcPr>
                  <w:tcW w:w="2366" w:type="pct"/>
                </w:tcPr>
                <w:p w:rsidR="005D2ADC" w:rsidRPr="006228DC" w:rsidRDefault="005D2ADC" w:rsidP="006228DC">
                  <w:pPr>
                    <w:jc w:val="both"/>
                    <w:rPr>
                      <w:sz w:val="20"/>
                      <w:lang w:val="fr-CA"/>
                    </w:rPr>
                  </w:pPr>
                  <w:r w:rsidRPr="006228DC">
                    <w:rPr>
                      <w:sz w:val="20"/>
                      <w:lang w:val="fr-CA"/>
                    </w:rPr>
                    <w:t>Ordonnance d’incarcération du demandeur en attendant la décision sur la remise.</w:t>
                  </w:r>
                </w:p>
              </w:tc>
            </w:tr>
            <w:tr w:rsidR="005D2ADC" w:rsidRPr="006228DC" w:rsidTr="006228DC">
              <w:tc>
                <w:tcPr>
                  <w:tcW w:w="2367" w:type="pct"/>
                </w:tcPr>
                <w:p w:rsidR="005D2ADC" w:rsidRPr="006228DC" w:rsidRDefault="005D2ADC" w:rsidP="006228DC">
                  <w:pPr>
                    <w:jc w:val="both"/>
                    <w:rPr>
                      <w:sz w:val="20"/>
                      <w:lang w:val="fr-CA"/>
                    </w:rPr>
                  </w:pPr>
                  <w:r w:rsidRPr="006228DC">
                    <w:rPr>
                      <w:sz w:val="20"/>
                      <w:lang w:val="fr-CA"/>
                    </w:rPr>
                    <w:t>5 octobre 2015</w:t>
                  </w:r>
                </w:p>
                <w:p w:rsidR="005D2ADC" w:rsidRPr="006228DC" w:rsidRDefault="005D2ADC" w:rsidP="006228DC">
                  <w:pPr>
                    <w:jc w:val="both"/>
                    <w:rPr>
                      <w:sz w:val="20"/>
                      <w:lang w:val="fr-CA"/>
                    </w:rPr>
                  </w:pPr>
                  <w:r w:rsidRPr="006228DC">
                    <w:rPr>
                      <w:sz w:val="20"/>
                      <w:lang w:val="fr-CA"/>
                    </w:rPr>
                    <w:t>Ministre de la Justice</w:t>
                  </w:r>
                </w:p>
                <w:p w:rsidR="005D2ADC" w:rsidRPr="006228DC" w:rsidRDefault="005D2ADC" w:rsidP="006228DC">
                  <w:pPr>
                    <w:jc w:val="both"/>
                    <w:rPr>
                      <w:sz w:val="20"/>
                      <w:lang w:val="fr-CA"/>
                    </w:rPr>
                  </w:pPr>
                  <w:r w:rsidRPr="006228DC">
                    <w:rPr>
                      <w:sz w:val="20"/>
                      <w:lang w:val="fr-CA"/>
                    </w:rPr>
                    <w:t>(L’honorable P. MacKay)</w:t>
                  </w:r>
                </w:p>
                <w:p w:rsidR="005D2ADC" w:rsidRPr="006228DC" w:rsidRDefault="005D2ADC" w:rsidP="006228DC">
                  <w:pPr>
                    <w:jc w:val="both"/>
                    <w:rPr>
                      <w:sz w:val="20"/>
                      <w:lang w:val="fr-CA"/>
                    </w:rPr>
                  </w:pPr>
                </w:p>
              </w:tc>
              <w:tc>
                <w:tcPr>
                  <w:tcW w:w="267" w:type="pct"/>
                </w:tcPr>
                <w:p w:rsidR="005D2ADC" w:rsidRPr="006228DC" w:rsidRDefault="005D2ADC" w:rsidP="006228DC">
                  <w:pPr>
                    <w:jc w:val="both"/>
                    <w:rPr>
                      <w:sz w:val="20"/>
                      <w:lang w:val="fr-CA"/>
                    </w:rPr>
                  </w:pPr>
                </w:p>
              </w:tc>
              <w:tc>
                <w:tcPr>
                  <w:tcW w:w="2366" w:type="pct"/>
                </w:tcPr>
                <w:p w:rsidR="005D2ADC" w:rsidRPr="006228DC" w:rsidRDefault="005D2ADC" w:rsidP="006228DC">
                  <w:pPr>
                    <w:jc w:val="both"/>
                    <w:rPr>
                      <w:sz w:val="20"/>
                      <w:lang w:val="fr-CA"/>
                    </w:rPr>
                  </w:pPr>
                  <w:r w:rsidRPr="006228DC">
                    <w:rPr>
                      <w:sz w:val="20"/>
                      <w:lang w:val="fr-CA"/>
                    </w:rPr>
                    <w:t>Arrêté d’extradition du demandeur vers les États-Unis d’Amérique.</w:t>
                  </w:r>
                </w:p>
              </w:tc>
            </w:tr>
            <w:tr w:rsidR="005D2ADC" w:rsidRPr="006228DC" w:rsidTr="006228DC">
              <w:tc>
                <w:tcPr>
                  <w:tcW w:w="2367" w:type="pct"/>
                </w:tcPr>
                <w:p w:rsidR="005D2ADC" w:rsidRPr="006228DC" w:rsidRDefault="005D2ADC" w:rsidP="006228DC">
                  <w:pPr>
                    <w:jc w:val="both"/>
                    <w:rPr>
                      <w:sz w:val="20"/>
                      <w:lang w:val="fr-CA"/>
                    </w:rPr>
                  </w:pPr>
                  <w:r w:rsidRPr="006228DC">
                    <w:rPr>
                      <w:sz w:val="20"/>
                      <w:lang w:val="fr-CA"/>
                    </w:rPr>
                    <w:t>27 octobre 2016</w:t>
                  </w:r>
                </w:p>
                <w:p w:rsidR="005D2ADC" w:rsidRPr="006228DC" w:rsidRDefault="005D2ADC" w:rsidP="006228DC">
                  <w:pPr>
                    <w:jc w:val="both"/>
                    <w:rPr>
                      <w:sz w:val="20"/>
                      <w:lang w:val="fr-CA"/>
                    </w:rPr>
                  </w:pPr>
                  <w:r w:rsidRPr="006228DC">
                    <w:rPr>
                      <w:sz w:val="20"/>
                      <w:lang w:val="fr-CA"/>
                    </w:rPr>
                    <w:t xml:space="preserve">Cour d’appel de la Colombie-Britannique </w:t>
                  </w:r>
                </w:p>
                <w:p w:rsidR="005D2ADC" w:rsidRPr="006228DC" w:rsidRDefault="005D2ADC" w:rsidP="006228DC">
                  <w:pPr>
                    <w:jc w:val="both"/>
                    <w:rPr>
                      <w:sz w:val="20"/>
                      <w:lang w:val="fr-CA"/>
                    </w:rPr>
                  </w:pPr>
                  <w:r w:rsidRPr="006228DC">
                    <w:rPr>
                      <w:sz w:val="20"/>
                      <w:lang w:val="fr-CA"/>
                    </w:rPr>
                    <w:t>(Juges Lowry, Tysoe et Fitch)</w:t>
                  </w:r>
                </w:p>
                <w:p w:rsidR="005D2ADC" w:rsidRPr="006228DC" w:rsidRDefault="005D2ADC" w:rsidP="006228DC">
                  <w:pPr>
                    <w:jc w:val="both"/>
                    <w:rPr>
                      <w:rStyle w:val="Hyperlink"/>
                      <w:sz w:val="20"/>
                      <w:lang w:val="fr-CA"/>
                    </w:rPr>
                  </w:pPr>
                  <w:hyperlink r:id="rId50" w:history="1">
                    <w:r w:rsidRPr="006228DC">
                      <w:rPr>
                        <w:rStyle w:val="Hyperlink"/>
                        <w:sz w:val="20"/>
                        <w:lang w:val="fr-CA"/>
                      </w:rPr>
                      <w:t>2016 BCCA 444</w:t>
                    </w:r>
                  </w:hyperlink>
                </w:p>
                <w:p w:rsidR="005D2ADC" w:rsidRPr="006228DC" w:rsidRDefault="005D2ADC" w:rsidP="006228DC">
                  <w:pPr>
                    <w:jc w:val="both"/>
                    <w:rPr>
                      <w:sz w:val="20"/>
                      <w:lang w:val="fr-CA"/>
                    </w:rPr>
                  </w:pPr>
                </w:p>
              </w:tc>
              <w:tc>
                <w:tcPr>
                  <w:tcW w:w="267" w:type="pct"/>
                </w:tcPr>
                <w:p w:rsidR="005D2ADC" w:rsidRPr="006228DC" w:rsidRDefault="005D2ADC" w:rsidP="006228DC">
                  <w:pPr>
                    <w:jc w:val="both"/>
                    <w:rPr>
                      <w:sz w:val="20"/>
                      <w:lang w:val="fr-CA"/>
                    </w:rPr>
                  </w:pPr>
                </w:p>
              </w:tc>
              <w:tc>
                <w:tcPr>
                  <w:tcW w:w="2366" w:type="pct"/>
                </w:tcPr>
                <w:p w:rsidR="005D2ADC" w:rsidRPr="006228DC" w:rsidRDefault="005D2ADC" w:rsidP="006228DC">
                  <w:pPr>
                    <w:jc w:val="both"/>
                    <w:rPr>
                      <w:sz w:val="20"/>
                      <w:lang w:val="fr-CA"/>
                    </w:rPr>
                  </w:pPr>
                  <w:r w:rsidRPr="006228DC">
                    <w:rPr>
                      <w:sz w:val="20"/>
                      <w:lang w:val="fr-CA"/>
                    </w:rPr>
                    <w:t>Rejet de l’appel de l’ordonnance d’incarcération interjeté par le demandeur.</w:t>
                  </w:r>
                </w:p>
                <w:p w:rsidR="005D2ADC" w:rsidRPr="006228DC" w:rsidRDefault="005D2ADC" w:rsidP="006228DC">
                  <w:pPr>
                    <w:jc w:val="both"/>
                    <w:rPr>
                      <w:sz w:val="20"/>
                      <w:lang w:val="fr-CA"/>
                    </w:rPr>
                  </w:pPr>
                </w:p>
              </w:tc>
            </w:tr>
            <w:tr w:rsidR="005D2ADC" w:rsidRPr="006228DC" w:rsidTr="006228DC">
              <w:tc>
                <w:tcPr>
                  <w:tcW w:w="2367" w:type="pct"/>
                </w:tcPr>
                <w:p w:rsidR="005D2ADC" w:rsidRPr="006228DC" w:rsidRDefault="005D2ADC" w:rsidP="006228DC">
                  <w:pPr>
                    <w:jc w:val="both"/>
                    <w:rPr>
                      <w:sz w:val="20"/>
                      <w:lang w:val="fr-CA"/>
                    </w:rPr>
                  </w:pPr>
                  <w:r w:rsidRPr="006228DC">
                    <w:rPr>
                      <w:sz w:val="20"/>
                      <w:lang w:val="fr-CA"/>
                    </w:rPr>
                    <w:lastRenderedPageBreak/>
                    <w:t>16 novembre 2016</w:t>
                  </w:r>
                </w:p>
                <w:p w:rsidR="005D2ADC" w:rsidRPr="006228DC" w:rsidRDefault="005D2ADC" w:rsidP="006228DC">
                  <w:pPr>
                    <w:jc w:val="both"/>
                    <w:rPr>
                      <w:sz w:val="20"/>
                      <w:lang w:val="fr-CA"/>
                    </w:rPr>
                  </w:pPr>
                  <w:r w:rsidRPr="006228DC">
                    <w:rPr>
                      <w:sz w:val="20"/>
                      <w:lang w:val="fr-CA"/>
                    </w:rPr>
                    <w:t xml:space="preserve">Cour d’appel de la Colombie-Britannique </w:t>
                  </w:r>
                </w:p>
                <w:p w:rsidR="005D2ADC" w:rsidRPr="006228DC" w:rsidRDefault="005D2ADC" w:rsidP="006228DC">
                  <w:pPr>
                    <w:jc w:val="both"/>
                    <w:rPr>
                      <w:sz w:val="20"/>
                      <w:lang w:val="fr-CA"/>
                    </w:rPr>
                  </w:pPr>
                  <w:r w:rsidRPr="006228DC">
                    <w:rPr>
                      <w:sz w:val="20"/>
                      <w:lang w:val="fr-CA"/>
                    </w:rPr>
                    <w:t>(Juges Lowry, Tysoe et Fitch)</w:t>
                  </w:r>
                </w:p>
                <w:p w:rsidR="005D2ADC" w:rsidRPr="006228DC" w:rsidRDefault="005D2ADC" w:rsidP="006228DC">
                  <w:pPr>
                    <w:jc w:val="both"/>
                    <w:rPr>
                      <w:rStyle w:val="Hyperlink"/>
                      <w:sz w:val="20"/>
                      <w:lang w:val="fr-CA"/>
                    </w:rPr>
                  </w:pPr>
                  <w:hyperlink r:id="rId51" w:history="1">
                    <w:r w:rsidRPr="006228DC">
                      <w:rPr>
                        <w:rStyle w:val="Hyperlink"/>
                        <w:sz w:val="20"/>
                        <w:lang w:val="fr-CA"/>
                      </w:rPr>
                      <w:t>2016 BCCA 450</w:t>
                    </w:r>
                  </w:hyperlink>
                </w:p>
                <w:p w:rsidR="005D2ADC" w:rsidRPr="006228DC" w:rsidRDefault="005D2ADC" w:rsidP="006228DC">
                  <w:pPr>
                    <w:jc w:val="both"/>
                    <w:rPr>
                      <w:sz w:val="20"/>
                      <w:lang w:val="fr-CA"/>
                    </w:rPr>
                  </w:pPr>
                </w:p>
              </w:tc>
              <w:tc>
                <w:tcPr>
                  <w:tcW w:w="267" w:type="pct"/>
                </w:tcPr>
                <w:p w:rsidR="005D2ADC" w:rsidRPr="006228DC" w:rsidRDefault="005D2ADC" w:rsidP="006228DC">
                  <w:pPr>
                    <w:jc w:val="both"/>
                    <w:rPr>
                      <w:sz w:val="20"/>
                      <w:lang w:val="fr-CA"/>
                    </w:rPr>
                  </w:pPr>
                </w:p>
              </w:tc>
              <w:tc>
                <w:tcPr>
                  <w:tcW w:w="2366" w:type="pct"/>
                </w:tcPr>
                <w:p w:rsidR="005D2ADC" w:rsidRPr="006228DC" w:rsidRDefault="005D2ADC" w:rsidP="006228DC">
                  <w:pPr>
                    <w:jc w:val="both"/>
                    <w:rPr>
                      <w:sz w:val="20"/>
                      <w:lang w:val="fr-CA"/>
                    </w:rPr>
                  </w:pPr>
                  <w:r w:rsidRPr="006228DC">
                    <w:rPr>
                      <w:sz w:val="20"/>
                      <w:lang w:val="fr-CA"/>
                    </w:rPr>
                    <w:t>Rejet de la demande de contrôle judiciaire de l’arrêté d’extradition du ministre présentée par le demandeur.</w:t>
                  </w:r>
                </w:p>
                <w:p w:rsidR="005D2ADC" w:rsidRPr="006228DC" w:rsidRDefault="005D2ADC" w:rsidP="006228DC">
                  <w:pPr>
                    <w:jc w:val="both"/>
                    <w:rPr>
                      <w:sz w:val="20"/>
                      <w:lang w:val="fr-CA"/>
                    </w:rPr>
                  </w:pPr>
                </w:p>
                <w:p w:rsidR="005D2ADC" w:rsidRPr="006228DC" w:rsidRDefault="005D2ADC" w:rsidP="006228DC">
                  <w:pPr>
                    <w:jc w:val="both"/>
                    <w:rPr>
                      <w:sz w:val="20"/>
                      <w:lang w:val="fr-CA"/>
                    </w:rPr>
                  </w:pPr>
                </w:p>
              </w:tc>
            </w:tr>
            <w:tr w:rsidR="005D2ADC" w:rsidRPr="006228DC" w:rsidTr="006228DC">
              <w:tc>
                <w:tcPr>
                  <w:tcW w:w="2367" w:type="pct"/>
                </w:tcPr>
                <w:p w:rsidR="005D2ADC" w:rsidRPr="006228DC" w:rsidRDefault="005D2ADC" w:rsidP="006228DC">
                  <w:pPr>
                    <w:jc w:val="both"/>
                    <w:rPr>
                      <w:sz w:val="20"/>
                      <w:lang w:val="fr-CA"/>
                    </w:rPr>
                  </w:pPr>
                  <w:r w:rsidRPr="006228DC">
                    <w:rPr>
                      <w:sz w:val="20"/>
                      <w:lang w:val="fr-CA"/>
                    </w:rPr>
                    <w:t>13 janvier 2017</w:t>
                  </w:r>
                </w:p>
                <w:p w:rsidR="005D2ADC" w:rsidRPr="006228DC" w:rsidRDefault="005D2ADC" w:rsidP="006228DC">
                  <w:pPr>
                    <w:jc w:val="both"/>
                    <w:rPr>
                      <w:sz w:val="20"/>
                      <w:lang w:val="fr-CA"/>
                    </w:rPr>
                  </w:pPr>
                  <w:r w:rsidRPr="006228DC">
                    <w:rPr>
                      <w:sz w:val="20"/>
                      <w:lang w:val="fr-CA"/>
                    </w:rPr>
                    <w:t>Cour suprême du Canada</w:t>
                  </w:r>
                </w:p>
              </w:tc>
              <w:tc>
                <w:tcPr>
                  <w:tcW w:w="267" w:type="pct"/>
                </w:tcPr>
                <w:p w:rsidR="005D2ADC" w:rsidRPr="006228DC" w:rsidRDefault="005D2ADC" w:rsidP="006228DC">
                  <w:pPr>
                    <w:jc w:val="both"/>
                    <w:rPr>
                      <w:sz w:val="20"/>
                      <w:lang w:val="fr-CA"/>
                    </w:rPr>
                  </w:pPr>
                </w:p>
              </w:tc>
              <w:tc>
                <w:tcPr>
                  <w:tcW w:w="2366" w:type="pct"/>
                </w:tcPr>
                <w:p w:rsidR="005D2ADC" w:rsidRPr="006228DC" w:rsidRDefault="005D2ADC" w:rsidP="006228DC">
                  <w:pPr>
                    <w:jc w:val="both"/>
                    <w:rPr>
                      <w:sz w:val="20"/>
                      <w:lang w:val="fr-CA"/>
                    </w:rPr>
                  </w:pPr>
                  <w:r w:rsidRPr="006228DC">
                    <w:rPr>
                      <w:sz w:val="20"/>
                      <w:lang w:val="fr-CA"/>
                    </w:rPr>
                    <w:t>Dépôt de la demande d’autorisation d’appel.</w:t>
                  </w:r>
                </w:p>
              </w:tc>
            </w:tr>
          </w:tbl>
          <w:p w:rsidR="005D2ADC" w:rsidRPr="006228DC" w:rsidRDefault="005D2ADC" w:rsidP="006228DC">
            <w:pPr>
              <w:jc w:val="both"/>
              <w:rPr>
                <w:sz w:val="20"/>
                <w:lang w:val="fr-CA"/>
              </w:rPr>
            </w:pPr>
          </w:p>
        </w:tc>
      </w:tr>
    </w:tbl>
    <w:p w:rsidR="005D2ADC" w:rsidRPr="006228DC" w:rsidRDefault="005D2ADC" w:rsidP="006228DC">
      <w:pPr>
        <w:jc w:val="both"/>
        <w:rPr>
          <w:sz w:val="20"/>
          <w:lang w:val="fr-CA"/>
        </w:rPr>
      </w:pPr>
    </w:p>
    <w:p w:rsidR="000C400B" w:rsidRPr="006228DC" w:rsidRDefault="000C400B" w:rsidP="006228D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5D2ADC" w:rsidRPr="006228DC" w:rsidTr="006228DC">
        <w:tc>
          <w:tcPr>
            <w:tcW w:w="543" w:type="pct"/>
          </w:tcPr>
          <w:p w:rsidR="005D2ADC" w:rsidRPr="006228DC" w:rsidRDefault="005D2ADC" w:rsidP="006228DC">
            <w:pPr>
              <w:jc w:val="both"/>
              <w:rPr>
                <w:sz w:val="20"/>
              </w:rPr>
            </w:pPr>
            <w:r w:rsidRPr="006228DC">
              <w:rPr>
                <w:rStyle w:val="SCCFileNumberChar"/>
                <w:sz w:val="20"/>
                <w:szCs w:val="20"/>
              </w:rPr>
              <w:t>37293</w:t>
            </w:r>
          </w:p>
        </w:tc>
        <w:tc>
          <w:tcPr>
            <w:tcW w:w="4457" w:type="pct"/>
          </w:tcPr>
          <w:p w:rsidR="005D2ADC" w:rsidRPr="00713A79" w:rsidRDefault="005D2ADC" w:rsidP="006228DC">
            <w:pPr>
              <w:pStyle w:val="SCCLsocParty"/>
              <w:jc w:val="both"/>
              <w:rPr>
                <w:b/>
                <w:sz w:val="20"/>
                <w:szCs w:val="20"/>
                <w:lang w:val="en-US"/>
              </w:rPr>
            </w:pPr>
            <w:r w:rsidRPr="00713A79">
              <w:rPr>
                <w:b/>
                <w:sz w:val="20"/>
                <w:szCs w:val="20"/>
                <w:lang w:val="en-US"/>
              </w:rPr>
              <w:t xml:space="preserve">Aaron Randolph Anderson v. Canada (The Minister of Justice) </w:t>
            </w:r>
          </w:p>
          <w:p w:rsidR="005D2ADC" w:rsidRPr="006228DC" w:rsidRDefault="005D2ADC" w:rsidP="006228DC">
            <w:pPr>
              <w:pStyle w:val="SCCLsocParty"/>
              <w:jc w:val="both"/>
              <w:rPr>
                <w:b/>
                <w:sz w:val="20"/>
                <w:szCs w:val="20"/>
                <w:lang w:val="en-US"/>
              </w:rPr>
            </w:pPr>
            <w:r w:rsidRPr="006228DC">
              <w:rPr>
                <w:sz w:val="20"/>
                <w:szCs w:val="20"/>
                <w:lang w:val="en-US"/>
              </w:rPr>
              <w:t>(B.C.) (Criminal) (By Leave)</w:t>
            </w:r>
          </w:p>
        </w:tc>
      </w:tr>
      <w:tr w:rsidR="005D2ADC" w:rsidRPr="006228DC" w:rsidTr="00713A79">
        <w:trPr>
          <w:trHeight w:val="1404"/>
        </w:trPr>
        <w:tc>
          <w:tcPr>
            <w:tcW w:w="5000" w:type="pct"/>
            <w:gridSpan w:val="2"/>
          </w:tcPr>
          <w:p w:rsidR="005D2ADC" w:rsidRPr="006228DC" w:rsidRDefault="005D2ADC" w:rsidP="006228DC">
            <w:pPr>
              <w:jc w:val="both"/>
              <w:rPr>
                <w:sz w:val="20"/>
              </w:rPr>
            </w:pPr>
            <w:r w:rsidRPr="006228DC">
              <w:rPr>
                <w:i/>
                <w:sz w:val="20"/>
              </w:rPr>
              <w:t>Canadian Charter of Rights and Freedoms</w:t>
            </w:r>
            <w:r w:rsidRPr="006228DC">
              <w:rPr>
                <w:sz w:val="20"/>
              </w:rPr>
              <w:t xml:space="preserve"> – Criminal law – Extradition – Judicial review of Minister’s surrender order – Whether </w:t>
            </w:r>
            <w:r w:rsidRPr="006228DC">
              <w:rPr>
                <w:i/>
                <w:sz w:val="20"/>
              </w:rPr>
              <w:t>Extradition Act</w:t>
            </w:r>
            <w:r w:rsidRPr="006228DC">
              <w:rPr>
                <w:sz w:val="20"/>
              </w:rPr>
              <w:t>, S.C. 1999, c. 18, allows for surrender without finding conduct of person sought had real and substantial connection to requesting state, in particular whether or  not person sought had knowledge of connection between conduct and requesting state – Whether permissible to extradite Canadian citizens to face mandatory minimum sentences constituting cruel and unusual punishment if imposed in Canada, in particular without finding person sought knew conduct placed him in such jeopardy in requesting state.</w:t>
            </w:r>
          </w:p>
        </w:tc>
      </w:tr>
      <w:tr w:rsidR="005D2ADC" w:rsidRPr="006228DC" w:rsidTr="006228DC">
        <w:trPr>
          <w:trHeight w:val="108"/>
        </w:trPr>
        <w:tc>
          <w:tcPr>
            <w:tcW w:w="5000" w:type="pct"/>
            <w:gridSpan w:val="2"/>
          </w:tcPr>
          <w:p w:rsidR="005D2ADC" w:rsidRPr="006228DC" w:rsidRDefault="005D2ADC" w:rsidP="006228DC">
            <w:pPr>
              <w:jc w:val="both"/>
              <w:rPr>
                <w:sz w:val="20"/>
              </w:rPr>
            </w:pPr>
          </w:p>
        </w:tc>
      </w:tr>
      <w:tr w:rsidR="005D2ADC" w:rsidRPr="006228DC" w:rsidTr="006228DC">
        <w:tc>
          <w:tcPr>
            <w:tcW w:w="5000" w:type="pct"/>
            <w:gridSpan w:val="2"/>
          </w:tcPr>
          <w:p w:rsidR="005D2ADC" w:rsidRPr="006228DC" w:rsidRDefault="005D2ADC" w:rsidP="006228DC">
            <w:pPr>
              <w:jc w:val="both"/>
              <w:rPr>
                <w:sz w:val="20"/>
              </w:rPr>
            </w:pPr>
            <w:r w:rsidRPr="006228DC">
              <w:rPr>
                <w:sz w:val="20"/>
              </w:rPr>
              <w:t xml:space="preserve">The United States of America seeks the extradition of Aaron Anderson, among others, for conduct which corresponds to offences under Canadian law of trafficking in a controlled substance and conspiracy to traffic in a controlled substance contrary to the </w:t>
            </w:r>
            <w:r w:rsidRPr="006228DC">
              <w:rPr>
                <w:i/>
                <w:sz w:val="20"/>
              </w:rPr>
              <w:t>Controlled Drugs and Substances Act</w:t>
            </w:r>
            <w:r w:rsidRPr="006228DC">
              <w:rPr>
                <w:sz w:val="20"/>
              </w:rPr>
              <w:t xml:space="preserve">, S.C. 1996, c. 19, and s. 465 of the </w:t>
            </w:r>
            <w:r w:rsidRPr="006228DC">
              <w:rPr>
                <w:i/>
                <w:sz w:val="20"/>
              </w:rPr>
              <w:t>Criminal Code</w:t>
            </w:r>
            <w:r w:rsidRPr="006228DC">
              <w:rPr>
                <w:sz w:val="20"/>
              </w:rPr>
              <w:t>. The committal judge concluded that the direct evidence against the applicant, and the inferences to be drawn from it, could reasonably support his being found guilty of the comparable offences had they been committed entirely within Canada, and ordered that he be committed into custody to await surrender. Surrender was subsequently ordered by the Minister of Justice. The B.C. Court of Appeal dismissed the appeal from the committal order, from which leave to appeal was not sought. The applicant’s application for judicial review to the B.C. Court of Appeal, seeking to set aside the Minister’s surrender order, was dismissed. Mr. Anderson seeks leave to appeal from that dismissal.</w:t>
            </w:r>
          </w:p>
          <w:p w:rsidR="005D2ADC" w:rsidRPr="006228DC" w:rsidRDefault="005D2ADC" w:rsidP="006228DC">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5D2ADC" w:rsidRPr="006228DC" w:rsidTr="006228DC">
              <w:tc>
                <w:tcPr>
                  <w:tcW w:w="2367" w:type="pct"/>
                </w:tcPr>
                <w:p w:rsidR="005D2ADC" w:rsidRPr="006228DC" w:rsidRDefault="005D2ADC" w:rsidP="006228DC">
                  <w:pPr>
                    <w:jc w:val="both"/>
                    <w:rPr>
                      <w:sz w:val="20"/>
                    </w:rPr>
                  </w:pPr>
                  <w:r w:rsidRPr="006228DC">
                    <w:rPr>
                      <w:sz w:val="20"/>
                    </w:rPr>
                    <w:t>October 4, 2015</w:t>
                  </w:r>
                </w:p>
                <w:p w:rsidR="005D2ADC" w:rsidRPr="006228DC" w:rsidRDefault="005D2ADC" w:rsidP="006228DC">
                  <w:pPr>
                    <w:jc w:val="both"/>
                    <w:rPr>
                      <w:sz w:val="20"/>
                    </w:rPr>
                  </w:pPr>
                  <w:r w:rsidRPr="006228DC">
                    <w:rPr>
                      <w:sz w:val="20"/>
                    </w:rPr>
                    <w:t>Supreme Court of British Columbia</w:t>
                  </w:r>
                </w:p>
                <w:p w:rsidR="005D2ADC" w:rsidRPr="006228DC" w:rsidRDefault="005D2ADC" w:rsidP="006228DC">
                  <w:pPr>
                    <w:jc w:val="both"/>
                    <w:rPr>
                      <w:sz w:val="20"/>
                    </w:rPr>
                  </w:pPr>
                  <w:r w:rsidRPr="006228DC">
                    <w:rPr>
                      <w:sz w:val="20"/>
                    </w:rPr>
                    <w:t>(</w:t>
                  </w:r>
                  <w:proofErr w:type="spellStart"/>
                  <w:r w:rsidRPr="006228DC">
                    <w:rPr>
                      <w:sz w:val="20"/>
                    </w:rPr>
                    <w:t>Watchuk</w:t>
                  </w:r>
                  <w:proofErr w:type="spellEnd"/>
                  <w:r w:rsidRPr="006228DC">
                    <w:rPr>
                      <w:sz w:val="20"/>
                    </w:rPr>
                    <w:t xml:space="preserve"> J.)</w:t>
                  </w:r>
                </w:p>
                <w:p w:rsidR="005D2ADC" w:rsidRPr="006228DC" w:rsidRDefault="005D2ADC" w:rsidP="006228DC">
                  <w:pPr>
                    <w:jc w:val="both"/>
                    <w:rPr>
                      <w:rStyle w:val="Hyperlink"/>
                      <w:sz w:val="20"/>
                    </w:rPr>
                  </w:pPr>
                  <w:hyperlink r:id="rId52" w:history="1">
                    <w:r w:rsidRPr="006228DC">
                      <w:rPr>
                        <w:rStyle w:val="Hyperlink"/>
                        <w:sz w:val="20"/>
                      </w:rPr>
                      <w:t>2015 BCSC 604</w:t>
                    </w:r>
                  </w:hyperlink>
                </w:p>
                <w:p w:rsidR="005D2ADC" w:rsidRPr="006228DC" w:rsidRDefault="005D2ADC" w:rsidP="006228DC">
                  <w:pPr>
                    <w:jc w:val="both"/>
                    <w:rPr>
                      <w:sz w:val="20"/>
                    </w:rPr>
                  </w:pPr>
                </w:p>
              </w:tc>
              <w:tc>
                <w:tcPr>
                  <w:tcW w:w="267" w:type="pct"/>
                </w:tcPr>
                <w:p w:rsidR="005D2ADC" w:rsidRPr="006228DC" w:rsidRDefault="005D2ADC" w:rsidP="006228DC">
                  <w:pPr>
                    <w:jc w:val="both"/>
                    <w:rPr>
                      <w:sz w:val="20"/>
                    </w:rPr>
                  </w:pPr>
                </w:p>
              </w:tc>
              <w:tc>
                <w:tcPr>
                  <w:tcW w:w="2366" w:type="pct"/>
                </w:tcPr>
                <w:p w:rsidR="005D2ADC" w:rsidRPr="006228DC" w:rsidRDefault="005D2ADC" w:rsidP="006228DC">
                  <w:pPr>
                    <w:jc w:val="both"/>
                    <w:rPr>
                      <w:sz w:val="20"/>
                    </w:rPr>
                  </w:pPr>
                  <w:r w:rsidRPr="006228DC">
                    <w:rPr>
                      <w:sz w:val="20"/>
                    </w:rPr>
                    <w:t>Application seeking order for applicant’s committal into custody to await surrender decision, granted.</w:t>
                  </w:r>
                </w:p>
              </w:tc>
            </w:tr>
            <w:tr w:rsidR="005D2ADC" w:rsidRPr="006228DC" w:rsidTr="006228DC">
              <w:tc>
                <w:tcPr>
                  <w:tcW w:w="2367" w:type="pct"/>
                </w:tcPr>
                <w:p w:rsidR="005D2ADC" w:rsidRPr="006228DC" w:rsidRDefault="005D2ADC" w:rsidP="006228DC">
                  <w:pPr>
                    <w:jc w:val="both"/>
                    <w:rPr>
                      <w:sz w:val="20"/>
                    </w:rPr>
                  </w:pPr>
                  <w:r w:rsidRPr="006228DC">
                    <w:rPr>
                      <w:sz w:val="20"/>
                    </w:rPr>
                    <w:t>October 5, 2015</w:t>
                  </w:r>
                </w:p>
                <w:p w:rsidR="005D2ADC" w:rsidRPr="006228DC" w:rsidRDefault="005D2ADC" w:rsidP="006228DC">
                  <w:pPr>
                    <w:jc w:val="both"/>
                    <w:rPr>
                      <w:sz w:val="20"/>
                    </w:rPr>
                  </w:pPr>
                  <w:r w:rsidRPr="006228DC">
                    <w:rPr>
                      <w:sz w:val="20"/>
                    </w:rPr>
                    <w:t>Minister of Justice</w:t>
                  </w:r>
                </w:p>
                <w:p w:rsidR="005D2ADC" w:rsidRPr="006228DC" w:rsidRDefault="005D2ADC" w:rsidP="006228DC">
                  <w:pPr>
                    <w:jc w:val="both"/>
                    <w:rPr>
                      <w:sz w:val="20"/>
                    </w:rPr>
                  </w:pPr>
                  <w:r w:rsidRPr="006228DC">
                    <w:rPr>
                      <w:sz w:val="20"/>
                    </w:rPr>
                    <w:t>(Hon. P. MacKay)</w:t>
                  </w:r>
                </w:p>
                <w:p w:rsidR="005D2ADC" w:rsidRPr="006228DC" w:rsidRDefault="005D2ADC" w:rsidP="006228DC">
                  <w:pPr>
                    <w:jc w:val="both"/>
                    <w:rPr>
                      <w:sz w:val="20"/>
                    </w:rPr>
                  </w:pPr>
                </w:p>
              </w:tc>
              <w:tc>
                <w:tcPr>
                  <w:tcW w:w="267" w:type="pct"/>
                </w:tcPr>
                <w:p w:rsidR="005D2ADC" w:rsidRPr="006228DC" w:rsidRDefault="005D2ADC" w:rsidP="006228DC">
                  <w:pPr>
                    <w:jc w:val="both"/>
                    <w:rPr>
                      <w:sz w:val="20"/>
                    </w:rPr>
                  </w:pPr>
                </w:p>
              </w:tc>
              <w:tc>
                <w:tcPr>
                  <w:tcW w:w="2366" w:type="pct"/>
                </w:tcPr>
                <w:p w:rsidR="005D2ADC" w:rsidRPr="006228DC" w:rsidRDefault="005D2ADC" w:rsidP="006228DC">
                  <w:pPr>
                    <w:jc w:val="both"/>
                    <w:rPr>
                      <w:sz w:val="20"/>
                    </w:rPr>
                  </w:pPr>
                  <w:r w:rsidRPr="006228DC">
                    <w:rPr>
                      <w:sz w:val="20"/>
                    </w:rPr>
                    <w:t>Applicant’s surrender to United States of America ordered by Minister of Justice.</w:t>
                  </w:r>
                </w:p>
              </w:tc>
            </w:tr>
            <w:tr w:rsidR="005D2ADC" w:rsidRPr="006228DC" w:rsidTr="006228DC">
              <w:tc>
                <w:tcPr>
                  <w:tcW w:w="2367" w:type="pct"/>
                </w:tcPr>
                <w:p w:rsidR="005D2ADC" w:rsidRPr="006228DC" w:rsidRDefault="005D2ADC" w:rsidP="006228DC">
                  <w:pPr>
                    <w:jc w:val="both"/>
                    <w:rPr>
                      <w:sz w:val="20"/>
                    </w:rPr>
                  </w:pPr>
                  <w:r w:rsidRPr="006228DC">
                    <w:rPr>
                      <w:sz w:val="20"/>
                    </w:rPr>
                    <w:t>October 27, 2016</w:t>
                  </w:r>
                </w:p>
                <w:p w:rsidR="005D2ADC" w:rsidRPr="006228DC" w:rsidRDefault="005D2ADC" w:rsidP="006228DC">
                  <w:pPr>
                    <w:jc w:val="both"/>
                    <w:rPr>
                      <w:sz w:val="20"/>
                    </w:rPr>
                  </w:pPr>
                  <w:r w:rsidRPr="006228DC">
                    <w:rPr>
                      <w:sz w:val="20"/>
                    </w:rPr>
                    <w:t>Court of Appeal for British Columbia</w:t>
                  </w:r>
                </w:p>
                <w:p w:rsidR="005D2ADC" w:rsidRPr="006228DC" w:rsidRDefault="005D2ADC" w:rsidP="006228DC">
                  <w:pPr>
                    <w:jc w:val="both"/>
                    <w:rPr>
                      <w:sz w:val="20"/>
                    </w:rPr>
                  </w:pPr>
                  <w:r w:rsidRPr="006228DC">
                    <w:rPr>
                      <w:sz w:val="20"/>
                    </w:rPr>
                    <w:t xml:space="preserve">(Lowry, </w:t>
                  </w:r>
                  <w:proofErr w:type="spellStart"/>
                  <w:r w:rsidRPr="006228DC">
                    <w:rPr>
                      <w:sz w:val="20"/>
                    </w:rPr>
                    <w:t>Tysoe</w:t>
                  </w:r>
                  <w:proofErr w:type="spellEnd"/>
                  <w:r w:rsidRPr="006228DC">
                    <w:rPr>
                      <w:sz w:val="20"/>
                    </w:rPr>
                    <w:t xml:space="preserve"> and Fitch JJ.A.)</w:t>
                  </w:r>
                </w:p>
                <w:p w:rsidR="005D2ADC" w:rsidRPr="006228DC" w:rsidRDefault="005D2ADC" w:rsidP="006228DC">
                  <w:pPr>
                    <w:jc w:val="both"/>
                    <w:rPr>
                      <w:rStyle w:val="Hyperlink"/>
                      <w:sz w:val="20"/>
                    </w:rPr>
                  </w:pPr>
                  <w:hyperlink r:id="rId53" w:history="1">
                    <w:r w:rsidRPr="006228DC">
                      <w:rPr>
                        <w:rStyle w:val="Hyperlink"/>
                        <w:sz w:val="20"/>
                      </w:rPr>
                      <w:t>2016 BCCA 444</w:t>
                    </w:r>
                  </w:hyperlink>
                </w:p>
                <w:p w:rsidR="005D2ADC" w:rsidRPr="006228DC" w:rsidRDefault="005D2ADC" w:rsidP="006228DC">
                  <w:pPr>
                    <w:jc w:val="both"/>
                    <w:rPr>
                      <w:sz w:val="20"/>
                    </w:rPr>
                  </w:pPr>
                </w:p>
              </w:tc>
              <w:tc>
                <w:tcPr>
                  <w:tcW w:w="267" w:type="pct"/>
                </w:tcPr>
                <w:p w:rsidR="005D2ADC" w:rsidRPr="006228DC" w:rsidRDefault="005D2ADC" w:rsidP="006228DC">
                  <w:pPr>
                    <w:jc w:val="both"/>
                    <w:rPr>
                      <w:sz w:val="20"/>
                    </w:rPr>
                  </w:pPr>
                </w:p>
              </w:tc>
              <w:tc>
                <w:tcPr>
                  <w:tcW w:w="2366" w:type="pct"/>
                </w:tcPr>
                <w:p w:rsidR="005D2ADC" w:rsidRPr="006228DC" w:rsidRDefault="005D2ADC" w:rsidP="006228DC">
                  <w:pPr>
                    <w:jc w:val="both"/>
                    <w:rPr>
                      <w:sz w:val="20"/>
                    </w:rPr>
                  </w:pPr>
                  <w:r w:rsidRPr="006228DC">
                    <w:rPr>
                      <w:sz w:val="20"/>
                    </w:rPr>
                    <w:t>Applicant’s appeal from order of committal, dismissed.</w:t>
                  </w:r>
                </w:p>
                <w:p w:rsidR="005D2ADC" w:rsidRPr="006228DC" w:rsidRDefault="005D2ADC" w:rsidP="006228DC">
                  <w:pPr>
                    <w:jc w:val="both"/>
                    <w:rPr>
                      <w:sz w:val="20"/>
                    </w:rPr>
                  </w:pPr>
                </w:p>
              </w:tc>
            </w:tr>
            <w:tr w:rsidR="005D2ADC" w:rsidRPr="006228DC" w:rsidTr="006228DC">
              <w:tc>
                <w:tcPr>
                  <w:tcW w:w="2367" w:type="pct"/>
                </w:tcPr>
                <w:p w:rsidR="005D2ADC" w:rsidRPr="006228DC" w:rsidRDefault="005D2ADC" w:rsidP="006228DC">
                  <w:pPr>
                    <w:jc w:val="both"/>
                    <w:rPr>
                      <w:sz w:val="20"/>
                    </w:rPr>
                  </w:pPr>
                  <w:r w:rsidRPr="006228DC">
                    <w:rPr>
                      <w:sz w:val="20"/>
                    </w:rPr>
                    <w:t>November 16, 2016</w:t>
                  </w:r>
                </w:p>
                <w:p w:rsidR="005D2ADC" w:rsidRPr="006228DC" w:rsidRDefault="005D2ADC" w:rsidP="006228DC">
                  <w:pPr>
                    <w:jc w:val="both"/>
                    <w:rPr>
                      <w:sz w:val="20"/>
                    </w:rPr>
                  </w:pPr>
                  <w:r w:rsidRPr="006228DC">
                    <w:rPr>
                      <w:sz w:val="20"/>
                    </w:rPr>
                    <w:t>Court of Appeal for British Columbia</w:t>
                  </w:r>
                </w:p>
                <w:p w:rsidR="005D2ADC" w:rsidRPr="006228DC" w:rsidRDefault="005D2ADC" w:rsidP="006228DC">
                  <w:pPr>
                    <w:jc w:val="both"/>
                    <w:rPr>
                      <w:sz w:val="20"/>
                    </w:rPr>
                  </w:pPr>
                  <w:r w:rsidRPr="006228DC">
                    <w:rPr>
                      <w:sz w:val="20"/>
                    </w:rPr>
                    <w:t xml:space="preserve">(Lowry, </w:t>
                  </w:r>
                  <w:proofErr w:type="spellStart"/>
                  <w:r w:rsidRPr="006228DC">
                    <w:rPr>
                      <w:sz w:val="20"/>
                    </w:rPr>
                    <w:t>Tysoe</w:t>
                  </w:r>
                  <w:proofErr w:type="spellEnd"/>
                  <w:r w:rsidRPr="006228DC">
                    <w:rPr>
                      <w:sz w:val="20"/>
                    </w:rPr>
                    <w:t xml:space="preserve"> and Fitch JJ.A.)</w:t>
                  </w:r>
                </w:p>
                <w:p w:rsidR="005D2ADC" w:rsidRPr="006228DC" w:rsidRDefault="005D2ADC" w:rsidP="006228DC">
                  <w:pPr>
                    <w:jc w:val="both"/>
                    <w:rPr>
                      <w:rStyle w:val="Hyperlink"/>
                      <w:sz w:val="20"/>
                    </w:rPr>
                  </w:pPr>
                  <w:hyperlink r:id="rId54" w:history="1">
                    <w:r w:rsidRPr="006228DC">
                      <w:rPr>
                        <w:rStyle w:val="Hyperlink"/>
                        <w:sz w:val="20"/>
                      </w:rPr>
                      <w:t>2016 BCCA 450</w:t>
                    </w:r>
                  </w:hyperlink>
                </w:p>
                <w:p w:rsidR="005D2ADC" w:rsidRPr="006228DC" w:rsidRDefault="005D2ADC" w:rsidP="006228DC">
                  <w:pPr>
                    <w:jc w:val="both"/>
                    <w:rPr>
                      <w:sz w:val="20"/>
                    </w:rPr>
                  </w:pPr>
                </w:p>
              </w:tc>
              <w:tc>
                <w:tcPr>
                  <w:tcW w:w="267" w:type="pct"/>
                </w:tcPr>
                <w:p w:rsidR="005D2ADC" w:rsidRPr="006228DC" w:rsidRDefault="005D2ADC" w:rsidP="006228DC">
                  <w:pPr>
                    <w:jc w:val="both"/>
                    <w:rPr>
                      <w:sz w:val="20"/>
                    </w:rPr>
                  </w:pPr>
                </w:p>
              </w:tc>
              <w:tc>
                <w:tcPr>
                  <w:tcW w:w="2366" w:type="pct"/>
                </w:tcPr>
                <w:p w:rsidR="005D2ADC" w:rsidRPr="006228DC" w:rsidRDefault="005D2ADC" w:rsidP="006228DC">
                  <w:pPr>
                    <w:jc w:val="both"/>
                    <w:rPr>
                      <w:sz w:val="20"/>
                    </w:rPr>
                  </w:pPr>
                  <w:r w:rsidRPr="006228DC">
                    <w:rPr>
                      <w:sz w:val="20"/>
                    </w:rPr>
                    <w:t>Applicant’s application for judicial review of Minister’s surrender order, dismissed.</w:t>
                  </w:r>
                </w:p>
                <w:p w:rsidR="005D2ADC" w:rsidRPr="006228DC" w:rsidRDefault="005D2ADC" w:rsidP="006228DC">
                  <w:pPr>
                    <w:jc w:val="both"/>
                    <w:rPr>
                      <w:sz w:val="20"/>
                    </w:rPr>
                  </w:pPr>
                </w:p>
                <w:p w:rsidR="005D2ADC" w:rsidRPr="006228DC" w:rsidRDefault="005D2ADC" w:rsidP="006228DC">
                  <w:pPr>
                    <w:jc w:val="both"/>
                    <w:rPr>
                      <w:sz w:val="20"/>
                    </w:rPr>
                  </w:pPr>
                </w:p>
              </w:tc>
            </w:tr>
            <w:tr w:rsidR="005D2ADC" w:rsidRPr="006228DC" w:rsidTr="006228DC">
              <w:tc>
                <w:tcPr>
                  <w:tcW w:w="2367" w:type="pct"/>
                </w:tcPr>
                <w:p w:rsidR="005D2ADC" w:rsidRPr="006228DC" w:rsidRDefault="005D2ADC" w:rsidP="006228DC">
                  <w:pPr>
                    <w:jc w:val="both"/>
                    <w:rPr>
                      <w:sz w:val="20"/>
                    </w:rPr>
                  </w:pPr>
                  <w:r w:rsidRPr="006228DC">
                    <w:rPr>
                      <w:sz w:val="20"/>
                    </w:rPr>
                    <w:t>January 13, 2017</w:t>
                  </w:r>
                </w:p>
                <w:p w:rsidR="005D2ADC" w:rsidRPr="006228DC" w:rsidRDefault="005D2ADC" w:rsidP="006228DC">
                  <w:pPr>
                    <w:jc w:val="both"/>
                    <w:rPr>
                      <w:sz w:val="20"/>
                    </w:rPr>
                  </w:pPr>
                  <w:r w:rsidRPr="006228DC">
                    <w:rPr>
                      <w:sz w:val="20"/>
                    </w:rPr>
                    <w:t>Supreme Court of Canada</w:t>
                  </w:r>
                </w:p>
              </w:tc>
              <w:tc>
                <w:tcPr>
                  <w:tcW w:w="267" w:type="pct"/>
                </w:tcPr>
                <w:p w:rsidR="005D2ADC" w:rsidRPr="006228DC" w:rsidRDefault="005D2ADC" w:rsidP="006228DC">
                  <w:pPr>
                    <w:jc w:val="both"/>
                    <w:rPr>
                      <w:sz w:val="20"/>
                    </w:rPr>
                  </w:pPr>
                </w:p>
              </w:tc>
              <w:tc>
                <w:tcPr>
                  <w:tcW w:w="2366" w:type="pct"/>
                </w:tcPr>
                <w:p w:rsidR="005D2ADC" w:rsidRPr="006228DC" w:rsidRDefault="005D2ADC" w:rsidP="006228DC">
                  <w:pPr>
                    <w:jc w:val="both"/>
                    <w:rPr>
                      <w:sz w:val="20"/>
                    </w:rPr>
                  </w:pPr>
                  <w:r w:rsidRPr="006228DC">
                    <w:rPr>
                      <w:sz w:val="20"/>
                    </w:rPr>
                    <w:t>Application for leave to appeal, filed.</w:t>
                  </w:r>
                </w:p>
              </w:tc>
            </w:tr>
          </w:tbl>
          <w:p w:rsidR="005D2ADC" w:rsidRPr="006228DC" w:rsidRDefault="005D2ADC" w:rsidP="006228DC">
            <w:pPr>
              <w:jc w:val="both"/>
              <w:rPr>
                <w:sz w:val="20"/>
              </w:rPr>
            </w:pPr>
          </w:p>
        </w:tc>
      </w:tr>
    </w:tbl>
    <w:p w:rsidR="005D2ADC" w:rsidRDefault="005D2ADC" w:rsidP="006228DC">
      <w:pPr>
        <w:jc w:val="both"/>
        <w:rPr>
          <w:sz w:val="20"/>
        </w:rPr>
      </w:pPr>
    </w:p>
    <w:p w:rsidR="00713A79" w:rsidRPr="006228DC" w:rsidRDefault="00713A79" w:rsidP="006228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5D2ADC" w:rsidRPr="006228DC" w:rsidTr="006228DC">
        <w:tc>
          <w:tcPr>
            <w:tcW w:w="543" w:type="pct"/>
          </w:tcPr>
          <w:p w:rsidR="005D2ADC" w:rsidRPr="006228DC" w:rsidRDefault="005D2ADC" w:rsidP="006228DC">
            <w:pPr>
              <w:jc w:val="both"/>
              <w:rPr>
                <w:sz w:val="20"/>
                <w:lang w:val="fr-CA"/>
              </w:rPr>
            </w:pPr>
            <w:r w:rsidRPr="006228DC">
              <w:rPr>
                <w:rStyle w:val="SCCFileNumberChar"/>
                <w:sz w:val="20"/>
                <w:szCs w:val="20"/>
                <w:lang w:val="fr-CA"/>
              </w:rPr>
              <w:t>37293</w:t>
            </w:r>
          </w:p>
        </w:tc>
        <w:tc>
          <w:tcPr>
            <w:tcW w:w="4457" w:type="pct"/>
          </w:tcPr>
          <w:p w:rsidR="005D2ADC" w:rsidRPr="00713A79" w:rsidRDefault="005D2ADC" w:rsidP="006228DC">
            <w:pPr>
              <w:pStyle w:val="SCCLsocParty"/>
              <w:jc w:val="both"/>
              <w:rPr>
                <w:b/>
                <w:sz w:val="20"/>
                <w:szCs w:val="20"/>
              </w:rPr>
            </w:pPr>
            <w:r w:rsidRPr="00713A79">
              <w:rPr>
                <w:b/>
                <w:sz w:val="20"/>
                <w:szCs w:val="20"/>
              </w:rPr>
              <w:t xml:space="preserve">Aaron Randolph Anderson c. Canada (ministre de la Justice) </w:t>
            </w:r>
          </w:p>
          <w:p w:rsidR="005D2ADC" w:rsidRPr="006228DC" w:rsidRDefault="005D2ADC" w:rsidP="006228DC">
            <w:pPr>
              <w:pStyle w:val="SCCLsocParty"/>
              <w:jc w:val="both"/>
              <w:rPr>
                <w:b/>
                <w:sz w:val="20"/>
                <w:szCs w:val="20"/>
              </w:rPr>
            </w:pPr>
            <w:r w:rsidRPr="006228DC">
              <w:rPr>
                <w:sz w:val="20"/>
                <w:szCs w:val="20"/>
              </w:rPr>
              <w:t>(C.-B.) (Criminelle) (Sur autorisation)</w:t>
            </w:r>
          </w:p>
        </w:tc>
      </w:tr>
      <w:tr w:rsidR="005D2ADC" w:rsidRPr="006228DC" w:rsidTr="006228DC">
        <w:trPr>
          <w:trHeight w:val="1773"/>
        </w:trPr>
        <w:tc>
          <w:tcPr>
            <w:tcW w:w="5000" w:type="pct"/>
            <w:gridSpan w:val="2"/>
          </w:tcPr>
          <w:p w:rsidR="005D2ADC" w:rsidRPr="006228DC" w:rsidRDefault="005D2ADC" w:rsidP="006228DC">
            <w:pPr>
              <w:jc w:val="both"/>
              <w:rPr>
                <w:sz w:val="20"/>
                <w:lang w:val="fr-CA"/>
              </w:rPr>
            </w:pPr>
            <w:r w:rsidRPr="006228DC">
              <w:rPr>
                <w:i/>
                <w:sz w:val="20"/>
                <w:lang w:val="fr-CA"/>
              </w:rPr>
              <w:lastRenderedPageBreak/>
              <w:t xml:space="preserve">Charte canadienne des droits et libertés </w:t>
            </w:r>
            <w:r w:rsidRPr="006228DC">
              <w:rPr>
                <w:sz w:val="20"/>
                <w:lang w:val="fr-CA"/>
              </w:rPr>
              <w:t xml:space="preserve">– Droit criminel – Extradition – Contrôle judiciaire de l’arrêté d’extradition pris par le ministre – La </w:t>
            </w:r>
            <w:r w:rsidRPr="006228DC">
              <w:rPr>
                <w:i/>
                <w:sz w:val="20"/>
                <w:lang w:val="fr-CA"/>
              </w:rPr>
              <w:t>Loi sur l’extradition</w:t>
            </w:r>
            <w:r w:rsidRPr="006228DC">
              <w:rPr>
                <w:sz w:val="20"/>
                <w:lang w:val="fr-CA"/>
              </w:rPr>
              <w:t>, L.C. 1999, ch. 18, permet-elle l’extradition en l’absence de conclusion selon laquelle la personne dont l’extradition est demandée avait un lien réel et important avec l’État requérant, en particulier quand il y a un doute à savoir si la personne dont l’extradition est demandée avait connaissance ou non d’un lien entre les actes en cause et l’État requérant? – Est-il acceptable d’extrader des citoyens canadiens pour les exposer à des peines minimales obligatoires qui constitueraient des peines cruelles et inusitées si elles étaient infligées au Canada, en particulier en l’absence de conclusion selon laquelle la personne dont l’extradition est demandée savait que sa conduite l’exposait à ce péril dans l’État requérant?</w:t>
            </w:r>
          </w:p>
        </w:tc>
      </w:tr>
      <w:tr w:rsidR="005D2ADC" w:rsidRPr="006228DC" w:rsidTr="006228DC">
        <w:trPr>
          <w:trHeight w:val="108"/>
        </w:trPr>
        <w:tc>
          <w:tcPr>
            <w:tcW w:w="5000" w:type="pct"/>
            <w:gridSpan w:val="2"/>
          </w:tcPr>
          <w:p w:rsidR="005D2ADC" w:rsidRPr="006228DC" w:rsidRDefault="005D2ADC" w:rsidP="006228DC">
            <w:pPr>
              <w:jc w:val="both"/>
              <w:rPr>
                <w:sz w:val="20"/>
                <w:lang w:val="fr-CA"/>
              </w:rPr>
            </w:pPr>
          </w:p>
        </w:tc>
      </w:tr>
      <w:tr w:rsidR="005D2ADC" w:rsidRPr="006228DC" w:rsidTr="006228DC">
        <w:tc>
          <w:tcPr>
            <w:tcW w:w="5000" w:type="pct"/>
            <w:gridSpan w:val="2"/>
          </w:tcPr>
          <w:p w:rsidR="005D2ADC" w:rsidRPr="006228DC" w:rsidRDefault="005D2ADC" w:rsidP="006228DC">
            <w:pPr>
              <w:jc w:val="both"/>
              <w:rPr>
                <w:sz w:val="20"/>
                <w:lang w:val="fr-CA"/>
              </w:rPr>
            </w:pPr>
            <w:r w:rsidRPr="006228DC">
              <w:rPr>
                <w:sz w:val="20"/>
                <w:lang w:val="fr-CA"/>
              </w:rPr>
              <w:t xml:space="preserve">Les États-Unis d’Amérique demandent l’extradition d’Aaron Anderson et d’autres personnes relativement à des actes qui correspondent aux infractions en droit canadien de trafic d’une substance désignée et de complot en vue du trafic d’une substance désignée, en contravention de la </w:t>
            </w:r>
            <w:r w:rsidRPr="006228DC">
              <w:rPr>
                <w:i/>
                <w:sz w:val="20"/>
                <w:lang w:val="fr-CA"/>
              </w:rPr>
              <w:t>Loi réglementant certaines drogues et autres substances</w:t>
            </w:r>
            <w:r w:rsidRPr="006228DC">
              <w:rPr>
                <w:sz w:val="20"/>
                <w:lang w:val="fr-CA"/>
              </w:rPr>
              <w:t xml:space="preserve">, L.C. 1996, ch. 19, et de l’art. 465 du </w:t>
            </w:r>
            <w:r w:rsidRPr="006228DC">
              <w:rPr>
                <w:i/>
                <w:sz w:val="20"/>
                <w:lang w:val="fr-CA"/>
              </w:rPr>
              <w:t>Code criminel</w:t>
            </w:r>
            <w:r w:rsidRPr="006228DC">
              <w:rPr>
                <w:sz w:val="20"/>
                <w:lang w:val="fr-CA"/>
              </w:rPr>
              <w:t>. La juge d’incarcération a conclu que la preuve directe retenue contre le demandeur et les inférences qu’on pouvait en tirer pouvaient raisonnablement étayer une déclaration de culpabilité contre lui relativement à des infractions comparables si elles avaient été commises entièrement au Canada, et elle a ordonné l’incarcération du demandeur jusqu’à sa remise. Le ministre de la Justice a subséquemment pris un arrêté d’extradition. La Cour d’appel de la Colombie-Britannique a rejeté l’appel de l’ordonnance d’incarcération et l’autorisation d’appel de cet arrêt n’a pas été demandée. La demande de contrôle judiciaire que le demandeur a présentée à la Cour d’appel de la Colombie-Britannique, sollicitant l’annulation de l’arrêté d’extradition du ministre, a été rejetée. Monsieur Anderson demande l’autorisation d’appel de ce rejet.</w:t>
            </w:r>
          </w:p>
          <w:p w:rsidR="005D2ADC" w:rsidRPr="006228DC" w:rsidRDefault="005D2ADC" w:rsidP="006228DC">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5D2ADC" w:rsidRPr="006228DC" w:rsidTr="006228DC">
              <w:tc>
                <w:tcPr>
                  <w:tcW w:w="2367" w:type="pct"/>
                </w:tcPr>
                <w:p w:rsidR="005D2ADC" w:rsidRPr="006228DC" w:rsidRDefault="005D2ADC" w:rsidP="006228DC">
                  <w:pPr>
                    <w:jc w:val="both"/>
                    <w:rPr>
                      <w:sz w:val="20"/>
                      <w:lang w:val="fr-CA"/>
                    </w:rPr>
                  </w:pPr>
                  <w:r w:rsidRPr="006228DC">
                    <w:rPr>
                      <w:sz w:val="20"/>
                      <w:lang w:val="fr-CA"/>
                    </w:rPr>
                    <w:t>4 octobre 2015</w:t>
                  </w:r>
                </w:p>
                <w:p w:rsidR="005D2ADC" w:rsidRPr="006228DC" w:rsidRDefault="005D2ADC" w:rsidP="006228DC">
                  <w:pPr>
                    <w:jc w:val="both"/>
                    <w:rPr>
                      <w:sz w:val="20"/>
                      <w:lang w:val="fr-CA"/>
                    </w:rPr>
                  </w:pPr>
                  <w:r w:rsidRPr="006228DC">
                    <w:rPr>
                      <w:sz w:val="20"/>
                      <w:lang w:val="fr-CA"/>
                    </w:rPr>
                    <w:t>Cour suprême de la Colombie-Britannique</w:t>
                  </w:r>
                </w:p>
                <w:p w:rsidR="005D2ADC" w:rsidRPr="006228DC" w:rsidRDefault="005D2ADC" w:rsidP="006228DC">
                  <w:pPr>
                    <w:jc w:val="both"/>
                    <w:rPr>
                      <w:sz w:val="20"/>
                      <w:lang w:val="fr-CA"/>
                    </w:rPr>
                  </w:pPr>
                  <w:r w:rsidRPr="006228DC">
                    <w:rPr>
                      <w:sz w:val="20"/>
                      <w:lang w:val="fr-CA"/>
                    </w:rPr>
                    <w:t>(Juge Watchuk)</w:t>
                  </w:r>
                </w:p>
                <w:p w:rsidR="005D2ADC" w:rsidRPr="006228DC" w:rsidRDefault="005D2ADC" w:rsidP="006228DC">
                  <w:pPr>
                    <w:jc w:val="both"/>
                    <w:rPr>
                      <w:rStyle w:val="Hyperlink"/>
                      <w:sz w:val="20"/>
                      <w:lang w:val="fr-CA"/>
                    </w:rPr>
                  </w:pPr>
                  <w:hyperlink r:id="rId55" w:history="1">
                    <w:r w:rsidRPr="006228DC">
                      <w:rPr>
                        <w:rStyle w:val="Hyperlink"/>
                        <w:sz w:val="20"/>
                        <w:lang w:val="fr-CA"/>
                      </w:rPr>
                      <w:t>2015 BCSC 604</w:t>
                    </w:r>
                  </w:hyperlink>
                </w:p>
                <w:p w:rsidR="005D2ADC" w:rsidRPr="006228DC" w:rsidRDefault="005D2ADC" w:rsidP="006228DC">
                  <w:pPr>
                    <w:jc w:val="both"/>
                    <w:rPr>
                      <w:sz w:val="20"/>
                      <w:lang w:val="fr-CA"/>
                    </w:rPr>
                  </w:pPr>
                </w:p>
              </w:tc>
              <w:tc>
                <w:tcPr>
                  <w:tcW w:w="267" w:type="pct"/>
                </w:tcPr>
                <w:p w:rsidR="005D2ADC" w:rsidRPr="006228DC" w:rsidRDefault="005D2ADC" w:rsidP="006228DC">
                  <w:pPr>
                    <w:jc w:val="both"/>
                    <w:rPr>
                      <w:sz w:val="20"/>
                      <w:lang w:val="fr-CA"/>
                    </w:rPr>
                  </w:pPr>
                </w:p>
              </w:tc>
              <w:tc>
                <w:tcPr>
                  <w:tcW w:w="2366" w:type="pct"/>
                </w:tcPr>
                <w:p w:rsidR="005D2ADC" w:rsidRPr="006228DC" w:rsidRDefault="005D2ADC" w:rsidP="006228DC">
                  <w:pPr>
                    <w:jc w:val="both"/>
                    <w:rPr>
                      <w:sz w:val="20"/>
                      <w:lang w:val="fr-CA"/>
                    </w:rPr>
                  </w:pPr>
                  <w:r w:rsidRPr="006228DC">
                    <w:rPr>
                      <w:sz w:val="20"/>
                      <w:lang w:val="fr-CA"/>
                    </w:rPr>
                    <w:t>Ordonnance d’incarcération du demandeur en attendant la décision sur la remise.</w:t>
                  </w:r>
                </w:p>
              </w:tc>
            </w:tr>
            <w:tr w:rsidR="005D2ADC" w:rsidRPr="006228DC" w:rsidTr="006228DC">
              <w:tc>
                <w:tcPr>
                  <w:tcW w:w="2367" w:type="pct"/>
                </w:tcPr>
                <w:p w:rsidR="005D2ADC" w:rsidRPr="006228DC" w:rsidRDefault="005D2ADC" w:rsidP="006228DC">
                  <w:pPr>
                    <w:jc w:val="both"/>
                    <w:rPr>
                      <w:sz w:val="20"/>
                      <w:lang w:val="fr-CA"/>
                    </w:rPr>
                  </w:pPr>
                  <w:r w:rsidRPr="006228DC">
                    <w:rPr>
                      <w:sz w:val="20"/>
                      <w:lang w:val="fr-CA"/>
                    </w:rPr>
                    <w:t>5 octobre 2015</w:t>
                  </w:r>
                </w:p>
                <w:p w:rsidR="005D2ADC" w:rsidRPr="006228DC" w:rsidRDefault="005D2ADC" w:rsidP="006228DC">
                  <w:pPr>
                    <w:jc w:val="both"/>
                    <w:rPr>
                      <w:sz w:val="20"/>
                      <w:lang w:val="fr-CA"/>
                    </w:rPr>
                  </w:pPr>
                  <w:r w:rsidRPr="006228DC">
                    <w:rPr>
                      <w:sz w:val="20"/>
                      <w:lang w:val="fr-CA"/>
                    </w:rPr>
                    <w:t xml:space="preserve">Ministre de la Justice </w:t>
                  </w:r>
                </w:p>
                <w:p w:rsidR="005D2ADC" w:rsidRPr="006228DC" w:rsidRDefault="005D2ADC" w:rsidP="006228DC">
                  <w:pPr>
                    <w:jc w:val="both"/>
                    <w:rPr>
                      <w:sz w:val="20"/>
                      <w:lang w:val="fr-CA"/>
                    </w:rPr>
                  </w:pPr>
                  <w:r w:rsidRPr="006228DC">
                    <w:rPr>
                      <w:sz w:val="20"/>
                      <w:lang w:val="fr-CA"/>
                    </w:rPr>
                    <w:t>(L’honorable P. MacKay)</w:t>
                  </w:r>
                </w:p>
                <w:p w:rsidR="005D2ADC" w:rsidRPr="006228DC" w:rsidRDefault="005D2ADC" w:rsidP="006228DC">
                  <w:pPr>
                    <w:jc w:val="both"/>
                    <w:rPr>
                      <w:sz w:val="20"/>
                      <w:lang w:val="fr-CA"/>
                    </w:rPr>
                  </w:pPr>
                </w:p>
              </w:tc>
              <w:tc>
                <w:tcPr>
                  <w:tcW w:w="267" w:type="pct"/>
                </w:tcPr>
                <w:p w:rsidR="005D2ADC" w:rsidRPr="006228DC" w:rsidRDefault="005D2ADC" w:rsidP="006228DC">
                  <w:pPr>
                    <w:jc w:val="both"/>
                    <w:rPr>
                      <w:sz w:val="20"/>
                      <w:lang w:val="fr-CA"/>
                    </w:rPr>
                  </w:pPr>
                </w:p>
              </w:tc>
              <w:tc>
                <w:tcPr>
                  <w:tcW w:w="2366" w:type="pct"/>
                </w:tcPr>
                <w:p w:rsidR="005D2ADC" w:rsidRPr="006228DC" w:rsidRDefault="005D2ADC" w:rsidP="006228DC">
                  <w:pPr>
                    <w:jc w:val="both"/>
                    <w:rPr>
                      <w:sz w:val="20"/>
                      <w:lang w:val="fr-CA"/>
                    </w:rPr>
                  </w:pPr>
                  <w:r w:rsidRPr="006228DC">
                    <w:rPr>
                      <w:sz w:val="20"/>
                      <w:lang w:val="fr-CA"/>
                    </w:rPr>
                    <w:t>Arrêté d’extradition du demandeur vers les États-Unis d’Amérique.</w:t>
                  </w:r>
                </w:p>
              </w:tc>
            </w:tr>
            <w:tr w:rsidR="005D2ADC" w:rsidRPr="006228DC" w:rsidTr="006228DC">
              <w:tc>
                <w:tcPr>
                  <w:tcW w:w="2367" w:type="pct"/>
                </w:tcPr>
                <w:p w:rsidR="005D2ADC" w:rsidRPr="006228DC" w:rsidRDefault="005D2ADC" w:rsidP="006228DC">
                  <w:pPr>
                    <w:jc w:val="both"/>
                    <w:rPr>
                      <w:sz w:val="20"/>
                      <w:lang w:val="fr-CA"/>
                    </w:rPr>
                  </w:pPr>
                  <w:r w:rsidRPr="006228DC">
                    <w:rPr>
                      <w:sz w:val="20"/>
                      <w:lang w:val="fr-CA"/>
                    </w:rPr>
                    <w:t>27 octobre 2016</w:t>
                  </w:r>
                </w:p>
                <w:p w:rsidR="005D2ADC" w:rsidRPr="006228DC" w:rsidRDefault="005D2ADC" w:rsidP="006228DC">
                  <w:pPr>
                    <w:jc w:val="both"/>
                    <w:rPr>
                      <w:sz w:val="20"/>
                      <w:lang w:val="fr-CA"/>
                    </w:rPr>
                  </w:pPr>
                  <w:r w:rsidRPr="006228DC">
                    <w:rPr>
                      <w:sz w:val="20"/>
                      <w:lang w:val="fr-CA"/>
                    </w:rPr>
                    <w:t xml:space="preserve">Cour d’appel de la Colombie-Britannique </w:t>
                  </w:r>
                </w:p>
                <w:p w:rsidR="005D2ADC" w:rsidRPr="006228DC" w:rsidRDefault="005D2ADC" w:rsidP="006228DC">
                  <w:pPr>
                    <w:jc w:val="both"/>
                    <w:rPr>
                      <w:sz w:val="20"/>
                      <w:lang w:val="fr-CA"/>
                    </w:rPr>
                  </w:pPr>
                  <w:r w:rsidRPr="006228DC">
                    <w:rPr>
                      <w:sz w:val="20"/>
                      <w:lang w:val="fr-CA"/>
                    </w:rPr>
                    <w:t>(Juges Lowry, Tysoe et Fitch)</w:t>
                  </w:r>
                </w:p>
                <w:p w:rsidR="005D2ADC" w:rsidRPr="006228DC" w:rsidRDefault="005D2ADC" w:rsidP="006228DC">
                  <w:pPr>
                    <w:jc w:val="both"/>
                    <w:rPr>
                      <w:rStyle w:val="Hyperlink"/>
                      <w:sz w:val="20"/>
                      <w:lang w:val="fr-CA"/>
                    </w:rPr>
                  </w:pPr>
                  <w:hyperlink r:id="rId56" w:history="1">
                    <w:r w:rsidRPr="006228DC">
                      <w:rPr>
                        <w:rStyle w:val="Hyperlink"/>
                        <w:sz w:val="20"/>
                        <w:lang w:val="fr-CA"/>
                      </w:rPr>
                      <w:t>2016 BCCA 444</w:t>
                    </w:r>
                  </w:hyperlink>
                </w:p>
                <w:p w:rsidR="005D2ADC" w:rsidRPr="006228DC" w:rsidRDefault="005D2ADC" w:rsidP="006228DC">
                  <w:pPr>
                    <w:jc w:val="both"/>
                    <w:rPr>
                      <w:sz w:val="20"/>
                      <w:lang w:val="fr-CA"/>
                    </w:rPr>
                  </w:pPr>
                </w:p>
              </w:tc>
              <w:tc>
                <w:tcPr>
                  <w:tcW w:w="267" w:type="pct"/>
                </w:tcPr>
                <w:p w:rsidR="005D2ADC" w:rsidRPr="006228DC" w:rsidRDefault="005D2ADC" w:rsidP="006228DC">
                  <w:pPr>
                    <w:jc w:val="both"/>
                    <w:rPr>
                      <w:sz w:val="20"/>
                      <w:lang w:val="fr-CA"/>
                    </w:rPr>
                  </w:pPr>
                </w:p>
              </w:tc>
              <w:tc>
                <w:tcPr>
                  <w:tcW w:w="2366" w:type="pct"/>
                </w:tcPr>
                <w:p w:rsidR="005D2ADC" w:rsidRPr="006228DC" w:rsidRDefault="005D2ADC" w:rsidP="006228DC">
                  <w:pPr>
                    <w:jc w:val="both"/>
                    <w:rPr>
                      <w:sz w:val="20"/>
                      <w:lang w:val="fr-CA"/>
                    </w:rPr>
                  </w:pPr>
                  <w:r w:rsidRPr="006228DC">
                    <w:rPr>
                      <w:sz w:val="20"/>
                      <w:lang w:val="fr-CA"/>
                    </w:rPr>
                    <w:t>Rejet de l’appel de l’ordonnance d’incarcération interjeté par le demandeur.</w:t>
                  </w:r>
                </w:p>
                <w:p w:rsidR="005D2ADC" w:rsidRPr="006228DC" w:rsidRDefault="005D2ADC" w:rsidP="006228DC">
                  <w:pPr>
                    <w:jc w:val="both"/>
                    <w:rPr>
                      <w:sz w:val="20"/>
                      <w:lang w:val="fr-CA"/>
                    </w:rPr>
                  </w:pPr>
                </w:p>
              </w:tc>
            </w:tr>
            <w:tr w:rsidR="005D2ADC" w:rsidRPr="006228DC" w:rsidTr="006228DC">
              <w:tc>
                <w:tcPr>
                  <w:tcW w:w="2367" w:type="pct"/>
                </w:tcPr>
                <w:p w:rsidR="005D2ADC" w:rsidRPr="006228DC" w:rsidRDefault="005D2ADC" w:rsidP="006228DC">
                  <w:pPr>
                    <w:jc w:val="both"/>
                    <w:rPr>
                      <w:sz w:val="20"/>
                      <w:lang w:val="fr-CA"/>
                    </w:rPr>
                  </w:pPr>
                  <w:r w:rsidRPr="006228DC">
                    <w:rPr>
                      <w:sz w:val="20"/>
                      <w:lang w:val="fr-CA"/>
                    </w:rPr>
                    <w:t>16 novembre 2016</w:t>
                  </w:r>
                </w:p>
                <w:p w:rsidR="005D2ADC" w:rsidRPr="006228DC" w:rsidRDefault="005D2ADC" w:rsidP="006228DC">
                  <w:pPr>
                    <w:jc w:val="both"/>
                    <w:rPr>
                      <w:sz w:val="20"/>
                      <w:lang w:val="fr-CA"/>
                    </w:rPr>
                  </w:pPr>
                  <w:r w:rsidRPr="006228DC">
                    <w:rPr>
                      <w:sz w:val="20"/>
                      <w:lang w:val="fr-CA"/>
                    </w:rPr>
                    <w:t xml:space="preserve">Cour d’appel de la Colombie-Britannique </w:t>
                  </w:r>
                </w:p>
                <w:p w:rsidR="005D2ADC" w:rsidRPr="006228DC" w:rsidRDefault="005D2ADC" w:rsidP="006228DC">
                  <w:pPr>
                    <w:jc w:val="both"/>
                    <w:rPr>
                      <w:sz w:val="20"/>
                      <w:lang w:val="fr-CA"/>
                    </w:rPr>
                  </w:pPr>
                  <w:r w:rsidRPr="006228DC">
                    <w:rPr>
                      <w:sz w:val="20"/>
                      <w:lang w:val="fr-CA"/>
                    </w:rPr>
                    <w:t>(Juges Lowry, Tysoe et Fitch)</w:t>
                  </w:r>
                </w:p>
                <w:p w:rsidR="005D2ADC" w:rsidRPr="006228DC" w:rsidRDefault="005D2ADC" w:rsidP="006228DC">
                  <w:pPr>
                    <w:jc w:val="both"/>
                    <w:rPr>
                      <w:rStyle w:val="Hyperlink"/>
                      <w:sz w:val="20"/>
                      <w:lang w:val="fr-CA"/>
                    </w:rPr>
                  </w:pPr>
                  <w:hyperlink r:id="rId57" w:history="1">
                    <w:r w:rsidRPr="006228DC">
                      <w:rPr>
                        <w:rStyle w:val="Hyperlink"/>
                        <w:sz w:val="20"/>
                        <w:lang w:val="fr-CA"/>
                      </w:rPr>
                      <w:t>2016 BCCA 450</w:t>
                    </w:r>
                  </w:hyperlink>
                </w:p>
                <w:p w:rsidR="005D2ADC" w:rsidRPr="006228DC" w:rsidRDefault="005D2ADC" w:rsidP="006228DC">
                  <w:pPr>
                    <w:jc w:val="both"/>
                    <w:rPr>
                      <w:sz w:val="20"/>
                      <w:lang w:val="fr-CA"/>
                    </w:rPr>
                  </w:pPr>
                </w:p>
              </w:tc>
              <w:tc>
                <w:tcPr>
                  <w:tcW w:w="267" w:type="pct"/>
                </w:tcPr>
                <w:p w:rsidR="005D2ADC" w:rsidRPr="006228DC" w:rsidRDefault="005D2ADC" w:rsidP="006228DC">
                  <w:pPr>
                    <w:jc w:val="both"/>
                    <w:rPr>
                      <w:sz w:val="20"/>
                      <w:lang w:val="fr-CA"/>
                    </w:rPr>
                  </w:pPr>
                </w:p>
              </w:tc>
              <w:tc>
                <w:tcPr>
                  <w:tcW w:w="2366" w:type="pct"/>
                </w:tcPr>
                <w:p w:rsidR="005D2ADC" w:rsidRPr="006228DC" w:rsidRDefault="005D2ADC" w:rsidP="006228DC">
                  <w:pPr>
                    <w:jc w:val="both"/>
                    <w:rPr>
                      <w:sz w:val="20"/>
                      <w:lang w:val="fr-CA"/>
                    </w:rPr>
                  </w:pPr>
                  <w:r w:rsidRPr="006228DC">
                    <w:rPr>
                      <w:sz w:val="20"/>
                      <w:lang w:val="fr-CA"/>
                    </w:rPr>
                    <w:t>Rejet de la demande de contrôle judiciaire de l’arrêté d’extradition du ministre présentée par le demandeur.</w:t>
                  </w:r>
                </w:p>
                <w:p w:rsidR="005D2ADC" w:rsidRPr="006228DC" w:rsidRDefault="005D2ADC" w:rsidP="006228DC">
                  <w:pPr>
                    <w:jc w:val="both"/>
                    <w:rPr>
                      <w:sz w:val="20"/>
                      <w:lang w:val="fr-CA"/>
                    </w:rPr>
                  </w:pPr>
                </w:p>
                <w:p w:rsidR="005D2ADC" w:rsidRPr="006228DC" w:rsidRDefault="005D2ADC" w:rsidP="006228DC">
                  <w:pPr>
                    <w:jc w:val="both"/>
                    <w:rPr>
                      <w:sz w:val="20"/>
                      <w:lang w:val="fr-CA"/>
                    </w:rPr>
                  </w:pPr>
                </w:p>
              </w:tc>
            </w:tr>
            <w:tr w:rsidR="005D2ADC" w:rsidRPr="006228DC" w:rsidTr="006228DC">
              <w:tc>
                <w:tcPr>
                  <w:tcW w:w="2367" w:type="pct"/>
                </w:tcPr>
                <w:p w:rsidR="005D2ADC" w:rsidRPr="006228DC" w:rsidRDefault="005D2ADC" w:rsidP="006228DC">
                  <w:pPr>
                    <w:jc w:val="both"/>
                    <w:rPr>
                      <w:sz w:val="20"/>
                      <w:lang w:val="fr-CA"/>
                    </w:rPr>
                  </w:pPr>
                  <w:r w:rsidRPr="006228DC">
                    <w:rPr>
                      <w:sz w:val="20"/>
                      <w:lang w:val="fr-CA"/>
                    </w:rPr>
                    <w:t>13 janvier 2017</w:t>
                  </w:r>
                </w:p>
                <w:p w:rsidR="005D2ADC" w:rsidRPr="006228DC" w:rsidRDefault="005D2ADC" w:rsidP="006228DC">
                  <w:pPr>
                    <w:jc w:val="both"/>
                    <w:rPr>
                      <w:sz w:val="20"/>
                      <w:lang w:val="fr-CA"/>
                    </w:rPr>
                  </w:pPr>
                  <w:r w:rsidRPr="006228DC">
                    <w:rPr>
                      <w:sz w:val="20"/>
                      <w:lang w:val="fr-CA"/>
                    </w:rPr>
                    <w:t>Cour suprême du Canada</w:t>
                  </w:r>
                </w:p>
              </w:tc>
              <w:tc>
                <w:tcPr>
                  <w:tcW w:w="267" w:type="pct"/>
                </w:tcPr>
                <w:p w:rsidR="005D2ADC" w:rsidRPr="006228DC" w:rsidRDefault="005D2ADC" w:rsidP="006228DC">
                  <w:pPr>
                    <w:jc w:val="both"/>
                    <w:rPr>
                      <w:sz w:val="20"/>
                      <w:lang w:val="fr-CA"/>
                    </w:rPr>
                  </w:pPr>
                </w:p>
              </w:tc>
              <w:tc>
                <w:tcPr>
                  <w:tcW w:w="2366" w:type="pct"/>
                </w:tcPr>
                <w:p w:rsidR="005D2ADC" w:rsidRPr="006228DC" w:rsidRDefault="005D2ADC" w:rsidP="006228DC">
                  <w:pPr>
                    <w:jc w:val="both"/>
                    <w:rPr>
                      <w:sz w:val="20"/>
                      <w:lang w:val="fr-CA"/>
                    </w:rPr>
                  </w:pPr>
                  <w:r w:rsidRPr="006228DC">
                    <w:rPr>
                      <w:sz w:val="20"/>
                      <w:lang w:val="fr-CA"/>
                    </w:rPr>
                    <w:t>Dépôt de la demande d’autorisation d’appel.</w:t>
                  </w:r>
                </w:p>
              </w:tc>
            </w:tr>
          </w:tbl>
          <w:p w:rsidR="005D2ADC" w:rsidRPr="006228DC" w:rsidRDefault="005D2ADC" w:rsidP="006228DC">
            <w:pPr>
              <w:jc w:val="both"/>
              <w:rPr>
                <w:sz w:val="20"/>
                <w:lang w:val="fr-CA"/>
              </w:rPr>
            </w:pPr>
          </w:p>
        </w:tc>
      </w:tr>
    </w:tbl>
    <w:p w:rsidR="005D2ADC" w:rsidRPr="006228DC" w:rsidRDefault="005D2ADC" w:rsidP="006228DC">
      <w:pPr>
        <w:jc w:val="both"/>
        <w:rPr>
          <w:sz w:val="20"/>
          <w:lang w:val="fr-CA"/>
        </w:rPr>
      </w:pPr>
    </w:p>
    <w:p w:rsidR="000C400B" w:rsidRPr="006228DC" w:rsidRDefault="000C400B" w:rsidP="006228D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5D2ADC" w:rsidRPr="006228DC" w:rsidTr="006228DC">
        <w:tc>
          <w:tcPr>
            <w:tcW w:w="543" w:type="pct"/>
          </w:tcPr>
          <w:p w:rsidR="005D2ADC" w:rsidRPr="006228DC" w:rsidRDefault="005D2ADC" w:rsidP="006228DC">
            <w:pPr>
              <w:jc w:val="both"/>
              <w:rPr>
                <w:sz w:val="20"/>
              </w:rPr>
            </w:pPr>
            <w:r w:rsidRPr="006228DC">
              <w:rPr>
                <w:rStyle w:val="SCCFileNumberChar"/>
                <w:sz w:val="20"/>
                <w:szCs w:val="20"/>
              </w:rPr>
              <w:t>37294</w:t>
            </w:r>
          </w:p>
        </w:tc>
        <w:tc>
          <w:tcPr>
            <w:tcW w:w="4457" w:type="pct"/>
          </w:tcPr>
          <w:p w:rsidR="005D2ADC" w:rsidRPr="00713A79" w:rsidRDefault="005D2ADC" w:rsidP="006228DC">
            <w:pPr>
              <w:pStyle w:val="SCCLsocParty"/>
              <w:jc w:val="both"/>
              <w:rPr>
                <w:b/>
                <w:sz w:val="20"/>
                <w:szCs w:val="20"/>
                <w:lang w:val="en-US"/>
              </w:rPr>
            </w:pPr>
            <w:r w:rsidRPr="00713A79">
              <w:rPr>
                <w:b/>
                <w:sz w:val="20"/>
                <w:szCs w:val="20"/>
                <w:lang w:val="en-US"/>
              </w:rPr>
              <w:t xml:space="preserve">Ivan </w:t>
            </w:r>
            <w:proofErr w:type="spellStart"/>
            <w:r w:rsidRPr="00713A79">
              <w:rPr>
                <w:b/>
                <w:sz w:val="20"/>
                <w:szCs w:val="20"/>
                <w:lang w:val="en-US"/>
              </w:rPr>
              <w:t>Djuracic</w:t>
            </w:r>
            <w:proofErr w:type="spellEnd"/>
            <w:r w:rsidRPr="00713A79">
              <w:rPr>
                <w:b/>
                <w:sz w:val="20"/>
                <w:szCs w:val="20"/>
                <w:lang w:val="en-US"/>
              </w:rPr>
              <w:t xml:space="preserve"> v. Canada (Minister of Justice)</w:t>
            </w:r>
          </w:p>
          <w:p w:rsidR="005D2ADC" w:rsidRPr="006228DC" w:rsidRDefault="005D2ADC" w:rsidP="006228DC">
            <w:pPr>
              <w:jc w:val="both"/>
              <w:rPr>
                <w:sz w:val="20"/>
              </w:rPr>
            </w:pPr>
            <w:r w:rsidRPr="006228DC">
              <w:rPr>
                <w:sz w:val="20"/>
              </w:rPr>
              <w:t>(B.C.) (Criminal) (By Leave)</w:t>
            </w:r>
          </w:p>
        </w:tc>
      </w:tr>
      <w:tr w:rsidR="005D2ADC" w:rsidRPr="006228DC" w:rsidTr="006228DC">
        <w:tc>
          <w:tcPr>
            <w:tcW w:w="5000" w:type="pct"/>
            <w:gridSpan w:val="2"/>
          </w:tcPr>
          <w:p w:rsidR="005D2ADC" w:rsidRPr="006228DC" w:rsidRDefault="005D2ADC" w:rsidP="006228DC">
            <w:pPr>
              <w:jc w:val="both"/>
              <w:rPr>
                <w:sz w:val="20"/>
              </w:rPr>
            </w:pPr>
            <w:r w:rsidRPr="006228DC">
              <w:rPr>
                <w:i/>
                <w:sz w:val="20"/>
              </w:rPr>
              <w:t>Canadian Charter of Rights and Freedoms</w:t>
            </w:r>
            <w:r w:rsidRPr="006228DC">
              <w:rPr>
                <w:sz w:val="20"/>
              </w:rPr>
              <w:t xml:space="preserve"> – Criminal law – Extradition – Judicial review of Minister’s surrender order – Whether Court of Appeal erred in finding Minister’s decision to order surrender was reasonable, despite failing to properly consider: whether Canada would exercise jurisdiction in similar circumstances, and; whether mandatory minimum sentence facing Applicant undermines right to fair trial in requesting state and therefore breaches s. 7 rights.</w:t>
            </w:r>
          </w:p>
          <w:p w:rsidR="005D2ADC" w:rsidRPr="006228DC" w:rsidRDefault="005D2ADC" w:rsidP="006228DC">
            <w:pPr>
              <w:jc w:val="both"/>
              <w:rPr>
                <w:sz w:val="20"/>
              </w:rPr>
            </w:pPr>
          </w:p>
        </w:tc>
      </w:tr>
      <w:tr w:rsidR="005D2ADC" w:rsidRPr="006228DC" w:rsidTr="006228DC">
        <w:tc>
          <w:tcPr>
            <w:tcW w:w="5000" w:type="pct"/>
            <w:gridSpan w:val="2"/>
          </w:tcPr>
          <w:p w:rsidR="005D2ADC" w:rsidRPr="006228DC" w:rsidRDefault="005D2ADC" w:rsidP="006228DC">
            <w:pPr>
              <w:jc w:val="both"/>
              <w:rPr>
                <w:sz w:val="20"/>
              </w:rPr>
            </w:pPr>
            <w:r w:rsidRPr="006228DC">
              <w:rPr>
                <w:sz w:val="20"/>
              </w:rPr>
              <w:lastRenderedPageBreak/>
              <w:t xml:space="preserve">The United States of America seeks the extradition of Ivan </w:t>
            </w:r>
            <w:proofErr w:type="spellStart"/>
            <w:r w:rsidRPr="006228DC">
              <w:rPr>
                <w:sz w:val="20"/>
              </w:rPr>
              <w:t>Djuracic</w:t>
            </w:r>
            <w:proofErr w:type="spellEnd"/>
            <w:r w:rsidRPr="006228DC">
              <w:rPr>
                <w:sz w:val="20"/>
              </w:rPr>
              <w:t xml:space="preserve">, among others, for conduct which corresponds to offences under Canadian law of trafficking in a controlled substance and conspiracy to traffic in a controlled substance contrary to the </w:t>
            </w:r>
            <w:r w:rsidRPr="006228DC">
              <w:rPr>
                <w:i/>
                <w:sz w:val="20"/>
              </w:rPr>
              <w:t>Controlled Drugs and Substances Act</w:t>
            </w:r>
            <w:r w:rsidRPr="006228DC">
              <w:rPr>
                <w:sz w:val="20"/>
              </w:rPr>
              <w:t xml:space="preserve">, S.C. 1996, c. 19, and s. 465 of the </w:t>
            </w:r>
            <w:r w:rsidRPr="006228DC">
              <w:rPr>
                <w:i/>
                <w:sz w:val="20"/>
              </w:rPr>
              <w:t>Criminal Code</w:t>
            </w:r>
            <w:r w:rsidRPr="006228DC">
              <w:rPr>
                <w:sz w:val="20"/>
              </w:rPr>
              <w:t>. The committal judge concluded that the direct evidence against the applicant, and the inferences to be drawn from it, could reasonably support his being found guilty of the comparable offences had they been committed entirely within Canada, and ordered that he be committed into custody to await surrender. Surrender was subsequently ordered by the Minister of Justice. The B.C. Court of Appeal dismissed the appeal from the committal order, from which leave to appeal was not sought. The applicant’s application for judicial review to the B.C. Court of Appeal, seeking to set aside the Minister’s surrender order, was dismissed. Mr. </w:t>
            </w:r>
            <w:proofErr w:type="spellStart"/>
            <w:r w:rsidRPr="006228DC">
              <w:rPr>
                <w:sz w:val="20"/>
              </w:rPr>
              <w:t>Djuracic</w:t>
            </w:r>
            <w:proofErr w:type="spellEnd"/>
            <w:r w:rsidRPr="006228DC">
              <w:rPr>
                <w:sz w:val="20"/>
              </w:rPr>
              <w:t xml:space="preserve"> seeks leave to appeal from that dismissal.</w:t>
            </w:r>
          </w:p>
        </w:tc>
      </w:tr>
      <w:tr w:rsidR="005D2ADC" w:rsidRPr="006228DC" w:rsidTr="006228DC">
        <w:tc>
          <w:tcPr>
            <w:tcW w:w="5000" w:type="pct"/>
            <w:gridSpan w:val="2"/>
          </w:tcPr>
          <w:p w:rsidR="005D2ADC" w:rsidRPr="006228DC" w:rsidRDefault="005D2ADC" w:rsidP="006228DC">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5D2ADC" w:rsidRPr="006228DC" w:rsidTr="006228DC">
              <w:tc>
                <w:tcPr>
                  <w:tcW w:w="2367" w:type="pct"/>
                </w:tcPr>
                <w:p w:rsidR="005D2ADC" w:rsidRPr="006228DC" w:rsidRDefault="005D2ADC" w:rsidP="006228DC">
                  <w:pPr>
                    <w:jc w:val="both"/>
                    <w:rPr>
                      <w:sz w:val="20"/>
                    </w:rPr>
                  </w:pPr>
                  <w:r w:rsidRPr="006228DC">
                    <w:rPr>
                      <w:sz w:val="20"/>
                    </w:rPr>
                    <w:t>October 4, 2015</w:t>
                  </w:r>
                </w:p>
                <w:p w:rsidR="005D2ADC" w:rsidRPr="006228DC" w:rsidRDefault="005D2ADC" w:rsidP="006228DC">
                  <w:pPr>
                    <w:jc w:val="both"/>
                    <w:rPr>
                      <w:sz w:val="20"/>
                    </w:rPr>
                  </w:pPr>
                  <w:r w:rsidRPr="006228DC">
                    <w:rPr>
                      <w:sz w:val="20"/>
                    </w:rPr>
                    <w:t>Supreme Court of British Columbia</w:t>
                  </w:r>
                </w:p>
                <w:p w:rsidR="005D2ADC" w:rsidRPr="006228DC" w:rsidRDefault="005D2ADC" w:rsidP="006228DC">
                  <w:pPr>
                    <w:jc w:val="both"/>
                    <w:rPr>
                      <w:sz w:val="20"/>
                    </w:rPr>
                  </w:pPr>
                  <w:r w:rsidRPr="006228DC">
                    <w:rPr>
                      <w:sz w:val="20"/>
                    </w:rPr>
                    <w:t>(</w:t>
                  </w:r>
                  <w:proofErr w:type="spellStart"/>
                  <w:r w:rsidRPr="006228DC">
                    <w:rPr>
                      <w:sz w:val="20"/>
                    </w:rPr>
                    <w:t>Watchuk</w:t>
                  </w:r>
                  <w:proofErr w:type="spellEnd"/>
                  <w:r w:rsidRPr="006228DC">
                    <w:rPr>
                      <w:sz w:val="20"/>
                    </w:rPr>
                    <w:t xml:space="preserve"> J.)</w:t>
                  </w:r>
                </w:p>
                <w:p w:rsidR="005D2ADC" w:rsidRPr="006228DC" w:rsidRDefault="005D2ADC" w:rsidP="006228DC">
                  <w:pPr>
                    <w:jc w:val="both"/>
                    <w:rPr>
                      <w:rStyle w:val="Hyperlink"/>
                      <w:sz w:val="20"/>
                    </w:rPr>
                  </w:pPr>
                  <w:hyperlink r:id="rId58" w:history="1">
                    <w:r w:rsidRPr="006228DC">
                      <w:rPr>
                        <w:rStyle w:val="Hyperlink"/>
                        <w:sz w:val="20"/>
                      </w:rPr>
                      <w:t>2015 BCSC 604</w:t>
                    </w:r>
                  </w:hyperlink>
                </w:p>
                <w:p w:rsidR="005D2ADC" w:rsidRPr="006228DC" w:rsidRDefault="005D2ADC" w:rsidP="006228DC">
                  <w:pPr>
                    <w:jc w:val="both"/>
                    <w:rPr>
                      <w:sz w:val="20"/>
                    </w:rPr>
                  </w:pPr>
                </w:p>
              </w:tc>
              <w:tc>
                <w:tcPr>
                  <w:tcW w:w="267" w:type="pct"/>
                </w:tcPr>
                <w:p w:rsidR="005D2ADC" w:rsidRPr="006228DC" w:rsidRDefault="005D2ADC" w:rsidP="006228DC">
                  <w:pPr>
                    <w:jc w:val="both"/>
                    <w:rPr>
                      <w:sz w:val="20"/>
                    </w:rPr>
                  </w:pPr>
                </w:p>
              </w:tc>
              <w:tc>
                <w:tcPr>
                  <w:tcW w:w="2366" w:type="pct"/>
                </w:tcPr>
                <w:p w:rsidR="005D2ADC" w:rsidRPr="006228DC" w:rsidRDefault="005D2ADC" w:rsidP="006228DC">
                  <w:pPr>
                    <w:jc w:val="both"/>
                    <w:rPr>
                      <w:sz w:val="20"/>
                    </w:rPr>
                  </w:pPr>
                  <w:r w:rsidRPr="006228DC">
                    <w:rPr>
                      <w:sz w:val="20"/>
                    </w:rPr>
                    <w:t>Application seeking order for applicant’s committal into custody to await surrender decision, granted.</w:t>
                  </w:r>
                </w:p>
              </w:tc>
            </w:tr>
            <w:tr w:rsidR="005D2ADC" w:rsidRPr="006228DC" w:rsidTr="006228DC">
              <w:tc>
                <w:tcPr>
                  <w:tcW w:w="2367" w:type="pct"/>
                </w:tcPr>
                <w:p w:rsidR="005D2ADC" w:rsidRPr="006228DC" w:rsidRDefault="005D2ADC" w:rsidP="006228DC">
                  <w:pPr>
                    <w:jc w:val="both"/>
                    <w:rPr>
                      <w:sz w:val="20"/>
                    </w:rPr>
                  </w:pPr>
                  <w:r w:rsidRPr="006228DC">
                    <w:rPr>
                      <w:sz w:val="20"/>
                    </w:rPr>
                    <w:t>October 5, 2015</w:t>
                  </w:r>
                </w:p>
                <w:p w:rsidR="005D2ADC" w:rsidRPr="006228DC" w:rsidRDefault="005D2ADC" w:rsidP="006228DC">
                  <w:pPr>
                    <w:jc w:val="both"/>
                    <w:rPr>
                      <w:sz w:val="20"/>
                    </w:rPr>
                  </w:pPr>
                  <w:r w:rsidRPr="006228DC">
                    <w:rPr>
                      <w:sz w:val="20"/>
                    </w:rPr>
                    <w:t>Minister of Justice</w:t>
                  </w:r>
                </w:p>
                <w:p w:rsidR="005D2ADC" w:rsidRPr="006228DC" w:rsidRDefault="005D2ADC" w:rsidP="006228DC">
                  <w:pPr>
                    <w:jc w:val="both"/>
                    <w:rPr>
                      <w:sz w:val="20"/>
                    </w:rPr>
                  </w:pPr>
                  <w:r w:rsidRPr="006228DC">
                    <w:rPr>
                      <w:sz w:val="20"/>
                    </w:rPr>
                    <w:t>(Hon. P. MacKay)</w:t>
                  </w:r>
                </w:p>
                <w:p w:rsidR="005D2ADC" w:rsidRPr="006228DC" w:rsidRDefault="005D2ADC" w:rsidP="006228DC">
                  <w:pPr>
                    <w:jc w:val="both"/>
                    <w:rPr>
                      <w:sz w:val="20"/>
                    </w:rPr>
                  </w:pPr>
                </w:p>
              </w:tc>
              <w:tc>
                <w:tcPr>
                  <w:tcW w:w="267" w:type="pct"/>
                </w:tcPr>
                <w:p w:rsidR="005D2ADC" w:rsidRPr="006228DC" w:rsidRDefault="005D2ADC" w:rsidP="006228DC">
                  <w:pPr>
                    <w:jc w:val="both"/>
                    <w:rPr>
                      <w:sz w:val="20"/>
                    </w:rPr>
                  </w:pPr>
                </w:p>
              </w:tc>
              <w:tc>
                <w:tcPr>
                  <w:tcW w:w="2366" w:type="pct"/>
                </w:tcPr>
                <w:p w:rsidR="005D2ADC" w:rsidRPr="006228DC" w:rsidRDefault="005D2ADC" w:rsidP="006228DC">
                  <w:pPr>
                    <w:jc w:val="both"/>
                    <w:rPr>
                      <w:sz w:val="20"/>
                    </w:rPr>
                  </w:pPr>
                  <w:r w:rsidRPr="006228DC">
                    <w:rPr>
                      <w:sz w:val="20"/>
                    </w:rPr>
                    <w:t>Applicant’s surrender to United States of America ordered by Minister of Justice.</w:t>
                  </w:r>
                </w:p>
              </w:tc>
            </w:tr>
            <w:tr w:rsidR="005D2ADC" w:rsidRPr="006228DC" w:rsidTr="006228DC">
              <w:tc>
                <w:tcPr>
                  <w:tcW w:w="2367" w:type="pct"/>
                </w:tcPr>
                <w:p w:rsidR="005D2ADC" w:rsidRPr="006228DC" w:rsidRDefault="005D2ADC" w:rsidP="006228DC">
                  <w:pPr>
                    <w:jc w:val="both"/>
                    <w:rPr>
                      <w:sz w:val="20"/>
                    </w:rPr>
                  </w:pPr>
                  <w:r w:rsidRPr="006228DC">
                    <w:rPr>
                      <w:sz w:val="20"/>
                    </w:rPr>
                    <w:t>October 27, 2016</w:t>
                  </w:r>
                </w:p>
                <w:p w:rsidR="005D2ADC" w:rsidRPr="006228DC" w:rsidRDefault="005D2ADC" w:rsidP="006228DC">
                  <w:pPr>
                    <w:jc w:val="both"/>
                    <w:rPr>
                      <w:sz w:val="20"/>
                    </w:rPr>
                  </w:pPr>
                  <w:r w:rsidRPr="006228DC">
                    <w:rPr>
                      <w:sz w:val="20"/>
                    </w:rPr>
                    <w:t xml:space="preserve">Court of Appeal for British Columbia </w:t>
                  </w:r>
                </w:p>
                <w:p w:rsidR="005D2ADC" w:rsidRPr="006228DC" w:rsidRDefault="005D2ADC" w:rsidP="006228DC">
                  <w:pPr>
                    <w:jc w:val="both"/>
                    <w:rPr>
                      <w:sz w:val="20"/>
                    </w:rPr>
                  </w:pPr>
                  <w:r w:rsidRPr="006228DC">
                    <w:rPr>
                      <w:sz w:val="20"/>
                    </w:rPr>
                    <w:t>(Vancouver)</w:t>
                  </w:r>
                </w:p>
                <w:p w:rsidR="005D2ADC" w:rsidRPr="006228DC" w:rsidRDefault="005D2ADC" w:rsidP="006228DC">
                  <w:pPr>
                    <w:jc w:val="both"/>
                    <w:rPr>
                      <w:sz w:val="20"/>
                    </w:rPr>
                  </w:pPr>
                  <w:r w:rsidRPr="006228DC">
                    <w:rPr>
                      <w:sz w:val="20"/>
                    </w:rPr>
                    <w:t xml:space="preserve">(Lowry, </w:t>
                  </w:r>
                  <w:proofErr w:type="spellStart"/>
                  <w:r w:rsidRPr="006228DC">
                    <w:rPr>
                      <w:sz w:val="20"/>
                    </w:rPr>
                    <w:t>Tysoe</w:t>
                  </w:r>
                  <w:proofErr w:type="spellEnd"/>
                  <w:r w:rsidRPr="006228DC">
                    <w:rPr>
                      <w:sz w:val="20"/>
                    </w:rPr>
                    <w:t xml:space="preserve"> and Fitch JJ.A.)</w:t>
                  </w:r>
                </w:p>
                <w:p w:rsidR="005D2ADC" w:rsidRPr="006228DC" w:rsidRDefault="005D2ADC" w:rsidP="006228DC">
                  <w:pPr>
                    <w:jc w:val="both"/>
                    <w:rPr>
                      <w:rStyle w:val="Hyperlink"/>
                      <w:sz w:val="20"/>
                    </w:rPr>
                  </w:pPr>
                  <w:hyperlink r:id="rId59" w:history="1">
                    <w:r w:rsidRPr="006228DC">
                      <w:rPr>
                        <w:rStyle w:val="Hyperlink"/>
                        <w:sz w:val="20"/>
                      </w:rPr>
                      <w:t>2016 BCCA 444</w:t>
                    </w:r>
                  </w:hyperlink>
                </w:p>
                <w:p w:rsidR="005D2ADC" w:rsidRPr="006228DC" w:rsidRDefault="005D2ADC" w:rsidP="006228DC">
                  <w:pPr>
                    <w:jc w:val="both"/>
                    <w:rPr>
                      <w:sz w:val="20"/>
                    </w:rPr>
                  </w:pPr>
                </w:p>
              </w:tc>
              <w:tc>
                <w:tcPr>
                  <w:tcW w:w="267" w:type="pct"/>
                </w:tcPr>
                <w:p w:rsidR="005D2ADC" w:rsidRPr="006228DC" w:rsidRDefault="005D2ADC" w:rsidP="006228DC">
                  <w:pPr>
                    <w:jc w:val="both"/>
                    <w:rPr>
                      <w:sz w:val="20"/>
                    </w:rPr>
                  </w:pPr>
                </w:p>
              </w:tc>
              <w:tc>
                <w:tcPr>
                  <w:tcW w:w="2366" w:type="pct"/>
                </w:tcPr>
                <w:p w:rsidR="005D2ADC" w:rsidRPr="006228DC" w:rsidRDefault="005D2ADC" w:rsidP="006228DC">
                  <w:pPr>
                    <w:jc w:val="both"/>
                    <w:rPr>
                      <w:sz w:val="20"/>
                    </w:rPr>
                  </w:pPr>
                  <w:r w:rsidRPr="006228DC">
                    <w:rPr>
                      <w:sz w:val="20"/>
                    </w:rPr>
                    <w:t>Applicant’s appeal from order of committal, dismissed.</w:t>
                  </w:r>
                </w:p>
                <w:p w:rsidR="005D2ADC" w:rsidRPr="006228DC" w:rsidRDefault="005D2ADC" w:rsidP="006228DC">
                  <w:pPr>
                    <w:jc w:val="both"/>
                    <w:rPr>
                      <w:sz w:val="20"/>
                    </w:rPr>
                  </w:pPr>
                </w:p>
              </w:tc>
            </w:tr>
            <w:tr w:rsidR="005D2ADC" w:rsidRPr="006228DC" w:rsidTr="006228DC">
              <w:tc>
                <w:tcPr>
                  <w:tcW w:w="2367" w:type="pct"/>
                </w:tcPr>
                <w:p w:rsidR="005D2ADC" w:rsidRPr="006228DC" w:rsidRDefault="005D2ADC" w:rsidP="006228DC">
                  <w:pPr>
                    <w:jc w:val="both"/>
                    <w:rPr>
                      <w:sz w:val="20"/>
                    </w:rPr>
                  </w:pPr>
                  <w:r w:rsidRPr="006228DC">
                    <w:rPr>
                      <w:sz w:val="20"/>
                    </w:rPr>
                    <w:t>November 16, 2016</w:t>
                  </w:r>
                </w:p>
                <w:p w:rsidR="005D2ADC" w:rsidRPr="006228DC" w:rsidRDefault="005D2ADC" w:rsidP="006228DC">
                  <w:pPr>
                    <w:jc w:val="both"/>
                    <w:rPr>
                      <w:sz w:val="20"/>
                    </w:rPr>
                  </w:pPr>
                  <w:r w:rsidRPr="006228DC">
                    <w:rPr>
                      <w:sz w:val="20"/>
                    </w:rPr>
                    <w:t xml:space="preserve">Court of Appeal for British Columbia </w:t>
                  </w:r>
                </w:p>
                <w:p w:rsidR="005D2ADC" w:rsidRPr="006228DC" w:rsidRDefault="005D2ADC" w:rsidP="006228DC">
                  <w:pPr>
                    <w:jc w:val="both"/>
                    <w:rPr>
                      <w:sz w:val="20"/>
                    </w:rPr>
                  </w:pPr>
                  <w:r w:rsidRPr="006228DC">
                    <w:rPr>
                      <w:sz w:val="20"/>
                    </w:rPr>
                    <w:t>(Vancouver)</w:t>
                  </w:r>
                </w:p>
                <w:p w:rsidR="005D2ADC" w:rsidRPr="006228DC" w:rsidRDefault="005D2ADC" w:rsidP="006228DC">
                  <w:pPr>
                    <w:jc w:val="both"/>
                    <w:rPr>
                      <w:sz w:val="20"/>
                    </w:rPr>
                  </w:pPr>
                  <w:r w:rsidRPr="006228DC">
                    <w:rPr>
                      <w:sz w:val="20"/>
                    </w:rPr>
                    <w:t xml:space="preserve">(Lowry, </w:t>
                  </w:r>
                  <w:proofErr w:type="spellStart"/>
                  <w:r w:rsidRPr="006228DC">
                    <w:rPr>
                      <w:sz w:val="20"/>
                    </w:rPr>
                    <w:t>Tysoe</w:t>
                  </w:r>
                  <w:proofErr w:type="spellEnd"/>
                  <w:r w:rsidRPr="006228DC">
                    <w:rPr>
                      <w:sz w:val="20"/>
                    </w:rPr>
                    <w:t xml:space="preserve"> and Fitch JJ.A.)</w:t>
                  </w:r>
                </w:p>
                <w:p w:rsidR="005D2ADC" w:rsidRPr="006228DC" w:rsidRDefault="005D2ADC" w:rsidP="006228DC">
                  <w:pPr>
                    <w:jc w:val="both"/>
                    <w:rPr>
                      <w:rStyle w:val="Hyperlink"/>
                      <w:sz w:val="20"/>
                    </w:rPr>
                  </w:pPr>
                  <w:hyperlink r:id="rId60" w:history="1">
                    <w:r w:rsidRPr="006228DC">
                      <w:rPr>
                        <w:rStyle w:val="Hyperlink"/>
                        <w:sz w:val="20"/>
                      </w:rPr>
                      <w:t>2016 BCCA 450</w:t>
                    </w:r>
                  </w:hyperlink>
                </w:p>
                <w:p w:rsidR="005D2ADC" w:rsidRPr="006228DC" w:rsidRDefault="005D2ADC" w:rsidP="006228DC">
                  <w:pPr>
                    <w:jc w:val="both"/>
                    <w:rPr>
                      <w:sz w:val="20"/>
                    </w:rPr>
                  </w:pPr>
                </w:p>
              </w:tc>
              <w:tc>
                <w:tcPr>
                  <w:tcW w:w="267" w:type="pct"/>
                </w:tcPr>
                <w:p w:rsidR="005D2ADC" w:rsidRPr="006228DC" w:rsidRDefault="005D2ADC" w:rsidP="006228DC">
                  <w:pPr>
                    <w:jc w:val="both"/>
                    <w:rPr>
                      <w:sz w:val="20"/>
                    </w:rPr>
                  </w:pPr>
                </w:p>
              </w:tc>
              <w:tc>
                <w:tcPr>
                  <w:tcW w:w="2366" w:type="pct"/>
                </w:tcPr>
                <w:p w:rsidR="005D2ADC" w:rsidRPr="006228DC" w:rsidRDefault="005D2ADC" w:rsidP="006228DC">
                  <w:pPr>
                    <w:jc w:val="both"/>
                    <w:rPr>
                      <w:sz w:val="20"/>
                    </w:rPr>
                  </w:pPr>
                  <w:r w:rsidRPr="006228DC">
                    <w:rPr>
                      <w:sz w:val="20"/>
                    </w:rPr>
                    <w:t>Applicant’s application for judicial review of Minister’s surrender order, dismissed.</w:t>
                  </w:r>
                </w:p>
                <w:p w:rsidR="005D2ADC" w:rsidRPr="006228DC" w:rsidRDefault="005D2ADC" w:rsidP="006228DC">
                  <w:pPr>
                    <w:jc w:val="both"/>
                    <w:rPr>
                      <w:sz w:val="20"/>
                    </w:rPr>
                  </w:pPr>
                </w:p>
                <w:p w:rsidR="005D2ADC" w:rsidRPr="006228DC" w:rsidRDefault="005D2ADC" w:rsidP="006228DC">
                  <w:pPr>
                    <w:jc w:val="both"/>
                    <w:rPr>
                      <w:sz w:val="20"/>
                    </w:rPr>
                  </w:pPr>
                </w:p>
              </w:tc>
            </w:tr>
            <w:tr w:rsidR="005D2ADC" w:rsidRPr="006228DC" w:rsidTr="006228DC">
              <w:tc>
                <w:tcPr>
                  <w:tcW w:w="2367" w:type="pct"/>
                </w:tcPr>
                <w:p w:rsidR="005D2ADC" w:rsidRPr="006228DC" w:rsidRDefault="005D2ADC" w:rsidP="006228DC">
                  <w:pPr>
                    <w:jc w:val="both"/>
                    <w:rPr>
                      <w:sz w:val="20"/>
                    </w:rPr>
                  </w:pPr>
                  <w:r w:rsidRPr="006228DC">
                    <w:rPr>
                      <w:sz w:val="20"/>
                    </w:rPr>
                    <w:t>January 13, 2017</w:t>
                  </w:r>
                </w:p>
                <w:p w:rsidR="005D2ADC" w:rsidRPr="006228DC" w:rsidRDefault="005D2ADC" w:rsidP="006228DC">
                  <w:pPr>
                    <w:jc w:val="both"/>
                    <w:rPr>
                      <w:sz w:val="20"/>
                    </w:rPr>
                  </w:pPr>
                  <w:r w:rsidRPr="006228DC">
                    <w:rPr>
                      <w:sz w:val="20"/>
                    </w:rPr>
                    <w:t>Supreme Court of Canada</w:t>
                  </w:r>
                </w:p>
              </w:tc>
              <w:tc>
                <w:tcPr>
                  <w:tcW w:w="267" w:type="pct"/>
                </w:tcPr>
                <w:p w:rsidR="005D2ADC" w:rsidRPr="006228DC" w:rsidRDefault="005D2ADC" w:rsidP="006228DC">
                  <w:pPr>
                    <w:jc w:val="both"/>
                    <w:rPr>
                      <w:sz w:val="20"/>
                    </w:rPr>
                  </w:pPr>
                </w:p>
              </w:tc>
              <w:tc>
                <w:tcPr>
                  <w:tcW w:w="2366" w:type="pct"/>
                </w:tcPr>
                <w:p w:rsidR="005D2ADC" w:rsidRPr="006228DC" w:rsidRDefault="005D2ADC" w:rsidP="006228DC">
                  <w:pPr>
                    <w:jc w:val="both"/>
                    <w:rPr>
                      <w:sz w:val="20"/>
                    </w:rPr>
                  </w:pPr>
                  <w:r w:rsidRPr="006228DC">
                    <w:rPr>
                      <w:sz w:val="20"/>
                    </w:rPr>
                    <w:t>Application for leave to appeal, filed.</w:t>
                  </w:r>
                </w:p>
              </w:tc>
            </w:tr>
          </w:tbl>
          <w:p w:rsidR="005D2ADC" w:rsidRPr="006228DC" w:rsidRDefault="005D2ADC" w:rsidP="006228DC">
            <w:pPr>
              <w:jc w:val="both"/>
              <w:rPr>
                <w:sz w:val="20"/>
              </w:rPr>
            </w:pPr>
          </w:p>
        </w:tc>
      </w:tr>
    </w:tbl>
    <w:p w:rsidR="005D2ADC" w:rsidRDefault="005D2ADC" w:rsidP="006228DC">
      <w:pPr>
        <w:jc w:val="both"/>
        <w:rPr>
          <w:sz w:val="20"/>
        </w:rPr>
      </w:pPr>
    </w:p>
    <w:p w:rsidR="00713A79" w:rsidRPr="006228DC" w:rsidRDefault="00713A79" w:rsidP="006228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5D2ADC" w:rsidRPr="006228DC" w:rsidTr="006228DC">
        <w:tc>
          <w:tcPr>
            <w:tcW w:w="543" w:type="pct"/>
          </w:tcPr>
          <w:p w:rsidR="005D2ADC" w:rsidRPr="006228DC" w:rsidRDefault="005D2ADC" w:rsidP="006228DC">
            <w:pPr>
              <w:jc w:val="both"/>
              <w:rPr>
                <w:sz w:val="20"/>
                <w:lang w:val="fr-CA"/>
              </w:rPr>
            </w:pPr>
            <w:r w:rsidRPr="006228DC">
              <w:rPr>
                <w:rStyle w:val="SCCFileNumberChar"/>
                <w:sz w:val="20"/>
                <w:szCs w:val="20"/>
                <w:lang w:val="fr-CA"/>
              </w:rPr>
              <w:t>37294</w:t>
            </w:r>
          </w:p>
        </w:tc>
        <w:tc>
          <w:tcPr>
            <w:tcW w:w="4457" w:type="pct"/>
          </w:tcPr>
          <w:p w:rsidR="005D2ADC" w:rsidRPr="00713A79" w:rsidRDefault="005D2ADC" w:rsidP="006228DC">
            <w:pPr>
              <w:pStyle w:val="SCCLsocParty"/>
              <w:jc w:val="both"/>
              <w:rPr>
                <w:b/>
                <w:sz w:val="20"/>
                <w:szCs w:val="20"/>
              </w:rPr>
            </w:pPr>
            <w:r w:rsidRPr="00713A79">
              <w:rPr>
                <w:b/>
                <w:sz w:val="20"/>
                <w:szCs w:val="20"/>
              </w:rPr>
              <w:t xml:space="preserve">Ivan Djuracic c. Canada (ministre de la Justice) </w:t>
            </w:r>
          </w:p>
          <w:p w:rsidR="005D2ADC" w:rsidRPr="006228DC" w:rsidRDefault="005D2ADC" w:rsidP="006228DC">
            <w:pPr>
              <w:pStyle w:val="SCCLsocParty"/>
              <w:jc w:val="both"/>
              <w:rPr>
                <w:b/>
                <w:sz w:val="20"/>
                <w:szCs w:val="20"/>
              </w:rPr>
            </w:pPr>
            <w:r w:rsidRPr="006228DC">
              <w:rPr>
                <w:sz w:val="20"/>
                <w:szCs w:val="20"/>
              </w:rPr>
              <w:t>(C.-B.) (Criminelle) (Sur autorisation)</w:t>
            </w:r>
          </w:p>
        </w:tc>
      </w:tr>
      <w:tr w:rsidR="005D2ADC" w:rsidRPr="006228DC" w:rsidTr="00713A79">
        <w:trPr>
          <w:trHeight w:val="1179"/>
        </w:trPr>
        <w:tc>
          <w:tcPr>
            <w:tcW w:w="5000" w:type="pct"/>
            <w:gridSpan w:val="2"/>
          </w:tcPr>
          <w:p w:rsidR="005D2ADC" w:rsidRPr="006228DC" w:rsidRDefault="005D2ADC" w:rsidP="006228DC">
            <w:pPr>
              <w:jc w:val="both"/>
              <w:rPr>
                <w:sz w:val="20"/>
                <w:lang w:val="fr-CA"/>
              </w:rPr>
            </w:pPr>
            <w:r w:rsidRPr="006228DC">
              <w:rPr>
                <w:i/>
                <w:sz w:val="20"/>
                <w:lang w:val="fr-CA"/>
              </w:rPr>
              <w:t xml:space="preserve">Charte canadienne des droits et libertés </w:t>
            </w:r>
            <w:r w:rsidRPr="006228DC">
              <w:rPr>
                <w:sz w:val="20"/>
                <w:lang w:val="fr-CA"/>
              </w:rPr>
              <w:t>– Droit criminel – Extradition – Contrôle judiciaire de l’arrêté d’extradition pris par le ministre – La Cour d’appel a-t-elle eu tort de conclure que l’arrêté d’extradition pris par le ministre était raisonnable, même s’il a omis d’examiner adéquatement la question de savoir si le Canada exercerait sa compétence dans des circonstances similaires et la question de savoir si la peine minimale obligatoire à laquelle le demandeur est exposé porte atteinte à son droit à un procès équitable, portant ainsi atteinte aux droits que lui garantit l’art. 7?</w:t>
            </w:r>
          </w:p>
        </w:tc>
      </w:tr>
      <w:tr w:rsidR="005D2ADC" w:rsidRPr="006228DC" w:rsidTr="006228DC">
        <w:trPr>
          <w:trHeight w:val="108"/>
        </w:trPr>
        <w:tc>
          <w:tcPr>
            <w:tcW w:w="5000" w:type="pct"/>
            <w:gridSpan w:val="2"/>
          </w:tcPr>
          <w:p w:rsidR="005D2ADC" w:rsidRPr="006228DC" w:rsidRDefault="005D2ADC" w:rsidP="006228DC">
            <w:pPr>
              <w:jc w:val="both"/>
              <w:rPr>
                <w:sz w:val="20"/>
                <w:lang w:val="fr-CA"/>
              </w:rPr>
            </w:pPr>
          </w:p>
        </w:tc>
      </w:tr>
      <w:tr w:rsidR="005D2ADC" w:rsidRPr="006228DC" w:rsidTr="006228DC">
        <w:tc>
          <w:tcPr>
            <w:tcW w:w="5000" w:type="pct"/>
            <w:gridSpan w:val="2"/>
          </w:tcPr>
          <w:p w:rsidR="005D2ADC" w:rsidRPr="006228DC" w:rsidRDefault="005D2ADC" w:rsidP="006228DC">
            <w:pPr>
              <w:jc w:val="both"/>
              <w:rPr>
                <w:sz w:val="20"/>
                <w:lang w:val="fr-CA"/>
              </w:rPr>
            </w:pPr>
            <w:r w:rsidRPr="006228DC">
              <w:rPr>
                <w:sz w:val="20"/>
                <w:lang w:val="fr-CA"/>
              </w:rPr>
              <w:t xml:space="preserve">Les États-Unis d’Amérique demandent l’extradition d’Ivan Djuracic et d’autres personnes relativement à des actes qui correspondent aux infractions en droit canadien de trafic d’une substance désignée et de complot en vue du trafic d’une substance désignée, en contravention de la </w:t>
            </w:r>
            <w:r w:rsidRPr="006228DC">
              <w:rPr>
                <w:i/>
                <w:sz w:val="20"/>
                <w:lang w:val="fr-CA"/>
              </w:rPr>
              <w:t>Loi réglementant certaines drogues et autres substances</w:t>
            </w:r>
            <w:r w:rsidRPr="006228DC">
              <w:rPr>
                <w:sz w:val="20"/>
                <w:lang w:val="fr-CA"/>
              </w:rPr>
              <w:t xml:space="preserve">, L.C. 1996, ch. 19, et de l’art. 465 du </w:t>
            </w:r>
            <w:r w:rsidRPr="006228DC">
              <w:rPr>
                <w:i/>
                <w:sz w:val="20"/>
                <w:lang w:val="fr-CA"/>
              </w:rPr>
              <w:t>Code criminel</w:t>
            </w:r>
            <w:r w:rsidRPr="006228DC">
              <w:rPr>
                <w:sz w:val="20"/>
                <w:lang w:val="fr-CA"/>
              </w:rPr>
              <w:t xml:space="preserve">. La juge d’incarcération a conclu que la preuve directe retenue contre le demandeur et les inférences qu’on pouvait en tirer pouvaient raisonnablement étayer une déclaration de culpabilité contre lui relativement à des infractions comparables si elles avaient été commises entièrement au Canada, et elle a ordonné l’incarcération du demandeur jusqu’à sa remise. Le ministre de la Justice a subséquemment pris un arrêté d’extradition. La Cour d’appel de la Colombie-Britannique a rejeté l’appel de l’ordonnance d’incarcération et l’autorisation d’appel de cet arrêt n’a pas été demandée. La demande de contrôle judiciaire que le demandeur a </w:t>
            </w:r>
            <w:r w:rsidRPr="006228DC">
              <w:rPr>
                <w:sz w:val="20"/>
                <w:lang w:val="fr-CA"/>
              </w:rPr>
              <w:lastRenderedPageBreak/>
              <w:t>présentée à la Cour d’appel de la Colombie-Britannique, sollicitant l’annulation de l’arrêté d’extradition du ministre, a été rejetée. Monsieur Djuracic demande l’autorisation d’appel de ce rejet.</w:t>
            </w:r>
          </w:p>
          <w:p w:rsidR="005D2ADC" w:rsidRPr="006228DC" w:rsidRDefault="005D2ADC" w:rsidP="006228DC">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5D2ADC" w:rsidRPr="006228DC" w:rsidTr="006228DC">
              <w:tc>
                <w:tcPr>
                  <w:tcW w:w="2367" w:type="pct"/>
                </w:tcPr>
                <w:p w:rsidR="005D2ADC" w:rsidRPr="006228DC" w:rsidRDefault="005D2ADC" w:rsidP="006228DC">
                  <w:pPr>
                    <w:jc w:val="both"/>
                    <w:rPr>
                      <w:sz w:val="20"/>
                      <w:lang w:val="fr-CA"/>
                    </w:rPr>
                  </w:pPr>
                  <w:r w:rsidRPr="006228DC">
                    <w:rPr>
                      <w:sz w:val="20"/>
                      <w:lang w:val="fr-CA"/>
                    </w:rPr>
                    <w:t>4 octobre 2015</w:t>
                  </w:r>
                </w:p>
                <w:p w:rsidR="005D2ADC" w:rsidRPr="006228DC" w:rsidRDefault="005D2ADC" w:rsidP="006228DC">
                  <w:pPr>
                    <w:jc w:val="both"/>
                    <w:rPr>
                      <w:sz w:val="20"/>
                      <w:lang w:val="fr-CA"/>
                    </w:rPr>
                  </w:pPr>
                  <w:r w:rsidRPr="006228DC">
                    <w:rPr>
                      <w:sz w:val="20"/>
                      <w:lang w:val="fr-CA"/>
                    </w:rPr>
                    <w:t>Cour suprême de la Colombie-Britannique</w:t>
                  </w:r>
                </w:p>
                <w:p w:rsidR="005D2ADC" w:rsidRPr="006228DC" w:rsidRDefault="005D2ADC" w:rsidP="006228DC">
                  <w:pPr>
                    <w:jc w:val="both"/>
                    <w:rPr>
                      <w:sz w:val="20"/>
                      <w:lang w:val="fr-CA"/>
                    </w:rPr>
                  </w:pPr>
                  <w:r w:rsidRPr="006228DC">
                    <w:rPr>
                      <w:sz w:val="20"/>
                      <w:lang w:val="fr-CA"/>
                    </w:rPr>
                    <w:t>(Juge Watchuk)</w:t>
                  </w:r>
                </w:p>
                <w:p w:rsidR="005D2ADC" w:rsidRPr="006228DC" w:rsidRDefault="005D2ADC" w:rsidP="006228DC">
                  <w:pPr>
                    <w:jc w:val="both"/>
                    <w:rPr>
                      <w:rStyle w:val="Hyperlink"/>
                      <w:sz w:val="20"/>
                      <w:lang w:val="fr-CA"/>
                    </w:rPr>
                  </w:pPr>
                  <w:hyperlink r:id="rId61" w:history="1">
                    <w:r w:rsidRPr="006228DC">
                      <w:rPr>
                        <w:rStyle w:val="Hyperlink"/>
                        <w:sz w:val="20"/>
                        <w:lang w:val="fr-CA"/>
                      </w:rPr>
                      <w:t>2015 BCSC 604</w:t>
                    </w:r>
                  </w:hyperlink>
                </w:p>
                <w:p w:rsidR="005D2ADC" w:rsidRPr="006228DC" w:rsidRDefault="005D2ADC" w:rsidP="006228DC">
                  <w:pPr>
                    <w:jc w:val="both"/>
                    <w:rPr>
                      <w:sz w:val="20"/>
                      <w:lang w:val="fr-CA"/>
                    </w:rPr>
                  </w:pPr>
                </w:p>
              </w:tc>
              <w:tc>
                <w:tcPr>
                  <w:tcW w:w="267" w:type="pct"/>
                </w:tcPr>
                <w:p w:rsidR="005D2ADC" w:rsidRPr="006228DC" w:rsidRDefault="005D2ADC" w:rsidP="006228DC">
                  <w:pPr>
                    <w:jc w:val="both"/>
                    <w:rPr>
                      <w:sz w:val="20"/>
                      <w:lang w:val="fr-CA"/>
                    </w:rPr>
                  </w:pPr>
                </w:p>
              </w:tc>
              <w:tc>
                <w:tcPr>
                  <w:tcW w:w="2366" w:type="pct"/>
                </w:tcPr>
                <w:p w:rsidR="005D2ADC" w:rsidRPr="006228DC" w:rsidRDefault="005D2ADC" w:rsidP="006228DC">
                  <w:pPr>
                    <w:jc w:val="both"/>
                    <w:rPr>
                      <w:sz w:val="20"/>
                      <w:lang w:val="fr-CA"/>
                    </w:rPr>
                  </w:pPr>
                  <w:r w:rsidRPr="006228DC">
                    <w:rPr>
                      <w:sz w:val="20"/>
                      <w:lang w:val="fr-CA"/>
                    </w:rPr>
                    <w:t>Ordonnance d’incarcération du demandeur en attendant la décision sur la remise.</w:t>
                  </w:r>
                </w:p>
              </w:tc>
            </w:tr>
            <w:tr w:rsidR="005D2ADC" w:rsidRPr="006228DC" w:rsidTr="006228DC">
              <w:tc>
                <w:tcPr>
                  <w:tcW w:w="2367" w:type="pct"/>
                </w:tcPr>
                <w:p w:rsidR="005D2ADC" w:rsidRPr="006228DC" w:rsidRDefault="005D2ADC" w:rsidP="006228DC">
                  <w:pPr>
                    <w:jc w:val="both"/>
                    <w:rPr>
                      <w:sz w:val="20"/>
                      <w:lang w:val="fr-CA"/>
                    </w:rPr>
                  </w:pPr>
                  <w:r w:rsidRPr="006228DC">
                    <w:rPr>
                      <w:sz w:val="20"/>
                      <w:lang w:val="fr-CA"/>
                    </w:rPr>
                    <w:t>5 octobre 2015</w:t>
                  </w:r>
                </w:p>
                <w:p w:rsidR="005D2ADC" w:rsidRPr="006228DC" w:rsidRDefault="005D2ADC" w:rsidP="006228DC">
                  <w:pPr>
                    <w:jc w:val="both"/>
                    <w:rPr>
                      <w:sz w:val="20"/>
                      <w:lang w:val="fr-CA"/>
                    </w:rPr>
                  </w:pPr>
                  <w:r w:rsidRPr="006228DC">
                    <w:rPr>
                      <w:sz w:val="20"/>
                      <w:lang w:val="fr-CA"/>
                    </w:rPr>
                    <w:t>Ministre de la Justice</w:t>
                  </w:r>
                </w:p>
                <w:p w:rsidR="005D2ADC" w:rsidRPr="006228DC" w:rsidRDefault="005D2ADC" w:rsidP="006228DC">
                  <w:pPr>
                    <w:jc w:val="both"/>
                    <w:rPr>
                      <w:sz w:val="20"/>
                      <w:lang w:val="fr-CA"/>
                    </w:rPr>
                  </w:pPr>
                  <w:r w:rsidRPr="006228DC">
                    <w:rPr>
                      <w:sz w:val="20"/>
                      <w:lang w:val="fr-CA"/>
                    </w:rPr>
                    <w:t>(L’honorable P. MacKay)</w:t>
                  </w:r>
                </w:p>
                <w:p w:rsidR="005D2ADC" w:rsidRPr="006228DC" w:rsidRDefault="005D2ADC" w:rsidP="006228DC">
                  <w:pPr>
                    <w:jc w:val="both"/>
                    <w:rPr>
                      <w:sz w:val="20"/>
                      <w:lang w:val="fr-CA"/>
                    </w:rPr>
                  </w:pPr>
                </w:p>
              </w:tc>
              <w:tc>
                <w:tcPr>
                  <w:tcW w:w="267" w:type="pct"/>
                </w:tcPr>
                <w:p w:rsidR="005D2ADC" w:rsidRPr="006228DC" w:rsidRDefault="005D2ADC" w:rsidP="006228DC">
                  <w:pPr>
                    <w:jc w:val="both"/>
                    <w:rPr>
                      <w:sz w:val="20"/>
                      <w:lang w:val="fr-CA"/>
                    </w:rPr>
                  </w:pPr>
                </w:p>
              </w:tc>
              <w:tc>
                <w:tcPr>
                  <w:tcW w:w="2366" w:type="pct"/>
                </w:tcPr>
                <w:p w:rsidR="005D2ADC" w:rsidRPr="006228DC" w:rsidRDefault="005D2ADC" w:rsidP="006228DC">
                  <w:pPr>
                    <w:jc w:val="both"/>
                    <w:rPr>
                      <w:sz w:val="20"/>
                      <w:lang w:val="fr-CA"/>
                    </w:rPr>
                  </w:pPr>
                  <w:r w:rsidRPr="006228DC">
                    <w:rPr>
                      <w:sz w:val="20"/>
                      <w:lang w:val="fr-CA"/>
                    </w:rPr>
                    <w:t>Arrêté d’extradition du demandeur vers les États-Unis d’Amérique.</w:t>
                  </w:r>
                </w:p>
              </w:tc>
            </w:tr>
            <w:tr w:rsidR="005D2ADC" w:rsidRPr="006228DC" w:rsidTr="006228DC">
              <w:tc>
                <w:tcPr>
                  <w:tcW w:w="2367" w:type="pct"/>
                </w:tcPr>
                <w:p w:rsidR="005D2ADC" w:rsidRPr="006228DC" w:rsidRDefault="005D2ADC" w:rsidP="006228DC">
                  <w:pPr>
                    <w:jc w:val="both"/>
                    <w:rPr>
                      <w:sz w:val="20"/>
                      <w:lang w:val="fr-CA"/>
                    </w:rPr>
                  </w:pPr>
                  <w:r w:rsidRPr="006228DC">
                    <w:rPr>
                      <w:sz w:val="20"/>
                      <w:lang w:val="fr-CA"/>
                    </w:rPr>
                    <w:t>27 octobre 2016</w:t>
                  </w:r>
                </w:p>
                <w:p w:rsidR="005D2ADC" w:rsidRPr="006228DC" w:rsidRDefault="005D2ADC" w:rsidP="006228DC">
                  <w:pPr>
                    <w:jc w:val="both"/>
                    <w:rPr>
                      <w:sz w:val="20"/>
                      <w:lang w:val="fr-CA"/>
                    </w:rPr>
                  </w:pPr>
                  <w:r w:rsidRPr="006228DC">
                    <w:rPr>
                      <w:sz w:val="20"/>
                      <w:lang w:val="fr-CA"/>
                    </w:rPr>
                    <w:t xml:space="preserve">Cour d’appel de la Colombie-Britannique </w:t>
                  </w:r>
                </w:p>
                <w:p w:rsidR="005D2ADC" w:rsidRPr="006228DC" w:rsidRDefault="005D2ADC" w:rsidP="006228DC">
                  <w:pPr>
                    <w:jc w:val="both"/>
                    <w:rPr>
                      <w:sz w:val="20"/>
                      <w:lang w:val="fr-CA"/>
                    </w:rPr>
                  </w:pPr>
                  <w:r w:rsidRPr="006228DC">
                    <w:rPr>
                      <w:sz w:val="20"/>
                      <w:lang w:val="fr-CA"/>
                    </w:rPr>
                    <w:t>(Juges Lowry, Tysoe et Fitch)</w:t>
                  </w:r>
                </w:p>
                <w:p w:rsidR="005D2ADC" w:rsidRPr="006228DC" w:rsidRDefault="005D2ADC" w:rsidP="006228DC">
                  <w:pPr>
                    <w:jc w:val="both"/>
                    <w:rPr>
                      <w:rStyle w:val="Hyperlink"/>
                      <w:sz w:val="20"/>
                      <w:lang w:val="fr-CA"/>
                    </w:rPr>
                  </w:pPr>
                  <w:hyperlink r:id="rId62" w:history="1">
                    <w:r w:rsidRPr="006228DC">
                      <w:rPr>
                        <w:rStyle w:val="Hyperlink"/>
                        <w:sz w:val="20"/>
                        <w:lang w:val="fr-CA"/>
                      </w:rPr>
                      <w:t>2016 BCCA 444</w:t>
                    </w:r>
                  </w:hyperlink>
                </w:p>
                <w:p w:rsidR="005D2ADC" w:rsidRPr="006228DC" w:rsidRDefault="005D2ADC" w:rsidP="006228DC">
                  <w:pPr>
                    <w:jc w:val="both"/>
                    <w:rPr>
                      <w:sz w:val="20"/>
                      <w:lang w:val="fr-CA"/>
                    </w:rPr>
                  </w:pPr>
                </w:p>
              </w:tc>
              <w:tc>
                <w:tcPr>
                  <w:tcW w:w="267" w:type="pct"/>
                </w:tcPr>
                <w:p w:rsidR="005D2ADC" w:rsidRPr="006228DC" w:rsidRDefault="005D2ADC" w:rsidP="006228DC">
                  <w:pPr>
                    <w:jc w:val="both"/>
                    <w:rPr>
                      <w:sz w:val="20"/>
                      <w:lang w:val="fr-CA"/>
                    </w:rPr>
                  </w:pPr>
                </w:p>
              </w:tc>
              <w:tc>
                <w:tcPr>
                  <w:tcW w:w="2366" w:type="pct"/>
                </w:tcPr>
                <w:p w:rsidR="005D2ADC" w:rsidRPr="006228DC" w:rsidRDefault="005D2ADC" w:rsidP="006228DC">
                  <w:pPr>
                    <w:jc w:val="both"/>
                    <w:rPr>
                      <w:sz w:val="20"/>
                      <w:lang w:val="fr-CA"/>
                    </w:rPr>
                  </w:pPr>
                  <w:r w:rsidRPr="006228DC">
                    <w:rPr>
                      <w:sz w:val="20"/>
                      <w:lang w:val="fr-CA"/>
                    </w:rPr>
                    <w:t>Rejet de l’appel de l’ordonnance d’incarcération interjeté par le demandeur.</w:t>
                  </w:r>
                </w:p>
                <w:p w:rsidR="005D2ADC" w:rsidRPr="006228DC" w:rsidRDefault="005D2ADC" w:rsidP="006228DC">
                  <w:pPr>
                    <w:jc w:val="both"/>
                    <w:rPr>
                      <w:sz w:val="20"/>
                      <w:lang w:val="fr-CA"/>
                    </w:rPr>
                  </w:pPr>
                </w:p>
              </w:tc>
            </w:tr>
            <w:tr w:rsidR="005D2ADC" w:rsidRPr="006228DC" w:rsidTr="006228DC">
              <w:tc>
                <w:tcPr>
                  <w:tcW w:w="2367" w:type="pct"/>
                </w:tcPr>
                <w:p w:rsidR="005D2ADC" w:rsidRPr="006228DC" w:rsidRDefault="005D2ADC" w:rsidP="006228DC">
                  <w:pPr>
                    <w:jc w:val="both"/>
                    <w:rPr>
                      <w:sz w:val="20"/>
                      <w:lang w:val="fr-CA"/>
                    </w:rPr>
                  </w:pPr>
                  <w:r w:rsidRPr="006228DC">
                    <w:rPr>
                      <w:sz w:val="20"/>
                      <w:lang w:val="fr-CA"/>
                    </w:rPr>
                    <w:t>16 novembre 2016</w:t>
                  </w:r>
                </w:p>
                <w:p w:rsidR="005D2ADC" w:rsidRPr="006228DC" w:rsidRDefault="005D2ADC" w:rsidP="006228DC">
                  <w:pPr>
                    <w:jc w:val="both"/>
                    <w:rPr>
                      <w:sz w:val="20"/>
                      <w:lang w:val="fr-CA"/>
                    </w:rPr>
                  </w:pPr>
                  <w:r w:rsidRPr="006228DC">
                    <w:rPr>
                      <w:sz w:val="20"/>
                      <w:lang w:val="fr-CA"/>
                    </w:rPr>
                    <w:t xml:space="preserve">Cour d’appel de la Colombie-Britannique </w:t>
                  </w:r>
                </w:p>
                <w:p w:rsidR="005D2ADC" w:rsidRPr="006228DC" w:rsidRDefault="005D2ADC" w:rsidP="006228DC">
                  <w:pPr>
                    <w:jc w:val="both"/>
                    <w:rPr>
                      <w:sz w:val="20"/>
                      <w:lang w:val="fr-CA"/>
                    </w:rPr>
                  </w:pPr>
                  <w:r w:rsidRPr="006228DC">
                    <w:rPr>
                      <w:sz w:val="20"/>
                      <w:lang w:val="fr-CA"/>
                    </w:rPr>
                    <w:t>(Juges Lowry, Tysoe et Fitch)</w:t>
                  </w:r>
                </w:p>
                <w:p w:rsidR="005D2ADC" w:rsidRPr="006228DC" w:rsidRDefault="005D2ADC" w:rsidP="006228DC">
                  <w:pPr>
                    <w:jc w:val="both"/>
                    <w:rPr>
                      <w:rStyle w:val="Hyperlink"/>
                      <w:sz w:val="20"/>
                      <w:lang w:val="fr-CA"/>
                    </w:rPr>
                  </w:pPr>
                  <w:hyperlink r:id="rId63" w:history="1">
                    <w:r w:rsidRPr="006228DC">
                      <w:rPr>
                        <w:rStyle w:val="Hyperlink"/>
                        <w:sz w:val="20"/>
                        <w:lang w:val="fr-CA"/>
                      </w:rPr>
                      <w:t>2016 BCCA 450</w:t>
                    </w:r>
                  </w:hyperlink>
                </w:p>
                <w:p w:rsidR="005D2ADC" w:rsidRPr="006228DC" w:rsidRDefault="005D2ADC" w:rsidP="006228DC">
                  <w:pPr>
                    <w:jc w:val="both"/>
                    <w:rPr>
                      <w:sz w:val="20"/>
                      <w:lang w:val="fr-CA"/>
                    </w:rPr>
                  </w:pPr>
                </w:p>
              </w:tc>
              <w:tc>
                <w:tcPr>
                  <w:tcW w:w="267" w:type="pct"/>
                </w:tcPr>
                <w:p w:rsidR="005D2ADC" w:rsidRPr="006228DC" w:rsidRDefault="005D2ADC" w:rsidP="006228DC">
                  <w:pPr>
                    <w:jc w:val="both"/>
                    <w:rPr>
                      <w:sz w:val="20"/>
                      <w:lang w:val="fr-CA"/>
                    </w:rPr>
                  </w:pPr>
                </w:p>
              </w:tc>
              <w:tc>
                <w:tcPr>
                  <w:tcW w:w="2366" w:type="pct"/>
                </w:tcPr>
                <w:p w:rsidR="005D2ADC" w:rsidRPr="006228DC" w:rsidRDefault="005D2ADC" w:rsidP="006228DC">
                  <w:pPr>
                    <w:jc w:val="both"/>
                    <w:rPr>
                      <w:sz w:val="20"/>
                      <w:lang w:val="fr-CA"/>
                    </w:rPr>
                  </w:pPr>
                  <w:r w:rsidRPr="006228DC">
                    <w:rPr>
                      <w:sz w:val="20"/>
                      <w:lang w:val="fr-CA"/>
                    </w:rPr>
                    <w:t>Rejet de la demande de contrôle judiciaire de l’arrêté d’extradition du ministre présentée par le demandeur.</w:t>
                  </w:r>
                </w:p>
                <w:p w:rsidR="005D2ADC" w:rsidRPr="006228DC" w:rsidRDefault="005D2ADC" w:rsidP="006228DC">
                  <w:pPr>
                    <w:jc w:val="both"/>
                    <w:rPr>
                      <w:sz w:val="20"/>
                      <w:lang w:val="fr-CA"/>
                    </w:rPr>
                  </w:pPr>
                </w:p>
                <w:p w:rsidR="005D2ADC" w:rsidRPr="006228DC" w:rsidRDefault="005D2ADC" w:rsidP="006228DC">
                  <w:pPr>
                    <w:jc w:val="both"/>
                    <w:rPr>
                      <w:sz w:val="20"/>
                      <w:lang w:val="fr-CA"/>
                    </w:rPr>
                  </w:pPr>
                </w:p>
              </w:tc>
            </w:tr>
            <w:tr w:rsidR="005D2ADC" w:rsidRPr="006228DC" w:rsidTr="006228DC">
              <w:tc>
                <w:tcPr>
                  <w:tcW w:w="2367" w:type="pct"/>
                </w:tcPr>
                <w:p w:rsidR="005D2ADC" w:rsidRPr="006228DC" w:rsidRDefault="005D2ADC" w:rsidP="006228DC">
                  <w:pPr>
                    <w:jc w:val="both"/>
                    <w:rPr>
                      <w:sz w:val="20"/>
                      <w:lang w:val="fr-CA"/>
                    </w:rPr>
                  </w:pPr>
                  <w:r w:rsidRPr="006228DC">
                    <w:rPr>
                      <w:sz w:val="20"/>
                      <w:lang w:val="fr-CA"/>
                    </w:rPr>
                    <w:t>13 janvier 2017</w:t>
                  </w:r>
                </w:p>
                <w:p w:rsidR="005D2ADC" w:rsidRPr="006228DC" w:rsidRDefault="005D2ADC" w:rsidP="006228DC">
                  <w:pPr>
                    <w:jc w:val="both"/>
                    <w:rPr>
                      <w:sz w:val="20"/>
                      <w:lang w:val="fr-CA"/>
                    </w:rPr>
                  </w:pPr>
                  <w:r w:rsidRPr="006228DC">
                    <w:rPr>
                      <w:sz w:val="20"/>
                      <w:lang w:val="fr-CA"/>
                    </w:rPr>
                    <w:t>Cour suprême du Canada</w:t>
                  </w:r>
                </w:p>
              </w:tc>
              <w:tc>
                <w:tcPr>
                  <w:tcW w:w="267" w:type="pct"/>
                </w:tcPr>
                <w:p w:rsidR="005D2ADC" w:rsidRPr="006228DC" w:rsidRDefault="005D2ADC" w:rsidP="006228DC">
                  <w:pPr>
                    <w:jc w:val="both"/>
                    <w:rPr>
                      <w:sz w:val="20"/>
                      <w:lang w:val="fr-CA"/>
                    </w:rPr>
                  </w:pPr>
                </w:p>
              </w:tc>
              <w:tc>
                <w:tcPr>
                  <w:tcW w:w="2366" w:type="pct"/>
                </w:tcPr>
                <w:p w:rsidR="005D2ADC" w:rsidRPr="006228DC" w:rsidRDefault="005D2ADC" w:rsidP="006228DC">
                  <w:pPr>
                    <w:jc w:val="both"/>
                    <w:rPr>
                      <w:sz w:val="20"/>
                      <w:lang w:val="fr-CA"/>
                    </w:rPr>
                  </w:pPr>
                  <w:r w:rsidRPr="006228DC">
                    <w:rPr>
                      <w:sz w:val="20"/>
                      <w:lang w:val="fr-CA"/>
                    </w:rPr>
                    <w:t>Dépôt de la demande d’autorisation d’appel.</w:t>
                  </w:r>
                </w:p>
              </w:tc>
            </w:tr>
          </w:tbl>
          <w:p w:rsidR="005D2ADC" w:rsidRPr="006228DC" w:rsidRDefault="005D2ADC" w:rsidP="006228DC">
            <w:pPr>
              <w:jc w:val="both"/>
              <w:rPr>
                <w:sz w:val="20"/>
                <w:lang w:val="fr-CA"/>
              </w:rPr>
            </w:pPr>
          </w:p>
        </w:tc>
      </w:tr>
    </w:tbl>
    <w:p w:rsidR="005D2ADC" w:rsidRPr="006228DC" w:rsidRDefault="005D2ADC" w:rsidP="006228DC">
      <w:pPr>
        <w:jc w:val="both"/>
        <w:rPr>
          <w:sz w:val="20"/>
          <w:lang w:val="fr-CA"/>
        </w:rPr>
      </w:pPr>
    </w:p>
    <w:p w:rsidR="000C400B" w:rsidRPr="006228DC" w:rsidRDefault="000C400B" w:rsidP="006228D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2ADC" w:rsidRPr="006228DC" w:rsidTr="006228DC">
        <w:tc>
          <w:tcPr>
            <w:tcW w:w="543" w:type="pct"/>
          </w:tcPr>
          <w:p w:rsidR="005D2ADC" w:rsidRPr="006228DC" w:rsidRDefault="005D2ADC" w:rsidP="006228DC">
            <w:pPr>
              <w:jc w:val="both"/>
              <w:rPr>
                <w:sz w:val="20"/>
              </w:rPr>
            </w:pPr>
            <w:r w:rsidRPr="006228DC">
              <w:rPr>
                <w:rStyle w:val="SCCFileNumberChar"/>
                <w:sz w:val="20"/>
                <w:szCs w:val="20"/>
              </w:rPr>
              <w:t>37291</w:t>
            </w:r>
          </w:p>
        </w:tc>
        <w:tc>
          <w:tcPr>
            <w:tcW w:w="4457" w:type="pct"/>
            <w:gridSpan w:val="3"/>
          </w:tcPr>
          <w:p w:rsidR="005D2ADC" w:rsidRPr="00713A79" w:rsidRDefault="005D2ADC" w:rsidP="006228DC">
            <w:pPr>
              <w:pStyle w:val="SCCLsocParty"/>
              <w:jc w:val="both"/>
              <w:rPr>
                <w:b/>
                <w:sz w:val="20"/>
                <w:szCs w:val="20"/>
                <w:lang w:val="en-US"/>
              </w:rPr>
            </w:pPr>
            <w:proofErr w:type="spellStart"/>
            <w:r w:rsidRPr="00713A79">
              <w:rPr>
                <w:b/>
                <w:sz w:val="20"/>
                <w:szCs w:val="20"/>
                <w:lang w:val="en-US"/>
              </w:rPr>
              <w:t>Mitra</w:t>
            </w:r>
            <w:proofErr w:type="spellEnd"/>
            <w:r w:rsidRPr="00713A79">
              <w:rPr>
                <w:b/>
                <w:sz w:val="20"/>
                <w:szCs w:val="20"/>
                <w:lang w:val="en-US"/>
              </w:rPr>
              <w:t xml:space="preserve"> </w:t>
            </w:r>
            <w:proofErr w:type="spellStart"/>
            <w:r w:rsidRPr="00713A79">
              <w:rPr>
                <w:b/>
                <w:sz w:val="20"/>
                <w:szCs w:val="20"/>
                <w:lang w:val="en-US"/>
              </w:rPr>
              <w:t>Kermani</w:t>
            </w:r>
            <w:proofErr w:type="spellEnd"/>
            <w:r w:rsidRPr="00713A79">
              <w:rPr>
                <w:b/>
                <w:sz w:val="20"/>
                <w:szCs w:val="20"/>
                <w:lang w:val="en-US"/>
              </w:rPr>
              <w:t xml:space="preserve"> v. Hung-Fung-Yuen Products Corp., Thomas Wong</w:t>
            </w:r>
          </w:p>
          <w:p w:rsidR="005D2ADC" w:rsidRPr="006228DC" w:rsidRDefault="005D2ADC" w:rsidP="00713A79">
            <w:pPr>
              <w:jc w:val="both"/>
              <w:rPr>
                <w:sz w:val="20"/>
              </w:rPr>
            </w:pPr>
            <w:r w:rsidRPr="006228DC">
              <w:rPr>
                <w:sz w:val="20"/>
              </w:rPr>
              <w:t>(Ont.) (Civil) (By Leave)</w:t>
            </w:r>
          </w:p>
        </w:tc>
      </w:tr>
      <w:tr w:rsidR="005D2ADC" w:rsidRPr="006228DC" w:rsidTr="006228DC">
        <w:tc>
          <w:tcPr>
            <w:tcW w:w="5000" w:type="pct"/>
            <w:gridSpan w:val="4"/>
          </w:tcPr>
          <w:p w:rsidR="005D2ADC" w:rsidRPr="006228DC" w:rsidRDefault="005D2ADC" w:rsidP="006228DC">
            <w:pPr>
              <w:jc w:val="both"/>
              <w:rPr>
                <w:sz w:val="20"/>
              </w:rPr>
            </w:pPr>
            <w:r w:rsidRPr="006228DC">
              <w:rPr>
                <w:sz w:val="20"/>
              </w:rPr>
              <w:t>Civil procedure – Summary judgment – Action for damages and specific performance dismissed as revealing no cause of action – Appeal dismissed – Whether applicant entitled to relief sought.</w:t>
            </w:r>
          </w:p>
        </w:tc>
      </w:tr>
      <w:tr w:rsidR="005D2ADC" w:rsidRPr="006228DC" w:rsidTr="006228DC">
        <w:tc>
          <w:tcPr>
            <w:tcW w:w="5000" w:type="pct"/>
            <w:gridSpan w:val="4"/>
          </w:tcPr>
          <w:p w:rsidR="005D2ADC" w:rsidRPr="006228DC" w:rsidRDefault="005D2ADC" w:rsidP="006228DC">
            <w:pPr>
              <w:jc w:val="both"/>
              <w:rPr>
                <w:sz w:val="20"/>
              </w:rPr>
            </w:pPr>
          </w:p>
        </w:tc>
      </w:tr>
      <w:tr w:rsidR="005D2ADC" w:rsidRPr="006228DC" w:rsidTr="006228DC">
        <w:tc>
          <w:tcPr>
            <w:tcW w:w="5000" w:type="pct"/>
            <w:gridSpan w:val="4"/>
          </w:tcPr>
          <w:p w:rsidR="005D2ADC" w:rsidRPr="006228DC" w:rsidRDefault="005D2ADC" w:rsidP="006228DC">
            <w:pPr>
              <w:jc w:val="both"/>
              <w:rPr>
                <w:sz w:val="20"/>
              </w:rPr>
            </w:pPr>
            <w:r w:rsidRPr="006228DC">
              <w:rPr>
                <w:sz w:val="20"/>
              </w:rPr>
              <w:t xml:space="preserve">The applicant </w:t>
            </w:r>
            <w:proofErr w:type="spellStart"/>
            <w:r w:rsidRPr="006228DC">
              <w:rPr>
                <w:sz w:val="20"/>
              </w:rPr>
              <w:t>Mitra</w:t>
            </w:r>
            <w:proofErr w:type="spellEnd"/>
            <w:r w:rsidRPr="006228DC">
              <w:rPr>
                <w:sz w:val="20"/>
              </w:rPr>
              <w:t xml:space="preserve"> </w:t>
            </w:r>
            <w:proofErr w:type="spellStart"/>
            <w:r w:rsidRPr="006228DC">
              <w:rPr>
                <w:sz w:val="20"/>
              </w:rPr>
              <w:t>Kermani’s</w:t>
            </w:r>
            <w:proofErr w:type="spellEnd"/>
            <w:r w:rsidRPr="006228DC">
              <w:rPr>
                <w:sz w:val="20"/>
              </w:rPr>
              <w:t xml:space="preserve"> brother entered into an Agreement of Purchase and Sale to buy property from the respondent Hung-Fung-Yuen Products Corp. (“Hung-Fung-Yuen”), for $399,995. The respondent Mr. Wong was Hung-Fung-Yuen’s agent. When the transaction did not close, her brother walked away from the deal and forfeited his deposit of $5,000. </w:t>
            </w:r>
          </w:p>
          <w:p w:rsidR="005D2ADC" w:rsidRPr="006228DC" w:rsidRDefault="005D2ADC" w:rsidP="006228DC">
            <w:pPr>
              <w:jc w:val="both"/>
              <w:rPr>
                <w:sz w:val="20"/>
              </w:rPr>
            </w:pPr>
          </w:p>
          <w:p w:rsidR="005D2ADC" w:rsidRPr="006228DC" w:rsidRDefault="005D2ADC" w:rsidP="006228DC">
            <w:pPr>
              <w:jc w:val="both"/>
              <w:rPr>
                <w:sz w:val="20"/>
              </w:rPr>
            </w:pPr>
            <w:r w:rsidRPr="006228DC">
              <w:rPr>
                <w:sz w:val="20"/>
              </w:rPr>
              <w:t>Ms. </w:t>
            </w:r>
            <w:proofErr w:type="spellStart"/>
            <w:r w:rsidRPr="006228DC">
              <w:rPr>
                <w:sz w:val="20"/>
              </w:rPr>
              <w:t>Kermani</w:t>
            </w:r>
            <w:proofErr w:type="spellEnd"/>
            <w:r w:rsidRPr="006228DC">
              <w:rPr>
                <w:sz w:val="20"/>
              </w:rPr>
              <w:t xml:space="preserve"> sued for damages and specific performance. She alleged that she was the real buyer, and that she was owed money from the respondents because she had done work on the property. </w:t>
            </w:r>
          </w:p>
          <w:p w:rsidR="005D2ADC" w:rsidRPr="006228DC" w:rsidRDefault="005D2ADC" w:rsidP="006228DC">
            <w:pPr>
              <w:jc w:val="both"/>
              <w:rPr>
                <w:sz w:val="20"/>
              </w:rPr>
            </w:pPr>
          </w:p>
          <w:p w:rsidR="005D2ADC" w:rsidRPr="006228DC" w:rsidRDefault="005D2ADC" w:rsidP="006228DC">
            <w:pPr>
              <w:jc w:val="both"/>
              <w:rPr>
                <w:sz w:val="20"/>
              </w:rPr>
            </w:pPr>
            <w:r w:rsidRPr="006228DC">
              <w:rPr>
                <w:sz w:val="20"/>
              </w:rPr>
              <w:t>On summary judgment, the Superior Court of Justice dismissed Ms. </w:t>
            </w:r>
            <w:proofErr w:type="spellStart"/>
            <w:r w:rsidRPr="006228DC">
              <w:rPr>
                <w:sz w:val="20"/>
              </w:rPr>
              <w:t>Kermani’s</w:t>
            </w:r>
            <w:proofErr w:type="spellEnd"/>
            <w:r w:rsidRPr="006228DC">
              <w:rPr>
                <w:sz w:val="20"/>
              </w:rPr>
              <w:t xml:space="preserve"> claim. Hood J. found that Ms. </w:t>
            </w:r>
            <w:proofErr w:type="spellStart"/>
            <w:r w:rsidRPr="006228DC">
              <w:rPr>
                <w:sz w:val="20"/>
              </w:rPr>
              <w:t>Kermani</w:t>
            </w:r>
            <w:proofErr w:type="spellEnd"/>
            <w:r w:rsidRPr="006228DC">
              <w:rPr>
                <w:sz w:val="20"/>
              </w:rPr>
              <w:t xml:space="preserve"> did not have a cause of action. In his view, Ms. </w:t>
            </w:r>
            <w:proofErr w:type="spellStart"/>
            <w:r w:rsidRPr="006228DC">
              <w:rPr>
                <w:sz w:val="20"/>
              </w:rPr>
              <w:t>Kermani</w:t>
            </w:r>
            <w:proofErr w:type="spellEnd"/>
            <w:r w:rsidRPr="006228DC">
              <w:rPr>
                <w:sz w:val="20"/>
              </w:rPr>
              <w:t xml:space="preserve"> was never a party to the agreement and accordingly had no basis to sue for specific performance, even if her claim was timely, which it was not. Furthermore, Hood J. found that both she and her brother were told that any work or expenses would be at their risk and that the vendor would not reimburse them for any expenses. Both of them agreed to these terms, and Ms. </w:t>
            </w:r>
            <w:proofErr w:type="spellStart"/>
            <w:r w:rsidRPr="006228DC">
              <w:rPr>
                <w:sz w:val="20"/>
              </w:rPr>
              <w:t>Kermani’s</w:t>
            </w:r>
            <w:proofErr w:type="spellEnd"/>
            <w:r w:rsidRPr="006228DC">
              <w:rPr>
                <w:sz w:val="20"/>
              </w:rPr>
              <w:t xml:space="preserve"> brother signed a release for himself and his assigns, releasing the vendor from any liability for allowing access to the property prior to closing. </w:t>
            </w:r>
          </w:p>
          <w:p w:rsidR="005D2ADC" w:rsidRPr="006228DC" w:rsidRDefault="005D2ADC" w:rsidP="006228DC">
            <w:pPr>
              <w:jc w:val="both"/>
              <w:rPr>
                <w:sz w:val="20"/>
              </w:rPr>
            </w:pPr>
          </w:p>
          <w:p w:rsidR="005D2ADC" w:rsidRPr="006228DC" w:rsidRDefault="005D2ADC" w:rsidP="006228DC">
            <w:pPr>
              <w:jc w:val="both"/>
              <w:rPr>
                <w:sz w:val="20"/>
              </w:rPr>
            </w:pPr>
            <w:r w:rsidRPr="006228DC">
              <w:rPr>
                <w:sz w:val="20"/>
              </w:rPr>
              <w:t>The Court of Appeal dismissed the appeal, agreeing with the trial judge that Ms. </w:t>
            </w:r>
            <w:proofErr w:type="spellStart"/>
            <w:r w:rsidRPr="006228DC">
              <w:rPr>
                <w:sz w:val="20"/>
              </w:rPr>
              <w:t>Kermani</w:t>
            </w:r>
            <w:proofErr w:type="spellEnd"/>
            <w:r w:rsidRPr="006228DC">
              <w:rPr>
                <w:sz w:val="20"/>
              </w:rPr>
              <w:t xml:space="preserve"> had no cause of action and that there was no genuine issue requiring a trial.</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December 18, 2015</w:t>
            </w:r>
          </w:p>
          <w:p w:rsidR="005D2ADC" w:rsidRPr="006228DC" w:rsidRDefault="005D2ADC" w:rsidP="006228DC">
            <w:pPr>
              <w:jc w:val="both"/>
              <w:rPr>
                <w:sz w:val="20"/>
              </w:rPr>
            </w:pPr>
            <w:r w:rsidRPr="006228DC">
              <w:rPr>
                <w:sz w:val="20"/>
              </w:rPr>
              <w:t>Ontario Superior Court of Justice</w:t>
            </w:r>
          </w:p>
          <w:p w:rsidR="005D2ADC" w:rsidRPr="006228DC" w:rsidRDefault="005D2ADC" w:rsidP="006228DC">
            <w:pPr>
              <w:jc w:val="both"/>
              <w:rPr>
                <w:sz w:val="20"/>
              </w:rPr>
            </w:pPr>
            <w:r w:rsidRPr="006228DC">
              <w:rPr>
                <w:sz w:val="20"/>
              </w:rPr>
              <w:t>(Hood J.)</w:t>
            </w:r>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Action dismissed</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lastRenderedPageBreak/>
              <w:t>September 16, 2016</w:t>
            </w:r>
          </w:p>
          <w:p w:rsidR="005D2ADC" w:rsidRPr="006228DC" w:rsidRDefault="005D2ADC" w:rsidP="006228DC">
            <w:pPr>
              <w:jc w:val="both"/>
              <w:rPr>
                <w:sz w:val="20"/>
              </w:rPr>
            </w:pPr>
            <w:r w:rsidRPr="006228DC">
              <w:rPr>
                <w:sz w:val="20"/>
              </w:rPr>
              <w:t>Court of Appeal for Ontario</w:t>
            </w:r>
          </w:p>
          <w:p w:rsidR="005D2ADC" w:rsidRPr="006228DC" w:rsidRDefault="005D2ADC" w:rsidP="006228DC">
            <w:pPr>
              <w:jc w:val="both"/>
              <w:rPr>
                <w:sz w:val="20"/>
              </w:rPr>
            </w:pPr>
            <w:r w:rsidRPr="006228DC">
              <w:rPr>
                <w:sz w:val="20"/>
              </w:rPr>
              <w:t xml:space="preserve">(Hoy, </w:t>
            </w:r>
            <w:proofErr w:type="spellStart"/>
            <w:r w:rsidRPr="006228DC">
              <w:rPr>
                <w:sz w:val="20"/>
              </w:rPr>
              <w:t>Lauwers</w:t>
            </w:r>
            <w:proofErr w:type="spellEnd"/>
            <w:r w:rsidRPr="006228DC">
              <w:rPr>
                <w:sz w:val="20"/>
              </w:rPr>
              <w:t xml:space="preserve"> and </w:t>
            </w:r>
            <w:proofErr w:type="spellStart"/>
            <w:r w:rsidRPr="006228DC">
              <w:rPr>
                <w:sz w:val="20"/>
              </w:rPr>
              <w:t>Benotto</w:t>
            </w:r>
            <w:proofErr w:type="spellEnd"/>
            <w:r w:rsidRPr="006228DC">
              <w:rPr>
                <w:sz w:val="20"/>
              </w:rPr>
              <w:t xml:space="preserve"> JJ.A.)</w:t>
            </w:r>
          </w:p>
          <w:p w:rsidR="005D2ADC" w:rsidRPr="006228DC" w:rsidRDefault="005D2ADC" w:rsidP="006228DC">
            <w:pPr>
              <w:jc w:val="both"/>
              <w:rPr>
                <w:sz w:val="20"/>
              </w:rPr>
            </w:pPr>
            <w:r w:rsidRPr="006228DC">
              <w:rPr>
                <w:sz w:val="20"/>
              </w:rPr>
              <w:t xml:space="preserve">Docket: C61723; </w:t>
            </w:r>
            <w:hyperlink r:id="rId64" w:history="1">
              <w:r w:rsidRPr="006228DC">
                <w:rPr>
                  <w:rStyle w:val="Hyperlink"/>
                  <w:sz w:val="20"/>
                </w:rPr>
                <w:t>2016 ONCA 695</w:t>
              </w:r>
            </w:hyperlink>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Appeal dismissed</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November 9, 2016</w:t>
            </w:r>
          </w:p>
          <w:p w:rsidR="005D2ADC" w:rsidRPr="006228DC" w:rsidRDefault="005D2ADC" w:rsidP="006228DC">
            <w:pPr>
              <w:jc w:val="both"/>
              <w:rPr>
                <w:sz w:val="20"/>
              </w:rPr>
            </w:pPr>
            <w:r w:rsidRPr="006228DC">
              <w:rPr>
                <w:sz w:val="20"/>
              </w:rPr>
              <w:t>Supreme Court of Canada</w:t>
            </w: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Application for leave to appeal filed</w:t>
            </w:r>
          </w:p>
          <w:p w:rsidR="005D2ADC" w:rsidRPr="006228DC" w:rsidRDefault="005D2ADC" w:rsidP="006228DC">
            <w:pPr>
              <w:jc w:val="both"/>
              <w:rPr>
                <w:sz w:val="20"/>
              </w:rPr>
            </w:pPr>
          </w:p>
        </w:tc>
      </w:tr>
    </w:tbl>
    <w:p w:rsidR="005D2ADC" w:rsidRDefault="005D2ADC" w:rsidP="006228DC">
      <w:pPr>
        <w:jc w:val="both"/>
        <w:rPr>
          <w:sz w:val="20"/>
        </w:rPr>
      </w:pPr>
    </w:p>
    <w:p w:rsidR="00713A79" w:rsidRPr="006228DC" w:rsidRDefault="00713A79" w:rsidP="006228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2ADC" w:rsidRPr="006228DC" w:rsidTr="006228DC">
        <w:tc>
          <w:tcPr>
            <w:tcW w:w="543" w:type="pct"/>
          </w:tcPr>
          <w:p w:rsidR="005D2ADC" w:rsidRPr="006228DC" w:rsidRDefault="005D2ADC" w:rsidP="006228DC">
            <w:pPr>
              <w:jc w:val="both"/>
              <w:rPr>
                <w:sz w:val="20"/>
                <w:lang w:val="fr-CA"/>
              </w:rPr>
            </w:pPr>
            <w:r w:rsidRPr="006228DC">
              <w:rPr>
                <w:rStyle w:val="SCCFileNumberChar"/>
                <w:sz w:val="20"/>
                <w:szCs w:val="20"/>
                <w:lang w:val="fr-CA"/>
              </w:rPr>
              <w:t>37291</w:t>
            </w:r>
          </w:p>
        </w:tc>
        <w:tc>
          <w:tcPr>
            <w:tcW w:w="4457" w:type="pct"/>
            <w:gridSpan w:val="3"/>
          </w:tcPr>
          <w:p w:rsidR="005D2ADC" w:rsidRPr="00713A79" w:rsidRDefault="005D2ADC" w:rsidP="006228DC">
            <w:pPr>
              <w:pStyle w:val="SCCLsocParty"/>
              <w:jc w:val="both"/>
              <w:rPr>
                <w:b/>
                <w:sz w:val="20"/>
                <w:szCs w:val="20"/>
                <w:lang w:val="en-US"/>
              </w:rPr>
            </w:pPr>
            <w:proofErr w:type="spellStart"/>
            <w:r w:rsidRPr="00713A79">
              <w:rPr>
                <w:b/>
                <w:sz w:val="20"/>
                <w:szCs w:val="20"/>
                <w:lang w:val="en-US"/>
              </w:rPr>
              <w:t>Mitra</w:t>
            </w:r>
            <w:proofErr w:type="spellEnd"/>
            <w:r w:rsidRPr="00713A79">
              <w:rPr>
                <w:b/>
                <w:sz w:val="20"/>
                <w:szCs w:val="20"/>
                <w:lang w:val="en-US"/>
              </w:rPr>
              <w:t xml:space="preserve"> </w:t>
            </w:r>
            <w:proofErr w:type="spellStart"/>
            <w:r w:rsidRPr="00713A79">
              <w:rPr>
                <w:b/>
                <w:sz w:val="20"/>
                <w:szCs w:val="20"/>
                <w:lang w:val="en-US"/>
              </w:rPr>
              <w:t>Kermani</w:t>
            </w:r>
            <w:proofErr w:type="spellEnd"/>
            <w:r w:rsidRPr="00713A79">
              <w:rPr>
                <w:b/>
                <w:sz w:val="20"/>
                <w:szCs w:val="20"/>
                <w:lang w:val="en-US"/>
              </w:rPr>
              <w:t xml:space="preserve"> c. Hung-Fung-Yuen Products Corp., Thomas Wong</w:t>
            </w:r>
          </w:p>
          <w:p w:rsidR="005D2ADC" w:rsidRPr="006228DC" w:rsidRDefault="005D2ADC" w:rsidP="00713A79">
            <w:pPr>
              <w:jc w:val="both"/>
              <w:rPr>
                <w:sz w:val="20"/>
                <w:lang w:val="fr-CA"/>
              </w:rPr>
            </w:pPr>
            <w:r w:rsidRPr="006228DC">
              <w:rPr>
                <w:sz w:val="20"/>
                <w:lang w:val="fr-CA"/>
              </w:rPr>
              <w:t>(Ont.) (Civile) (Sur autorisation)</w:t>
            </w:r>
          </w:p>
        </w:tc>
      </w:tr>
      <w:tr w:rsidR="005D2ADC" w:rsidRPr="006228DC" w:rsidTr="006228DC">
        <w:tc>
          <w:tcPr>
            <w:tcW w:w="5000" w:type="pct"/>
            <w:gridSpan w:val="4"/>
          </w:tcPr>
          <w:p w:rsidR="005D2ADC" w:rsidRPr="006228DC" w:rsidRDefault="005D2ADC" w:rsidP="006228DC">
            <w:pPr>
              <w:jc w:val="both"/>
              <w:rPr>
                <w:sz w:val="20"/>
                <w:lang w:val="fr-CA"/>
              </w:rPr>
            </w:pPr>
            <w:r w:rsidRPr="006228DC">
              <w:rPr>
                <w:sz w:val="20"/>
                <w:lang w:val="fr-CA"/>
              </w:rPr>
              <w:t>Procédure civile – Jugement sommaire – Action en dommages-intérêts et en exécution intégrale rejetée pour absence de cause d’action – Appel rejeté – La demanderesse a-t-elle droit à la réparation demandée?</w:t>
            </w:r>
          </w:p>
        </w:tc>
      </w:tr>
      <w:tr w:rsidR="005D2ADC" w:rsidRPr="006228DC" w:rsidTr="006228DC">
        <w:tc>
          <w:tcPr>
            <w:tcW w:w="5000" w:type="pct"/>
            <w:gridSpan w:val="4"/>
          </w:tcPr>
          <w:p w:rsidR="005D2ADC" w:rsidRPr="006228DC" w:rsidRDefault="005D2ADC" w:rsidP="006228DC">
            <w:pPr>
              <w:jc w:val="both"/>
              <w:rPr>
                <w:sz w:val="20"/>
                <w:lang w:val="fr-CA"/>
              </w:rPr>
            </w:pPr>
          </w:p>
        </w:tc>
      </w:tr>
      <w:tr w:rsidR="005D2ADC" w:rsidRPr="006228DC" w:rsidTr="006228DC">
        <w:tc>
          <w:tcPr>
            <w:tcW w:w="5000" w:type="pct"/>
            <w:gridSpan w:val="4"/>
          </w:tcPr>
          <w:p w:rsidR="005D2ADC" w:rsidRPr="006228DC" w:rsidRDefault="005D2ADC" w:rsidP="006228DC">
            <w:pPr>
              <w:jc w:val="both"/>
              <w:rPr>
                <w:sz w:val="20"/>
                <w:lang w:val="fr-CA"/>
              </w:rPr>
            </w:pPr>
            <w:r w:rsidRPr="006228DC">
              <w:rPr>
                <w:sz w:val="20"/>
                <w:lang w:val="fr-CA"/>
              </w:rPr>
              <w:t xml:space="preserve">Le frère de la demanderesse Mitra Kermani a conclu une convention d’achat-vente qui avait pour objet l’achat d’un immeuble de l’intimée Hung-Fung-Yuen Products Corp. (« Hung-Fung-Yuen ») pour la somme de 399 995 $. L’intimé M. Wong était l’agent de Hung-Fung-Yuen. Lorsque l’opération n’a pas clos, le frère de la demanderesse a laissé tomber l’opération et il s’est vu confisquer son acompte de 5 000 $. </w:t>
            </w:r>
          </w:p>
          <w:p w:rsidR="005D2ADC" w:rsidRPr="006228DC" w:rsidRDefault="005D2ADC" w:rsidP="006228DC">
            <w:pPr>
              <w:jc w:val="both"/>
              <w:rPr>
                <w:sz w:val="20"/>
                <w:lang w:val="fr-CA"/>
              </w:rPr>
            </w:pPr>
          </w:p>
          <w:p w:rsidR="005D2ADC" w:rsidRPr="006228DC" w:rsidRDefault="005D2ADC" w:rsidP="006228DC">
            <w:pPr>
              <w:jc w:val="both"/>
              <w:rPr>
                <w:sz w:val="20"/>
                <w:lang w:val="fr-CA"/>
              </w:rPr>
            </w:pPr>
            <w:r w:rsidRPr="006228DC">
              <w:rPr>
                <w:sz w:val="20"/>
                <w:lang w:val="fr-CA"/>
              </w:rPr>
              <w:t xml:space="preserve">Madame Kermani a intenté une poursuite en dommages-intérêts et en exécution intégrale. Elle a allégué être la véritable acheteuse et a prétendu que les intimés lui devaient de l’argent parce qu’elle avait effectué des travaux sur l’immeuble. </w:t>
            </w:r>
          </w:p>
          <w:p w:rsidR="005D2ADC" w:rsidRPr="006228DC" w:rsidRDefault="005D2ADC" w:rsidP="006228DC">
            <w:pPr>
              <w:jc w:val="both"/>
              <w:rPr>
                <w:sz w:val="20"/>
                <w:lang w:val="fr-CA"/>
              </w:rPr>
            </w:pPr>
          </w:p>
          <w:p w:rsidR="005D2ADC" w:rsidRPr="006228DC" w:rsidRDefault="005D2ADC" w:rsidP="006228DC">
            <w:pPr>
              <w:jc w:val="both"/>
              <w:rPr>
                <w:sz w:val="20"/>
                <w:lang w:val="fr-CA"/>
              </w:rPr>
            </w:pPr>
            <w:r w:rsidRPr="006228DC">
              <w:rPr>
                <w:sz w:val="20"/>
                <w:lang w:val="fr-CA"/>
              </w:rPr>
              <w:t xml:space="preserve">Dans un jugement sommaire, la Cour supérieure de justice a rejeté la demande de Mme Kermani. Le juge Hood a conclu que Mme Kermani n’avait aucune cause d’action. À son avis, Mme Kermani n’a jamais été partie à la convention, si bien que sa poursuite en exécution intégrale était dénuée de fondement, et ce, même si elle avait été intentée en temps opportun, ce qui n’était pas le cas. De plus, le juge Hood a conclu que Mme Kermani et  son frère avaient été informés que s’ils effectuaient des travaux ou engageaient des frais, ils le faisaient à leurs risques et que le vendeur ne leur rembourserait pas leurs frais, le cas échéant. Les deux ont accepté ces conditions et le frère de Mme Kermani a signé une décharge qui, en son nom et en celui de ses ayants droit, déchargeait le vendeur de toute responsabilité pour avoir autorisé l’accès à l’immeuble avant la clôture. </w:t>
            </w:r>
          </w:p>
          <w:p w:rsidR="005D2ADC" w:rsidRPr="006228DC" w:rsidRDefault="005D2ADC" w:rsidP="006228DC">
            <w:pPr>
              <w:jc w:val="both"/>
              <w:rPr>
                <w:sz w:val="20"/>
                <w:lang w:val="fr-CA"/>
              </w:rPr>
            </w:pPr>
          </w:p>
          <w:p w:rsidR="005D2ADC" w:rsidRPr="006228DC" w:rsidRDefault="005D2ADC" w:rsidP="006228DC">
            <w:pPr>
              <w:jc w:val="both"/>
              <w:rPr>
                <w:sz w:val="20"/>
                <w:lang w:val="fr-CA"/>
              </w:rPr>
            </w:pPr>
            <w:r w:rsidRPr="006228DC">
              <w:rPr>
                <w:sz w:val="20"/>
                <w:lang w:val="fr-CA"/>
              </w:rPr>
              <w:t>La Cour d’appel a rejeté l’appel, souscrivant aux conclusions du juge de première instance selon lesquelles Mme Kermani n’avait aucune cause d’action et qu’il n’y avait aucune véritable question litigieuse nécessitant la tenue d’un procès.</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18 décembre 2015</w:t>
            </w:r>
          </w:p>
          <w:p w:rsidR="005D2ADC" w:rsidRPr="006228DC" w:rsidRDefault="005D2ADC" w:rsidP="006228DC">
            <w:pPr>
              <w:jc w:val="both"/>
              <w:rPr>
                <w:sz w:val="20"/>
                <w:lang w:val="fr-CA"/>
              </w:rPr>
            </w:pPr>
            <w:r w:rsidRPr="006228DC">
              <w:rPr>
                <w:sz w:val="20"/>
                <w:lang w:val="fr-CA"/>
              </w:rPr>
              <w:t xml:space="preserve">Cour supérieure de justice de l’Ontario </w:t>
            </w:r>
          </w:p>
          <w:p w:rsidR="005D2ADC" w:rsidRPr="006228DC" w:rsidRDefault="005D2ADC" w:rsidP="006228DC">
            <w:pPr>
              <w:jc w:val="both"/>
              <w:rPr>
                <w:sz w:val="20"/>
                <w:lang w:val="fr-CA"/>
              </w:rPr>
            </w:pPr>
            <w:r w:rsidRPr="006228DC">
              <w:rPr>
                <w:sz w:val="20"/>
                <w:lang w:val="fr-CA"/>
              </w:rPr>
              <w:t>(Juge Hood)</w:t>
            </w:r>
          </w:p>
          <w:p w:rsidR="005D2ADC" w:rsidRPr="006228DC" w:rsidRDefault="005D2ADC" w:rsidP="006228DC">
            <w:pPr>
              <w:jc w:val="both"/>
              <w:rPr>
                <w:sz w:val="20"/>
                <w:lang w:val="fr-CA"/>
              </w:rPr>
            </w:pP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Rejet de l’action</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16 septembre 2016</w:t>
            </w:r>
          </w:p>
          <w:p w:rsidR="005D2ADC" w:rsidRPr="006228DC" w:rsidRDefault="005D2ADC" w:rsidP="006228DC">
            <w:pPr>
              <w:jc w:val="both"/>
              <w:rPr>
                <w:sz w:val="20"/>
                <w:lang w:val="fr-CA"/>
              </w:rPr>
            </w:pPr>
            <w:r w:rsidRPr="006228DC">
              <w:rPr>
                <w:sz w:val="20"/>
                <w:lang w:val="fr-CA"/>
              </w:rPr>
              <w:t xml:space="preserve">Cour d’appel de l’Ontario </w:t>
            </w:r>
          </w:p>
          <w:p w:rsidR="005D2ADC" w:rsidRPr="006228DC" w:rsidRDefault="005D2ADC" w:rsidP="006228DC">
            <w:pPr>
              <w:jc w:val="both"/>
              <w:rPr>
                <w:sz w:val="20"/>
                <w:lang w:val="fr-CA"/>
              </w:rPr>
            </w:pPr>
            <w:r w:rsidRPr="006228DC">
              <w:rPr>
                <w:sz w:val="20"/>
                <w:lang w:val="fr-CA"/>
              </w:rPr>
              <w:t>(Juges Hoy, Lauwers et Benotto)</w:t>
            </w:r>
          </w:p>
          <w:p w:rsidR="005D2ADC" w:rsidRPr="006228DC" w:rsidRDefault="005D2ADC" w:rsidP="006228DC">
            <w:pPr>
              <w:jc w:val="both"/>
              <w:rPr>
                <w:sz w:val="20"/>
                <w:lang w:val="fr-CA"/>
              </w:rPr>
            </w:pPr>
            <w:r w:rsidRPr="006228DC">
              <w:rPr>
                <w:sz w:val="20"/>
                <w:lang w:val="fr-CA"/>
              </w:rPr>
              <w:t>N</w:t>
            </w:r>
            <w:r w:rsidRPr="006228DC">
              <w:rPr>
                <w:sz w:val="20"/>
                <w:vertAlign w:val="superscript"/>
                <w:lang w:val="fr-CA"/>
              </w:rPr>
              <w:t>o</w:t>
            </w:r>
            <w:r w:rsidRPr="006228DC">
              <w:rPr>
                <w:sz w:val="20"/>
                <w:lang w:val="fr-CA"/>
              </w:rPr>
              <w:t xml:space="preserve"> du greffe : C61723; </w:t>
            </w:r>
            <w:hyperlink r:id="rId65" w:history="1">
              <w:r w:rsidRPr="006228DC">
                <w:rPr>
                  <w:rStyle w:val="Hyperlink"/>
                  <w:sz w:val="20"/>
                  <w:lang w:val="fr-CA"/>
                </w:rPr>
                <w:t>2016 ONCA 695</w:t>
              </w:r>
            </w:hyperlink>
          </w:p>
          <w:p w:rsidR="005D2ADC" w:rsidRPr="006228DC" w:rsidRDefault="005D2ADC" w:rsidP="006228DC">
            <w:pPr>
              <w:jc w:val="both"/>
              <w:rPr>
                <w:sz w:val="20"/>
                <w:lang w:val="fr-CA"/>
              </w:rPr>
            </w:pP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Rejet de l’appel</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9 novembre 2016</w:t>
            </w:r>
          </w:p>
          <w:p w:rsidR="005D2ADC" w:rsidRPr="006228DC" w:rsidRDefault="005D2ADC" w:rsidP="006228DC">
            <w:pPr>
              <w:jc w:val="both"/>
              <w:rPr>
                <w:sz w:val="20"/>
                <w:lang w:val="fr-CA"/>
              </w:rPr>
            </w:pPr>
            <w:r w:rsidRPr="006228DC">
              <w:rPr>
                <w:sz w:val="20"/>
                <w:lang w:val="fr-CA"/>
              </w:rPr>
              <w:t>Cour suprême du Canada</w:t>
            </w: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Dépôt de la demande d’autorisation d’appel</w:t>
            </w:r>
          </w:p>
          <w:p w:rsidR="005D2ADC" w:rsidRPr="006228DC" w:rsidRDefault="005D2ADC" w:rsidP="006228DC">
            <w:pPr>
              <w:jc w:val="both"/>
              <w:rPr>
                <w:sz w:val="20"/>
                <w:lang w:val="fr-CA"/>
              </w:rPr>
            </w:pPr>
          </w:p>
        </w:tc>
      </w:tr>
    </w:tbl>
    <w:p w:rsidR="005D2ADC" w:rsidRPr="006228DC" w:rsidRDefault="005D2ADC" w:rsidP="006228DC">
      <w:pPr>
        <w:jc w:val="both"/>
        <w:rPr>
          <w:sz w:val="20"/>
          <w:lang w:val="fr-CA"/>
        </w:rPr>
      </w:pPr>
    </w:p>
    <w:p w:rsidR="000C400B" w:rsidRPr="006228DC" w:rsidRDefault="000C400B" w:rsidP="006228D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2ADC" w:rsidRPr="006228DC" w:rsidTr="006228DC">
        <w:tc>
          <w:tcPr>
            <w:tcW w:w="543" w:type="pct"/>
          </w:tcPr>
          <w:p w:rsidR="005D2ADC" w:rsidRPr="006228DC" w:rsidRDefault="005D2ADC" w:rsidP="006228DC">
            <w:pPr>
              <w:jc w:val="both"/>
              <w:rPr>
                <w:sz w:val="20"/>
                <w:lang w:val="en-CA"/>
              </w:rPr>
            </w:pPr>
            <w:r w:rsidRPr="006228DC">
              <w:rPr>
                <w:rStyle w:val="SCCFileNumberChar"/>
                <w:sz w:val="20"/>
                <w:szCs w:val="20"/>
              </w:rPr>
              <w:t>37390</w:t>
            </w:r>
          </w:p>
        </w:tc>
        <w:tc>
          <w:tcPr>
            <w:tcW w:w="4457" w:type="pct"/>
            <w:gridSpan w:val="3"/>
          </w:tcPr>
          <w:p w:rsidR="005D2ADC" w:rsidRPr="00713A79" w:rsidRDefault="005D2ADC" w:rsidP="006228DC">
            <w:pPr>
              <w:pStyle w:val="SCCLsocParty"/>
              <w:jc w:val="both"/>
              <w:rPr>
                <w:b/>
                <w:sz w:val="20"/>
                <w:szCs w:val="20"/>
                <w:lang w:val="en-CA"/>
              </w:rPr>
            </w:pPr>
            <w:r w:rsidRPr="00713A79">
              <w:rPr>
                <w:b/>
                <w:sz w:val="20"/>
                <w:szCs w:val="20"/>
                <w:lang w:val="en-CA"/>
              </w:rPr>
              <w:t>Jonathan Pépin v. Her Majesty the Queen</w:t>
            </w:r>
          </w:p>
          <w:p w:rsidR="005D2ADC" w:rsidRPr="006228DC" w:rsidRDefault="005D2ADC" w:rsidP="006228DC">
            <w:pPr>
              <w:jc w:val="both"/>
              <w:rPr>
                <w:sz w:val="20"/>
                <w:lang w:val="en-CA"/>
              </w:rPr>
            </w:pPr>
            <w:r w:rsidRPr="006228DC">
              <w:rPr>
                <w:sz w:val="20"/>
                <w:lang w:val="en-CA"/>
              </w:rPr>
              <w:lastRenderedPageBreak/>
              <w:t>(Que.) (Criminal) (By Leave)</w:t>
            </w:r>
          </w:p>
        </w:tc>
      </w:tr>
      <w:tr w:rsidR="005D2ADC" w:rsidRPr="006228DC" w:rsidTr="006228DC">
        <w:tc>
          <w:tcPr>
            <w:tcW w:w="5000" w:type="pct"/>
            <w:gridSpan w:val="4"/>
          </w:tcPr>
          <w:p w:rsidR="005D2ADC" w:rsidRPr="006228DC" w:rsidRDefault="005D2ADC" w:rsidP="006228DC">
            <w:pPr>
              <w:jc w:val="both"/>
              <w:rPr>
                <w:sz w:val="20"/>
                <w:lang w:val="en-CA"/>
              </w:rPr>
            </w:pPr>
            <w:r w:rsidRPr="006228DC">
              <w:rPr>
                <w:sz w:val="20"/>
                <w:lang w:val="en-CA"/>
              </w:rPr>
              <w:lastRenderedPageBreak/>
              <w:t xml:space="preserve">Criminal law – Sentencing – Terms of intermittent sentence of imprisonment – Sentencing judge subsequently varying terms and length of sentence – Whether judge was </w:t>
            </w:r>
            <w:r w:rsidRPr="006228DC">
              <w:rPr>
                <w:i/>
                <w:sz w:val="20"/>
                <w:lang w:val="en-CA"/>
              </w:rPr>
              <w:t>functus officio</w:t>
            </w:r>
            <w:r w:rsidRPr="006228DC">
              <w:rPr>
                <w:sz w:val="20"/>
                <w:lang w:val="en-CA"/>
              </w:rPr>
              <w:t xml:space="preserve"> – </w:t>
            </w:r>
            <w:r w:rsidRPr="006228DC">
              <w:rPr>
                <w:i/>
                <w:sz w:val="20"/>
                <w:lang w:val="en-CA"/>
              </w:rPr>
              <w:t>Criminal Code</w:t>
            </w:r>
            <w:r w:rsidRPr="006228DC">
              <w:rPr>
                <w:sz w:val="20"/>
                <w:lang w:val="en-CA"/>
              </w:rPr>
              <w:t>, R.S.C. 1985, c. C</w:t>
            </w:r>
            <w:r w:rsidRPr="006228DC">
              <w:rPr>
                <w:sz w:val="20"/>
                <w:lang w:val="en-CA"/>
              </w:rPr>
              <w:noBreakHyphen/>
              <w:t>46, s. 732.</w:t>
            </w:r>
          </w:p>
        </w:tc>
      </w:tr>
      <w:tr w:rsidR="005D2ADC" w:rsidRPr="006228DC" w:rsidTr="006228DC">
        <w:tc>
          <w:tcPr>
            <w:tcW w:w="5000" w:type="pct"/>
            <w:gridSpan w:val="4"/>
          </w:tcPr>
          <w:p w:rsidR="005D2ADC" w:rsidRPr="006228DC" w:rsidRDefault="005D2ADC" w:rsidP="006228DC">
            <w:pPr>
              <w:jc w:val="both"/>
              <w:rPr>
                <w:sz w:val="20"/>
                <w:lang w:val="en-CA"/>
              </w:rPr>
            </w:pPr>
          </w:p>
        </w:tc>
      </w:tr>
      <w:tr w:rsidR="005D2ADC" w:rsidRPr="006228DC" w:rsidTr="006228DC">
        <w:tc>
          <w:tcPr>
            <w:tcW w:w="5000" w:type="pct"/>
            <w:gridSpan w:val="4"/>
          </w:tcPr>
          <w:p w:rsidR="005D2ADC" w:rsidRPr="006228DC" w:rsidRDefault="005D2ADC" w:rsidP="006228DC">
            <w:pPr>
              <w:jc w:val="both"/>
              <w:rPr>
                <w:sz w:val="20"/>
                <w:lang w:val="en-CA"/>
              </w:rPr>
            </w:pPr>
            <w:r w:rsidRPr="006228DC">
              <w:rPr>
                <w:sz w:val="20"/>
                <w:lang w:val="en-CA"/>
              </w:rPr>
              <w:t xml:space="preserve">The applicant Mr. Pépin pleaded guilty to unlawful possession of a tobacco product that </w:t>
            </w:r>
            <w:proofErr w:type="gramStart"/>
            <w:r w:rsidRPr="006228DC">
              <w:rPr>
                <w:sz w:val="20"/>
                <w:lang w:val="en-CA"/>
              </w:rPr>
              <w:t>was not stamped</w:t>
            </w:r>
            <w:proofErr w:type="gramEnd"/>
            <w:r w:rsidRPr="006228DC">
              <w:rPr>
                <w:sz w:val="20"/>
                <w:lang w:val="en-CA"/>
              </w:rPr>
              <w:t xml:space="preserve">, contrary to s. 32(1) of the </w:t>
            </w:r>
            <w:r w:rsidRPr="006228DC">
              <w:rPr>
                <w:i/>
                <w:sz w:val="20"/>
                <w:lang w:val="en-CA"/>
              </w:rPr>
              <w:t>Excise Act, 2001</w:t>
            </w:r>
            <w:r w:rsidRPr="006228DC">
              <w:rPr>
                <w:sz w:val="20"/>
                <w:lang w:val="en-CA"/>
              </w:rPr>
              <w:t xml:space="preserve">, S.C. 2002, c. 22. He </w:t>
            </w:r>
            <w:proofErr w:type="gramStart"/>
            <w:r w:rsidRPr="006228DC">
              <w:rPr>
                <w:sz w:val="20"/>
                <w:lang w:val="en-CA"/>
              </w:rPr>
              <w:t>was given</w:t>
            </w:r>
            <w:proofErr w:type="gramEnd"/>
            <w:r w:rsidRPr="006228DC">
              <w:rPr>
                <w:sz w:val="20"/>
                <w:lang w:val="en-CA"/>
              </w:rPr>
              <w:t xml:space="preserve"> a 60</w:t>
            </w:r>
            <w:r w:rsidRPr="006228DC">
              <w:rPr>
                <w:sz w:val="20"/>
                <w:lang w:val="en-CA"/>
              </w:rPr>
              <w:noBreakHyphen/>
              <w:t xml:space="preserve">day intermittent sentence of imprisonment to be served on weekends, from 9:00 a.m. on Saturday until 4:00 p.m. on Sunday, starting on June 25, 2016. Two weeks after he </w:t>
            </w:r>
            <w:proofErr w:type="gramStart"/>
            <w:r w:rsidRPr="006228DC">
              <w:rPr>
                <w:sz w:val="20"/>
                <w:lang w:val="en-CA"/>
              </w:rPr>
              <w:t>was sentenced</w:t>
            </w:r>
            <w:proofErr w:type="gramEnd"/>
            <w:r w:rsidRPr="006228DC">
              <w:rPr>
                <w:sz w:val="20"/>
                <w:lang w:val="en-CA"/>
              </w:rPr>
              <w:t xml:space="preserve">, Mr. Pépin asked the same judge to vary the terms of his sentence for medical reasons. The judge granted the request and varied the sentence so it </w:t>
            </w:r>
            <w:proofErr w:type="gramStart"/>
            <w:r w:rsidRPr="006228DC">
              <w:rPr>
                <w:sz w:val="20"/>
                <w:lang w:val="en-CA"/>
              </w:rPr>
              <w:t>would be served</w:t>
            </w:r>
            <w:proofErr w:type="gramEnd"/>
            <w:r w:rsidRPr="006228DC">
              <w:rPr>
                <w:sz w:val="20"/>
                <w:lang w:val="en-CA"/>
              </w:rPr>
              <w:t xml:space="preserve"> on Saturdays and Sundays from 9:00 a.m. to 4:00 p.m. starting on July 1, 2016. The Court of Appeal allowed the Crown’s appeal on the ground that the sentencing judge was </w:t>
            </w:r>
            <w:r w:rsidRPr="006228DC">
              <w:rPr>
                <w:i/>
                <w:sz w:val="20"/>
                <w:lang w:val="en-CA"/>
              </w:rPr>
              <w:t>functus officio</w:t>
            </w:r>
            <w:r w:rsidRPr="006228DC">
              <w:rPr>
                <w:sz w:val="20"/>
                <w:lang w:val="en-CA"/>
              </w:rPr>
              <w:t xml:space="preserve"> and therefore had no jurisdiction to vary (and in this case, reduce) the sentence. The Court of Appeal explained that a party who is dissatisfied with a sentence imposed must appeal the sentence.</w:t>
            </w:r>
          </w:p>
          <w:p w:rsidR="005D2ADC" w:rsidRPr="006228DC" w:rsidRDefault="005D2ADC" w:rsidP="006228DC">
            <w:pPr>
              <w:jc w:val="both"/>
              <w:rPr>
                <w:sz w:val="20"/>
                <w:lang w:val="en-CA"/>
              </w:rPr>
            </w:pPr>
          </w:p>
        </w:tc>
      </w:tr>
      <w:tr w:rsidR="005D2ADC" w:rsidRPr="006228DC" w:rsidTr="006228DC">
        <w:tc>
          <w:tcPr>
            <w:tcW w:w="2427" w:type="pct"/>
            <w:gridSpan w:val="2"/>
          </w:tcPr>
          <w:p w:rsidR="005D2ADC" w:rsidRPr="006228DC" w:rsidRDefault="005D2ADC" w:rsidP="006228DC">
            <w:pPr>
              <w:jc w:val="both"/>
              <w:rPr>
                <w:sz w:val="20"/>
                <w:lang w:val="en-CA"/>
              </w:rPr>
            </w:pPr>
            <w:r w:rsidRPr="006228DC">
              <w:rPr>
                <w:sz w:val="20"/>
                <w:lang w:val="en-CA"/>
              </w:rPr>
              <w:t>June 16, 2016</w:t>
            </w:r>
          </w:p>
          <w:p w:rsidR="005D2ADC" w:rsidRPr="006228DC" w:rsidRDefault="005D2ADC" w:rsidP="006228DC">
            <w:pPr>
              <w:jc w:val="both"/>
              <w:rPr>
                <w:sz w:val="20"/>
                <w:lang w:val="en-CA"/>
              </w:rPr>
            </w:pPr>
            <w:r w:rsidRPr="006228DC">
              <w:rPr>
                <w:sz w:val="20"/>
                <w:lang w:val="en-CA"/>
              </w:rPr>
              <w:t>Court of Québec</w:t>
            </w:r>
          </w:p>
          <w:p w:rsidR="005D2ADC" w:rsidRPr="006228DC" w:rsidRDefault="005D2ADC" w:rsidP="006228DC">
            <w:pPr>
              <w:jc w:val="both"/>
              <w:rPr>
                <w:sz w:val="20"/>
                <w:lang w:val="en-CA"/>
              </w:rPr>
            </w:pPr>
            <w:r w:rsidRPr="006228DC">
              <w:rPr>
                <w:sz w:val="20"/>
                <w:lang w:val="en-CA"/>
              </w:rPr>
              <w:t>(Judge Mercier)</w:t>
            </w:r>
          </w:p>
          <w:p w:rsidR="005D2ADC" w:rsidRPr="006228DC" w:rsidRDefault="005D2ADC" w:rsidP="006228DC">
            <w:pPr>
              <w:jc w:val="both"/>
              <w:rPr>
                <w:sz w:val="20"/>
                <w:lang w:val="en-CA"/>
              </w:rPr>
            </w:pPr>
          </w:p>
        </w:tc>
        <w:tc>
          <w:tcPr>
            <w:tcW w:w="243" w:type="pct"/>
          </w:tcPr>
          <w:p w:rsidR="005D2ADC" w:rsidRPr="006228DC" w:rsidRDefault="005D2ADC" w:rsidP="006228DC">
            <w:pPr>
              <w:jc w:val="both"/>
              <w:rPr>
                <w:sz w:val="20"/>
                <w:lang w:val="en-CA"/>
              </w:rPr>
            </w:pPr>
          </w:p>
        </w:tc>
        <w:tc>
          <w:tcPr>
            <w:tcW w:w="2330" w:type="pct"/>
          </w:tcPr>
          <w:p w:rsidR="005D2ADC" w:rsidRPr="006228DC" w:rsidRDefault="005D2ADC" w:rsidP="006228DC">
            <w:pPr>
              <w:jc w:val="both"/>
              <w:rPr>
                <w:sz w:val="20"/>
                <w:lang w:val="en-CA"/>
              </w:rPr>
            </w:pPr>
            <w:r w:rsidRPr="006228DC">
              <w:rPr>
                <w:sz w:val="20"/>
                <w:lang w:val="en-CA"/>
              </w:rPr>
              <w:t>60</w:t>
            </w:r>
            <w:r w:rsidRPr="006228DC">
              <w:rPr>
                <w:sz w:val="20"/>
                <w:lang w:val="en-CA"/>
              </w:rPr>
              <w:noBreakHyphen/>
              <w:t>day intermittent sentence of imprisonment imposed</w:t>
            </w:r>
          </w:p>
          <w:p w:rsidR="005D2ADC" w:rsidRPr="006228DC" w:rsidRDefault="005D2ADC" w:rsidP="006228DC">
            <w:pPr>
              <w:jc w:val="both"/>
              <w:rPr>
                <w:sz w:val="20"/>
                <w:lang w:val="en-CA"/>
              </w:rPr>
            </w:pPr>
          </w:p>
        </w:tc>
      </w:tr>
      <w:tr w:rsidR="005D2ADC" w:rsidRPr="006228DC" w:rsidTr="006228DC">
        <w:tc>
          <w:tcPr>
            <w:tcW w:w="2427" w:type="pct"/>
            <w:gridSpan w:val="2"/>
          </w:tcPr>
          <w:p w:rsidR="005D2ADC" w:rsidRPr="006228DC" w:rsidRDefault="005D2ADC" w:rsidP="006228DC">
            <w:pPr>
              <w:jc w:val="both"/>
              <w:rPr>
                <w:sz w:val="20"/>
                <w:lang w:val="en-CA"/>
              </w:rPr>
            </w:pPr>
            <w:r w:rsidRPr="006228DC">
              <w:rPr>
                <w:sz w:val="20"/>
                <w:lang w:val="en-CA"/>
              </w:rPr>
              <w:t>June 30, 2016</w:t>
            </w:r>
          </w:p>
          <w:p w:rsidR="005D2ADC" w:rsidRPr="006228DC" w:rsidRDefault="005D2ADC" w:rsidP="006228DC">
            <w:pPr>
              <w:jc w:val="both"/>
              <w:rPr>
                <w:sz w:val="20"/>
                <w:lang w:val="en-CA"/>
              </w:rPr>
            </w:pPr>
            <w:r w:rsidRPr="006228DC">
              <w:rPr>
                <w:sz w:val="20"/>
                <w:lang w:val="en-CA"/>
              </w:rPr>
              <w:t>Court of Québec</w:t>
            </w:r>
          </w:p>
          <w:p w:rsidR="005D2ADC" w:rsidRPr="006228DC" w:rsidRDefault="005D2ADC" w:rsidP="006228DC">
            <w:pPr>
              <w:jc w:val="both"/>
              <w:rPr>
                <w:sz w:val="20"/>
                <w:lang w:val="en-CA"/>
              </w:rPr>
            </w:pPr>
            <w:r w:rsidRPr="006228DC">
              <w:rPr>
                <w:sz w:val="20"/>
                <w:lang w:val="en-CA"/>
              </w:rPr>
              <w:t>(Judge Mercier)</w:t>
            </w:r>
          </w:p>
          <w:p w:rsidR="005D2ADC" w:rsidRPr="006228DC" w:rsidRDefault="005D2ADC" w:rsidP="006228DC">
            <w:pPr>
              <w:jc w:val="both"/>
              <w:rPr>
                <w:sz w:val="20"/>
                <w:lang w:val="en-CA"/>
              </w:rPr>
            </w:pPr>
          </w:p>
        </w:tc>
        <w:tc>
          <w:tcPr>
            <w:tcW w:w="243" w:type="pct"/>
          </w:tcPr>
          <w:p w:rsidR="005D2ADC" w:rsidRPr="006228DC" w:rsidRDefault="005D2ADC" w:rsidP="006228DC">
            <w:pPr>
              <w:jc w:val="both"/>
              <w:rPr>
                <w:sz w:val="20"/>
                <w:lang w:val="en-CA"/>
              </w:rPr>
            </w:pPr>
          </w:p>
        </w:tc>
        <w:tc>
          <w:tcPr>
            <w:tcW w:w="2330" w:type="pct"/>
          </w:tcPr>
          <w:p w:rsidR="005D2ADC" w:rsidRPr="006228DC" w:rsidRDefault="005D2ADC" w:rsidP="006228DC">
            <w:pPr>
              <w:jc w:val="both"/>
              <w:rPr>
                <w:sz w:val="20"/>
                <w:lang w:val="en-CA"/>
              </w:rPr>
            </w:pPr>
            <w:r w:rsidRPr="006228DC">
              <w:rPr>
                <w:sz w:val="20"/>
                <w:lang w:val="en-CA"/>
              </w:rPr>
              <w:t>Terms and length of sentence varied</w:t>
            </w:r>
          </w:p>
          <w:p w:rsidR="005D2ADC" w:rsidRPr="006228DC" w:rsidRDefault="005D2ADC" w:rsidP="006228DC">
            <w:pPr>
              <w:jc w:val="both"/>
              <w:rPr>
                <w:sz w:val="20"/>
                <w:lang w:val="en-CA"/>
              </w:rPr>
            </w:pPr>
          </w:p>
        </w:tc>
      </w:tr>
      <w:tr w:rsidR="005D2ADC" w:rsidRPr="006228DC" w:rsidTr="006228DC">
        <w:tc>
          <w:tcPr>
            <w:tcW w:w="2427" w:type="pct"/>
            <w:gridSpan w:val="2"/>
          </w:tcPr>
          <w:p w:rsidR="005D2ADC" w:rsidRPr="006228DC" w:rsidRDefault="005D2ADC" w:rsidP="006228DC">
            <w:pPr>
              <w:jc w:val="both"/>
              <w:rPr>
                <w:sz w:val="20"/>
                <w:lang w:val="en-CA"/>
              </w:rPr>
            </w:pPr>
            <w:r w:rsidRPr="006228DC">
              <w:rPr>
                <w:sz w:val="20"/>
                <w:lang w:val="en-CA"/>
              </w:rPr>
              <w:t>November 11, 2016</w:t>
            </w:r>
          </w:p>
          <w:p w:rsidR="005D2ADC" w:rsidRPr="006228DC" w:rsidRDefault="005D2ADC" w:rsidP="006228DC">
            <w:pPr>
              <w:jc w:val="both"/>
              <w:rPr>
                <w:sz w:val="20"/>
                <w:lang w:val="en-CA"/>
              </w:rPr>
            </w:pPr>
            <w:r w:rsidRPr="006228DC">
              <w:rPr>
                <w:sz w:val="20"/>
                <w:lang w:val="en-CA"/>
              </w:rPr>
              <w:t>Quebec Court of Appeal (Montréal)</w:t>
            </w:r>
          </w:p>
          <w:p w:rsidR="005D2ADC" w:rsidRPr="006228DC" w:rsidRDefault="005D2ADC" w:rsidP="006228DC">
            <w:pPr>
              <w:jc w:val="both"/>
              <w:rPr>
                <w:sz w:val="20"/>
                <w:lang w:val="en-CA"/>
              </w:rPr>
            </w:pPr>
            <w:r w:rsidRPr="006228DC">
              <w:rPr>
                <w:sz w:val="20"/>
                <w:lang w:val="en-CA"/>
              </w:rPr>
              <w:t>(Vézina, Giroux and Dufresne JJ.A.)</w:t>
            </w:r>
          </w:p>
          <w:p w:rsidR="005D2ADC" w:rsidRPr="006228DC" w:rsidRDefault="005D2ADC" w:rsidP="006228DC">
            <w:pPr>
              <w:jc w:val="both"/>
              <w:rPr>
                <w:sz w:val="20"/>
                <w:lang w:val="en-CA"/>
              </w:rPr>
            </w:pPr>
            <w:hyperlink r:id="rId66" w:history="1">
              <w:r w:rsidRPr="006228DC">
                <w:rPr>
                  <w:rStyle w:val="Hyperlink"/>
                  <w:sz w:val="20"/>
                  <w:lang w:val="en-CA"/>
                </w:rPr>
                <w:t>2016 QCCA 1834</w:t>
              </w:r>
            </w:hyperlink>
          </w:p>
          <w:p w:rsidR="005D2ADC" w:rsidRPr="006228DC" w:rsidRDefault="005D2ADC" w:rsidP="006228DC">
            <w:pPr>
              <w:jc w:val="both"/>
              <w:rPr>
                <w:sz w:val="20"/>
                <w:lang w:val="en-CA"/>
              </w:rPr>
            </w:pPr>
          </w:p>
        </w:tc>
        <w:tc>
          <w:tcPr>
            <w:tcW w:w="243" w:type="pct"/>
          </w:tcPr>
          <w:p w:rsidR="005D2ADC" w:rsidRPr="006228DC" w:rsidRDefault="005D2ADC" w:rsidP="006228DC">
            <w:pPr>
              <w:jc w:val="both"/>
              <w:rPr>
                <w:sz w:val="20"/>
                <w:lang w:val="en-CA"/>
              </w:rPr>
            </w:pPr>
          </w:p>
        </w:tc>
        <w:tc>
          <w:tcPr>
            <w:tcW w:w="2330" w:type="pct"/>
          </w:tcPr>
          <w:p w:rsidR="005D2ADC" w:rsidRPr="006228DC" w:rsidRDefault="005D2ADC" w:rsidP="006228DC">
            <w:pPr>
              <w:jc w:val="both"/>
              <w:rPr>
                <w:sz w:val="20"/>
                <w:lang w:val="en-CA"/>
              </w:rPr>
            </w:pPr>
            <w:r w:rsidRPr="006228DC">
              <w:rPr>
                <w:sz w:val="20"/>
                <w:lang w:val="en-CA"/>
              </w:rPr>
              <w:t>Appeal allowed; sentence imposed on June 16, 2016 reinstated</w:t>
            </w:r>
          </w:p>
          <w:p w:rsidR="005D2ADC" w:rsidRPr="006228DC" w:rsidRDefault="005D2ADC" w:rsidP="006228DC">
            <w:pPr>
              <w:jc w:val="both"/>
              <w:rPr>
                <w:sz w:val="20"/>
                <w:lang w:val="en-CA"/>
              </w:rPr>
            </w:pPr>
          </w:p>
        </w:tc>
      </w:tr>
      <w:tr w:rsidR="005D2ADC" w:rsidRPr="006228DC" w:rsidTr="006228DC">
        <w:tc>
          <w:tcPr>
            <w:tcW w:w="2427" w:type="pct"/>
            <w:gridSpan w:val="2"/>
          </w:tcPr>
          <w:p w:rsidR="005D2ADC" w:rsidRPr="006228DC" w:rsidRDefault="005D2ADC" w:rsidP="006228DC">
            <w:pPr>
              <w:jc w:val="both"/>
              <w:rPr>
                <w:sz w:val="20"/>
                <w:lang w:val="en-CA"/>
              </w:rPr>
            </w:pPr>
            <w:r w:rsidRPr="006228DC">
              <w:rPr>
                <w:sz w:val="20"/>
                <w:lang w:val="en-CA"/>
              </w:rPr>
              <w:t>January 10, 2017</w:t>
            </w:r>
          </w:p>
          <w:p w:rsidR="005D2ADC" w:rsidRPr="006228DC" w:rsidRDefault="005D2ADC" w:rsidP="006228DC">
            <w:pPr>
              <w:jc w:val="both"/>
              <w:rPr>
                <w:sz w:val="20"/>
                <w:lang w:val="en-CA"/>
              </w:rPr>
            </w:pPr>
            <w:r w:rsidRPr="006228DC">
              <w:rPr>
                <w:sz w:val="20"/>
                <w:lang w:val="en-CA"/>
              </w:rPr>
              <w:t>Supreme Court of Canada</w:t>
            </w:r>
          </w:p>
        </w:tc>
        <w:tc>
          <w:tcPr>
            <w:tcW w:w="243" w:type="pct"/>
          </w:tcPr>
          <w:p w:rsidR="005D2ADC" w:rsidRPr="006228DC" w:rsidRDefault="005D2ADC" w:rsidP="006228DC">
            <w:pPr>
              <w:jc w:val="both"/>
              <w:rPr>
                <w:sz w:val="20"/>
                <w:lang w:val="en-CA"/>
              </w:rPr>
            </w:pPr>
          </w:p>
        </w:tc>
        <w:tc>
          <w:tcPr>
            <w:tcW w:w="2330" w:type="pct"/>
          </w:tcPr>
          <w:p w:rsidR="005D2ADC" w:rsidRPr="006228DC" w:rsidRDefault="005D2ADC" w:rsidP="006228DC">
            <w:pPr>
              <w:jc w:val="both"/>
              <w:rPr>
                <w:sz w:val="20"/>
                <w:lang w:val="en-CA"/>
              </w:rPr>
            </w:pPr>
            <w:r w:rsidRPr="006228DC">
              <w:rPr>
                <w:sz w:val="20"/>
                <w:lang w:val="en-CA"/>
              </w:rPr>
              <w:t>Application for leave to appeal filed</w:t>
            </w:r>
          </w:p>
          <w:p w:rsidR="005D2ADC" w:rsidRPr="006228DC" w:rsidRDefault="005D2ADC" w:rsidP="006228DC">
            <w:pPr>
              <w:jc w:val="both"/>
              <w:rPr>
                <w:sz w:val="20"/>
                <w:lang w:val="en-CA"/>
              </w:rPr>
            </w:pPr>
          </w:p>
        </w:tc>
      </w:tr>
    </w:tbl>
    <w:p w:rsidR="005D2ADC" w:rsidRDefault="005D2ADC" w:rsidP="006228DC">
      <w:pPr>
        <w:jc w:val="both"/>
        <w:rPr>
          <w:sz w:val="20"/>
          <w:lang w:val="en-CA"/>
        </w:rPr>
      </w:pPr>
    </w:p>
    <w:p w:rsidR="00713A79" w:rsidRPr="006228DC" w:rsidRDefault="00713A79" w:rsidP="006228D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2ADC" w:rsidRPr="006228DC" w:rsidTr="006228DC">
        <w:tc>
          <w:tcPr>
            <w:tcW w:w="543" w:type="pct"/>
          </w:tcPr>
          <w:p w:rsidR="005D2ADC" w:rsidRPr="006228DC" w:rsidRDefault="005D2ADC" w:rsidP="006228DC">
            <w:pPr>
              <w:jc w:val="both"/>
              <w:rPr>
                <w:sz w:val="20"/>
              </w:rPr>
            </w:pPr>
            <w:r w:rsidRPr="006228DC">
              <w:rPr>
                <w:rStyle w:val="SCCFileNumberChar"/>
                <w:sz w:val="20"/>
                <w:szCs w:val="20"/>
              </w:rPr>
              <w:t>37390</w:t>
            </w:r>
          </w:p>
        </w:tc>
        <w:tc>
          <w:tcPr>
            <w:tcW w:w="4457" w:type="pct"/>
            <w:gridSpan w:val="3"/>
          </w:tcPr>
          <w:p w:rsidR="005D2ADC" w:rsidRPr="00713A79" w:rsidRDefault="005D2ADC" w:rsidP="006228DC">
            <w:pPr>
              <w:pStyle w:val="SCCLsocParty"/>
              <w:jc w:val="both"/>
              <w:rPr>
                <w:b/>
                <w:sz w:val="20"/>
                <w:szCs w:val="20"/>
              </w:rPr>
            </w:pPr>
            <w:r w:rsidRPr="00713A79">
              <w:rPr>
                <w:b/>
                <w:sz w:val="20"/>
                <w:szCs w:val="20"/>
              </w:rPr>
              <w:t>Jonathan Pépin c. Sa Majesté la Reine</w:t>
            </w:r>
          </w:p>
          <w:p w:rsidR="005D2ADC" w:rsidRPr="006228DC" w:rsidRDefault="005D2ADC" w:rsidP="006228DC">
            <w:pPr>
              <w:jc w:val="both"/>
              <w:rPr>
                <w:sz w:val="20"/>
              </w:rPr>
            </w:pPr>
            <w:r w:rsidRPr="006228DC">
              <w:rPr>
                <w:sz w:val="20"/>
              </w:rPr>
              <w:t>(Qc) (Criminelle) (Autorisation)</w:t>
            </w:r>
          </w:p>
        </w:tc>
      </w:tr>
      <w:tr w:rsidR="005D2ADC" w:rsidRPr="00713A79" w:rsidTr="006228DC">
        <w:tc>
          <w:tcPr>
            <w:tcW w:w="5000" w:type="pct"/>
            <w:gridSpan w:val="4"/>
          </w:tcPr>
          <w:p w:rsidR="005D2ADC" w:rsidRPr="00713A79" w:rsidRDefault="005D2ADC" w:rsidP="006228DC">
            <w:pPr>
              <w:jc w:val="both"/>
              <w:rPr>
                <w:sz w:val="20"/>
                <w:lang w:val="fr-CA"/>
              </w:rPr>
            </w:pPr>
            <w:r w:rsidRPr="006228DC">
              <w:rPr>
                <w:sz w:val="20"/>
                <w:lang w:val="fr-CA"/>
              </w:rPr>
              <w:t xml:space="preserve">Droit criminel – Détermination de la peine – Modalités d’une peine d’emprisonnement discontinu – Juge prononçant la peine modifiant subséquemment ses modalités et sa durée – Le juge était-il </w:t>
            </w:r>
            <w:proofErr w:type="spellStart"/>
            <w:r w:rsidRPr="006228DC">
              <w:rPr>
                <w:i/>
                <w:sz w:val="20"/>
                <w:lang w:val="fr-CA"/>
              </w:rPr>
              <w:t>functus</w:t>
            </w:r>
            <w:proofErr w:type="spellEnd"/>
            <w:r w:rsidRPr="006228DC">
              <w:rPr>
                <w:i/>
                <w:sz w:val="20"/>
                <w:lang w:val="fr-CA"/>
              </w:rPr>
              <w:t xml:space="preserve"> </w:t>
            </w:r>
            <w:proofErr w:type="spellStart"/>
            <w:r w:rsidRPr="006228DC">
              <w:rPr>
                <w:i/>
                <w:sz w:val="20"/>
                <w:lang w:val="fr-CA"/>
              </w:rPr>
              <w:t>officio</w:t>
            </w:r>
            <w:proofErr w:type="spellEnd"/>
            <w:r w:rsidRPr="006228DC">
              <w:rPr>
                <w:sz w:val="20"/>
                <w:lang w:val="fr-CA"/>
              </w:rPr>
              <w:t xml:space="preserve">? – </w:t>
            </w:r>
            <w:r w:rsidRPr="006228DC">
              <w:rPr>
                <w:i/>
                <w:sz w:val="20"/>
                <w:lang w:val="fr-CA"/>
              </w:rPr>
              <w:t>Code criminel</w:t>
            </w:r>
            <w:r w:rsidRPr="006228DC">
              <w:rPr>
                <w:sz w:val="20"/>
                <w:lang w:val="fr-CA"/>
              </w:rPr>
              <w:t>, L.R.C. 1985, ch. </w:t>
            </w:r>
            <w:r w:rsidRPr="00713A79">
              <w:rPr>
                <w:sz w:val="20"/>
                <w:lang w:val="fr-CA"/>
              </w:rPr>
              <w:t>C-46, art. 732.</w:t>
            </w:r>
          </w:p>
        </w:tc>
      </w:tr>
      <w:tr w:rsidR="005D2ADC" w:rsidRPr="00713A79" w:rsidTr="006228DC">
        <w:tc>
          <w:tcPr>
            <w:tcW w:w="5000" w:type="pct"/>
            <w:gridSpan w:val="4"/>
          </w:tcPr>
          <w:p w:rsidR="005D2ADC" w:rsidRPr="00713A79" w:rsidRDefault="005D2ADC" w:rsidP="006228DC">
            <w:pPr>
              <w:jc w:val="both"/>
              <w:rPr>
                <w:sz w:val="20"/>
                <w:lang w:val="fr-CA"/>
              </w:rPr>
            </w:pPr>
          </w:p>
        </w:tc>
      </w:tr>
      <w:tr w:rsidR="005D2ADC" w:rsidRPr="006228DC" w:rsidTr="006228DC">
        <w:tc>
          <w:tcPr>
            <w:tcW w:w="5000" w:type="pct"/>
            <w:gridSpan w:val="4"/>
          </w:tcPr>
          <w:p w:rsidR="005D2ADC" w:rsidRPr="006228DC" w:rsidRDefault="005D2ADC" w:rsidP="006228DC">
            <w:pPr>
              <w:jc w:val="both"/>
              <w:rPr>
                <w:sz w:val="20"/>
                <w:lang w:val="fr-CA"/>
              </w:rPr>
            </w:pPr>
            <w:r w:rsidRPr="006228DC">
              <w:rPr>
                <w:sz w:val="20"/>
                <w:lang w:val="fr-CA"/>
              </w:rPr>
              <w:t xml:space="preserve">Monsieur Pépin, demandeur, a plaidé coupable d’avoir illégalement eu en sa possession des produits de tabac non estampillés contrairement à l’art. 32(1) de la </w:t>
            </w:r>
            <w:r w:rsidRPr="006228DC">
              <w:rPr>
                <w:i/>
                <w:sz w:val="20"/>
                <w:lang w:val="fr-CA"/>
              </w:rPr>
              <w:t>Loi de 2001 sur l’accise</w:t>
            </w:r>
            <w:r w:rsidRPr="006228DC">
              <w:rPr>
                <w:sz w:val="20"/>
                <w:lang w:val="fr-CA"/>
              </w:rPr>
              <w:t>, L.C. 2002, c. 22. On lui a imposé une peine d’emprisonnement discontinu de 60 jours, à être purgée les fins de semaine de 9h00 le samedi à 16h00 le dimanche à compter du 25 juin 2016. Deux semaines après l’imposition de la peine, M. Pépin a demandé au même juge de modifier les modalités de sa peine pour des raisons médicales. Le juge a accueilli la demande. Il a modifié la peine afin qu’elle soit purgée les samedis et dimanches de 9h00 à 16h00 à compter du 1</w:t>
            </w:r>
            <w:r w:rsidRPr="006228DC">
              <w:rPr>
                <w:sz w:val="20"/>
                <w:vertAlign w:val="superscript"/>
                <w:lang w:val="fr-CA"/>
              </w:rPr>
              <w:t>er</w:t>
            </w:r>
            <w:r w:rsidRPr="006228DC">
              <w:rPr>
                <w:sz w:val="20"/>
                <w:lang w:val="fr-CA"/>
              </w:rPr>
              <w:t xml:space="preserve"> juillet 2016. La Cour d’appel a accueilli l’appel du ministère public au motif que le juge prononçant la sentence était </w:t>
            </w:r>
            <w:proofErr w:type="spellStart"/>
            <w:r w:rsidRPr="006228DC">
              <w:rPr>
                <w:i/>
                <w:sz w:val="20"/>
                <w:lang w:val="fr-CA"/>
              </w:rPr>
              <w:t>functus</w:t>
            </w:r>
            <w:proofErr w:type="spellEnd"/>
            <w:r w:rsidRPr="006228DC">
              <w:rPr>
                <w:i/>
                <w:sz w:val="20"/>
                <w:lang w:val="fr-CA"/>
              </w:rPr>
              <w:t xml:space="preserve"> </w:t>
            </w:r>
            <w:proofErr w:type="spellStart"/>
            <w:r w:rsidRPr="006228DC">
              <w:rPr>
                <w:i/>
                <w:sz w:val="20"/>
                <w:lang w:val="fr-CA"/>
              </w:rPr>
              <w:t>officio</w:t>
            </w:r>
            <w:proofErr w:type="spellEnd"/>
            <w:r w:rsidRPr="006228DC">
              <w:rPr>
                <w:sz w:val="20"/>
                <w:lang w:val="fr-CA"/>
              </w:rPr>
              <w:t xml:space="preserve"> et n’avait donc pas la compétence pour modifier (et en l’espèce, réduire) la peine. La cour a expliqué que la partie insatisfaite d’une peine imposée doit faire appel de la sentence.</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Le 16 juin 2016</w:t>
            </w:r>
          </w:p>
          <w:p w:rsidR="005D2ADC" w:rsidRPr="006228DC" w:rsidRDefault="005D2ADC" w:rsidP="006228DC">
            <w:pPr>
              <w:jc w:val="both"/>
              <w:rPr>
                <w:sz w:val="20"/>
                <w:lang w:val="fr-CA"/>
              </w:rPr>
            </w:pPr>
            <w:r w:rsidRPr="006228DC">
              <w:rPr>
                <w:sz w:val="20"/>
                <w:lang w:val="fr-CA"/>
              </w:rPr>
              <w:t>Cour du Québec</w:t>
            </w:r>
          </w:p>
          <w:p w:rsidR="005D2ADC" w:rsidRPr="006228DC" w:rsidRDefault="005D2ADC" w:rsidP="006228DC">
            <w:pPr>
              <w:jc w:val="both"/>
              <w:rPr>
                <w:sz w:val="20"/>
                <w:lang w:val="fr-CA"/>
              </w:rPr>
            </w:pPr>
            <w:r w:rsidRPr="006228DC">
              <w:rPr>
                <w:sz w:val="20"/>
                <w:lang w:val="fr-CA"/>
              </w:rPr>
              <w:t>(Le juge Mercier)</w:t>
            </w:r>
          </w:p>
          <w:p w:rsidR="005D2ADC" w:rsidRPr="006228DC" w:rsidRDefault="005D2ADC" w:rsidP="006228DC">
            <w:pPr>
              <w:jc w:val="both"/>
              <w:rPr>
                <w:sz w:val="20"/>
                <w:lang w:val="fr-CA"/>
              </w:rPr>
            </w:pPr>
          </w:p>
        </w:tc>
        <w:tc>
          <w:tcPr>
            <w:tcW w:w="243" w:type="pct"/>
          </w:tcPr>
          <w:p w:rsidR="005D2ADC" w:rsidRPr="006228DC" w:rsidRDefault="005D2ADC" w:rsidP="006228DC">
            <w:pPr>
              <w:jc w:val="both"/>
              <w:rPr>
                <w:sz w:val="20"/>
                <w:lang w:val="fr-FR"/>
              </w:rPr>
            </w:pPr>
          </w:p>
        </w:tc>
        <w:tc>
          <w:tcPr>
            <w:tcW w:w="2330" w:type="pct"/>
          </w:tcPr>
          <w:p w:rsidR="005D2ADC" w:rsidRPr="006228DC" w:rsidRDefault="005D2ADC" w:rsidP="006228DC">
            <w:pPr>
              <w:jc w:val="both"/>
              <w:rPr>
                <w:sz w:val="20"/>
                <w:lang w:val="fr-CA"/>
              </w:rPr>
            </w:pPr>
            <w:r w:rsidRPr="006228DC">
              <w:rPr>
                <w:sz w:val="20"/>
                <w:lang w:val="fr-CA"/>
              </w:rPr>
              <w:t>Peine d’emprisonnement discontinu de 60 jours imposée</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lastRenderedPageBreak/>
              <w:t>Le 30 juin 2016</w:t>
            </w:r>
          </w:p>
          <w:p w:rsidR="005D2ADC" w:rsidRPr="006228DC" w:rsidRDefault="005D2ADC" w:rsidP="006228DC">
            <w:pPr>
              <w:jc w:val="both"/>
              <w:rPr>
                <w:sz w:val="20"/>
                <w:lang w:val="fr-CA"/>
              </w:rPr>
            </w:pPr>
            <w:r w:rsidRPr="006228DC">
              <w:rPr>
                <w:sz w:val="20"/>
                <w:lang w:val="fr-CA"/>
              </w:rPr>
              <w:t>Cour du Québec</w:t>
            </w:r>
          </w:p>
          <w:p w:rsidR="005D2ADC" w:rsidRPr="006228DC" w:rsidRDefault="005D2ADC" w:rsidP="006228DC">
            <w:pPr>
              <w:jc w:val="both"/>
              <w:rPr>
                <w:sz w:val="20"/>
                <w:lang w:val="fr-CA"/>
              </w:rPr>
            </w:pPr>
            <w:r w:rsidRPr="006228DC">
              <w:rPr>
                <w:sz w:val="20"/>
                <w:lang w:val="fr-CA"/>
              </w:rPr>
              <w:t>(Le juge Mercier)</w:t>
            </w:r>
          </w:p>
          <w:p w:rsidR="005D2ADC" w:rsidRPr="006228DC" w:rsidRDefault="005D2ADC" w:rsidP="006228DC">
            <w:pPr>
              <w:jc w:val="both"/>
              <w:rPr>
                <w:sz w:val="20"/>
                <w:lang w:val="fr-CA"/>
              </w:rPr>
            </w:pPr>
          </w:p>
        </w:tc>
        <w:tc>
          <w:tcPr>
            <w:tcW w:w="243" w:type="pct"/>
          </w:tcPr>
          <w:p w:rsidR="005D2ADC" w:rsidRPr="006228DC" w:rsidRDefault="005D2ADC" w:rsidP="006228DC">
            <w:pPr>
              <w:jc w:val="both"/>
              <w:rPr>
                <w:sz w:val="20"/>
                <w:lang w:val="fr-FR"/>
              </w:rPr>
            </w:pPr>
          </w:p>
        </w:tc>
        <w:tc>
          <w:tcPr>
            <w:tcW w:w="2330" w:type="pct"/>
          </w:tcPr>
          <w:p w:rsidR="005D2ADC" w:rsidRPr="006228DC" w:rsidRDefault="005D2ADC" w:rsidP="006228DC">
            <w:pPr>
              <w:jc w:val="both"/>
              <w:rPr>
                <w:sz w:val="20"/>
                <w:lang w:val="fr-CA"/>
              </w:rPr>
            </w:pPr>
            <w:r w:rsidRPr="006228DC">
              <w:rPr>
                <w:sz w:val="20"/>
                <w:lang w:val="fr-CA"/>
              </w:rPr>
              <w:t>Modalités et durée de la peine modifiées</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Le 11 novembre 2016</w:t>
            </w:r>
          </w:p>
          <w:p w:rsidR="005D2ADC" w:rsidRPr="006228DC" w:rsidRDefault="005D2ADC" w:rsidP="006228DC">
            <w:pPr>
              <w:jc w:val="both"/>
              <w:rPr>
                <w:sz w:val="20"/>
                <w:lang w:val="fr-CA"/>
              </w:rPr>
            </w:pPr>
            <w:r w:rsidRPr="006228DC">
              <w:rPr>
                <w:sz w:val="20"/>
                <w:lang w:val="fr-CA"/>
              </w:rPr>
              <w:t>Cour d’appel du Québec (Montréal)</w:t>
            </w:r>
          </w:p>
          <w:p w:rsidR="005D2ADC" w:rsidRPr="006228DC" w:rsidRDefault="005D2ADC" w:rsidP="006228DC">
            <w:pPr>
              <w:jc w:val="both"/>
              <w:rPr>
                <w:sz w:val="20"/>
                <w:lang w:val="fr-CA"/>
              </w:rPr>
            </w:pPr>
            <w:r w:rsidRPr="006228DC">
              <w:rPr>
                <w:sz w:val="20"/>
                <w:lang w:val="fr-CA"/>
              </w:rPr>
              <w:t>(Les juges Vézina, Giroux et Dufresne)</w:t>
            </w:r>
          </w:p>
          <w:p w:rsidR="005D2ADC" w:rsidRPr="006228DC" w:rsidRDefault="005D2ADC" w:rsidP="006228DC">
            <w:pPr>
              <w:jc w:val="both"/>
              <w:rPr>
                <w:sz w:val="20"/>
              </w:rPr>
            </w:pPr>
            <w:hyperlink r:id="rId67" w:history="1">
              <w:r w:rsidRPr="006228DC">
                <w:rPr>
                  <w:rStyle w:val="Hyperlink"/>
                  <w:sz w:val="20"/>
                </w:rPr>
                <w:t>2016 QCCA 1834</w:t>
              </w:r>
            </w:hyperlink>
          </w:p>
          <w:p w:rsidR="005D2ADC" w:rsidRPr="006228DC" w:rsidRDefault="005D2ADC" w:rsidP="006228DC">
            <w:pPr>
              <w:jc w:val="both"/>
              <w:rPr>
                <w:sz w:val="20"/>
                <w:lang w:val="fr-FR"/>
              </w:rPr>
            </w:pPr>
          </w:p>
        </w:tc>
        <w:tc>
          <w:tcPr>
            <w:tcW w:w="243" w:type="pct"/>
          </w:tcPr>
          <w:p w:rsidR="005D2ADC" w:rsidRPr="006228DC" w:rsidRDefault="005D2ADC" w:rsidP="006228DC">
            <w:pPr>
              <w:jc w:val="both"/>
              <w:rPr>
                <w:sz w:val="20"/>
                <w:lang w:val="fr-FR"/>
              </w:rPr>
            </w:pPr>
          </w:p>
        </w:tc>
        <w:tc>
          <w:tcPr>
            <w:tcW w:w="2330" w:type="pct"/>
          </w:tcPr>
          <w:p w:rsidR="005D2ADC" w:rsidRPr="006228DC" w:rsidRDefault="005D2ADC" w:rsidP="006228DC">
            <w:pPr>
              <w:jc w:val="both"/>
              <w:rPr>
                <w:sz w:val="20"/>
                <w:lang w:val="fr-CA"/>
              </w:rPr>
            </w:pPr>
            <w:r w:rsidRPr="006228DC">
              <w:rPr>
                <w:sz w:val="20"/>
                <w:lang w:val="fr-CA"/>
              </w:rPr>
              <w:t>Appel accueilli; peine infligée le 16 juin 2016 rétablie</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Le 10 janvier 2017</w:t>
            </w:r>
          </w:p>
          <w:p w:rsidR="005D2ADC" w:rsidRPr="006228DC" w:rsidRDefault="005D2ADC" w:rsidP="006228DC">
            <w:pPr>
              <w:jc w:val="both"/>
              <w:rPr>
                <w:sz w:val="20"/>
                <w:lang w:val="fr-CA"/>
              </w:rPr>
            </w:pPr>
            <w:r w:rsidRPr="006228DC">
              <w:rPr>
                <w:sz w:val="20"/>
                <w:lang w:val="fr-CA"/>
              </w:rPr>
              <w:t>Cour suprême du Canada</w:t>
            </w:r>
          </w:p>
        </w:tc>
        <w:tc>
          <w:tcPr>
            <w:tcW w:w="243" w:type="pct"/>
          </w:tcPr>
          <w:p w:rsidR="005D2ADC" w:rsidRPr="006228DC" w:rsidRDefault="005D2ADC" w:rsidP="006228DC">
            <w:pPr>
              <w:jc w:val="both"/>
              <w:rPr>
                <w:sz w:val="20"/>
                <w:lang w:val="fr-FR"/>
              </w:rPr>
            </w:pPr>
          </w:p>
        </w:tc>
        <w:tc>
          <w:tcPr>
            <w:tcW w:w="2330" w:type="pct"/>
          </w:tcPr>
          <w:p w:rsidR="005D2ADC" w:rsidRPr="006228DC" w:rsidRDefault="005D2ADC" w:rsidP="006228DC">
            <w:pPr>
              <w:jc w:val="both"/>
              <w:rPr>
                <w:sz w:val="20"/>
              </w:rPr>
            </w:pPr>
            <w:r w:rsidRPr="006228DC">
              <w:rPr>
                <w:sz w:val="20"/>
              </w:rPr>
              <w:t>Demande d’autorisation d’appel déposée</w:t>
            </w:r>
          </w:p>
          <w:p w:rsidR="005D2ADC" w:rsidRPr="006228DC" w:rsidRDefault="005D2ADC" w:rsidP="006228DC">
            <w:pPr>
              <w:jc w:val="both"/>
              <w:rPr>
                <w:sz w:val="20"/>
              </w:rPr>
            </w:pPr>
          </w:p>
        </w:tc>
      </w:tr>
    </w:tbl>
    <w:p w:rsidR="005D2ADC" w:rsidRPr="006228DC" w:rsidRDefault="005D2ADC" w:rsidP="006228DC">
      <w:pPr>
        <w:jc w:val="both"/>
        <w:rPr>
          <w:sz w:val="20"/>
        </w:rPr>
      </w:pPr>
    </w:p>
    <w:p w:rsidR="000C400B" w:rsidRPr="006228DC" w:rsidRDefault="000C400B" w:rsidP="006228D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2ADC" w:rsidRPr="006228DC" w:rsidTr="006228DC">
        <w:tc>
          <w:tcPr>
            <w:tcW w:w="543" w:type="pct"/>
          </w:tcPr>
          <w:p w:rsidR="005D2ADC" w:rsidRPr="006228DC" w:rsidRDefault="005D2ADC" w:rsidP="006228DC">
            <w:pPr>
              <w:jc w:val="both"/>
              <w:rPr>
                <w:sz w:val="20"/>
              </w:rPr>
            </w:pPr>
            <w:r w:rsidRPr="006228DC">
              <w:rPr>
                <w:rStyle w:val="SCCFileNumberChar"/>
                <w:sz w:val="20"/>
                <w:szCs w:val="20"/>
              </w:rPr>
              <w:t>37328</w:t>
            </w:r>
          </w:p>
        </w:tc>
        <w:tc>
          <w:tcPr>
            <w:tcW w:w="4457" w:type="pct"/>
            <w:gridSpan w:val="3"/>
          </w:tcPr>
          <w:p w:rsidR="005D2ADC" w:rsidRPr="00713A79" w:rsidRDefault="005D2ADC" w:rsidP="006228DC">
            <w:pPr>
              <w:pStyle w:val="SCCLsocParty"/>
              <w:jc w:val="both"/>
              <w:rPr>
                <w:b/>
                <w:sz w:val="20"/>
                <w:szCs w:val="20"/>
                <w:lang w:val="en-US"/>
              </w:rPr>
            </w:pPr>
            <w:r w:rsidRPr="00713A79">
              <w:rPr>
                <w:b/>
                <w:sz w:val="20"/>
                <w:szCs w:val="20"/>
                <w:lang w:val="en-US"/>
              </w:rPr>
              <w:t>Joshua Allen Caswell v. Her Majesty the Queen</w:t>
            </w:r>
          </w:p>
          <w:p w:rsidR="005D2ADC" w:rsidRPr="006228DC" w:rsidRDefault="005D2ADC" w:rsidP="006228DC">
            <w:pPr>
              <w:jc w:val="both"/>
              <w:rPr>
                <w:sz w:val="20"/>
              </w:rPr>
            </w:pPr>
            <w:r w:rsidRPr="006228DC">
              <w:rPr>
                <w:sz w:val="20"/>
              </w:rPr>
              <w:t>(Alta.) (Criminal) (By Leave)</w:t>
            </w:r>
          </w:p>
        </w:tc>
      </w:tr>
      <w:tr w:rsidR="005D2ADC" w:rsidRPr="006228DC" w:rsidTr="006228DC">
        <w:tc>
          <w:tcPr>
            <w:tcW w:w="5000" w:type="pct"/>
            <w:gridSpan w:val="4"/>
          </w:tcPr>
          <w:p w:rsidR="005D2ADC" w:rsidRPr="006228DC" w:rsidRDefault="005D2ADC" w:rsidP="006228DC">
            <w:pPr>
              <w:jc w:val="both"/>
              <w:rPr>
                <w:sz w:val="20"/>
              </w:rPr>
            </w:pPr>
            <w:r w:rsidRPr="006228DC">
              <w:rPr>
                <w:i/>
                <w:sz w:val="20"/>
              </w:rPr>
              <w:t>Charter of Rights and Freedoms</w:t>
            </w:r>
            <w:r w:rsidRPr="006228DC">
              <w:rPr>
                <w:sz w:val="20"/>
              </w:rPr>
              <w:t xml:space="preserve"> — Criminal law — Motor vehicles — Impaired driving or driving over the legal limit — Roadside screening test — Failing or refusing to provide breath sample — Accused convicted of failing to comply with demand made to him to provide sample for analysis by approved screening device under s. 254(2) of </w:t>
            </w:r>
            <w:r w:rsidRPr="006228DC">
              <w:rPr>
                <w:i/>
                <w:sz w:val="20"/>
              </w:rPr>
              <w:t xml:space="preserve">Criminal Code </w:t>
            </w:r>
            <w:r w:rsidRPr="006228DC">
              <w:rPr>
                <w:sz w:val="20"/>
              </w:rPr>
              <w:t>— In circumstances where contact with counsel is feasible without meaningfully delaying provision of sample, whether right to counsel under s. 10(</w:t>
            </w:r>
            <w:r w:rsidRPr="006228DC">
              <w:rPr>
                <w:i/>
                <w:sz w:val="20"/>
              </w:rPr>
              <w:t>b</w:t>
            </w:r>
            <w:r w:rsidRPr="006228DC">
              <w:rPr>
                <w:sz w:val="20"/>
              </w:rPr>
              <w:t xml:space="preserve">) of </w:t>
            </w:r>
            <w:r w:rsidRPr="006228DC">
              <w:rPr>
                <w:i/>
                <w:sz w:val="20"/>
              </w:rPr>
              <w:t>Charter</w:t>
            </w:r>
            <w:r w:rsidRPr="006228DC">
              <w:rPr>
                <w:sz w:val="20"/>
              </w:rPr>
              <w:t xml:space="preserve"> is lawfully suspended — Whether refusal to comply with s. 254(2) demand is admissible as evidence of guilt — Whether accused is required to decide whether to comply with s. 254(3) demand and therefore, to provide sample forthwith, in advance of consulting counsel — Whether accused’s right to counsel was breached — </w:t>
            </w:r>
            <w:r w:rsidRPr="006228DC">
              <w:rPr>
                <w:i/>
                <w:sz w:val="20"/>
              </w:rPr>
              <w:t>Criminal Code</w:t>
            </w:r>
            <w:r w:rsidRPr="006228DC">
              <w:rPr>
                <w:sz w:val="20"/>
              </w:rPr>
              <w:t>, R.S.C., 1985, c. C-46, s. 254(2).</w:t>
            </w:r>
          </w:p>
        </w:tc>
      </w:tr>
      <w:tr w:rsidR="005D2ADC" w:rsidRPr="006228DC" w:rsidTr="006228DC">
        <w:tc>
          <w:tcPr>
            <w:tcW w:w="5000" w:type="pct"/>
            <w:gridSpan w:val="4"/>
          </w:tcPr>
          <w:p w:rsidR="005D2ADC" w:rsidRPr="006228DC" w:rsidRDefault="005D2ADC" w:rsidP="006228DC">
            <w:pPr>
              <w:jc w:val="both"/>
              <w:rPr>
                <w:sz w:val="20"/>
              </w:rPr>
            </w:pPr>
          </w:p>
        </w:tc>
      </w:tr>
      <w:tr w:rsidR="005D2ADC" w:rsidRPr="006228DC" w:rsidTr="006228DC">
        <w:tc>
          <w:tcPr>
            <w:tcW w:w="5000" w:type="pct"/>
            <w:gridSpan w:val="4"/>
          </w:tcPr>
          <w:p w:rsidR="005D2ADC" w:rsidRPr="006228DC" w:rsidRDefault="005D2ADC" w:rsidP="006228DC">
            <w:pPr>
              <w:jc w:val="both"/>
              <w:rPr>
                <w:sz w:val="20"/>
              </w:rPr>
            </w:pPr>
            <w:r w:rsidRPr="006228DC">
              <w:rPr>
                <w:sz w:val="20"/>
              </w:rPr>
              <w:t xml:space="preserve">The applicant, Mr. Caswell, was convicted of failing without lawful excuse to comply with a demand made to him as a motorist by a police officer to provide a breath sample suitable for analysis by an approved screening device, under s. 254(2) of the </w:t>
            </w:r>
            <w:r w:rsidRPr="006228DC">
              <w:rPr>
                <w:i/>
                <w:sz w:val="20"/>
              </w:rPr>
              <w:t>Criminal Code</w:t>
            </w:r>
            <w:r w:rsidRPr="006228DC">
              <w:rPr>
                <w:sz w:val="20"/>
              </w:rPr>
              <w:t>. When the officer made the screening device demand, Mr. Caswell told the officer that he would not provide a sample before he spoke to his lawyer. Mr. Caswell had a cell phone with him but was told by the officer to leave it in the car. The roadside device was brought to the scene within minutes of Mr. Caswell being stopped. The officer told him repeatedly that he would not be able to speak to a lawyer until after he had performed the screening test. At trial, Mr. Caswell argued that his s. 10(</w:t>
            </w:r>
            <w:r w:rsidRPr="006228DC">
              <w:rPr>
                <w:i/>
                <w:sz w:val="20"/>
              </w:rPr>
              <w:t>b</w:t>
            </w:r>
            <w:r w:rsidRPr="006228DC">
              <w:rPr>
                <w:sz w:val="20"/>
              </w:rPr>
              <w:t xml:space="preserve">) </w:t>
            </w:r>
            <w:r w:rsidRPr="006228DC">
              <w:rPr>
                <w:i/>
                <w:sz w:val="20"/>
              </w:rPr>
              <w:t>Charter</w:t>
            </w:r>
            <w:r w:rsidRPr="006228DC">
              <w:rPr>
                <w:sz w:val="20"/>
              </w:rPr>
              <w:t xml:space="preserve"> right to counsel was breached. The trial judge, however, found no breach. She concluded that the inability to consult with a lawyer prior to taking the screening test was not a reasonable excuse for not providing a sample. A summary conviction appeal judge agreed, as did a unanimous Court of Appeal.</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March 10, 2014</w:t>
            </w:r>
          </w:p>
          <w:p w:rsidR="005D2ADC" w:rsidRPr="006228DC" w:rsidRDefault="005D2ADC" w:rsidP="006228DC">
            <w:pPr>
              <w:jc w:val="both"/>
              <w:rPr>
                <w:sz w:val="20"/>
              </w:rPr>
            </w:pPr>
            <w:r w:rsidRPr="006228DC">
              <w:rPr>
                <w:sz w:val="20"/>
              </w:rPr>
              <w:t>Provincial Court of Alberta</w:t>
            </w:r>
          </w:p>
          <w:p w:rsidR="005D2ADC" w:rsidRPr="006228DC" w:rsidRDefault="005D2ADC" w:rsidP="006228DC">
            <w:pPr>
              <w:jc w:val="both"/>
              <w:rPr>
                <w:sz w:val="20"/>
              </w:rPr>
            </w:pPr>
            <w:r w:rsidRPr="006228DC">
              <w:rPr>
                <w:sz w:val="20"/>
              </w:rPr>
              <w:t xml:space="preserve">(Judge </w:t>
            </w:r>
            <w:proofErr w:type="spellStart"/>
            <w:r w:rsidRPr="006228DC">
              <w:rPr>
                <w:sz w:val="20"/>
              </w:rPr>
              <w:t>Creagh</w:t>
            </w:r>
            <w:proofErr w:type="spellEnd"/>
            <w:r w:rsidRPr="006228DC">
              <w:rPr>
                <w:sz w:val="20"/>
              </w:rPr>
              <w:t>)</w:t>
            </w:r>
          </w:p>
          <w:p w:rsidR="005D2ADC" w:rsidRPr="006228DC" w:rsidRDefault="005D2ADC" w:rsidP="006228DC">
            <w:pPr>
              <w:jc w:val="both"/>
              <w:rPr>
                <w:sz w:val="20"/>
              </w:rPr>
            </w:pPr>
            <w:hyperlink r:id="rId68" w:history="1">
              <w:r w:rsidRPr="006228DC">
                <w:rPr>
                  <w:rStyle w:val="Hyperlink"/>
                  <w:sz w:val="20"/>
                </w:rPr>
                <w:t>2014 ABPC 55</w:t>
              </w:r>
            </w:hyperlink>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 xml:space="preserve">Applicant convicted of failing without lawful excuse to comply with demand made to him as motorist by peace officer to provide sample suitable for analysis by approved screening device under s. 254(2) of </w:t>
            </w:r>
            <w:r w:rsidRPr="006228DC">
              <w:rPr>
                <w:i/>
                <w:sz w:val="20"/>
              </w:rPr>
              <w:t>Criminal Code</w:t>
            </w:r>
            <w:r w:rsidRPr="006228DC">
              <w:rPr>
                <w:sz w:val="20"/>
              </w:rPr>
              <w:t>.</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October 20, 2014</w:t>
            </w:r>
          </w:p>
          <w:p w:rsidR="005D2ADC" w:rsidRPr="006228DC" w:rsidRDefault="005D2ADC" w:rsidP="006228DC">
            <w:pPr>
              <w:jc w:val="both"/>
              <w:rPr>
                <w:sz w:val="20"/>
              </w:rPr>
            </w:pPr>
            <w:r w:rsidRPr="006228DC">
              <w:rPr>
                <w:sz w:val="20"/>
              </w:rPr>
              <w:t>Court of Queen’s Bench of Alberta</w:t>
            </w:r>
          </w:p>
          <w:p w:rsidR="005D2ADC" w:rsidRPr="006228DC" w:rsidRDefault="005D2ADC" w:rsidP="006228DC">
            <w:pPr>
              <w:jc w:val="both"/>
              <w:rPr>
                <w:sz w:val="20"/>
              </w:rPr>
            </w:pPr>
            <w:r w:rsidRPr="006228DC">
              <w:rPr>
                <w:sz w:val="20"/>
              </w:rPr>
              <w:t>(</w:t>
            </w:r>
            <w:proofErr w:type="spellStart"/>
            <w:r w:rsidRPr="006228DC">
              <w:rPr>
                <w:sz w:val="20"/>
              </w:rPr>
              <w:t>Veit</w:t>
            </w:r>
            <w:proofErr w:type="spellEnd"/>
            <w:r w:rsidRPr="006228DC">
              <w:rPr>
                <w:sz w:val="20"/>
              </w:rPr>
              <w:t xml:space="preserve"> J.)</w:t>
            </w:r>
          </w:p>
          <w:p w:rsidR="005D2ADC" w:rsidRPr="006228DC" w:rsidRDefault="005D2ADC" w:rsidP="006228DC">
            <w:pPr>
              <w:jc w:val="both"/>
              <w:rPr>
                <w:sz w:val="20"/>
              </w:rPr>
            </w:pPr>
            <w:hyperlink r:id="rId69" w:history="1">
              <w:r w:rsidRPr="006228DC">
                <w:rPr>
                  <w:rStyle w:val="Hyperlink"/>
                  <w:sz w:val="20"/>
                </w:rPr>
                <w:t>2014 ABQB 640</w:t>
              </w:r>
            </w:hyperlink>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Appeal dismissed.</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October 5, 2016</w:t>
            </w:r>
          </w:p>
          <w:p w:rsidR="005D2ADC" w:rsidRPr="006228DC" w:rsidRDefault="005D2ADC" w:rsidP="006228DC">
            <w:pPr>
              <w:jc w:val="both"/>
              <w:rPr>
                <w:sz w:val="20"/>
              </w:rPr>
            </w:pPr>
            <w:r w:rsidRPr="006228DC">
              <w:rPr>
                <w:sz w:val="20"/>
              </w:rPr>
              <w:t>Court of Appeal of Alberta (Edmonton)</w:t>
            </w:r>
          </w:p>
          <w:p w:rsidR="005D2ADC" w:rsidRPr="006228DC" w:rsidRDefault="005D2ADC" w:rsidP="006228DC">
            <w:pPr>
              <w:jc w:val="both"/>
              <w:rPr>
                <w:sz w:val="20"/>
              </w:rPr>
            </w:pPr>
            <w:r w:rsidRPr="006228DC">
              <w:rPr>
                <w:sz w:val="20"/>
              </w:rPr>
              <w:t xml:space="preserve">(Watson, </w:t>
            </w:r>
            <w:proofErr w:type="spellStart"/>
            <w:r w:rsidRPr="006228DC">
              <w:rPr>
                <w:sz w:val="20"/>
              </w:rPr>
              <w:t>Bielby</w:t>
            </w:r>
            <w:proofErr w:type="spellEnd"/>
            <w:r w:rsidRPr="006228DC">
              <w:rPr>
                <w:sz w:val="20"/>
              </w:rPr>
              <w:t xml:space="preserve"> and </w:t>
            </w:r>
            <w:proofErr w:type="spellStart"/>
            <w:r w:rsidRPr="006228DC">
              <w:rPr>
                <w:sz w:val="20"/>
              </w:rPr>
              <w:t>Wakeling</w:t>
            </w:r>
            <w:proofErr w:type="spellEnd"/>
            <w:r w:rsidRPr="006228DC">
              <w:rPr>
                <w:sz w:val="20"/>
              </w:rPr>
              <w:t xml:space="preserve"> JJ.A.)</w:t>
            </w:r>
          </w:p>
          <w:p w:rsidR="005D2ADC" w:rsidRPr="006228DC" w:rsidRDefault="005D2ADC" w:rsidP="006228DC">
            <w:pPr>
              <w:jc w:val="both"/>
              <w:rPr>
                <w:sz w:val="20"/>
              </w:rPr>
            </w:pPr>
            <w:hyperlink r:id="rId70" w:history="1">
              <w:r w:rsidRPr="006228DC">
                <w:rPr>
                  <w:rStyle w:val="Hyperlink"/>
                  <w:sz w:val="20"/>
                </w:rPr>
                <w:t>2016 ABCA 305</w:t>
              </w:r>
            </w:hyperlink>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Appeal dismissed.</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December 2, 2016</w:t>
            </w:r>
          </w:p>
          <w:p w:rsidR="005D2ADC" w:rsidRPr="006228DC" w:rsidRDefault="005D2ADC" w:rsidP="006228DC">
            <w:pPr>
              <w:jc w:val="both"/>
              <w:rPr>
                <w:sz w:val="20"/>
              </w:rPr>
            </w:pPr>
            <w:r w:rsidRPr="006228DC">
              <w:rPr>
                <w:sz w:val="20"/>
              </w:rPr>
              <w:t>Supreme Court of Canada</w:t>
            </w: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Application for leave to appeal filed.</w:t>
            </w:r>
          </w:p>
        </w:tc>
      </w:tr>
    </w:tbl>
    <w:p w:rsidR="005D2ADC" w:rsidRDefault="005D2ADC" w:rsidP="006228DC">
      <w:pPr>
        <w:jc w:val="both"/>
        <w:rPr>
          <w:sz w:val="20"/>
        </w:rPr>
      </w:pPr>
    </w:p>
    <w:p w:rsidR="00713A79" w:rsidRPr="006228DC" w:rsidRDefault="00713A79" w:rsidP="006228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2ADC" w:rsidRPr="006228DC" w:rsidTr="006228DC">
        <w:tc>
          <w:tcPr>
            <w:tcW w:w="543" w:type="pct"/>
          </w:tcPr>
          <w:p w:rsidR="005D2ADC" w:rsidRPr="006228DC" w:rsidRDefault="005D2ADC" w:rsidP="006228DC">
            <w:pPr>
              <w:jc w:val="both"/>
              <w:rPr>
                <w:sz w:val="20"/>
                <w:lang w:val="fr-CA"/>
              </w:rPr>
            </w:pPr>
            <w:r w:rsidRPr="006228DC">
              <w:rPr>
                <w:rStyle w:val="SCCFileNumberChar"/>
                <w:sz w:val="20"/>
                <w:szCs w:val="20"/>
                <w:lang w:val="fr-CA"/>
              </w:rPr>
              <w:t>37328</w:t>
            </w:r>
          </w:p>
        </w:tc>
        <w:tc>
          <w:tcPr>
            <w:tcW w:w="4457" w:type="pct"/>
            <w:gridSpan w:val="3"/>
          </w:tcPr>
          <w:p w:rsidR="005D2ADC" w:rsidRPr="00713A79" w:rsidRDefault="005D2ADC" w:rsidP="006228DC">
            <w:pPr>
              <w:pStyle w:val="SCCLsocParty"/>
              <w:jc w:val="both"/>
              <w:rPr>
                <w:b/>
                <w:sz w:val="20"/>
                <w:szCs w:val="20"/>
              </w:rPr>
            </w:pPr>
            <w:r w:rsidRPr="00713A79">
              <w:rPr>
                <w:b/>
                <w:sz w:val="20"/>
                <w:szCs w:val="20"/>
              </w:rPr>
              <w:t>Joshua Allen Caswell c. Sa Majesté la Reine</w:t>
            </w:r>
          </w:p>
          <w:p w:rsidR="005D2ADC" w:rsidRPr="006228DC" w:rsidRDefault="005D2ADC" w:rsidP="006228DC">
            <w:pPr>
              <w:jc w:val="both"/>
              <w:rPr>
                <w:sz w:val="20"/>
                <w:lang w:val="fr-CA"/>
              </w:rPr>
            </w:pPr>
            <w:r w:rsidRPr="006228DC">
              <w:rPr>
                <w:sz w:val="20"/>
                <w:lang w:val="fr-CA"/>
              </w:rPr>
              <w:t>(Alb.) (Criminelle) (Sur autorisation)</w:t>
            </w:r>
          </w:p>
        </w:tc>
      </w:tr>
      <w:tr w:rsidR="005D2ADC" w:rsidRPr="00713A79" w:rsidTr="006228DC">
        <w:tc>
          <w:tcPr>
            <w:tcW w:w="5000" w:type="pct"/>
            <w:gridSpan w:val="4"/>
          </w:tcPr>
          <w:p w:rsidR="005D2ADC" w:rsidRPr="006228DC" w:rsidRDefault="005D2ADC" w:rsidP="006228DC">
            <w:pPr>
              <w:jc w:val="both"/>
              <w:rPr>
                <w:sz w:val="20"/>
                <w:lang w:val="fr-CA"/>
              </w:rPr>
            </w:pPr>
            <w:r w:rsidRPr="006228DC">
              <w:rPr>
                <w:i/>
                <w:sz w:val="20"/>
                <w:lang w:val="fr-CA"/>
              </w:rPr>
              <w:t xml:space="preserve">Charte des droits et libertés </w:t>
            </w:r>
            <w:r w:rsidRPr="006228DC">
              <w:rPr>
                <w:sz w:val="20"/>
                <w:lang w:val="fr-CA"/>
              </w:rPr>
              <w:t>— Droit criminel — Véhicules automobiles — Conduite avec facultés affaiblies et conduite avec une alcoolémie supérieure à la limite permise — Test de détection routier — Omission ou refus de fournir un échantillon d’haleine — L’accusé a été déclaré coupable d’avoir omis d’obtempérer à l’ordre qui lui avait été intimé de fournir un échantillon pour la réalisation d’une analyse à l’aide d’un appareil de détection approuvé, une infraction prévue au par. 254(2) du</w:t>
            </w:r>
            <w:r w:rsidRPr="006228DC">
              <w:rPr>
                <w:i/>
                <w:sz w:val="20"/>
                <w:lang w:val="fr-CA"/>
              </w:rPr>
              <w:t xml:space="preserve"> Code criminel </w:t>
            </w:r>
            <w:r w:rsidRPr="006228DC">
              <w:rPr>
                <w:sz w:val="20"/>
                <w:lang w:val="fr-CA"/>
              </w:rPr>
              <w:t>— Dans les situations où il est possible de communiquer avec un avocat sans retarder sérieusement la fourniture de l’échantillon, le droit à l’assistance d’un avocat garanti par l’al. 10</w:t>
            </w:r>
            <w:r w:rsidRPr="006228DC">
              <w:rPr>
                <w:i/>
                <w:sz w:val="20"/>
                <w:lang w:val="fr-CA"/>
              </w:rPr>
              <w:t>b</w:t>
            </w:r>
            <w:r w:rsidRPr="006228DC">
              <w:rPr>
                <w:sz w:val="20"/>
                <w:lang w:val="fr-CA"/>
              </w:rPr>
              <w:t xml:space="preserve">) de la </w:t>
            </w:r>
            <w:r w:rsidRPr="006228DC">
              <w:rPr>
                <w:i/>
                <w:sz w:val="20"/>
                <w:lang w:val="fr-CA"/>
              </w:rPr>
              <w:t xml:space="preserve">Charte </w:t>
            </w:r>
            <w:r w:rsidRPr="006228DC">
              <w:rPr>
                <w:sz w:val="20"/>
                <w:lang w:val="fr-CA"/>
              </w:rPr>
              <w:t xml:space="preserve">est-il légalement suspendu? — Le refus d’obtempérer à un ordre donné en vertu du par. 254(2) est-il admissible comme preuve de culpabilité? — L’accusé est-il tenu de décider s’il doit ou non obtempérer à un ordre donné en vertu du par. 254(3) et donc de fournir immédiatement un échantillon avant d’avoir consulté un avocat? — Y a-t-il eu atteinte au droit de l’accusé à l’assistance d’un avocat? — </w:t>
            </w:r>
            <w:r w:rsidRPr="006228DC">
              <w:rPr>
                <w:i/>
                <w:sz w:val="20"/>
                <w:lang w:val="fr-CA"/>
              </w:rPr>
              <w:t>Code criminel</w:t>
            </w:r>
            <w:r w:rsidRPr="006228DC">
              <w:rPr>
                <w:sz w:val="20"/>
                <w:lang w:val="fr-CA"/>
              </w:rPr>
              <w:t>, L.R.C., 1985, ch. C-46, par. 254(2).</w:t>
            </w:r>
          </w:p>
        </w:tc>
      </w:tr>
      <w:tr w:rsidR="005D2ADC" w:rsidRPr="00713A79" w:rsidTr="006228DC">
        <w:tc>
          <w:tcPr>
            <w:tcW w:w="5000" w:type="pct"/>
            <w:gridSpan w:val="4"/>
          </w:tcPr>
          <w:p w:rsidR="005D2ADC" w:rsidRPr="006228DC" w:rsidRDefault="005D2ADC" w:rsidP="006228DC">
            <w:pPr>
              <w:jc w:val="both"/>
              <w:rPr>
                <w:sz w:val="20"/>
                <w:lang w:val="fr-CA"/>
              </w:rPr>
            </w:pPr>
          </w:p>
        </w:tc>
      </w:tr>
      <w:tr w:rsidR="005D2ADC" w:rsidRPr="006228DC" w:rsidTr="006228DC">
        <w:tc>
          <w:tcPr>
            <w:tcW w:w="5000" w:type="pct"/>
            <w:gridSpan w:val="4"/>
          </w:tcPr>
          <w:p w:rsidR="005D2ADC" w:rsidRPr="006228DC" w:rsidRDefault="005D2ADC" w:rsidP="006228DC">
            <w:pPr>
              <w:jc w:val="both"/>
              <w:rPr>
                <w:sz w:val="20"/>
                <w:lang w:val="fr-CA"/>
              </w:rPr>
            </w:pPr>
            <w:r w:rsidRPr="006228DC">
              <w:rPr>
                <w:sz w:val="20"/>
                <w:lang w:val="fr-CA"/>
              </w:rPr>
              <w:t xml:space="preserve">Le demandeur, M. Caswell, a été déclaré coupable d’avoir omis, sans excuse légitime, d’obtempérer à un ordre qui lui avait été intimé comme automobiliste par un policier de fournir un échantillon d’haleine pour la réalisation d’une analyse à l’aide d’un appareil de détection approuvé, une infraction prévue au </w:t>
            </w:r>
            <w:proofErr w:type="spellStart"/>
            <w:r w:rsidRPr="006228DC">
              <w:rPr>
                <w:sz w:val="20"/>
                <w:lang w:val="fr-CA"/>
              </w:rPr>
              <w:t>par</w:t>
            </w:r>
            <w:proofErr w:type="spellEnd"/>
            <w:r w:rsidRPr="006228DC">
              <w:rPr>
                <w:sz w:val="20"/>
                <w:lang w:val="fr-CA"/>
              </w:rPr>
              <w:t xml:space="preserve">. 254(2) du </w:t>
            </w:r>
            <w:r w:rsidRPr="006228DC">
              <w:rPr>
                <w:i/>
                <w:sz w:val="20"/>
                <w:lang w:val="fr-CA"/>
              </w:rPr>
              <w:t>Code criminel</w:t>
            </w:r>
            <w:r w:rsidRPr="006228DC">
              <w:rPr>
                <w:sz w:val="20"/>
                <w:lang w:val="fr-CA"/>
              </w:rPr>
              <w:t>. Lorsque le policier lui a intimé l’ordre de fournir un échantillon d’haleine, M. Caswell lui a dit qu’il ne fournirait pas d’échantillon avant d’avoir parlé à son avocat. Monsieur Caswell avait un téléphone cellulaire avec lui, mais le policier lui a dit de le laisser dans la voiture. L’appareil de détection routier a été apporté sur les dieux quelques minutes après que M. Caswell a été intercepté. Le policier lui a dit à plusieurs reprises qu’il ne pourrait pas parler à un avocat tant qu’il n’aura pas effectué le test de détection. Au procès, M. </w:t>
            </w:r>
            <w:proofErr w:type="gramStart"/>
            <w:r w:rsidRPr="006228DC">
              <w:rPr>
                <w:sz w:val="20"/>
                <w:lang w:val="fr-CA"/>
              </w:rPr>
              <w:t>Caswell a</w:t>
            </w:r>
            <w:proofErr w:type="gramEnd"/>
            <w:r w:rsidRPr="006228DC">
              <w:rPr>
                <w:sz w:val="20"/>
                <w:lang w:val="fr-CA"/>
              </w:rPr>
              <w:t xml:space="preserve"> plaidé que le droit à l’assistance d’un avocat que lui garantit l’al. 10</w:t>
            </w:r>
            <w:r w:rsidRPr="006228DC">
              <w:rPr>
                <w:i/>
                <w:sz w:val="20"/>
                <w:lang w:val="fr-CA"/>
              </w:rPr>
              <w:t>b</w:t>
            </w:r>
            <w:r w:rsidRPr="006228DC">
              <w:rPr>
                <w:sz w:val="20"/>
                <w:lang w:val="fr-CA"/>
              </w:rPr>
              <w:t xml:space="preserve">) de la </w:t>
            </w:r>
            <w:r w:rsidRPr="006228DC">
              <w:rPr>
                <w:i/>
                <w:sz w:val="20"/>
                <w:lang w:val="fr-CA"/>
              </w:rPr>
              <w:t>Charte</w:t>
            </w:r>
            <w:r w:rsidRPr="006228DC">
              <w:rPr>
                <w:sz w:val="20"/>
                <w:lang w:val="fr-CA"/>
              </w:rPr>
              <w:t xml:space="preserve"> avait été violé. Toutefois, la juge du procès a conclu qu’il n’y avait pas eu de violation. Elle a conclu que l’impossibilité de consulter un avocat avant de subir le test de détection n’était pas une excuse raisonnable de ne pas fournir d’échantillon. Un juge d’appel des poursuites sommaire s’est dit d’accord avec cette conclusion, comme l’a fait la Cour d’appel, dans un arrêt unanime.</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10 mars 2014</w:t>
            </w:r>
          </w:p>
          <w:p w:rsidR="005D2ADC" w:rsidRPr="006228DC" w:rsidRDefault="005D2ADC" w:rsidP="006228DC">
            <w:pPr>
              <w:jc w:val="both"/>
              <w:rPr>
                <w:sz w:val="20"/>
                <w:lang w:val="fr-CA"/>
              </w:rPr>
            </w:pPr>
            <w:r w:rsidRPr="006228DC">
              <w:rPr>
                <w:sz w:val="20"/>
                <w:lang w:val="fr-CA"/>
              </w:rPr>
              <w:t xml:space="preserve">Cour provinciale de l’Alberta </w:t>
            </w:r>
          </w:p>
          <w:p w:rsidR="005D2ADC" w:rsidRPr="006228DC" w:rsidRDefault="005D2ADC" w:rsidP="006228DC">
            <w:pPr>
              <w:jc w:val="both"/>
              <w:rPr>
                <w:sz w:val="20"/>
                <w:lang w:val="fr-CA"/>
              </w:rPr>
            </w:pPr>
            <w:r w:rsidRPr="006228DC">
              <w:rPr>
                <w:sz w:val="20"/>
                <w:lang w:val="fr-CA"/>
              </w:rPr>
              <w:t>(Juge Creagh)</w:t>
            </w:r>
          </w:p>
          <w:p w:rsidR="005D2ADC" w:rsidRPr="006228DC" w:rsidRDefault="005D2ADC" w:rsidP="006228DC">
            <w:pPr>
              <w:jc w:val="both"/>
              <w:rPr>
                <w:sz w:val="20"/>
                <w:lang w:val="fr-CA"/>
              </w:rPr>
            </w:pPr>
            <w:hyperlink r:id="rId71" w:history="1">
              <w:r w:rsidRPr="006228DC">
                <w:rPr>
                  <w:rStyle w:val="Hyperlink"/>
                  <w:sz w:val="20"/>
                  <w:lang w:val="fr-CA"/>
                </w:rPr>
                <w:t>2014 ABPC 55</w:t>
              </w:r>
            </w:hyperlink>
          </w:p>
          <w:p w:rsidR="005D2ADC" w:rsidRPr="006228DC" w:rsidRDefault="005D2ADC" w:rsidP="006228DC">
            <w:pPr>
              <w:jc w:val="both"/>
              <w:rPr>
                <w:sz w:val="20"/>
                <w:lang w:val="fr-CA"/>
              </w:rPr>
            </w:pP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 xml:space="preserve">Déclaration de culpabilité du demandeur d’avoir omis sans excuse légitime d’obtempérer à un ordre qui lui a été intimé comme automobiliste par un agent de la paix de fournir un échantillon convenable pour la réalisation d’une analyse à l’aide d’un appareil de détection approuvé, une infraction prévue au par. 254(2) du </w:t>
            </w:r>
            <w:r w:rsidRPr="006228DC">
              <w:rPr>
                <w:i/>
                <w:sz w:val="20"/>
                <w:lang w:val="fr-CA"/>
              </w:rPr>
              <w:t>Code criminel</w:t>
            </w:r>
            <w:r w:rsidRPr="006228DC">
              <w:rPr>
                <w:sz w:val="20"/>
                <w:lang w:val="fr-CA"/>
              </w:rPr>
              <w:t>.</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20 octobre 2014</w:t>
            </w:r>
          </w:p>
          <w:p w:rsidR="005D2ADC" w:rsidRPr="006228DC" w:rsidRDefault="005D2ADC" w:rsidP="006228DC">
            <w:pPr>
              <w:jc w:val="both"/>
              <w:rPr>
                <w:sz w:val="20"/>
                <w:lang w:val="fr-CA"/>
              </w:rPr>
            </w:pPr>
            <w:r w:rsidRPr="006228DC">
              <w:rPr>
                <w:sz w:val="20"/>
                <w:lang w:val="fr-CA"/>
              </w:rPr>
              <w:t xml:space="preserve">Cour du Banc de la Reine de l’Alberta </w:t>
            </w:r>
          </w:p>
          <w:p w:rsidR="005D2ADC" w:rsidRPr="006228DC" w:rsidRDefault="005D2ADC" w:rsidP="006228DC">
            <w:pPr>
              <w:jc w:val="both"/>
              <w:rPr>
                <w:sz w:val="20"/>
                <w:lang w:val="fr-CA"/>
              </w:rPr>
            </w:pPr>
            <w:r w:rsidRPr="006228DC">
              <w:rPr>
                <w:sz w:val="20"/>
                <w:lang w:val="fr-CA"/>
              </w:rPr>
              <w:t>(Juge Veit)</w:t>
            </w:r>
          </w:p>
          <w:p w:rsidR="005D2ADC" w:rsidRPr="006228DC" w:rsidRDefault="005D2ADC" w:rsidP="006228DC">
            <w:pPr>
              <w:jc w:val="both"/>
              <w:rPr>
                <w:sz w:val="20"/>
                <w:lang w:val="fr-CA"/>
              </w:rPr>
            </w:pPr>
            <w:hyperlink r:id="rId72" w:history="1">
              <w:r w:rsidRPr="006228DC">
                <w:rPr>
                  <w:rStyle w:val="Hyperlink"/>
                  <w:sz w:val="20"/>
                  <w:lang w:val="fr-CA"/>
                </w:rPr>
                <w:t>2014 ABQB 640</w:t>
              </w:r>
            </w:hyperlink>
          </w:p>
          <w:p w:rsidR="005D2ADC" w:rsidRPr="006228DC" w:rsidRDefault="005D2ADC" w:rsidP="006228DC">
            <w:pPr>
              <w:jc w:val="both"/>
              <w:rPr>
                <w:sz w:val="20"/>
                <w:lang w:val="fr-CA"/>
              </w:rPr>
            </w:pP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Rejet de l’appel.</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5 octobre 2016</w:t>
            </w:r>
          </w:p>
          <w:p w:rsidR="005D2ADC" w:rsidRPr="006228DC" w:rsidRDefault="005D2ADC" w:rsidP="006228DC">
            <w:pPr>
              <w:jc w:val="both"/>
              <w:rPr>
                <w:sz w:val="20"/>
                <w:lang w:val="fr-CA"/>
              </w:rPr>
            </w:pPr>
            <w:r w:rsidRPr="006228DC">
              <w:rPr>
                <w:sz w:val="20"/>
                <w:lang w:val="fr-CA"/>
              </w:rPr>
              <w:t>Cour d’appel de l’Alberta (Edmonton)</w:t>
            </w:r>
          </w:p>
          <w:p w:rsidR="005D2ADC" w:rsidRPr="006228DC" w:rsidRDefault="005D2ADC" w:rsidP="006228DC">
            <w:pPr>
              <w:jc w:val="both"/>
              <w:rPr>
                <w:sz w:val="20"/>
              </w:rPr>
            </w:pPr>
            <w:r w:rsidRPr="006228DC">
              <w:rPr>
                <w:sz w:val="20"/>
              </w:rPr>
              <w:t xml:space="preserve">(Juges Watson, </w:t>
            </w:r>
            <w:proofErr w:type="spellStart"/>
            <w:r w:rsidRPr="006228DC">
              <w:rPr>
                <w:sz w:val="20"/>
              </w:rPr>
              <w:t>Bielby</w:t>
            </w:r>
            <w:proofErr w:type="spellEnd"/>
            <w:r w:rsidRPr="006228DC">
              <w:rPr>
                <w:sz w:val="20"/>
              </w:rPr>
              <w:t xml:space="preserve"> et </w:t>
            </w:r>
            <w:proofErr w:type="spellStart"/>
            <w:r w:rsidRPr="006228DC">
              <w:rPr>
                <w:sz w:val="20"/>
              </w:rPr>
              <w:t>Wakeling</w:t>
            </w:r>
            <w:proofErr w:type="spellEnd"/>
            <w:r w:rsidRPr="006228DC">
              <w:rPr>
                <w:sz w:val="20"/>
              </w:rPr>
              <w:t>)</w:t>
            </w:r>
          </w:p>
          <w:p w:rsidR="005D2ADC" w:rsidRPr="006228DC" w:rsidRDefault="005D2ADC" w:rsidP="006228DC">
            <w:pPr>
              <w:jc w:val="both"/>
              <w:rPr>
                <w:sz w:val="20"/>
              </w:rPr>
            </w:pPr>
            <w:hyperlink r:id="rId73" w:history="1">
              <w:r w:rsidRPr="006228DC">
                <w:rPr>
                  <w:rStyle w:val="Hyperlink"/>
                  <w:sz w:val="20"/>
                </w:rPr>
                <w:t>2016 ABCA 305</w:t>
              </w:r>
            </w:hyperlink>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lang w:val="fr-CA"/>
              </w:rPr>
            </w:pPr>
            <w:r w:rsidRPr="006228DC">
              <w:rPr>
                <w:sz w:val="20"/>
                <w:lang w:val="fr-CA"/>
              </w:rPr>
              <w:t>Rejet de l’appel.</w:t>
            </w: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2 décembre 2016</w:t>
            </w:r>
          </w:p>
          <w:p w:rsidR="005D2ADC" w:rsidRPr="006228DC" w:rsidRDefault="005D2ADC" w:rsidP="006228DC">
            <w:pPr>
              <w:jc w:val="both"/>
              <w:rPr>
                <w:sz w:val="20"/>
                <w:lang w:val="fr-CA"/>
              </w:rPr>
            </w:pPr>
            <w:r w:rsidRPr="006228DC">
              <w:rPr>
                <w:sz w:val="20"/>
                <w:lang w:val="fr-CA"/>
              </w:rPr>
              <w:t>Cour suprême du Canada</w:t>
            </w: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Dépôt de la demande d’autorisation d’appel.</w:t>
            </w:r>
          </w:p>
        </w:tc>
      </w:tr>
    </w:tbl>
    <w:p w:rsidR="005D2ADC" w:rsidRPr="006228DC" w:rsidRDefault="005D2ADC" w:rsidP="006228DC">
      <w:pPr>
        <w:jc w:val="both"/>
        <w:rPr>
          <w:sz w:val="20"/>
          <w:lang w:val="fr-CA"/>
        </w:rPr>
      </w:pPr>
    </w:p>
    <w:p w:rsidR="000C400B" w:rsidRPr="006228DC" w:rsidRDefault="000C400B" w:rsidP="006228DC">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D2ADC" w:rsidRPr="006228DC" w:rsidTr="006228DC">
        <w:trPr>
          <w:gridAfter w:val="1"/>
          <w:wAfter w:w="48" w:type="pct"/>
        </w:trPr>
        <w:tc>
          <w:tcPr>
            <w:tcW w:w="538" w:type="pct"/>
          </w:tcPr>
          <w:p w:rsidR="005D2ADC" w:rsidRPr="006228DC" w:rsidRDefault="005D2ADC" w:rsidP="006228DC">
            <w:pPr>
              <w:jc w:val="both"/>
              <w:rPr>
                <w:sz w:val="20"/>
              </w:rPr>
            </w:pPr>
            <w:r w:rsidRPr="006228DC">
              <w:rPr>
                <w:rStyle w:val="SCCFileNumberChar"/>
                <w:sz w:val="20"/>
                <w:szCs w:val="20"/>
              </w:rPr>
              <w:t>37401</w:t>
            </w:r>
          </w:p>
        </w:tc>
        <w:tc>
          <w:tcPr>
            <w:tcW w:w="4414" w:type="pct"/>
            <w:gridSpan w:val="3"/>
          </w:tcPr>
          <w:p w:rsidR="005D2ADC" w:rsidRPr="00713A79" w:rsidRDefault="005D2ADC" w:rsidP="006228DC">
            <w:pPr>
              <w:pStyle w:val="SCCLsocParty"/>
              <w:jc w:val="both"/>
              <w:rPr>
                <w:b/>
                <w:sz w:val="20"/>
                <w:szCs w:val="20"/>
                <w:lang w:val="en-US"/>
              </w:rPr>
            </w:pPr>
            <w:r w:rsidRPr="00713A79">
              <w:rPr>
                <w:b/>
                <w:sz w:val="20"/>
                <w:szCs w:val="20"/>
                <w:lang w:val="en-US"/>
              </w:rPr>
              <w:t xml:space="preserve">Transport </w:t>
            </w:r>
            <w:proofErr w:type="spellStart"/>
            <w:r w:rsidRPr="00713A79">
              <w:rPr>
                <w:b/>
                <w:sz w:val="20"/>
                <w:szCs w:val="20"/>
                <w:lang w:val="en-US"/>
              </w:rPr>
              <w:t>Desgagnés</w:t>
            </w:r>
            <w:proofErr w:type="spellEnd"/>
            <w:r w:rsidRPr="00713A79">
              <w:rPr>
                <w:b/>
                <w:sz w:val="20"/>
                <w:szCs w:val="20"/>
                <w:lang w:val="en-US"/>
              </w:rPr>
              <w:t xml:space="preserve"> Inc., </w:t>
            </w:r>
            <w:proofErr w:type="spellStart"/>
            <w:r w:rsidRPr="00713A79">
              <w:rPr>
                <w:b/>
                <w:sz w:val="20"/>
                <w:szCs w:val="20"/>
                <w:lang w:val="en-US"/>
              </w:rPr>
              <w:t>Pétro-Nav</w:t>
            </w:r>
            <w:proofErr w:type="spellEnd"/>
            <w:r w:rsidRPr="00713A79">
              <w:rPr>
                <w:b/>
                <w:sz w:val="20"/>
                <w:szCs w:val="20"/>
                <w:lang w:val="en-US"/>
              </w:rPr>
              <w:t xml:space="preserve"> Inc. v. Attorney General of Canada</w:t>
            </w:r>
          </w:p>
          <w:p w:rsidR="005D2ADC" w:rsidRPr="006228DC" w:rsidRDefault="005D2ADC" w:rsidP="006228DC">
            <w:pPr>
              <w:jc w:val="both"/>
              <w:rPr>
                <w:sz w:val="20"/>
              </w:rPr>
            </w:pPr>
            <w:r w:rsidRPr="006228DC">
              <w:rPr>
                <w:sz w:val="20"/>
              </w:rPr>
              <w:t>(FC) (Civil) (By Leave)</w:t>
            </w:r>
          </w:p>
        </w:tc>
      </w:tr>
      <w:tr w:rsidR="005D2ADC" w:rsidRPr="006228DC" w:rsidTr="006228DC">
        <w:trPr>
          <w:gridAfter w:val="1"/>
          <w:wAfter w:w="48" w:type="pct"/>
        </w:trPr>
        <w:tc>
          <w:tcPr>
            <w:tcW w:w="4952" w:type="pct"/>
            <w:gridSpan w:val="4"/>
          </w:tcPr>
          <w:p w:rsidR="005D2ADC" w:rsidRPr="006228DC" w:rsidRDefault="005D2ADC" w:rsidP="006228DC">
            <w:pPr>
              <w:tabs>
                <w:tab w:val="center" w:pos="4635"/>
              </w:tabs>
              <w:jc w:val="both"/>
              <w:rPr>
                <w:sz w:val="20"/>
              </w:rPr>
            </w:pPr>
            <w:r w:rsidRPr="006228DC">
              <w:rPr>
                <w:sz w:val="20"/>
              </w:rPr>
              <w:t xml:space="preserve">Taxation – Customs and excise – Legislation – Statutory interpretation – Natural justice – Legitimate expectations – Order in Council creating exemption from customs duties for certain types of vessels imported on or after January 1, 2010 – Minister of Finance denying applicant companies’ claim for remission of customs duties with respect to imported vessels – What is the standard of review that applies to a decision of the Minister made pursuant to s. 115 of the </w:t>
            </w:r>
            <w:r w:rsidRPr="006228DC">
              <w:rPr>
                <w:i/>
                <w:sz w:val="20"/>
              </w:rPr>
              <w:t>Customs Tariff</w:t>
            </w:r>
            <w:r w:rsidRPr="006228DC">
              <w:rPr>
                <w:sz w:val="20"/>
              </w:rPr>
              <w:t xml:space="preserve"> on a request for customs duty remission? – Can Order in Council 2010-1163 have retroactive or retrospective application, in such a manner as to remove the general statutory discretion given the Minister by s. 115 of the </w:t>
            </w:r>
            <w:r w:rsidRPr="006228DC">
              <w:rPr>
                <w:i/>
                <w:sz w:val="20"/>
              </w:rPr>
              <w:t>Customs Tariff</w:t>
            </w:r>
            <w:r w:rsidRPr="006228DC">
              <w:rPr>
                <w:sz w:val="20"/>
              </w:rPr>
              <w:t xml:space="preserve">, to recommend duty remission for vessels imported prior to 2010? – What does it take to limit or remove the general statutory discretion given to the Minister by s. 115 of the </w:t>
            </w:r>
            <w:r w:rsidRPr="006228DC">
              <w:rPr>
                <w:i/>
                <w:sz w:val="20"/>
              </w:rPr>
              <w:t>Customs Tariff</w:t>
            </w:r>
            <w:r w:rsidRPr="006228DC">
              <w:rPr>
                <w:sz w:val="20"/>
              </w:rPr>
              <w:t xml:space="preserve">? – Can the Minister consider his general statutory discretion to recommend remission to be bound by an explanatory comment made in a press release or a “backgrounder” to the announcement of a new regime, or in a regulatory impact analysis statement, when the Order in Council itself makes no mention of the fact that the Minister’s general discretion under s. 115 will be affected by the order? – Do the applicants have a legitimate expectation that the general process of the Minister, which has historically been to review requests for duty remission on a case-by-case basis in order to determine the equity and fairness of the request, will apply to their request for remission on vessels imported prior to 2010? </w:t>
            </w:r>
          </w:p>
        </w:tc>
      </w:tr>
      <w:tr w:rsidR="005D2ADC" w:rsidRPr="006228DC" w:rsidTr="006228DC">
        <w:trPr>
          <w:gridAfter w:val="1"/>
          <w:wAfter w:w="48" w:type="pct"/>
        </w:trPr>
        <w:tc>
          <w:tcPr>
            <w:tcW w:w="4952" w:type="pct"/>
            <w:gridSpan w:val="4"/>
          </w:tcPr>
          <w:p w:rsidR="005D2ADC" w:rsidRPr="006228DC" w:rsidRDefault="005D2ADC" w:rsidP="006228DC">
            <w:pPr>
              <w:jc w:val="both"/>
              <w:rPr>
                <w:sz w:val="20"/>
              </w:rPr>
            </w:pPr>
          </w:p>
        </w:tc>
      </w:tr>
      <w:tr w:rsidR="005D2ADC" w:rsidRPr="006228DC" w:rsidTr="006228DC">
        <w:trPr>
          <w:gridAfter w:val="1"/>
          <w:wAfter w:w="48" w:type="pct"/>
        </w:trPr>
        <w:tc>
          <w:tcPr>
            <w:tcW w:w="4952" w:type="pct"/>
            <w:gridSpan w:val="4"/>
          </w:tcPr>
          <w:p w:rsidR="005D2ADC" w:rsidRPr="006228DC" w:rsidRDefault="005D2ADC" w:rsidP="006228DC">
            <w:pPr>
              <w:jc w:val="both"/>
              <w:rPr>
                <w:sz w:val="20"/>
              </w:rPr>
            </w:pPr>
            <w:r w:rsidRPr="006228DC">
              <w:rPr>
                <w:sz w:val="20"/>
              </w:rPr>
              <w:t xml:space="preserve">The applicant companies Transport </w:t>
            </w:r>
            <w:proofErr w:type="spellStart"/>
            <w:r w:rsidRPr="006228DC">
              <w:rPr>
                <w:sz w:val="20"/>
              </w:rPr>
              <w:t>Desgagnés</w:t>
            </w:r>
            <w:proofErr w:type="spellEnd"/>
            <w:r w:rsidRPr="006228DC">
              <w:rPr>
                <w:sz w:val="20"/>
              </w:rPr>
              <w:t xml:space="preserve"> Inc. and </w:t>
            </w:r>
            <w:proofErr w:type="spellStart"/>
            <w:r w:rsidRPr="006228DC">
              <w:rPr>
                <w:sz w:val="20"/>
              </w:rPr>
              <w:t>Pétro-Nav</w:t>
            </w:r>
            <w:proofErr w:type="spellEnd"/>
            <w:r w:rsidRPr="006228DC">
              <w:rPr>
                <w:sz w:val="20"/>
              </w:rPr>
              <w:t xml:space="preserve"> Inc. are </w:t>
            </w:r>
            <w:proofErr w:type="spellStart"/>
            <w:r w:rsidRPr="006228DC">
              <w:rPr>
                <w:sz w:val="20"/>
              </w:rPr>
              <w:t>shipowners</w:t>
            </w:r>
            <w:proofErr w:type="spellEnd"/>
            <w:r w:rsidRPr="006228DC">
              <w:rPr>
                <w:sz w:val="20"/>
              </w:rPr>
              <w:t xml:space="preserve"> that specialize in the transportation of liquid bulks and chemical products, as well as break bulks and dry bulks. Both companies are part of the </w:t>
            </w:r>
            <w:proofErr w:type="spellStart"/>
            <w:r w:rsidRPr="006228DC">
              <w:rPr>
                <w:sz w:val="20"/>
              </w:rPr>
              <w:t>Groupe</w:t>
            </w:r>
            <w:proofErr w:type="spellEnd"/>
            <w:r w:rsidRPr="006228DC">
              <w:rPr>
                <w:sz w:val="20"/>
              </w:rPr>
              <w:t xml:space="preserve"> </w:t>
            </w:r>
            <w:proofErr w:type="spellStart"/>
            <w:r w:rsidRPr="006228DC">
              <w:rPr>
                <w:sz w:val="20"/>
              </w:rPr>
              <w:t>Desgagnés</w:t>
            </w:r>
            <w:proofErr w:type="spellEnd"/>
            <w:r w:rsidRPr="006228DC">
              <w:rPr>
                <w:sz w:val="20"/>
              </w:rPr>
              <w:t xml:space="preserve">. Between 1998 and 2001, the applicant companies paid customs duties on three imported tanker ships, as provided in the </w:t>
            </w:r>
            <w:r w:rsidRPr="006228DC">
              <w:rPr>
                <w:i/>
                <w:sz w:val="20"/>
              </w:rPr>
              <w:t>Customs Tariff</w:t>
            </w:r>
            <w:r w:rsidRPr="006228DC">
              <w:rPr>
                <w:sz w:val="20"/>
              </w:rPr>
              <w:t xml:space="preserve">, S.C. 1997, </w:t>
            </w:r>
            <w:proofErr w:type="gramStart"/>
            <w:r w:rsidRPr="006228DC">
              <w:rPr>
                <w:sz w:val="20"/>
              </w:rPr>
              <w:t>c</w:t>
            </w:r>
            <w:proofErr w:type="gramEnd"/>
            <w:r w:rsidRPr="006228DC">
              <w:rPr>
                <w:sz w:val="20"/>
              </w:rPr>
              <w:t>. 36.</w:t>
            </w:r>
          </w:p>
          <w:p w:rsidR="005D2ADC" w:rsidRPr="006228DC" w:rsidRDefault="005D2ADC" w:rsidP="006228DC">
            <w:pPr>
              <w:jc w:val="both"/>
              <w:rPr>
                <w:sz w:val="20"/>
              </w:rPr>
            </w:pPr>
          </w:p>
          <w:p w:rsidR="005D2ADC" w:rsidRPr="006228DC" w:rsidRDefault="005D2ADC" w:rsidP="006228DC">
            <w:pPr>
              <w:jc w:val="both"/>
              <w:rPr>
                <w:sz w:val="20"/>
              </w:rPr>
            </w:pPr>
            <w:r w:rsidRPr="006228DC">
              <w:rPr>
                <w:sz w:val="20"/>
              </w:rPr>
              <w:t xml:space="preserve">On October 24, 2009, the government via the </w:t>
            </w:r>
            <w:r w:rsidRPr="006228DC">
              <w:rPr>
                <w:i/>
                <w:iCs/>
                <w:sz w:val="20"/>
              </w:rPr>
              <w:t>Canada Gazette</w:t>
            </w:r>
            <w:r w:rsidRPr="006228DC">
              <w:rPr>
                <w:sz w:val="20"/>
              </w:rPr>
              <w:t xml:space="preserve"> launched a consultation process regarding a proposal to exempt future imports of certain types of vessels from the payment of customs duties. The government stated that this process would not affect duty remission requests under consideration or new requests concerning ships imported before January 1, 2010. On September 23, 2010, the Governor in Council made the </w:t>
            </w:r>
            <w:r w:rsidRPr="006228DC">
              <w:rPr>
                <w:i/>
                <w:iCs/>
                <w:sz w:val="20"/>
              </w:rPr>
              <w:t xml:space="preserve">Ferry-Boats, Tankers and Cargo Vessels Remission Order, </w:t>
            </w:r>
            <w:r w:rsidRPr="006228DC">
              <w:rPr>
                <w:sz w:val="20"/>
              </w:rPr>
              <w:t>SOR/2010-202, granting an exemption from customs duties for certain types of vessels imported on or after January 1, 2010.</w:t>
            </w:r>
          </w:p>
          <w:p w:rsidR="005D2ADC" w:rsidRPr="006228DC" w:rsidRDefault="005D2ADC" w:rsidP="006228DC">
            <w:pPr>
              <w:jc w:val="both"/>
              <w:rPr>
                <w:sz w:val="20"/>
              </w:rPr>
            </w:pPr>
          </w:p>
          <w:p w:rsidR="005D2ADC" w:rsidRPr="006228DC" w:rsidRDefault="005D2ADC" w:rsidP="006228DC">
            <w:pPr>
              <w:jc w:val="both"/>
              <w:rPr>
                <w:sz w:val="20"/>
              </w:rPr>
            </w:pPr>
            <w:r w:rsidRPr="006228DC">
              <w:rPr>
                <w:sz w:val="20"/>
              </w:rPr>
              <w:t xml:space="preserve">On October 5, 2012, the applicant companies applied to the Minister of Finance for a remission of customs duties with respect to the three vessels in question. The Minister denied their claim because the tankers had been imported before January 1, 2010. The companies applied for judicial review of the decision in the Federal Court. </w:t>
            </w:r>
          </w:p>
        </w:tc>
      </w:tr>
      <w:tr w:rsidR="005D2ADC" w:rsidRPr="006228DC" w:rsidTr="006228DC">
        <w:tblPrEx>
          <w:tblCellMar>
            <w:bottom w:w="0" w:type="dxa"/>
          </w:tblCellMar>
        </w:tblPrEx>
        <w:tc>
          <w:tcPr>
            <w:tcW w:w="2367" w:type="pct"/>
            <w:gridSpan w:val="2"/>
          </w:tcPr>
          <w:p w:rsidR="005D2ADC" w:rsidRPr="006228DC" w:rsidRDefault="005D2ADC" w:rsidP="006228DC">
            <w:pPr>
              <w:jc w:val="both"/>
              <w:rPr>
                <w:sz w:val="20"/>
              </w:rPr>
            </w:pPr>
          </w:p>
        </w:tc>
        <w:tc>
          <w:tcPr>
            <w:tcW w:w="267" w:type="pct"/>
          </w:tcPr>
          <w:p w:rsidR="005D2ADC" w:rsidRPr="006228DC" w:rsidRDefault="005D2ADC" w:rsidP="006228DC">
            <w:pPr>
              <w:jc w:val="both"/>
              <w:rPr>
                <w:sz w:val="20"/>
              </w:rPr>
            </w:pPr>
          </w:p>
        </w:tc>
        <w:tc>
          <w:tcPr>
            <w:tcW w:w="2366" w:type="pct"/>
            <w:gridSpan w:val="2"/>
          </w:tcPr>
          <w:p w:rsidR="005D2ADC" w:rsidRPr="006228DC" w:rsidRDefault="005D2ADC" w:rsidP="006228DC">
            <w:pPr>
              <w:jc w:val="both"/>
              <w:rPr>
                <w:sz w:val="20"/>
              </w:rPr>
            </w:pPr>
          </w:p>
        </w:tc>
      </w:tr>
      <w:tr w:rsidR="005D2ADC" w:rsidRPr="006228DC" w:rsidTr="006228DC">
        <w:tblPrEx>
          <w:tblCellMar>
            <w:bottom w:w="0" w:type="dxa"/>
          </w:tblCellMar>
        </w:tblPrEx>
        <w:tc>
          <w:tcPr>
            <w:tcW w:w="2367" w:type="pct"/>
            <w:gridSpan w:val="2"/>
          </w:tcPr>
          <w:p w:rsidR="005D2ADC" w:rsidRPr="006228DC" w:rsidRDefault="005D2ADC" w:rsidP="006228DC">
            <w:pPr>
              <w:jc w:val="both"/>
              <w:rPr>
                <w:sz w:val="20"/>
              </w:rPr>
            </w:pPr>
            <w:r w:rsidRPr="006228DC">
              <w:rPr>
                <w:sz w:val="20"/>
              </w:rPr>
              <w:t>November 30, 2015</w:t>
            </w:r>
          </w:p>
          <w:p w:rsidR="005D2ADC" w:rsidRPr="006228DC" w:rsidRDefault="005D2ADC" w:rsidP="006228DC">
            <w:pPr>
              <w:jc w:val="both"/>
              <w:rPr>
                <w:sz w:val="20"/>
              </w:rPr>
            </w:pPr>
            <w:r w:rsidRPr="006228DC">
              <w:rPr>
                <w:sz w:val="20"/>
              </w:rPr>
              <w:t>Federal Court</w:t>
            </w:r>
          </w:p>
          <w:p w:rsidR="005D2ADC" w:rsidRPr="006228DC" w:rsidRDefault="005D2ADC" w:rsidP="006228DC">
            <w:pPr>
              <w:jc w:val="both"/>
              <w:rPr>
                <w:sz w:val="20"/>
              </w:rPr>
            </w:pPr>
            <w:r w:rsidRPr="006228DC">
              <w:rPr>
                <w:sz w:val="20"/>
              </w:rPr>
              <w:t>(Tremblay-Lamer J.)</w:t>
            </w:r>
          </w:p>
          <w:p w:rsidR="005D2ADC" w:rsidRPr="006228DC" w:rsidRDefault="005D2ADC" w:rsidP="006228DC">
            <w:pPr>
              <w:jc w:val="both"/>
              <w:rPr>
                <w:sz w:val="20"/>
              </w:rPr>
            </w:pPr>
            <w:hyperlink r:id="rId74" w:history="1">
              <w:r w:rsidRPr="006228DC">
                <w:rPr>
                  <w:rStyle w:val="Hyperlink"/>
                  <w:sz w:val="20"/>
                </w:rPr>
                <w:t>2015 CF 1330</w:t>
              </w:r>
            </w:hyperlink>
          </w:p>
          <w:p w:rsidR="005D2ADC" w:rsidRPr="006228DC" w:rsidRDefault="005D2ADC" w:rsidP="006228DC">
            <w:pPr>
              <w:jc w:val="both"/>
              <w:rPr>
                <w:sz w:val="20"/>
              </w:rPr>
            </w:pPr>
          </w:p>
        </w:tc>
        <w:tc>
          <w:tcPr>
            <w:tcW w:w="267" w:type="pct"/>
          </w:tcPr>
          <w:p w:rsidR="005D2ADC" w:rsidRPr="006228DC" w:rsidRDefault="005D2ADC" w:rsidP="006228DC">
            <w:pPr>
              <w:jc w:val="both"/>
              <w:rPr>
                <w:sz w:val="20"/>
              </w:rPr>
            </w:pPr>
          </w:p>
        </w:tc>
        <w:tc>
          <w:tcPr>
            <w:tcW w:w="2366" w:type="pct"/>
            <w:gridSpan w:val="2"/>
          </w:tcPr>
          <w:p w:rsidR="005D2ADC" w:rsidRPr="006228DC" w:rsidRDefault="005D2ADC" w:rsidP="006228DC">
            <w:pPr>
              <w:jc w:val="both"/>
              <w:rPr>
                <w:sz w:val="20"/>
              </w:rPr>
            </w:pPr>
            <w:r w:rsidRPr="006228DC">
              <w:rPr>
                <w:sz w:val="20"/>
              </w:rPr>
              <w:t xml:space="preserve">Application for judicial review dismissed </w:t>
            </w:r>
          </w:p>
          <w:p w:rsidR="005D2ADC" w:rsidRPr="006228DC" w:rsidRDefault="005D2ADC" w:rsidP="006228DC">
            <w:pPr>
              <w:jc w:val="both"/>
              <w:rPr>
                <w:sz w:val="20"/>
              </w:rPr>
            </w:pPr>
          </w:p>
        </w:tc>
      </w:tr>
      <w:tr w:rsidR="005D2ADC" w:rsidRPr="006228DC" w:rsidTr="006228DC">
        <w:tblPrEx>
          <w:tblCellMar>
            <w:bottom w:w="0" w:type="dxa"/>
          </w:tblCellMar>
        </w:tblPrEx>
        <w:tc>
          <w:tcPr>
            <w:tcW w:w="2367" w:type="pct"/>
            <w:gridSpan w:val="2"/>
          </w:tcPr>
          <w:p w:rsidR="005D2ADC" w:rsidRPr="006228DC" w:rsidRDefault="005D2ADC" w:rsidP="006228DC">
            <w:pPr>
              <w:jc w:val="both"/>
              <w:rPr>
                <w:sz w:val="20"/>
              </w:rPr>
            </w:pPr>
            <w:r w:rsidRPr="006228DC">
              <w:rPr>
                <w:sz w:val="20"/>
              </w:rPr>
              <w:t>November 18, 2016</w:t>
            </w:r>
          </w:p>
          <w:p w:rsidR="005D2ADC" w:rsidRPr="006228DC" w:rsidRDefault="005D2ADC" w:rsidP="006228DC">
            <w:pPr>
              <w:jc w:val="both"/>
              <w:rPr>
                <w:sz w:val="20"/>
              </w:rPr>
            </w:pPr>
            <w:r w:rsidRPr="006228DC">
              <w:rPr>
                <w:sz w:val="20"/>
              </w:rPr>
              <w:t>Federal Court of Appeal</w:t>
            </w:r>
          </w:p>
          <w:p w:rsidR="005D2ADC" w:rsidRPr="006228DC" w:rsidRDefault="005D2ADC" w:rsidP="006228DC">
            <w:pPr>
              <w:jc w:val="both"/>
              <w:rPr>
                <w:sz w:val="20"/>
              </w:rPr>
            </w:pPr>
            <w:r w:rsidRPr="006228DC">
              <w:rPr>
                <w:sz w:val="20"/>
              </w:rPr>
              <w:t xml:space="preserve">(Gauthier, </w:t>
            </w:r>
            <w:proofErr w:type="spellStart"/>
            <w:r w:rsidRPr="006228DC">
              <w:rPr>
                <w:sz w:val="20"/>
              </w:rPr>
              <w:t>Trudel</w:t>
            </w:r>
            <w:proofErr w:type="spellEnd"/>
            <w:r w:rsidRPr="006228DC">
              <w:rPr>
                <w:sz w:val="20"/>
              </w:rPr>
              <w:t xml:space="preserve"> and Scott JJ.A.)</w:t>
            </w:r>
          </w:p>
          <w:p w:rsidR="005D2ADC" w:rsidRPr="006228DC" w:rsidRDefault="005D2ADC" w:rsidP="006228DC">
            <w:pPr>
              <w:jc w:val="both"/>
              <w:rPr>
                <w:sz w:val="20"/>
              </w:rPr>
            </w:pPr>
            <w:hyperlink r:id="rId75" w:history="1">
              <w:r w:rsidRPr="006228DC">
                <w:rPr>
                  <w:rStyle w:val="Hyperlink"/>
                  <w:sz w:val="20"/>
                </w:rPr>
                <w:t>2016 CAF 289</w:t>
              </w:r>
            </w:hyperlink>
          </w:p>
          <w:p w:rsidR="005D2ADC" w:rsidRPr="006228DC" w:rsidRDefault="005D2ADC" w:rsidP="006228DC">
            <w:pPr>
              <w:jc w:val="both"/>
              <w:rPr>
                <w:sz w:val="20"/>
                <w:lang w:val="fr-CA"/>
              </w:rPr>
            </w:pPr>
          </w:p>
        </w:tc>
        <w:tc>
          <w:tcPr>
            <w:tcW w:w="267" w:type="pct"/>
          </w:tcPr>
          <w:p w:rsidR="005D2ADC" w:rsidRPr="006228DC" w:rsidRDefault="005D2ADC" w:rsidP="006228DC">
            <w:pPr>
              <w:jc w:val="both"/>
              <w:rPr>
                <w:sz w:val="20"/>
                <w:lang w:val="fr-CA"/>
              </w:rPr>
            </w:pPr>
          </w:p>
        </w:tc>
        <w:tc>
          <w:tcPr>
            <w:tcW w:w="2366" w:type="pct"/>
            <w:gridSpan w:val="2"/>
          </w:tcPr>
          <w:p w:rsidR="005D2ADC" w:rsidRPr="006228DC" w:rsidRDefault="005D2ADC" w:rsidP="006228DC">
            <w:pPr>
              <w:jc w:val="both"/>
              <w:rPr>
                <w:sz w:val="20"/>
              </w:rPr>
            </w:pPr>
            <w:r w:rsidRPr="006228DC">
              <w:rPr>
                <w:sz w:val="20"/>
              </w:rPr>
              <w:t xml:space="preserve">Appeal dismissed </w:t>
            </w:r>
          </w:p>
          <w:p w:rsidR="005D2ADC" w:rsidRPr="006228DC" w:rsidRDefault="005D2ADC" w:rsidP="006228DC">
            <w:pPr>
              <w:jc w:val="both"/>
              <w:rPr>
                <w:sz w:val="20"/>
              </w:rPr>
            </w:pPr>
          </w:p>
        </w:tc>
      </w:tr>
      <w:tr w:rsidR="005D2ADC" w:rsidRPr="006228DC" w:rsidTr="006228DC">
        <w:tblPrEx>
          <w:tblCellMar>
            <w:bottom w:w="0" w:type="dxa"/>
          </w:tblCellMar>
        </w:tblPrEx>
        <w:tc>
          <w:tcPr>
            <w:tcW w:w="2367" w:type="pct"/>
            <w:gridSpan w:val="2"/>
          </w:tcPr>
          <w:p w:rsidR="005D2ADC" w:rsidRPr="006228DC" w:rsidRDefault="005D2ADC" w:rsidP="006228DC">
            <w:pPr>
              <w:jc w:val="both"/>
              <w:rPr>
                <w:sz w:val="20"/>
              </w:rPr>
            </w:pPr>
            <w:r w:rsidRPr="006228DC">
              <w:rPr>
                <w:sz w:val="20"/>
              </w:rPr>
              <w:t>January 16, 2017</w:t>
            </w:r>
          </w:p>
          <w:p w:rsidR="005D2ADC" w:rsidRPr="006228DC" w:rsidRDefault="005D2ADC" w:rsidP="00713A79">
            <w:pPr>
              <w:jc w:val="both"/>
              <w:rPr>
                <w:sz w:val="20"/>
              </w:rPr>
            </w:pPr>
            <w:r w:rsidRPr="006228DC">
              <w:rPr>
                <w:sz w:val="20"/>
              </w:rPr>
              <w:t>Supreme Court of Canada</w:t>
            </w:r>
          </w:p>
        </w:tc>
        <w:tc>
          <w:tcPr>
            <w:tcW w:w="267" w:type="pct"/>
          </w:tcPr>
          <w:p w:rsidR="005D2ADC" w:rsidRPr="006228DC" w:rsidRDefault="005D2ADC" w:rsidP="006228DC">
            <w:pPr>
              <w:jc w:val="both"/>
              <w:rPr>
                <w:sz w:val="20"/>
              </w:rPr>
            </w:pPr>
          </w:p>
        </w:tc>
        <w:tc>
          <w:tcPr>
            <w:tcW w:w="2366" w:type="pct"/>
            <w:gridSpan w:val="2"/>
          </w:tcPr>
          <w:p w:rsidR="005D2ADC" w:rsidRPr="006228DC" w:rsidRDefault="005D2ADC" w:rsidP="006228DC">
            <w:pPr>
              <w:jc w:val="both"/>
              <w:rPr>
                <w:sz w:val="20"/>
              </w:rPr>
            </w:pPr>
            <w:r w:rsidRPr="006228DC">
              <w:rPr>
                <w:sz w:val="20"/>
              </w:rPr>
              <w:t>Application for leave to appeal filed</w:t>
            </w:r>
          </w:p>
          <w:p w:rsidR="005D2ADC" w:rsidRPr="006228DC" w:rsidRDefault="005D2ADC" w:rsidP="006228DC">
            <w:pPr>
              <w:jc w:val="both"/>
              <w:rPr>
                <w:sz w:val="20"/>
              </w:rPr>
            </w:pPr>
          </w:p>
        </w:tc>
      </w:tr>
    </w:tbl>
    <w:p w:rsidR="005D2ADC" w:rsidRDefault="005D2ADC" w:rsidP="006228DC">
      <w:pPr>
        <w:jc w:val="both"/>
        <w:rPr>
          <w:sz w:val="20"/>
        </w:rPr>
      </w:pPr>
    </w:p>
    <w:p w:rsidR="00713A79" w:rsidRPr="006228DC" w:rsidRDefault="00713A79" w:rsidP="006228D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D2ADC" w:rsidRPr="006228DC" w:rsidTr="006228DC">
        <w:trPr>
          <w:gridAfter w:val="1"/>
          <w:wAfter w:w="48" w:type="pct"/>
        </w:trPr>
        <w:tc>
          <w:tcPr>
            <w:tcW w:w="538" w:type="pct"/>
          </w:tcPr>
          <w:p w:rsidR="005D2ADC" w:rsidRPr="006228DC" w:rsidRDefault="005D2ADC" w:rsidP="006228DC">
            <w:pPr>
              <w:jc w:val="both"/>
              <w:rPr>
                <w:sz w:val="20"/>
                <w:lang w:val="fr-CA"/>
              </w:rPr>
            </w:pPr>
            <w:r w:rsidRPr="006228DC">
              <w:rPr>
                <w:rStyle w:val="SCCFileNumberChar"/>
                <w:sz w:val="20"/>
                <w:szCs w:val="20"/>
                <w:lang w:val="fr-CA"/>
              </w:rPr>
              <w:t>37401</w:t>
            </w:r>
          </w:p>
        </w:tc>
        <w:tc>
          <w:tcPr>
            <w:tcW w:w="4414" w:type="pct"/>
            <w:gridSpan w:val="3"/>
          </w:tcPr>
          <w:p w:rsidR="005D2ADC" w:rsidRPr="00713A79" w:rsidRDefault="005D2ADC" w:rsidP="006228DC">
            <w:pPr>
              <w:pStyle w:val="SCCLsocParty"/>
              <w:jc w:val="both"/>
              <w:rPr>
                <w:b/>
                <w:sz w:val="20"/>
                <w:szCs w:val="20"/>
              </w:rPr>
            </w:pPr>
            <w:r w:rsidRPr="00713A79">
              <w:rPr>
                <w:b/>
                <w:sz w:val="20"/>
                <w:szCs w:val="20"/>
              </w:rPr>
              <w:t>Transport Desgagnés Inc., Pétro-Nav Inc. c. Procureur général du Canada</w:t>
            </w:r>
          </w:p>
          <w:p w:rsidR="005D2ADC" w:rsidRPr="006228DC" w:rsidRDefault="005D2ADC" w:rsidP="006228DC">
            <w:pPr>
              <w:jc w:val="both"/>
              <w:rPr>
                <w:sz w:val="20"/>
                <w:lang w:val="fr-CA"/>
              </w:rPr>
            </w:pPr>
            <w:r w:rsidRPr="006228DC">
              <w:rPr>
                <w:sz w:val="20"/>
                <w:lang w:val="fr-CA"/>
              </w:rPr>
              <w:t>(CF) (Civile) (Sur autorisation)</w:t>
            </w:r>
          </w:p>
        </w:tc>
      </w:tr>
      <w:tr w:rsidR="005D2ADC" w:rsidRPr="006228DC" w:rsidTr="006228DC">
        <w:trPr>
          <w:gridAfter w:val="1"/>
          <w:wAfter w:w="48" w:type="pct"/>
        </w:trPr>
        <w:tc>
          <w:tcPr>
            <w:tcW w:w="4952" w:type="pct"/>
            <w:gridSpan w:val="4"/>
          </w:tcPr>
          <w:p w:rsidR="005D2ADC" w:rsidRPr="006228DC" w:rsidRDefault="005D2ADC" w:rsidP="006228DC">
            <w:pPr>
              <w:tabs>
                <w:tab w:val="center" w:pos="4635"/>
              </w:tabs>
              <w:jc w:val="both"/>
              <w:rPr>
                <w:sz w:val="20"/>
                <w:lang w:val="fr-CA"/>
              </w:rPr>
            </w:pPr>
            <w:r w:rsidRPr="006228DC">
              <w:rPr>
                <w:sz w:val="20"/>
                <w:lang w:val="fr-CA"/>
              </w:rPr>
              <w:lastRenderedPageBreak/>
              <w:t>Droit fiscal – Douanes et accises – Législation – Interprétation des lois – Justice naturelle – Attentes légitimes – Décret créant une dispense de droits de douane pour certains types de navires importés le ou après le 1</w:t>
            </w:r>
            <w:r w:rsidRPr="006228DC">
              <w:rPr>
                <w:sz w:val="20"/>
                <w:vertAlign w:val="superscript"/>
                <w:lang w:val="fr-CA"/>
              </w:rPr>
              <w:t>er</w:t>
            </w:r>
            <w:r w:rsidRPr="006228DC">
              <w:rPr>
                <w:sz w:val="20"/>
                <w:lang w:val="fr-CA"/>
              </w:rPr>
              <w:t> janvier 2010 – Le ministre des Finances a rejeté la demande de remise de droits de douane faite par les sociétés demanderesses relativement à des navires importés – Quelle norme de contrôle s’applique à la décision prise par le ministre en application de l’art. 115 du</w:t>
            </w:r>
            <w:r w:rsidRPr="006228DC">
              <w:rPr>
                <w:i/>
                <w:sz w:val="20"/>
                <w:lang w:val="fr-CA"/>
              </w:rPr>
              <w:t xml:space="preserve"> Tarif des douanes</w:t>
            </w:r>
            <w:r w:rsidRPr="006228DC">
              <w:rPr>
                <w:sz w:val="20"/>
                <w:lang w:val="fr-CA"/>
              </w:rPr>
              <w:t xml:space="preserve"> lorsqu’il est saisi d’une demande de remise de droits de douane? – Le décret 2010-1163 peut-il avoir une application rétroactive ou rétrospective de manière à supprimer le pouvoir discrétionnaire général que l’art. 115 du </w:t>
            </w:r>
            <w:r w:rsidRPr="006228DC">
              <w:rPr>
                <w:i/>
                <w:sz w:val="20"/>
                <w:lang w:val="fr-CA"/>
              </w:rPr>
              <w:t>Tarif des douanes</w:t>
            </w:r>
            <w:r w:rsidRPr="006228DC">
              <w:rPr>
                <w:sz w:val="20"/>
                <w:lang w:val="fr-CA"/>
              </w:rPr>
              <w:t xml:space="preserve"> confère au ministre de recommander une remise de droits relativement aux navires importés avant 2010? – Que faut-il pour limiter ou supprimer le pouvoir discrétionnaire général que l’art. 115 du </w:t>
            </w:r>
            <w:r w:rsidRPr="006228DC">
              <w:rPr>
                <w:i/>
                <w:sz w:val="20"/>
                <w:lang w:val="fr-CA"/>
              </w:rPr>
              <w:t>Tarif des douanes</w:t>
            </w:r>
            <w:r w:rsidRPr="006228DC">
              <w:rPr>
                <w:sz w:val="20"/>
                <w:lang w:val="fr-CA"/>
              </w:rPr>
              <w:t xml:space="preserve"> confère au ministre? – Le ministre peut-il considérer que son pouvoir discrétionnaire général de recommander une remise est lié par un commentaire explicatif fait dans un communiqué de presse ou dans un document d’information qui annonce un nouveau régime ou dans un résumé de l’étude d’impact de la réglementation, lorsque le décret lui-même ne mentionne nullement que le décret aura une incidence sur le pouvoir discrétionnaire général que l’art. 115 confère au ministre? – Les demanderesses ont-elles une attente légitime à ce que la démarche générale suivie par le ministre, qui a historiquement consisté à examiner les demandes de remise de droits au cas par cas pour déterminer l’équité et la justice de la demande, s’appliquerait à leur demande de remise à l’égard de navires importés avant 2010? </w:t>
            </w:r>
          </w:p>
        </w:tc>
      </w:tr>
      <w:tr w:rsidR="005D2ADC" w:rsidRPr="006228DC" w:rsidTr="006228DC">
        <w:trPr>
          <w:gridAfter w:val="1"/>
          <w:wAfter w:w="48" w:type="pct"/>
        </w:trPr>
        <w:tc>
          <w:tcPr>
            <w:tcW w:w="4952" w:type="pct"/>
            <w:gridSpan w:val="4"/>
          </w:tcPr>
          <w:p w:rsidR="005D2ADC" w:rsidRPr="006228DC" w:rsidRDefault="005D2ADC" w:rsidP="006228DC">
            <w:pPr>
              <w:jc w:val="both"/>
              <w:rPr>
                <w:sz w:val="20"/>
                <w:lang w:val="fr-CA"/>
              </w:rPr>
            </w:pPr>
          </w:p>
        </w:tc>
      </w:tr>
      <w:tr w:rsidR="005D2ADC" w:rsidRPr="006228DC" w:rsidTr="006228DC">
        <w:trPr>
          <w:gridAfter w:val="1"/>
          <w:wAfter w:w="48" w:type="pct"/>
        </w:trPr>
        <w:tc>
          <w:tcPr>
            <w:tcW w:w="4952" w:type="pct"/>
            <w:gridSpan w:val="4"/>
          </w:tcPr>
          <w:p w:rsidR="005D2ADC" w:rsidRPr="006228DC" w:rsidRDefault="005D2ADC" w:rsidP="006228DC">
            <w:pPr>
              <w:jc w:val="both"/>
              <w:rPr>
                <w:sz w:val="20"/>
                <w:lang w:val="fr-CA"/>
              </w:rPr>
            </w:pPr>
            <w:r w:rsidRPr="006228DC">
              <w:rPr>
                <w:sz w:val="20"/>
                <w:lang w:val="fr-CA"/>
              </w:rPr>
              <w:t xml:space="preserve">Les sociétés demanderesses, Transport Desgagnés Inc. et Pétro-Nav Inc., sont des armateurs spécialisés dans le transport des vracs liquides, des produits chimiques ainsi que des marchandises diverses et des vracs secs. Les deux sociétés font partie du Groupe Desgagnés. Entre 1998 et 2001, les sociétés demanderesses ont payé des droits de douane relativement à trois bateaux-citernes importés, comme le prévoit le </w:t>
            </w:r>
            <w:r w:rsidRPr="006228DC">
              <w:rPr>
                <w:i/>
                <w:sz w:val="20"/>
                <w:lang w:val="fr-CA"/>
              </w:rPr>
              <w:t>Tarif des douanes</w:t>
            </w:r>
            <w:r w:rsidRPr="006228DC">
              <w:rPr>
                <w:sz w:val="20"/>
                <w:lang w:val="fr-CA"/>
              </w:rPr>
              <w:t>, L.C. 1997, ch. 36.</w:t>
            </w:r>
          </w:p>
          <w:p w:rsidR="005D2ADC" w:rsidRPr="006228DC" w:rsidRDefault="005D2ADC" w:rsidP="006228DC">
            <w:pPr>
              <w:jc w:val="both"/>
              <w:rPr>
                <w:sz w:val="20"/>
                <w:lang w:val="fr-CA"/>
              </w:rPr>
            </w:pPr>
          </w:p>
          <w:p w:rsidR="005D2ADC" w:rsidRPr="006228DC" w:rsidRDefault="005D2ADC" w:rsidP="006228DC">
            <w:pPr>
              <w:jc w:val="both"/>
              <w:rPr>
                <w:sz w:val="20"/>
                <w:lang w:val="fr-CA"/>
              </w:rPr>
            </w:pPr>
            <w:r w:rsidRPr="006228DC">
              <w:rPr>
                <w:sz w:val="20"/>
                <w:lang w:val="fr-CA"/>
              </w:rPr>
              <w:t xml:space="preserve">Le 24 octobre 2009, par la voie de la </w:t>
            </w:r>
            <w:r w:rsidRPr="006228DC">
              <w:rPr>
                <w:i/>
                <w:iCs/>
                <w:sz w:val="20"/>
                <w:lang w:val="fr-CA"/>
              </w:rPr>
              <w:t>Gazette du Canada</w:t>
            </w:r>
            <w:r w:rsidRPr="006228DC">
              <w:rPr>
                <w:sz w:val="20"/>
                <w:lang w:val="fr-CA"/>
              </w:rPr>
              <w:t>, le gouvernement a entrepris une consultation sur une proposition de dispense de droits de douane pour certains types de navires. Le gouvernement a précisé que le processus de consultation n’affecterait pas les demandes de remise des droits de douane en suspens ni les nouvelles demandes concernant les navires importés avant le 1</w:t>
            </w:r>
            <w:r w:rsidRPr="006228DC">
              <w:rPr>
                <w:sz w:val="20"/>
                <w:vertAlign w:val="superscript"/>
                <w:lang w:val="fr-CA"/>
              </w:rPr>
              <w:t>er</w:t>
            </w:r>
            <w:r w:rsidRPr="006228DC">
              <w:rPr>
                <w:sz w:val="20"/>
                <w:lang w:val="fr-CA"/>
              </w:rPr>
              <w:t xml:space="preserve"> janvier 2010. Le 23 septembre 2010, le gouverneur en conseil adopta le </w:t>
            </w:r>
            <w:r w:rsidRPr="006228DC">
              <w:rPr>
                <w:i/>
                <w:iCs/>
                <w:sz w:val="20"/>
                <w:lang w:val="fr-CA"/>
              </w:rPr>
              <w:t>Décret de remise visant certains transbordeurs, bateaux-citernes et navires de charge</w:t>
            </w:r>
            <w:r w:rsidRPr="006228DC">
              <w:rPr>
                <w:sz w:val="20"/>
                <w:lang w:val="fr-CA"/>
              </w:rPr>
              <w:t>, DORS/2010-202, visant à exempter de droits de douane certains types de navires importés le ou après le 1</w:t>
            </w:r>
            <w:r w:rsidRPr="006228DC">
              <w:rPr>
                <w:sz w:val="20"/>
                <w:vertAlign w:val="superscript"/>
                <w:lang w:val="fr-CA"/>
              </w:rPr>
              <w:t>er</w:t>
            </w:r>
            <w:r w:rsidRPr="006228DC">
              <w:rPr>
                <w:sz w:val="20"/>
                <w:lang w:val="fr-CA"/>
              </w:rPr>
              <w:t> janvier 2010.</w:t>
            </w:r>
          </w:p>
          <w:p w:rsidR="005D2ADC" w:rsidRPr="006228DC" w:rsidRDefault="005D2ADC" w:rsidP="006228DC">
            <w:pPr>
              <w:jc w:val="both"/>
              <w:rPr>
                <w:sz w:val="20"/>
                <w:lang w:val="fr-CA"/>
              </w:rPr>
            </w:pPr>
          </w:p>
          <w:p w:rsidR="005D2ADC" w:rsidRPr="006228DC" w:rsidRDefault="005D2ADC" w:rsidP="006228DC">
            <w:pPr>
              <w:jc w:val="both"/>
              <w:rPr>
                <w:sz w:val="20"/>
                <w:lang w:val="fr-CA"/>
              </w:rPr>
            </w:pPr>
            <w:r w:rsidRPr="006228DC">
              <w:rPr>
                <w:sz w:val="20"/>
                <w:lang w:val="fr-CA"/>
              </w:rPr>
              <w:t>Le 5 octobre 2012, les demandeurs ont déposé auprès du ministre une demande de remise de droits de douane visant les trois navires en question. Le ministre a rejeté leur demande, car les bateaux-citernes avaient été importés avant le 1</w:t>
            </w:r>
            <w:r w:rsidRPr="006228DC">
              <w:rPr>
                <w:sz w:val="20"/>
                <w:vertAlign w:val="superscript"/>
                <w:lang w:val="fr-CA"/>
              </w:rPr>
              <w:t>er</w:t>
            </w:r>
            <w:r w:rsidRPr="006228DC">
              <w:rPr>
                <w:sz w:val="20"/>
                <w:lang w:val="fr-CA"/>
              </w:rPr>
              <w:t xml:space="preserve"> janvier 2010. Les sociétés ont présenté une demande de contrôle judiciaire de la décision en Cour fédérale. </w:t>
            </w:r>
          </w:p>
        </w:tc>
      </w:tr>
      <w:tr w:rsidR="005D2ADC" w:rsidRPr="006228DC" w:rsidTr="00713A79">
        <w:tblPrEx>
          <w:tblCellMar>
            <w:bottom w:w="0" w:type="dxa"/>
          </w:tblCellMar>
        </w:tblPrEx>
        <w:trPr>
          <w:trHeight w:val="261"/>
        </w:trPr>
        <w:tc>
          <w:tcPr>
            <w:tcW w:w="2367" w:type="pct"/>
            <w:gridSpan w:val="2"/>
          </w:tcPr>
          <w:p w:rsidR="005D2ADC" w:rsidRPr="006228DC" w:rsidRDefault="005D2ADC" w:rsidP="006228DC">
            <w:pPr>
              <w:jc w:val="both"/>
              <w:rPr>
                <w:sz w:val="20"/>
                <w:lang w:val="fr-CA"/>
              </w:rPr>
            </w:pPr>
          </w:p>
        </w:tc>
        <w:tc>
          <w:tcPr>
            <w:tcW w:w="267" w:type="pct"/>
          </w:tcPr>
          <w:p w:rsidR="005D2ADC" w:rsidRPr="006228DC" w:rsidRDefault="005D2ADC" w:rsidP="006228DC">
            <w:pPr>
              <w:jc w:val="both"/>
              <w:rPr>
                <w:sz w:val="20"/>
                <w:lang w:val="fr-CA"/>
              </w:rPr>
            </w:pPr>
          </w:p>
        </w:tc>
        <w:tc>
          <w:tcPr>
            <w:tcW w:w="2366" w:type="pct"/>
            <w:gridSpan w:val="2"/>
          </w:tcPr>
          <w:p w:rsidR="005D2ADC" w:rsidRPr="006228DC" w:rsidRDefault="005D2ADC" w:rsidP="006228DC">
            <w:pPr>
              <w:jc w:val="both"/>
              <w:rPr>
                <w:sz w:val="20"/>
                <w:lang w:val="fr-CA"/>
              </w:rPr>
            </w:pPr>
          </w:p>
        </w:tc>
      </w:tr>
      <w:tr w:rsidR="005D2ADC" w:rsidRPr="006228DC" w:rsidTr="006228DC">
        <w:tblPrEx>
          <w:tblCellMar>
            <w:bottom w:w="0" w:type="dxa"/>
          </w:tblCellMar>
        </w:tblPrEx>
        <w:tc>
          <w:tcPr>
            <w:tcW w:w="2367" w:type="pct"/>
            <w:gridSpan w:val="2"/>
          </w:tcPr>
          <w:p w:rsidR="005D2ADC" w:rsidRPr="006228DC" w:rsidRDefault="005D2ADC" w:rsidP="006228DC">
            <w:pPr>
              <w:jc w:val="both"/>
              <w:rPr>
                <w:sz w:val="20"/>
                <w:lang w:val="fr-CA"/>
              </w:rPr>
            </w:pPr>
            <w:r w:rsidRPr="006228DC">
              <w:rPr>
                <w:sz w:val="20"/>
                <w:lang w:val="fr-CA"/>
              </w:rPr>
              <w:t>30 novembre 2015</w:t>
            </w:r>
          </w:p>
          <w:p w:rsidR="005D2ADC" w:rsidRPr="006228DC" w:rsidRDefault="005D2ADC" w:rsidP="006228DC">
            <w:pPr>
              <w:jc w:val="both"/>
              <w:rPr>
                <w:sz w:val="20"/>
                <w:lang w:val="fr-CA"/>
              </w:rPr>
            </w:pPr>
            <w:r w:rsidRPr="006228DC">
              <w:rPr>
                <w:sz w:val="20"/>
                <w:lang w:val="fr-CA"/>
              </w:rPr>
              <w:t xml:space="preserve">Cour fédérale </w:t>
            </w:r>
          </w:p>
          <w:p w:rsidR="005D2ADC" w:rsidRPr="006228DC" w:rsidRDefault="005D2ADC" w:rsidP="006228DC">
            <w:pPr>
              <w:jc w:val="both"/>
              <w:rPr>
                <w:sz w:val="20"/>
                <w:lang w:val="fr-CA"/>
              </w:rPr>
            </w:pPr>
            <w:r w:rsidRPr="006228DC">
              <w:rPr>
                <w:sz w:val="20"/>
                <w:lang w:val="fr-CA"/>
              </w:rPr>
              <w:t>(Juge Tremblay-Lamer)</w:t>
            </w:r>
          </w:p>
          <w:p w:rsidR="005D2ADC" w:rsidRPr="006228DC" w:rsidRDefault="005D2ADC" w:rsidP="006228DC">
            <w:pPr>
              <w:jc w:val="both"/>
              <w:rPr>
                <w:sz w:val="20"/>
                <w:lang w:val="fr-CA"/>
              </w:rPr>
            </w:pPr>
            <w:hyperlink r:id="rId76" w:history="1">
              <w:r w:rsidRPr="006228DC">
                <w:rPr>
                  <w:rStyle w:val="Hyperlink"/>
                  <w:sz w:val="20"/>
                  <w:lang w:val="fr-CA"/>
                </w:rPr>
                <w:t>2015 CF 1330</w:t>
              </w:r>
            </w:hyperlink>
          </w:p>
          <w:p w:rsidR="005D2ADC" w:rsidRPr="006228DC" w:rsidRDefault="005D2ADC" w:rsidP="006228DC">
            <w:pPr>
              <w:jc w:val="both"/>
              <w:rPr>
                <w:sz w:val="20"/>
                <w:lang w:val="fr-CA"/>
              </w:rPr>
            </w:pPr>
          </w:p>
        </w:tc>
        <w:tc>
          <w:tcPr>
            <w:tcW w:w="267" w:type="pct"/>
          </w:tcPr>
          <w:p w:rsidR="005D2ADC" w:rsidRPr="006228DC" w:rsidRDefault="005D2ADC" w:rsidP="006228DC">
            <w:pPr>
              <w:jc w:val="both"/>
              <w:rPr>
                <w:sz w:val="20"/>
                <w:lang w:val="fr-CA"/>
              </w:rPr>
            </w:pPr>
          </w:p>
        </w:tc>
        <w:tc>
          <w:tcPr>
            <w:tcW w:w="2366" w:type="pct"/>
            <w:gridSpan w:val="2"/>
          </w:tcPr>
          <w:p w:rsidR="005D2ADC" w:rsidRPr="006228DC" w:rsidRDefault="005D2ADC" w:rsidP="006228DC">
            <w:pPr>
              <w:jc w:val="both"/>
              <w:rPr>
                <w:sz w:val="20"/>
                <w:lang w:val="fr-CA"/>
              </w:rPr>
            </w:pPr>
            <w:r w:rsidRPr="006228DC">
              <w:rPr>
                <w:sz w:val="20"/>
                <w:lang w:val="fr-CA"/>
              </w:rPr>
              <w:t>Rejet de la demande de contrôle judiciaire</w:t>
            </w:r>
          </w:p>
          <w:p w:rsidR="005D2ADC" w:rsidRPr="006228DC" w:rsidRDefault="005D2ADC" w:rsidP="006228DC">
            <w:pPr>
              <w:jc w:val="both"/>
              <w:rPr>
                <w:sz w:val="20"/>
                <w:lang w:val="fr-CA"/>
              </w:rPr>
            </w:pPr>
          </w:p>
        </w:tc>
      </w:tr>
      <w:tr w:rsidR="005D2ADC" w:rsidRPr="006228DC" w:rsidTr="006228DC">
        <w:tblPrEx>
          <w:tblCellMar>
            <w:bottom w:w="0" w:type="dxa"/>
          </w:tblCellMar>
        </w:tblPrEx>
        <w:tc>
          <w:tcPr>
            <w:tcW w:w="2367" w:type="pct"/>
            <w:gridSpan w:val="2"/>
          </w:tcPr>
          <w:p w:rsidR="005D2ADC" w:rsidRPr="006228DC" w:rsidRDefault="005D2ADC" w:rsidP="006228DC">
            <w:pPr>
              <w:jc w:val="both"/>
              <w:rPr>
                <w:sz w:val="20"/>
                <w:lang w:val="fr-CA"/>
              </w:rPr>
            </w:pPr>
            <w:r w:rsidRPr="006228DC">
              <w:rPr>
                <w:sz w:val="20"/>
                <w:lang w:val="fr-CA"/>
              </w:rPr>
              <w:t>18 novembre 2016</w:t>
            </w:r>
          </w:p>
          <w:p w:rsidR="005D2ADC" w:rsidRPr="006228DC" w:rsidRDefault="005D2ADC" w:rsidP="006228DC">
            <w:pPr>
              <w:jc w:val="both"/>
              <w:rPr>
                <w:sz w:val="20"/>
                <w:lang w:val="fr-CA"/>
              </w:rPr>
            </w:pPr>
            <w:r w:rsidRPr="006228DC">
              <w:rPr>
                <w:sz w:val="20"/>
                <w:lang w:val="fr-CA"/>
              </w:rPr>
              <w:t xml:space="preserve">Cour d’appel fédérale </w:t>
            </w:r>
          </w:p>
          <w:p w:rsidR="005D2ADC" w:rsidRPr="006228DC" w:rsidRDefault="005D2ADC" w:rsidP="006228DC">
            <w:pPr>
              <w:jc w:val="both"/>
              <w:rPr>
                <w:sz w:val="20"/>
                <w:lang w:val="fr-CA"/>
              </w:rPr>
            </w:pPr>
            <w:r w:rsidRPr="006228DC">
              <w:rPr>
                <w:sz w:val="20"/>
                <w:lang w:val="fr-CA"/>
              </w:rPr>
              <w:t>(Juges Gauthier, Trudel et Scott)</w:t>
            </w:r>
          </w:p>
          <w:p w:rsidR="005D2ADC" w:rsidRPr="006228DC" w:rsidRDefault="005D2ADC" w:rsidP="006228DC">
            <w:pPr>
              <w:jc w:val="both"/>
              <w:rPr>
                <w:sz w:val="20"/>
                <w:lang w:val="fr-CA"/>
              </w:rPr>
            </w:pPr>
            <w:hyperlink r:id="rId77" w:history="1">
              <w:r w:rsidRPr="006228DC">
                <w:rPr>
                  <w:rStyle w:val="Hyperlink"/>
                  <w:sz w:val="20"/>
                  <w:lang w:val="fr-CA"/>
                </w:rPr>
                <w:t>2016 CAF 289</w:t>
              </w:r>
            </w:hyperlink>
          </w:p>
          <w:p w:rsidR="005D2ADC" w:rsidRPr="006228DC" w:rsidRDefault="005D2ADC" w:rsidP="006228DC">
            <w:pPr>
              <w:jc w:val="both"/>
              <w:rPr>
                <w:sz w:val="20"/>
                <w:lang w:val="fr-CA"/>
              </w:rPr>
            </w:pPr>
          </w:p>
        </w:tc>
        <w:tc>
          <w:tcPr>
            <w:tcW w:w="267" w:type="pct"/>
          </w:tcPr>
          <w:p w:rsidR="005D2ADC" w:rsidRPr="006228DC" w:rsidRDefault="005D2ADC" w:rsidP="006228DC">
            <w:pPr>
              <w:jc w:val="both"/>
              <w:rPr>
                <w:sz w:val="20"/>
                <w:lang w:val="fr-CA"/>
              </w:rPr>
            </w:pPr>
          </w:p>
        </w:tc>
        <w:tc>
          <w:tcPr>
            <w:tcW w:w="2366" w:type="pct"/>
            <w:gridSpan w:val="2"/>
          </w:tcPr>
          <w:p w:rsidR="005D2ADC" w:rsidRPr="006228DC" w:rsidRDefault="005D2ADC" w:rsidP="006228DC">
            <w:pPr>
              <w:jc w:val="both"/>
              <w:rPr>
                <w:sz w:val="20"/>
                <w:lang w:val="fr-CA"/>
              </w:rPr>
            </w:pPr>
            <w:r w:rsidRPr="006228DC">
              <w:rPr>
                <w:sz w:val="20"/>
                <w:lang w:val="fr-CA"/>
              </w:rPr>
              <w:t>Rejet de l’appel</w:t>
            </w:r>
          </w:p>
          <w:p w:rsidR="005D2ADC" w:rsidRPr="006228DC" w:rsidRDefault="005D2ADC" w:rsidP="006228DC">
            <w:pPr>
              <w:jc w:val="both"/>
              <w:rPr>
                <w:sz w:val="20"/>
                <w:lang w:val="fr-CA"/>
              </w:rPr>
            </w:pPr>
          </w:p>
        </w:tc>
      </w:tr>
      <w:tr w:rsidR="005D2ADC" w:rsidRPr="006228DC" w:rsidTr="006228DC">
        <w:tblPrEx>
          <w:tblCellMar>
            <w:bottom w:w="0" w:type="dxa"/>
          </w:tblCellMar>
        </w:tblPrEx>
        <w:tc>
          <w:tcPr>
            <w:tcW w:w="2367" w:type="pct"/>
            <w:gridSpan w:val="2"/>
          </w:tcPr>
          <w:p w:rsidR="005D2ADC" w:rsidRPr="006228DC" w:rsidRDefault="005D2ADC" w:rsidP="006228DC">
            <w:pPr>
              <w:jc w:val="both"/>
              <w:rPr>
                <w:sz w:val="20"/>
                <w:lang w:val="fr-CA"/>
              </w:rPr>
            </w:pPr>
            <w:r w:rsidRPr="006228DC">
              <w:rPr>
                <w:sz w:val="20"/>
                <w:lang w:val="fr-CA"/>
              </w:rPr>
              <w:t>16 janvier 2017</w:t>
            </w:r>
          </w:p>
          <w:p w:rsidR="005D2ADC" w:rsidRPr="006228DC" w:rsidRDefault="005D2ADC" w:rsidP="00713A79">
            <w:pPr>
              <w:jc w:val="both"/>
              <w:rPr>
                <w:sz w:val="20"/>
                <w:lang w:val="fr-CA"/>
              </w:rPr>
            </w:pPr>
            <w:r w:rsidRPr="006228DC">
              <w:rPr>
                <w:sz w:val="20"/>
                <w:lang w:val="fr-CA"/>
              </w:rPr>
              <w:t>Cour suprême du Canada</w:t>
            </w:r>
          </w:p>
        </w:tc>
        <w:tc>
          <w:tcPr>
            <w:tcW w:w="267" w:type="pct"/>
          </w:tcPr>
          <w:p w:rsidR="005D2ADC" w:rsidRPr="006228DC" w:rsidRDefault="005D2ADC" w:rsidP="006228DC">
            <w:pPr>
              <w:jc w:val="both"/>
              <w:rPr>
                <w:sz w:val="20"/>
                <w:lang w:val="fr-CA"/>
              </w:rPr>
            </w:pPr>
          </w:p>
        </w:tc>
        <w:tc>
          <w:tcPr>
            <w:tcW w:w="2366" w:type="pct"/>
            <w:gridSpan w:val="2"/>
          </w:tcPr>
          <w:p w:rsidR="005D2ADC" w:rsidRPr="006228DC" w:rsidRDefault="005D2ADC" w:rsidP="006228DC">
            <w:pPr>
              <w:jc w:val="both"/>
              <w:rPr>
                <w:sz w:val="20"/>
                <w:lang w:val="fr-CA"/>
              </w:rPr>
            </w:pPr>
            <w:r w:rsidRPr="006228DC">
              <w:rPr>
                <w:sz w:val="20"/>
                <w:lang w:val="fr-CA"/>
              </w:rPr>
              <w:t>Dépôt de la demande d’autorisation d’appel</w:t>
            </w:r>
          </w:p>
          <w:p w:rsidR="005D2ADC" w:rsidRPr="006228DC" w:rsidRDefault="005D2ADC" w:rsidP="006228DC">
            <w:pPr>
              <w:jc w:val="both"/>
              <w:rPr>
                <w:sz w:val="20"/>
                <w:lang w:val="fr-CA"/>
              </w:rPr>
            </w:pPr>
          </w:p>
        </w:tc>
      </w:tr>
    </w:tbl>
    <w:p w:rsidR="005D2ADC" w:rsidRPr="006228DC" w:rsidRDefault="005D2ADC" w:rsidP="006228DC">
      <w:pPr>
        <w:jc w:val="both"/>
        <w:rPr>
          <w:sz w:val="20"/>
          <w:lang w:val="fr-CA"/>
        </w:rPr>
      </w:pPr>
    </w:p>
    <w:p w:rsidR="000C400B" w:rsidRPr="006228DC" w:rsidRDefault="000C400B" w:rsidP="006228D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2ADC" w:rsidRPr="006228DC" w:rsidTr="006228DC">
        <w:tc>
          <w:tcPr>
            <w:tcW w:w="543" w:type="pct"/>
          </w:tcPr>
          <w:p w:rsidR="005D2ADC" w:rsidRPr="006228DC" w:rsidRDefault="005D2ADC" w:rsidP="006228DC">
            <w:pPr>
              <w:jc w:val="both"/>
              <w:rPr>
                <w:sz w:val="20"/>
              </w:rPr>
            </w:pPr>
            <w:r w:rsidRPr="006228DC">
              <w:rPr>
                <w:rStyle w:val="SCCFileNumberChar"/>
                <w:sz w:val="20"/>
                <w:szCs w:val="20"/>
              </w:rPr>
              <w:t>37365</w:t>
            </w:r>
          </w:p>
        </w:tc>
        <w:tc>
          <w:tcPr>
            <w:tcW w:w="4457" w:type="pct"/>
            <w:gridSpan w:val="3"/>
          </w:tcPr>
          <w:p w:rsidR="005D2ADC" w:rsidRPr="00713A79" w:rsidRDefault="005D2ADC" w:rsidP="006228DC">
            <w:pPr>
              <w:pStyle w:val="SCCLsocParty"/>
              <w:jc w:val="both"/>
              <w:rPr>
                <w:b/>
                <w:sz w:val="20"/>
                <w:szCs w:val="20"/>
                <w:lang w:val="en-US"/>
              </w:rPr>
            </w:pPr>
            <w:r w:rsidRPr="00713A79">
              <w:rPr>
                <w:b/>
                <w:sz w:val="20"/>
                <w:szCs w:val="20"/>
                <w:lang w:val="en-US"/>
              </w:rPr>
              <w:t>Patrick Muller v. Minister of National Revenue</w:t>
            </w:r>
          </w:p>
          <w:p w:rsidR="005D2ADC" w:rsidRPr="006228DC" w:rsidRDefault="005D2ADC" w:rsidP="006228DC">
            <w:pPr>
              <w:jc w:val="both"/>
              <w:rPr>
                <w:sz w:val="20"/>
              </w:rPr>
            </w:pPr>
            <w:r w:rsidRPr="006228DC">
              <w:rPr>
                <w:sz w:val="20"/>
              </w:rPr>
              <w:t>(FC) (Civil) (By Leave)</w:t>
            </w:r>
          </w:p>
        </w:tc>
      </w:tr>
      <w:tr w:rsidR="005D2ADC" w:rsidRPr="006228DC" w:rsidTr="006228DC">
        <w:tc>
          <w:tcPr>
            <w:tcW w:w="5000" w:type="pct"/>
            <w:gridSpan w:val="4"/>
          </w:tcPr>
          <w:p w:rsidR="005D2ADC" w:rsidRPr="006228DC" w:rsidRDefault="005D2ADC" w:rsidP="006228DC">
            <w:pPr>
              <w:jc w:val="both"/>
              <w:rPr>
                <w:sz w:val="20"/>
              </w:rPr>
            </w:pPr>
            <w:r w:rsidRPr="006228DC">
              <w:rPr>
                <w:sz w:val="20"/>
              </w:rPr>
              <w:t xml:space="preserve">Taxation – </w:t>
            </w:r>
            <w:r w:rsidRPr="006228DC">
              <w:rPr>
                <w:rStyle w:val="normalchar"/>
                <w:iCs/>
                <w:sz w:val="20"/>
              </w:rPr>
              <w:t>Income </w:t>
            </w:r>
            <w:bookmarkStart w:id="3" w:name="hit6"/>
            <w:r w:rsidRPr="006228DC">
              <w:rPr>
                <w:rStyle w:val="normalchar"/>
                <w:iCs/>
                <w:sz w:val="20"/>
              </w:rPr>
              <w:t>tax</w:t>
            </w:r>
            <w:bookmarkEnd w:id="3"/>
            <w:r w:rsidRPr="006228DC">
              <w:rPr>
                <w:rStyle w:val="normalchar"/>
                <w:iCs/>
                <w:sz w:val="20"/>
              </w:rPr>
              <w:t xml:space="preserve"> </w:t>
            </w:r>
            <w:r w:rsidRPr="006228DC">
              <w:rPr>
                <w:i/>
                <w:sz w:val="20"/>
              </w:rPr>
              <w:t>–</w:t>
            </w:r>
            <w:r w:rsidRPr="006228DC">
              <w:rPr>
                <w:rStyle w:val="normalchar"/>
                <w:iCs/>
                <w:sz w:val="20"/>
              </w:rPr>
              <w:t xml:space="preserve"> Audits and investigations</w:t>
            </w:r>
            <w:r w:rsidRPr="006228DC">
              <w:rPr>
                <w:rStyle w:val="normalchar"/>
                <w:i/>
                <w:iCs/>
                <w:sz w:val="20"/>
              </w:rPr>
              <w:t xml:space="preserve"> </w:t>
            </w:r>
            <w:r w:rsidRPr="006228DC">
              <w:rPr>
                <w:i/>
                <w:sz w:val="20"/>
              </w:rPr>
              <w:t>–</w:t>
            </w:r>
            <w:r w:rsidRPr="006228DC">
              <w:rPr>
                <w:sz w:val="20"/>
              </w:rPr>
              <w:t xml:space="preserve"> Legislation </w:t>
            </w:r>
            <w:r w:rsidRPr="006228DC">
              <w:rPr>
                <w:i/>
                <w:sz w:val="20"/>
              </w:rPr>
              <w:t>–</w:t>
            </w:r>
            <w:r w:rsidRPr="006228DC">
              <w:rPr>
                <w:sz w:val="20"/>
              </w:rPr>
              <w:t xml:space="preserve"> Interpretation – Does subsection 231.1 of the </w:t>
            </w:r>
            <w:r w:rsidRPr="006228DC">
              <w:rPr>
                <w:i/>
                <w:sz w:val="20"/>
              </w:rPr>
              <w:t>Act</w:t>
            </w:r>
            <w:r w:rsidRPr="006228DC">
              <w:rPr>
                <w:sz w:val="20"/>
              </w:rPr>
              <w:t xml:space="preserve"> authorize the Minister to obtain a warrant to search a personal computer found in a dwelling house for audit and collection purposes</w:t>
            </w:r>
            <w:r w:rsidRPr="006228DC">
              <w:rPr>
                <w:i/>
                <w:sz w:val="20"/>
              </w:rPr>
              <w:t xml:space="preserve"> </w:t>
            </w:r>
            <w:r w:rsidRPr="006228DC">
              <w:rPr>
                <w:sz w:val="20"/>
              </w:rPr>
              <w:t xml:space="preserve">– </w:t>
            </w:r>
            <w:r w:rsidRPr="006228DC">
              <w:rPr>
                <w:i/>
                <w:sz w:val="20"/>
              </w:rPr>
              <w:t>Income Tax Act</w:t>
            </w:r>
            <w:r w:rsidRPr="006228DC">
              <w:rPr>
                <w:sz w:val="20"/>
              </w:rPr>
              <w:t>, R.S.C. 1985, c. 1 (5</w:t>
            </w:r>
            <w:r w:rsidRPr="006228DC">
              <w:rPr>
                <w:sz w:val="20"/>
                <w:vertAlign w:val="superscript"/>
              </w:rPr>
              <w:t>th</w:t>
            </w:r>
            <w:r w:rsidRPr="006228DC">
              <w:rPr>
                <w:sz w:val="20"/>
              </w:rPr>
              <w:t xml:space="preserve"> </w:t>
            </w:r>
            <w:proofErr w:type="spellStart"/>
            <w:r w:rsidRPr="006228DC">
              <w:rPr>
                <w:sz w:val="20"/>
              </w:rPr>
              <w:t>Supp</w:t>
            </w:r>
            <w:proofErr w:type="spellEnd"/>
            <w:r w:rsidRPr="006228DC">
              <w:rPr>
                <w:sz w:val="20"/>
              </w:rPr>
              <w:t>) (the “</w:t>
            </w:r>
            <w:r w:rsidRPr="006228DC">
              <w:rPr>
                <w:i/>
                <w:sz w:val="20"/>
              </w:rPr>
              <w:t>Act</w:t>
            </w:r>
            <w:r w:rsidRPr="006228DC">
              <w:rPr>
                <w:sz w:val="20"/>
              </w:rPr>
              <w:t>”).</w:t>
            </w:r>
          </w:p>
        </w:tc>
      </w:tr>
      <w:tr w:rsidR="005D2ADC" w:rsidRPr="006228DC" w:rsidTr="006228DC">
        <w:tc>
          <w:tcPr>
            <w:tcW w:w="5000" w:type="pct"/>
            <w:gridSpan w:val="4"/>
          </w:tcPr>
          <w:p w:rsidR="005D2ADC" w:rsidRPr="006228DC" w:rsidRDefault="005D2ADC" w:rsidP="006228DC">
            <w:pPr>
              <w:jc w:val="both"/>
              <w:rPr>
                <w:sz w:val="20"/>
              </w:rPr>
            </w:pPr>
          </w:p>
          <w:p w:rsidR="005D2ADC" w:rsidRPr="006228DC" w:rsidRDefault="005D2ADC" w:rsidP="006228DC">
            <w:pPr>
              <w:jc w:val="both"/>
              <w:rPr>
                <w:sz w:val="20"/>
              </w:rPr>
            </w:pPr>
            <w:r w:rsidRPr="006228DC">
              <w:rPr>
                <w:sz w:val="20"/>
              </w:rPr>
              <w:lastRenderedPageBreak/>
              <w:t xml:space="preserve">The applicant contacted police to claim $40,000 that was found hidden in a condominium he had previously owned. When questioned about the money, he said that he had created websites that linked to online casinos and won 20-25% of the losses of those who played through the links, but that he did not declare the income since it was from gambling and not taxable. The police contacted a Canada Revenue Agency (“CRA”) investigator to flag the undeclared earnings. A CRA auditor conducted an audit, following which notices of reassessment of the applicant were filed claiming a total of $369,094.14 in income tax. </w:t>
            </w:r>
            <w:r w:rsidRPr="006228DC">
              <w:rPr>
                <w:i/>
                <w:sz w:val="20"/>
              </w:rPr>
              <w:t>Ex parte</w:t>
            </w:r>
            <w:r w:rsidRPr="006228DC">
              <w:rPr>
                <w:sz w:val="20"/>
              </w:rPr>
              <w:t xml:space="preserve"> orders were obtained to seize the applicant’s bank accounts and to access the applicant’s condo and remove assets, including four computers, which were placed under judicial guardianship. The applicant filed a notice of opposition to the reassessments but did not seek a review of the Orders. The respondent successfully applied for an </w:t>
            </w:r>
            <w:r w:rsidRPr="006228DC">
              <w:rPr>
                <w:i/>
                <w:sz w:val="20"/>
              </w:rPr>
              <w:t>ex parte</w:t>
            </w:r>
            <w:r w:rsidRPr="006228DC">
              <w:rPr>
                <w:sz w:val="20"/>
              </w:rPr>
              <w:t xml:space="preserve"> order and warrant pursuant to s. 231.1(3) of the </w:t>
            </w:r>
            <w:r w:rsidRPr="006228DC">
              <w:rPr>
                <w:i/>
                <w:sz w:val="20"/>
              </w:rPr>
              <w:t>Act</w:t>
            </w:r>
            <w:r w:rsidRPr="006228DC">
              <w:rPr>
                <w:sz w:val="20"/>
              </w:rPr>
              <w:t xml:space="preserve"> to inspect the computers seized from the applicant’s premises for tax collection and audit purposes. The applicant brought motions to set aside the order and warrant and to have an affidavit and notes tendered as evidence by police, held inadmissible. The motions were dismissed by the Federal Court, and the Federal Court of Appeal dismissed the appeal.</w:t>
            </w:r>
          </w:p>
        </w:tc>
      </w:tr>
      <w:tr w:rsidR="005D2ADC" w:rsidRPr="006228DC" w:rsidTr="006228DC">
        <w:tc>
          <w:tcPr>
            <w:tcW w:w="5000" w:type="pct"/>
            <w:gridSpan w:val="4"/>
          </w:tcPr>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March 2, 2015</w:t>
            </w:r>
          </w:p>
          <w:p w:rsidR="005D2ADC" w:rsidRPr="006228DC" w:rsidRDefault="005D2ADC" w:rsidP="006228DC">
            <w:pPr>
              <w:jc w:val="both"/>
              <w:rPr>
                <w:sz w:val="20"/>
              </w:rPr>
            </w:pPr>
            <w:r w:rsidRPr="006228DC">
              <w:rPr>
                <w:sz w:val="20"/>
              </w:rPr>
              <w:t>Federal Court</w:t>
            </w:r>
          </w:p>
          <w:p w:rsidR="005D2ADC" w:rsidRPr="006228DC" w:rsidRDefault="005D2ADC" w:rsidP="006228DC">
            <w:pPr>
              <w:jc w:val="both"/>
              <w:rPr>
                <w:sz w:val="20"/>
              </w:rPr>
            </w:pPr>
            <w:r w:rsidRPr="006228DC">
              <w:rPr>
                <w:sz w:val="20"/>
              </w:rPr>
              <w:t>(</w:t>
            </w:r>
            <w:proofErr w:type="gramStart"/>
            <w:r w:rsidRPr="006228DC">
              <w:rPr>
                <w:sz w:val="20"/>
              </w:rPr>
              <w:t>de</w:t>
            </w:r>
            <w:proofErr w:type="gramEnd"/>
            <w:r w:rsidRPr="006228DC">
              <w:rPr>
                <w:sz w:val="20"/>
              </w:rPr>
              <w:t xml:space="preserve"> </w:t>
            </w:r>
            <w:proofErr w:type="spellStart"/>
            <w:r w:rsidRPr="006228DC">
              <w:rPr>
                <w:sz w:val="20"/>
              </w:rPr>
              <w:t>Montigny</w:t>
            </w:r>
            <w:proofErr w:type="spellEnd"/>
            <w:r w:rsidRPr="006228DC">
              <w:rPr>
                <w:sz w:val="20"/>
              </w:rPr>
              <w:t xml:space="preserve"> J.)</w:t>
            </w:r>
          </w:p>
          <w:p w:rsidR="005D2ADC" w:rsidRPr="006228DC" w:rsidRDefault="005D2ADC" w:rsidP="006228DC">
            <w:pPr>
              <w:jc w:val="both"/>
              <w:rPr>
                <w:sz w:val="20"/>
              </w:rPr>
            </w:pPr>
            <w:hyperlink r:id="rId78" w:history="1">
              <w:r w:rsidRPr="006228DC">
                <w:rPr>
                  <w:rStyle w:val="Hyperlink"/>
                  <w:sz w:val="20"/>
                </w:rPr>
                <w:t>2015 FC 262</w:t>
              </w:r>
            </w:hyperlink>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 xml:space="preserve">Motions to set aside order and warrant and to hold evidence inadmissible, dismissed </w:t>
            </w:r>
          </w:p>
        </w:tc>
      </w:tr>
      <w:tr w:rsidR="005D2ADC" w:rsidRPr="006228DC" w:rsidTr="006228DC">
        <w:tc>
          <w:tcPr>
            <w:tcW w:w="2427" w:type="pct"/>
            <w:gridSpan w:val="2"/>
          </w:tcPr>
          <w:p w:rsidR="005D2ADC" w:rsidRPr="006228DC" w:rsidRDefault="005D2ADC" w:rsidP="006228DC">
            <w:pPr>
              <w:jc w:val="both"/>
              <w:rPr>
                <w:sz w:val="20"/>
              </w:rPr>
            </w:pPr>
            <w:r w:rsidRPr="006228DC">
              <w:rPr>
                <w:sz w:val="20"/>
              </w:rPr>
              <w:t>October 24, 2016</w:t>
            </w:r>
          </w:p>
          <w:p w:rsidR="005D2ADC" w:rsidRPr="006228DC" w:rsidRDefault="005D2ADC" w:rsidP="006228DC">
            <w:pPr>
              <w:jc w:val="both"/>
              <w:rPr>
                <w:sz w:val="20"/>
              </w:rPr>
            </w:pPr>
            <w:r w:rsidRPr="006228DC">
              <w:rPr>
                <w:sz w:val="20"/>
              </w:rPr>
              <w:t>Federal Court of Appeal</w:t>
            </w:r>
          </w:p>
          <w:p w:rsidR="005D2ADC" w:rsidRPr="006228DC" w:rsidRDefault="005D2ADC" w:rsidP="006228DC">
            <w:pPr>
              <w:jc w:val="both"/>
              <w:rPr>
                <w:sz w:val="20"/>
              </w:rPr>
            </w:pPr>
            <w:r w:rsidRPr="006228DC">
              <w:rPr>
                <w:sz w:val="20"/>
              </w:rPr>
              <w:t>(</w:t>
            </w:r>
            <w:proofErr w:type="spellStart"/>
            <w:r w:rsidRPr="006228DC">
              <w:rPr>
                <w:sz w:val="20"/>
              </w:rPr>
              <w:t>Nadon</w:t>
            </w:r>
            <w:proofErr w:type="spellEnd"/>
            <w:r w:rsidRPr="006228DC">
              <w:rPr>
                <w:sz w:val="20"/>
              </w:rPr>
              <w:t xml:space="preserve">, Gauthier and </w:t>
            </w:r>
            <w:proofErr w:type="spellStart"/>
            <w:r w:rsidRPr="006228DC">
              <w:rPr>
                <w:sz w:val="20"/>
              </w:rPr>
              <w:t>Trudel</w:t>
            </w:r>
            <w:proofErr w:type="spellEnd"/>
            <w:r w:rsidRPr="006228DC">
              <w:rPr>
                <w:sz w:val="20"/>
              </w:rPr>
              <w:t xml:space="preserve"> JJ.A.)</w:t>
            </w:r>
          </w:p>
          <w:p w:rsidR="005D2ADC" w:rsidRPr="006228DC" w:rsidRDefault="005D2ADC" w:rsidP="006228DC">
            <w:pPr>
              <w:jc w:val="both"/>
              <w:rPr>
                <w:sz w:val="20"/>
              </w:rPr>
            </w:pPr>
            <w:hyperlink r:id="rId79" w:history="1">
              <w:r w:rsidRPr="006228DC">
                <w:rPr>
                  <w:rStyle w:val="Hyperlink"/>
                  <w:sz w:val="20"/>
                </w:rPr>
                <w:t>2016 FCA 260</w:t>
              </w:r>
            </w:hyperlink>
            <w:r w:rsidRPr="006228DC">
              <w:rPr>
                <w:sz w:val="20"/>
              </w:rPr>
              <w:t>; A-179-15</w:t>
            </w:r>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Appeal dismissed</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December 22, 2016</w:t>
            </w:r>
          </w:p>
          <w:p w:rsidR="005D2ADC" w:rsidRDefault="005D2ADC" w:rsidP="006228DC">
            <w:pPr>
              <w:jc w:val="both"/>
              <w:rPr>
                <w:sz w:val="20"/>
              </w:rPr>
            </w:pPr>
            <w:r w:rsidRPr="006228DC">
              <w:rPr>
                <w:sz w:val="20"/>
              </w:rPr>
              <w:t>Supreme Court of Canada</w:t>
            </w:r>
          </w:p>
          <w:p w:rsidR="00713A79" w:rsidRPr="006228DC" w:rsidRDefault="00713A79"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Application for leave to appeal filed</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rPr>
            </w:pPr>
            <w:r w:rsidRPr="006228DC">
              <w:rPr>
                <w:sz w:val="20"/>
              </w:rPr>
              <w:t>January 17, 2017</w:t>
            </w:r>
          </w:p>
          <w:p w:rsidR="005D2ADC" w:rsidRPr="006228DC" w:rsidRDefault="005D2ADC" w:rsidP="006228DC">
            <w:pPr>
              <w:jc w:val="both"/>
              <w:rPr>
                <w:sz w:val="20"/>
              </w:rPr>
            </w:pPr>
            <w:r w:rsidRPr="006228DC">
              <w:rPr>
                <w:sz w:val="20"/>
              </w:rPr>
              <w:t>Supreme Court of Canada</w:t>
            </w: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Motion for a stay of execution filed</w:t>
            </w:r>
          </w:p>
        </w:tc>
      </w:tr>
    </w:tbl>
    <w:p w:rsidR="005D2ADC" w:rsidRPr="006228DC" w:rsidRDefault="005D2ADC" w:rsidP="006228DC">
      <w:pPr>
        <w:jc w:val="both"/>
        <w:rPr>
          <w:sz w:val="20"/>
        </w:rPr>
      </w:pPr>
    </w:p>
    <w:p w:rsidR="005D2ADC" w:rsidRPr="006228DC" w:rsidRDefault="005D2ADC" w:rsidP="006228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2ADC" w:rsidRPr="006228DC" w:rsidTr="006228DC">
        <w:tc>
          <w:tcPr>
            <w:tcW w:w="543" w:type="pct"/>
          </w:tcPr>
          <w:p w:rsidR="005D2ADC" w:rsidRPr="006228DC" w:rsidRDefault="005D2ADC" w:rsidP="006228DC">
            <w:pPr>
              <w:jc w:val="both"/>
              <w:rPr>
                <w:sz w:val="20"/>
              </w:rPr>
            </w:pPr>
            <w:r w:rsidRPr="006228DC">
              <w:rPr>
                <w:rStyle w:val="SCCFileNumberChar"/>
                <w:sz w:val="20"/>
                <w:szCs w:val="20"/>
              </w:rPr>
              <w:t>37365</w:t>
            </w:r>
          </w:p>
        </w:tc>
        <w:tc>
          <w:tcPr>
            <w:tcW w:w="4457" w:type="pct"/>
            <w:gridSpan w:val="3"/>
          </w:tcPr>
          <w:p w:rsidR="005D2ADC" w:rsidRPr="00713A79" w:rsidRDefault="005D2ADC" w:rsidP="006228DC">
            <w:pPr>
              <w:pStyle w:val="SCCLsocParty"/>
              <w:jc w:val="both"/>
              <w:rPr>
                <w:b/>
                <w:sz w:val="20"/>
                <w:szCs w:val="20"/>
              </w:rPr>
            </w:pPr>
            <w:r w:rsidRPr="00713A79">
              <w:rPr>
                <w:b/>
                <w:sz w:val="20"/>
                <w:szCs w:val="20"/>
              </w:rPr>
              <w:t>Patrick Muller c. Ministre du Revenu national</w:t>
            </w:r>
          </w:p>
          <w:p w:rsidR="005D2ADC" w:rsidRPr="006228DC" w:rsidRDefault="005D2ADC" w:rsidP="006228DC">
            <w:pPr>
              <w:jc w:val="both"/>
              <w:rPr>
                <w:sz w:val="20"/>
              </w:rPr>
            </w:pPr>
            <w:r w:rsidRPr="006228DC">
              <w:rPr>
                <w:sz w:val="20"/>
              </w:rPr>
              <w:t>(CF) (Civile) (Sur autorisation)</w:t>
            </w:r>
          </w:p>
        </w:tc>
      </w:tr>
      <w:tr w:rsidR="005D2ADC" w:rsidRPr="00713A79" w:rsidTr="006228DC">
        <w:tc>
          <w:tcPr>
            <w:tcW w:w="5000" w:type="pct"/>
            <w:gridSpan w:val="4"/>
          </w:tcPr>
          <w:p w:rsidR="005D2ADC" w:rsidRPr="006228DC" w:rsidRDefault="005D2ADC" w:rsidP="006228DC">
            <w:pPr>
              <w:jc w:val="both"/>
              <w:rPr>
                <w:sz w:val="20"/>
                <w:lang w:val="fr-CA"/>
              </w:rPr>
            </w:pPr>
            <w:r w:rsidRPr="006228DC">
              <w:rPr>
                <w:sz w:val="20"/>
                <w:lang w:val="fr-CA"/>
              </w:rPr>
              <w:t>Droit fiscal – Impôt sur le revenu</w:t>
            </w:r>
            <w:r w:rsidRPr="006228DC">
              <w:rPr>
                <w:rStyle w:val="normalchar"/>
                <w:iCs/>
                <w:sz w:val="20"/>
                <w:lang w:val="fr-CA"/>
              </w:rPr>
              <w:t xml:space="preserve"> </w:t>
            </w:r>
            <w:r w:rsidRPr="006228DC">
              <w:rPr>
                <w:i/>
                <w:sz w:val="20"/>
                <w:lang w:val="fr-CA"/>
              </w:rPr>
              <w:t>–</w:t>
            </w:r>
            <w:r w:rsidRPr="006228DC">
              <w:rPr>
                <w:rStyle w:val="normalchar"/>
                <w:iCs/>
                <w:sz w:val="20"/>
                <w:lang w:val="fr-CA"/>
              </w:rPr>
              <w:t xml:space="preserve"> Vérifications et enquêtes</w:t>
            </w:r>
            <w:r w:rsidRPr="006228DC">
              <w:rPr>
                <w:rStyle w:val="normalchar"/>
                <w:i/>
                <w:iCs/>
                <w:sz w:val="20"/>
                <w:lang w:val="fr-CA"/>
              </w:rPr>
              <w:t xml:space="preserve"> </w:t>
            </w:r>
            <w:r w:rsidRPr="006228DC">
              <w:rPr>
                <w:i/>
                <w:sz w:val="20"/>
                <w:lang w:val="fr-CA"/>
              </w:rPr>
              <w:t>–</w:t>
            </w:r>
            <w:r w:rsidRPr="006228DC">
              <w:rPr>
                <w:sz w:val="20"/>
                <w:lang w:val="fr-CA"/>
              </w:rPr>
              <w:t xml:space="preserve"> Législation </w:t>
            </w:r>
            <w:r w:rsidRPr="006228DC">
              <w:rPr>
                <w:i/>
                <w:sz w:val="20"/>
                <w:lang w:val="fr-CA"/>
              </w:rPr>
              <w:t>–</w:t>
            </w:r>
            <w:r w:rsidRPr="006228DC">
              <w:rPr>
                <w:sz w:val="20"/>
                <w:lang w:val="fr-CA"/>
              </w:rPr>
              <w:t xml:space="preserve"> Interprétation – L’article 231.1 de la </w:t>
            </w:r>
            <w:r w:rsidRPr="006228DC">
              <w:rPr>
                <w:i/>
                <w:sz w:val="20"/>
                <w:lang w:val="fr-CA"/>
              </w:rPr>
              <w:t>Loi</w:t>
            </w:r>
            <w:r w:rsidRPr="006228DC">
              <w:rPr>
                <w:sz w:val="20"/>
                <w:lang w:val="fr-CA"/>
              </w:rPr>
              <w:t xml:space="preserve"> autorise-t-il le ministre à obtenir un mandat pour fouiller un ordinateur personnel trouvé dans une habitation à des fins de vérification et de perception? – </w:t>
            </w:r>
            <w:r w:rsidRPr="006228DC">
              <w:rPr>
                <w:i/>
                <w:sz w:val="20"/>
                <w:lang w:val="fr-CA"/>
              </w:rPr>
              <w:t>Loi de l’impôt sur le revenu</w:t>
            </w:r>
            <w:r w:rsidRPr="006228DC">
              <w:rPr>
                <w:sz w:val="20"/>
                <w:lang w:val="fr-CA"/>
              </w:rPr>
              <w:t>, L.R.C. 1985, c. 1 (5</w:t>
            </w:r>
            <w:r w:rsidRPr="006228DC">
              <w:rPr>
                <w:sz w:val="20"/>
                <w:vertAlign w:val="superscript"/>
                <w:lang w:val="fr-CA"/>
              </w:rPr>
              <w:t>e</w:t>
            </w:r>
            <w:r w:rsidRPr="006228DC">
              <w:rPr>
                <w:sz w:val="20"/>
                <w:lang w:val="fr-CA"/>
              </w:rPr>
              <w:t xml:space="preserve"> suppl.) (la « </w:t>
            </w:r>
            <w:r w:rsidRPr="006228DC">
              <w:rPr>
                <w:i/>
                <w:sz w:val="20"/>
                <w:lang w:val="fr-CA"/>
              </w:rPr>
              <w:t>Loi</w:t>
            </w:r>
            <w:r w:rsidRPr="006228DC">
              <w:rPr>
                <w:sz w:val="20"/>
                <w:lang w:val="fr-CA"/>
              </w:rPr>
              <w:t> »).</w:t>
            </w:r>
          </w:p>
        </w:tc>
      </w:tr>
      <w:tr w:rsidR="005D2ADC" w:rsidRPr="006228DC" w:rsidTr="006228DC">
        <w:tc>
          <w:tcPr>
            <w:tcW w:w="5000" w:type="pct"/>
            <w:gridSpan w:val="4"/>
          </w:tcPr>
          <w:p w:rsidR="005D2ADC" w:rsidRPr="006228DC" w:rsidRDefault="005D2ADC" w:rsidP="006228DC">
            <w:pPr>
              <w:jc w:val="both"/>
              <w:rPr>
                <w:sz w:val="20"/>
                <w:lang w:val="fr-CA"/>
              </w:rPr>
            </w:pPr>
          </w:p>
          <w:p w:rsidR="005D2ADC" w:rsidRPr="006228DC" w:rsidRDefault="005D2ADC" w:rsidP="006228DC">
            <w:pPr>
              <w:jc w:val="both"/>
              <w:rPr>
                <w:sz w:val="20"/>
                <w:lang w:val="fr-CA"/>
              </w:rPr>
            </w:pPr>
            <w:r w:rsidRPr="006228DC">
              <w:rPr>
                <w:sz w:val="20"/>
                <w:lang w:val="fr-CA"/>
              </w:rPr>
              <w:t xml:space="preserve">Le demandeur est entré en contact avec la police pour réclamer 40 000 $ qui avaient été dissimulés dans un condominium qui lui appartenait auparavant. Lorsqu’interrogé au sujet de l’argent, il a dit avoir créé des sites Web reliés à des casinos en ligne et avoir gagné de 20 à 25 % des pertes enregistrées par ceux et celles qui avaient joué par les liens, mais ne pas avoir déclaré le revenu parce qu’il provenait du jeu et n’était pas imposable. La police a communiqué avec un enquêteur de l’Agence du revenu du Canada (“CRA”) pour lui signaler les revenus non déclarés. Un vérificateur de l’ARC a procédé à une vérification, à la suite de laquelle des avis de nouvelle cotisation du demandeur ont été déposés pour réclamer 369 094,14 $ au total en impôt sur le revenu. Des ordonnances </w:t>
            </w:r>
            <w:r w:rsidRPr="006228DC">
              <w:rPr>
                <w:i/>
                <w:sz w:val="20"/>
                <w:lang w:val="fr-CA"/>
              </w:rPr>
              <w:t>ex parte</w:t>
            </w:r>
            <w:r w:rsidRPr="006228DC">
              <w:rPr>
                <w:sz w:val="20"/>
                <w:lang w:val="fr-CA"/>
              </w:rPr>
              <w:t xml:space="preserve"> ont été obtenues afin de saisir les comptes bancaires du demandeur, pénétrer dans son condo et enlever des biens, y compris quatre ordinateurs, qui ont été mis sous tutelle judiciaire. Le demandeur a déposé un avis d’opposition aux nouvelles cotisations, mais il n’a pas sollicité le contrôle des ordonnances. L’intimé a demandé avec succès une ordonnance </w:t>
            </w:r>
            <w:r w:rsidRPr="006228DC">
              <w:rPr>
                <w:i/>
                <w:sz w:val="20"/>
                <w:lang w:val="fr-CA"/>
              </w:rPr>
              <w:t>ex parte</w:t>
            </w:r>
            <w:r w:rsidRPr="006228DC">
              <w:rPr>
                <w:sz w:val="20"/>
                <w:lang w:val="fr-CA"/>
              </w:rPr>
              <w:t xml:space="preserve"> et un mandat en vertu du par. 231.1(3) de la </w:t>
            </w:r>
            <w:r w:rsidRPr="006228DC">
              <w:rPr>
                <w:i/>
                <w:sz w:val="20"/>
                <w:lang w:val="fr-CA"/>
              </w:rPr>
              <w:t>Loi</w:t>
            </w:r>
            <w:r w:rsidRPr="006228DC">
              <w:rPr>
                <w:sz w:val="20"/>
                <w:lang w:val="fr-CA"/>
              </w:rPr>
              <w:t xml:space="preserve"> pour examiner les ordinateurs saisis dans l’habitation du demandeur à des fins de perception d’impôt et de vérification. Le demandeur a présenté des requêtes en vue de faire annuler l’ordonnance et le mandate et de faire déclarer irrecevables un affidavit et des notes produits en preuve par la police. Les requêtes ont été rejetées par la Cour fédérale et la Cour d’appel fédérale a rejeté l’appel.</w:t>
            </w:r>
          </w:p>
        </w:tc>
      </w:tr>
      <w:tr w:rsidR="005D2ADC" w:rsidRPr="006228DC" w:rsidTr="006228DC">
        <w:tc>
          <w:tcPr>
            <w:tcW w:w="5000" w:type="pct"/>
            <w:gridSpan w:val="4"/>
          </w:tcPr>
          <w:p w:rsidR="005D2ADC" w:rsidRPr="006228DC" w:rsidRDefault="005D2ADC" w:rsidP="006228DC">
            <w:pPr>
              <w:jc w:val="both"/>
              <w:rPr>
                <w:sz w:val="20"/>
                <w:lang w:val="fr-CA"/>
              </w:rPr>
            </w:pPr>
            <w:bookmarkStart w:id="4" w:name="_GoBack"/>
            <w:bookmarkEnd w:id="4"/>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lastRenderedPageBreak/>
              <w:t>2 mars 2015</w:t>
            </w:r>
          </w:p>
          <w:p w:rsidR="005D2ADC" w:rsidRPr="006228DC" w:rsidRDefault="005D2ADC" w:rsidP="006228DC">
            <w:pPr>
              <w:jc w:val="both"/>
              <w:rPr>
                <w:sz w:val="20"/>
                <w:lang w:val="fr-CA"/>
              </w:rPr>
            </w:pPr>
            <w:r w:rsidRPr="006228DC">
              <w:rPr>
                <w:sz w:val="20"/>
                <w:lang w:val="fr-CA"/>
              </w:rPr>
              <w:t>Cour fédérale</w:t>
            </w:r>
          </w:p>
          <w:p w:rsidR="005D2ADC" w:rsidRPr="006228DC" w:rsidRDefault="005D2ADC" w:rsidP="006228DC">
            <w:pPr>
              <w:jc w:val="both"/>
              <w:rPr>
                <w:sz w:val="20"/>
                <w:lang w:val="fr-CA"/>
              </w:rPr>
            </w:pPr>
            <w:r w:rsidRPr="006228DC">
              <w:rPr>
                <w:sz w:val="20"/>
                <w:lang w:val="fr-CA"/>
              </w:rPr>
              <w:t>(Juge de Montigny)</w:t>
            </w:r>
          </w:p>
          <w:p w:rsidR="005D2ADC" w:rsidRPr="006228DC" w:rsidRDefault="005D2ADC" w:rsidP="006228DC">
            <w:pPr>
              <w:jc w:val="both"/>
              <w:rPr>
                <w:sz w:val="20"/>
              </w:rPr>
            </w:pPr>
            <w:hyperlink r:id="rId80" w:history="1">
              <w:r w:rsidRPr="006228DC">
                <w:rPr>
                  <w:rStyle w:val="Hyperlink"/>
                  <w:sz w:val="20"/>
                </w:rPr>
                <w:t>2015 FC 262</w:t>
              </w:r>
            </w:hyperlink>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lang w:val="fr-CA"/>
              </w:rPr>
            </w:pPr>
            <w:r w:rsidRPr="006228DC">
              <w:rPr>
                <w:sz w:val="20"/>
                <w:lang w:val="fr-CA"/>
              </w:rPr>
              <w:t xml:space="preserve">Rejet des requêtes visant à faire annuler l’ordonnance et le mandat à faire déclarer irrecevables des éléments de preuve  </w:t>
            </w: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24 octobre 2016</w:t>
            </w:r>
          </w:p>
          <w:p w:rsidR="005D2ADC" w:rsidRPr="006228DC" w:rsidRDefault="005D2ADC" w:rsidP="006228DC">
            <w:pPr>
              <w:jc w:val="both"/>
              <w:rPr>
                <w:sz w:val="20"/>
                <w:lang w:val="fr-CA"/>
              </w:rPr>
            </w:pPr>
            <w:r w:rsidRPr="006228DC">
              <w:rPr>
                <w:sz w:val="20"/>
                <w:lang w:val="fr-CA"/>
              </w:rPr>
              <w:t>Cour d’appel fédérale</w:t>
            </w:r>
          </w:p>
          <w:p w:rsidR="005D2ADC" w:rsidRPr="006228DC" w:rsidRDefault="005D2ADC" w:rsidP="006228DC">
            <w:pPr>
              <w:jc w:val="both"/>
              <w:rPr>
                <w:sz w:val="20"/>
                <w:lang w:val="fr-CA"/>
              </w:rPr>
            </w:pPr>
            <w:r w:rsidRPr="006228DC">
              <w:rPr>
                <w:sz w:val="20"/>
                <w:lang w:val="fr-CA"/>
              </w:rPr>
              <w:t>(Juges Nadon, Gauthier et Trudel)</w:t>
            </w:r>
          </w:p>
          <w:p w:rsidR="005D2ADC" w:rsidRPr="006228DC" w:rsidRDefault="005D2ADC" w:rsidP="006228DC">
            <w:pPr>
              <w:jc w:val="both"/>
              <w:rPr>
                <w:sz w:val="20"/>
              </w:rPr>
            </w:pPr>
            <w:hyperlink r:id="rId81" w:history="1">
              <w:r w:rsidRPr="006228DC">
                <w:rPr>
                  <w:rStyle w:val="Hyperlink"/>
                  <w:sz w:val="20"/>
                </w:rPr>
                <w:t>2016 FCA 260</w:t>
              </w:r>
            </w:hyperlink>
            <w:r w:rsidRPr="006228DC">
              <w:rPr>
                <w:sz w:val="20"/>
              </w:rPr>
              <w:t>; A-179-15</w:t>
            </w:r>
          </w:p>
          <w:p w:rsidR="005D2ADC" w:rsidRPr="006228DC" w:rsidRDefault="005D2ADC" w:rsidP="006228DC">
            <w:pPr>
              <w:jc w:val="both"/>
              <w:rPr>
                <w:sz w:val="20"/>
              </w:rPr>
            </w:pPr>
          </w:p>
        </w:tc>
        <w:tc>
          <w:tcPr>
            <w:tcW w:w="243" w:type="pct"/>
          </w:tcPr>
          <w:p w:rsidR="005D2ADC" w:rsidRPr="006228DC" w:rsidRDefault="005D2ADC" w:rsidP="006228DC">
            <w:pPr>
              <w:jc w:val="both"/>
              <w:rPr>
                <w:sz w:val="20"/>
              </w:rPr>
            </w:pPr>
          </w:p>
        </w:tc>
        <w:tc>
          <w:tcPr>
            <w:tcW w:w="2330" w:type="pct"/>
          </w:tcPr>
          <w:p w:rsidR="005D2ADC" w:rsidRPr="006228DC" w:rsidRDefault="005D2ADC" w:rsidP="006228DC">
            <w:pPr>
              <w:jc w:val="both"/>
              <w:rPr>
                <w:sz w:val="20"/>
              </w:rPr>
            </w:pPr>
            <w:r w:rsidRPr="006228DC">
              <w:rPr>
                <w:sz w:val="20"/>
              </w:rPr>
              <w:t>Rejet de l’appel</w:t>
            </w:r>
          </w:p>
          <w:p w:rsidR="005D2ADC" w:rsidRPr="006228DC" w:rsidRDefault="005D2ADC" w:rsidP="006228DC">
            <w:pPr>
              <w:jc w:val="both"/>
              <w:rPr>
                <w:sz w:val="20"/>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22 décembre 2016</w:t>
            </w:r>
          </w:p>
          <w:p w:rsidR="005D2ADC" w:rsidRPr="006228DC" w:rsidRDefault="005D2ADC" w:rsidP="006228DC">
            <w:pPr>
              <w:jc w:val="both"/>
              <w:rPr>
                <w:sz w:val="20"/>
                <w:lang w:val="fr-CA"/>
              </w:rPr>
            </w:pPr>
            <w:r w:rsidRPr="006228DC">
              <w:rPr>
                <w:sz w:val="20"/>
                <w:lang w:val="fr-CA"/>
              </w:rPr>
              <w:t>Cour suprême du Canada</w:t>
            </w: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Dépôt de la demande d’autorisation d’appel</w:t>
            </w:r>
          </w:p>
          <w:p w:rsidR="005D2ADC" w:rsidRPr="006228DC" w:rsidRDefault="005D2ADC" w:rsidP="006228DC">
            <w:pPr>
              <w:jc w:val="both"/>
              <w:rPr>
                <w:sz w:val="20"/>
                <w:lang w:val="fr-CA"/>
              </w:rPr>
            </w:pPr>
          </w:p>
          <w:p w:rsidR="005D2ADC" w:rsidRPr="006228DC" w:rsidRDefault="005D2ADC" w:rsidP="006228DC">
            <w:pPr>
              <w:jc w:val="both"/>
              <w:rPr>
                <w:sz w:val="20"/>
                <w:lang w:val="fr-CA"/>
              </w:rPr>
            </w:pPr>
          </w:p>
        </w:tc>
      </w:tr>
      <w:tr w:rsidR="005D2ADC" w:rsidRPr="006228DC" w:rsidTr="006228DC">
        <w:tc>
          <w:tcPr>
            <w:tcW w:w="2427" w:type="pct"/>
            <w:gridSpan w:val="2"/>
          </w:tcPr>
          <w:p w:rsidR="005D2ADC" w:rsidRPr="006228DC" w:rsidRDefault="005D2ADC" w:rsidP="006228DC">
            <w:pPr>
              <w:jc w:val="both"/>
              <w:rPr>
                <w:sz w:val="20"/>
                <w:lang w:val="fr-CA"/>
              </w:rPr>
            </w:pPr>
            <w:r w:rsidRPr="006228DC">
              <w:rPr>
                <w:sz w:val="20"/>
                <w:lang w:val="fr-CA"/>
              </w:rPr>
              <w:t>17 janvier 2017</w:t>
            </w:r>
          </w:p>
          <w:p w:rsidR="005D2ADC" w:rsidRPr="006228DC" w:rsidRDefault="005D2ADC" w:rsidP="006228DC">
            <w:pPr>
              <w:jc w:val="both"/>
              <w:rPr>
                <w:sz w:val="20"/>
                <w:lang w:val="fr-CA"/>
              </w:rPr>
            </w:pPr>
            <w:r w:rsidRPr="006228DC">
              <w:rPr>
                <w:sz w:val="20"/>
                <w:lang w:val="fr-CA"/>
              </w:rPr>
              <w:t>Cour suprême du Canada</w:t>
            </w:r>
          </w:p>
        </w:tc>
        <w:tc>
          <w:tcPr>
            <w:tcW w:w="243" w:type="pct"/>
          </w:tcPr>
          <w:p w:rsidR="005D2ADC" w:rsidRPr="006228DC" w:rsidRDefault="005D2ADC" w:rsidP="006228DC">
            <w:pPr>
              <w:jc w:val="both"/>
              <w:rPr>
                <w:sz w:val="20"/>
                <w:lang w:val="fr-CA"/>
              </w:rPr>
            </w:pPr>
          </w:p>
        </w:tc>
        <w:tc>
          <w:tcPr>
            <w:tcW w:w="2330" w:type="pct"/>
          </w:tcPr>
          <w:p w:rsidR="005D2ADC" w:rsidRPr="006228DC" w:rsidRDefault="005D2ADC" w:rsidP="006228DC">
            <w:pPr>
              <w:jc w:val="both"/>
              <w:rPr>
                <w:sz w:val="20"/>
                <w:lang w:val="fr-CA"/>
              </w:rPr>
            </w:pPr>
            <w:r w:rsidRPr="006228DC">
              <w:rPr>
                <w:sz w:val="20"/>
                <w:lang w:val="fr-CA"/>
              </w:rPr>
              <w:t xml:space="preserve">Dépôt d’une requête en sursis d’exécution </w:t>
            </w:r>
          </w:p>
        </w:tc>
      </w:tr>
    </w:tbl>
    <w:p w:rsidR="000C400B" w:rsidRPr="005D2ADC" w:rsidRDefault="000C400B" w:rsidP="00531C3D">
      <w:pPr>
        <w:ind w:left="360" w:hanging="360"/>
        <w:jc w:val="both"/>
        <w:rPr>
          <w:sz w:val="20"/>
          <w:lang w:val="fr-CA" w:eastAsia="en-CA"/>
        </w:rPr>
      </w:pPr>
    </w:p>
    <w:p w:rsidR="000C400B" w:rsidRPr="005D2ADC" w:rsidRDefault="000C400B" w:rsidP="00531C3D">
      <w:pPr>
        <w:ind w:left="360" w:hanging="360"/>
        <w:jc w:val="both"/>
        <w:rPr>
          <w:sz w:val="20"/>
          <w:lang w:val="fr-CA" w:eastAsia="en-CA"/>
        </w:rPr>
      </w:pPr>
    </w:p>
    <w:p w:rsidR="00B1005C" w:rsidRPr="005D2ADC" w:rsidRDefault="00B1005C" w:rsidP="00531C3D">
      <w:pPr>
        <w:ind w:left="360" w:hanging="360"/>
        <w:jc w:val="both"/>
        <w:rPr>
          <w:sz w:val="20"/>
          <w:lang w:val="fr-CA" w:eastAsia="en-CA"/>
        </w:rPr>
      </w:pPr>
    </w:p>
    <w:p w:rsidR="00D3344A" w:rsidRPr="00914F27" w:rsidRDefault="00D3344A" w:rsidP="00D3344A">
      <w:pPr>
        <w:widowControl w:val="0"/>
        <w:outlineLvl w:val="0"/>
      </w:pPr>
      <w:r w:rsidRPr="00914F27">
        <w:t xml:space="preserve">Supreme Court of Canada / Cour suprême du </w:t>
      </w:r>
      <w:proofErr w:type="gramStart"/>
      <w:r w:rsidRPr="00914F27">
        <w:t>Canad</w:t>
      </w:r>
      <w:r w:rsidR="00EE289F" w:rsidRPr="00914F27">
        <w:t>a</w:t>
      </w:r>
      <w:r w:rsidRPr="00914F27">
        <w:t xml:space="preserve"> :</w:t>
      </w:r>
      <w:proofErr w:type="gramEnd"/>
    </w:p>
    <w:p w:rsidR="00D3344A" w:rsidRPr="00914F27" w:rsidRDefault="006228DC" w:rsidP="00D3344A">
      <w:pPr>
        <w:widowControl w:val="0"/>
        <w:outlineLvl w:val="0"/>
        <w:rPr>
          <w:u w:val="single"/>
        </w:rPr>
      </w:pPr>
      <w:hyperlink r:id="rId82" w:history="1">
        <w:r w:rsidR="009B7391" w:rsidRPr="00914F27">
          <w:rPr>
            <w:rStyle w:val="Hyperlink"/>
          </w:rPr>
          <w:t>comments-commentaires@scc-csc.ca</w:t>
        </w:r>
      </w:hyperlink>
    </w:p>
    <w:p w:rsidR="00D3344A" w:rsidRPr="00914F27" w:rsidRDefault="0065588C" w:rsidP="00D3344A">
      <w:pPr>
        <w:widowControl w:val="0"/>
        <w:outlineLvl w:val="0"/>
      </w:pPr>
      <w:r w:rsidRPr="00914F27">
        <w:t>613-</w:t>
      </w:r>
      <w:r w:rsidR="00D3344A" w:rsidRPr="00914F27">
        <w:t>995-4330</w:t>
      </w:r>
    </w:p>
    <w:p w:rsidR="00497B5E" w:rsidRPr="00914F27" w:rsidRDefault="00497B5E" w:rsidP="00497B5E">
      <w:pPr>
        <w:widowControl w:val="0"/>
        <w:rPr>
          <w:sz w:val="20"/>
        </w:rPr>
      </w:pPr>
    </w:p>
    <w:p w:rsidR="00F6251B" w:rsidRPr="006E558B" w:rsidRDefault="003F43E6" w:rsidP="00F6251B">
      <w:pPr>
        <w:pStyle w:val="Footer"/>
        <w:jc w:val="center"/>
      </w:pPr>
      <w:r w:rsidRPr="00914F27">
        <w:t>- 30 -</w:t>
      </w:r>
    </w:p>
    <w:p w:rsidR="00F6251B" w:rsidRPr="006E558B" w:rsidRDefault="00F6251B" w:rsidP="00F6251B">
      <w:pPr>
        <w:pStyle w:val="Footer"/>
        <w:jc w:val="center"/>
      </w:pPr>
    </w:p>
    <w:sectPr w:rsidR="00F6251B" w:rsidRPr="006E558B" w:rsidSect="00524822">
      <w:headerReference w:type="even" r:id="rId83"/>
      <w:headerReference w:type="default" r:id="rId84"/>
      <w:footerReference w:type="even" r:id="rId85"/>
      <w:footerReference w:type="default" r:id="rId86"/>
      <w:headerReference w:type="first" r:id="rId87"/>
      <w:footerReference w:type="first" r:id="rId8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DC" w:rsidRDefault="006228DC" w:rsidP="0034178A">
      <w:r>
        <w:separator/>
      </w:r>
    </w:p>
  </w:endnote>
  <w:endnote w:type="continuationSeparator" w:id="0">
    <w:p w:rsidR="006228DC" w:rsidRDefault="006228DC"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DC" w:rsidRDefault="00622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DC" w:rsidRPr="009F77F0" w:rsidRDefault="006228DC"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DC" w:rsidRDefault="00622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DC" w:rsidRDefault="006228DC" w:rsidP="0034178A">
      <w:r>
        <w:separator/>
      </w:r>
    </w:p>
  </w:footnote>
  <w:footnote w:type="continuationSeparator" w:id="0">
    <w:p w:rsidR="006228DC" w:rsidRDefault="006228DC"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DC" w:rsidRDefault="00622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DC" w:rsidRDefault="006228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DC" w:rsidRDefault="00622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4"/>
  </w:num>
  <w:num w:numId="5">
    <w:abstractNumId w:val="9"/>
  </w:num>
  <w:num w:numId="6">
    <w:abstractNumId w:val="5"/>
  </w:num>
  <w:num w:numId="7">
    <w:abstractNumId w:val="1"/>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15"/>
  </w:num>
  <w:num w:numId="13">
    <w:abstractNumId w:val="12"/>
  </w:num>
  <w:num w:numId="14">
    <w:abstractNumId w:val="2"/>
  </w:num>
  <w:num w:numId="15">
    <w:abstractNumId w:val="13"/>
  </w:num>
  <w:num w:numId="16">
    <w:abstractNumId w:val="10"/>
  </w:num>
  <w:num w:numId="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82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26D6"/>
    <w:rsid w:val="00003072"/>
    <w:rsid w:val="00003A2D"/>
    <w:rsid w:val="00003D1C"/>
    <w:rsid w:val="00003FFB"/>
    <w:rsid w:val="000043C3"/>
    <w:rsid w:val="00006057"/>
    <w:rsid w:val="00006648"/>
    <w:rsid w:val="00006868"/>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7B4"/>
    <w:rsid w:val="00043FDE"/>
    <w:rsid w:val="000467DE"/>
    <w:rsid w:val="00046CB2"/>
    <w:rsid w:val="00047188"/>
    <w:rsid w:val="00047CD6"/>
    <w:rsid w:val="00051DE6"/>
    <w:rsid w:val="00054F8E"/>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9B3"/>
    <w:rsid w:val="00080EAB"/>
    <w:rsid w:val="00081348"/>
    <w:rsid w:val="00081C6A"/>
    <w:rsid w:val="00082444"/>
    <w:rsid w:val="000825A5"/>
    <w:rsid w:val="0008288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00B"/>
    <w:rsid w:val="000C41A6"/>
    <w:rsid w:val="000C41C9"/>
    <w:rsid w:val="000C4781"/>
    <w:rsid w:val="000C4D58"/>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E5979"/>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0A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774"/>
    <w:rsid w:val="00161E40"/>
    <w:rsid w:val="00161F83"/>
    <w:rsid w:val="00165EAA"/>
    <w:rsid w:val="001665EA"/>
    <w:rsid w:val="00167721"/>
    <w:rsid w:val="001708BE"/>
    <w:rsid w:val="0017098A"/>
    <w:rsid w:val="001716F7"/>
    <w:rsid w:val="001739C2"/>
    <w:rsid w:val="00173B3A"/>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C39"/>
    <w:rsid w:val="001C0E0C"/>
    <w:rsid w:val="001C1A1F"/>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1EE3"/>
    <w:rsid w:val="001E1F20"/>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235D"/>
    <w:rsid w:val="00292574"/>
    <w:rsid w:val="0029396A"/>
    <w:rsid w:val="00293DE2"/>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10D1"/>
    <w:rsid w:val="002C239C"/>
    <w:rsid w:val="002C3A5F"/>
    <w:rsid w:val="002C5754"/>
    <w:rsid w:val="002C6BF5"/>
    <w:rsid w:val="002D0C49"/>
    <w:rsid w:val="002D2333"/>
    <w:rsid w:val="002D2553"/>
    <w:rsid w:val="002D43A1"/>
    <w:rsid w:val="002D63D6"/>
    <w:rsid w:val="002D6680"/>
    <w:rsid w:val="002D6EFA"/>
    <w:rsid w:val="002E00CC"/>
    <w:rsid w:val="002E0473"/>
    <w:rsid w:val="002E119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A71"/>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92A"/>
    <w:rsid w:val="00494CD1"/>
    <w:rsid w:val="004957BA"/>
    <w:rsid w:val="0049590A"/>
    <w:rsid w:val="00495CE9"/>
    <w:rsid w:val="004962C7"/>
    <w:rsid w:val="004963CC"/>
    <w:rsid w:val="004970C9"/>
    <w:rsid w:val="00497574"/>
    <w:rsid w:val="004978DC"/>
    <w:rsid w:val="00497B5E"/>
    <w:rsid w:val="004A0C7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478"/>
    <w:rsid w:val="00510BE0"/>
    <w:rsid w:val="00510C5C"/>
    <w:rsid w:val="00511E62"/>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689F"/>
    <w:rsid w:val="00546DAD"/>
    <w:rsid w:val="0055024A"/>
    <w:rsid w:val="00550D90"/>
    <w:rsid w:val="0055248D"/>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58C5"/>
    <w:rsid w:val="00587914"/>
    <w:rsid w:val="0059181C"/>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2ADC"/>
    <w:rsid w:val="005D3069"/>
    <w:rsid w:val="005D370F"/>
    <w:rsid w:val="005D3730"/>
    <w:rsid w:val="005D3BD1"/>
    <w:rsid w:val="005D5D26"/>
    <w:rsid w:val="005D5EBA"/>
    <w:rsid w:val="005E0B86"/>
    <w:rsid w:val="005E2F89"/>
    <w:rsid w:val="005E374E"/>
    <w:rsid w:val="005E4545"/>
    <w:rsid w:val="005E4A75"/>
    <w:rsid w:val="005E4E13"/>
    <w:rsid w:val="005E5020"/>
    <w:rsid w:val="005E5616"/>
    <w:rsid w:val="005E5730"/>
    <w:rsid w:val="005E73A1"/>
    <w:rsid w:val="005E7458"/>
    <w:rsid w:val="005E76FD"/>
    <w:rsid w:val="005F0547"/>
    <w:rsid w:val="005F19C6"/>
    <w:rsid w:val="005F4197"/>
    <w:rsid w:val="005F4B38"/>
    <w:rsid w:val="005F4C67"/>
    <w:rsid w:val="005F4F12"/>
    <w:rsid w:val="005F5163"/>
    <w:rsid w:val="005F52C6"/>
    <w:rsid w:val="005F541C"/>
    <w:rsid w:val="006055FE"/>
    <w:rsid w:val="006067DB"/>
    <w:rsid w:val="006073F9"/>
    <w:rsid w:val="00607F86"/>
    <w:rsid w:val="0061009A"/>
    <w:rsid w:val="00610BC0"/>
    <w:rsid w:val="006114ED"/>
    <w:rsid w:val="0061157C"/>
    <w:rsid w:val="0061282A"/>
    <w:rsid w:val="006131E5"/>
    <w:rsid w:val="006132AE"/>
    <w:rsid w:val="00615427"/>
    <w:rsid w:val="00615639"/>
    <w:rsid w:val="006167B8"/>
    <w:rsid w:val="00617C22"/>
    <w:rsid w:val="00620D7C"/>
    <w:rsid w:val="00621A6D"/>
    <w:rsid w:val="00621DB3"/>
    <w:rsid w:val="00621F03"/>
    <w:rsid w:val="0062265E"/>
    <w:rsid w:val="006228DC"/>
    <w:rsid w:val="00622F11"/>
    <w:rsid w:val="00623213"/>
    <w:rsid w:val="006246E4"/>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5D53"/>
    <w:rsid w:val="006767DB"/>
    <w:rsid w:val="00676BB6"/>
    <w:rsid w:val="00677279"/>
    <w:rsid w:val="00677979"/>
    <w:rsid w:val="00680316"/>
    <w:rsid w:val="006803A0"/>
    <w:rsid w:val="0068141A"/>
    <w:rsid w:val="00682088"/>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AD3"/>
    <w:rsid w:val="006C6D7A"/>
    <w:rsid w:val="006C7F0A"/>
    <w:rsid w:val="006D0350"/>
    <w:rsid w:val="006D0C02"/>
    <w:rsid w:val="006D0F19"/>
    <w:rsid w:val="006D1BE0"/>
    <w:rsid w:val="006D24F7"/>
    <w:rsid w:val="006D2B2B"/>
    <w:rsid w:val="006D2DE9"/>
    <w:rsid w:val="006D35F8"/>
    <w:rsid w:val="006D3FB0"/>
    <w:rsid w:val="006D443D"/>
    <w:rsid w:val="006D4512"/>
    <w:rsid w:val="006D614A"/>
    <w:rsid w:val="006D6B5E"/>
    <w:rsid w:val="006D6CA1"/>
    <w:rsid w:val="006D7DA7"/>
    <w:rsid w:val="006E08F5"/>
    <w:rsid w:val="006E0FAD"/>
    <w:rsid w:val="006E27D1"/>
    <w:rsid w:val="006E2953"/>
    <w:rsid w:val="006E2CD8"/>
    <w:rsid w:val="006E43D2"/>
    <w:rsid w:val="006E4462"/>
    <w:rsid w:val="006E465C"/>
    <w:rsid w:val="006E4B08"/>
    <w:rsid w:val="006E4EB7"/>
    <w:rsid w:val="006E558B"/>
    <w:rsid w:val="006E753A"/>
    <w:rsid w:val="006E7F4D"/>
    <w:rsid w:val="006E7F81"/>
    <w:rsid w:val="006F1443"/>
    <w:rsid w:val="006F1C69"/>
    <w:rsid w:val="006F2579"/>
    <w:rsid w:val="006F2855"/>
    <w:rsid w:val="006F2887"/>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3A79"/>
    <w:rsid w:val="00714183"/>
    <w:rsid w:val="00715CA4"/>
    <w:rsid w:val="00715E75"/>
    <w:rsid w:val="0071691D"/>
    <w:rsid w:val="00720C6C"/>
    <w:rsid w:val="00721EC2"/>
    <w:rsid w:val="007225C9"/>
    <w:rsid w:val="007226F3"/>
    <w:rsid w:val="0072344E"/>
    <w:rsid w:val="007237EE"/>
    <w:rsid w:val="007240C3"/>
    <w:rsid w:val="007243CC"/>
    <w:rsid w:val="0072530B"/>
    <w:rsid w:val="007263B7"/>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467F"/>
    <w:rsid w:val="00744F24"/>
    <w:rsid w:val="0074501E"/>
    <w:rsid w:val="00745868"/>
    <w:rsid w:val="00746472"/>
    <w:rsid w:val="00746CD0"/>
    <w:rsid w:val="00747C5A"/>
    <w:rsid w:val="00751DE7"/>
    <w:rsid w:val="00752CE8"/>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411F"/>
    <w:rsid w:val="007754D1"/>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2169"/>
    <w:rsid w:val="00793091"/>
    <w:rsid w:val="007943A8"/>
    <w:rsid w:val="007947F4"/>
    <w:rsid w:val="00795FC0"/>
    <w:rsid w:val="007963D7"/>
    <w:rsid w:val="00796527"/>
    <w:rsid w:val="007975AC"/>
    <w:rsid w:val="00797CF6"/>
    <w:rsid w:val="007A0F7C"/>
    <w:rsid w:val="007A10D6"/>
    <w:rsid w:val="007A12A7"/>
    <w:rsid w:val="007A14FC"/>
    <w:rsid w:val="007A20A0"/>
    <w:rsid w:val="007A2AD1"/>
    <w:rsid w:val="007A2BE6"/>
    <w:rsid w:val="007A340C"/>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6193"/>
    <w:rsid w:val="007D6B1C"/>
    <w:rsid w:val="007D7A92"/>
    <w:rsid w:val="007E0750"/>
    <w:rsid w:val="007E0FAF"/>
    <w:rsid w:val="007E112F"/>
    <w:rsid w:val="007E1C60"/>
    <w:rsid w:val="007E450C"/>
    <w:rsid w:val="007E4A09"/>
    <w:rsid w:val="007E4C9C"/>
    <w:rsid w:val="007E5486"/>
    <w:rsid w:val="007E5B1C"/>
    <w:rsid w:val="007E5F2E"/>
    <w:rsid w:val="007E5FB5"/>
    <w:rsid w:val="007E6196"/>
    <w:rsid w:val="007E6656"/>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49A"/>
    <w:rsid w:val="008321A6"/>
    <w:rsid w:val="0083380F"/>
    <w:rsid w:val="00835FCE"/>
    <w:rsid w:val="008368DE"/>
    <w:rsid w:val="00840E25"/>
    <w:rsid w:val="0084161A"/>
    <w:rsid w:val="00841962"/>
    <w:rsid w:val="008424BB"/>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6D6"/>
    <w:rsid w:val="00863E02"/>
    <w:rsid w:val="0086489A"/>
    <w:rsid w:val="00865274"/>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7B13"/>
    <w:rsid w:val="00880AB5"/>
    <w:rsid w:val="00880AD5"/>
    <w:rsid w:val="00880C01"/>
    <w:rsid w:val="00881457"/>
    <w:rsid w:val="00882802"/>
    <w:rsid w:val="00882B0F"/>
    <w:rsid w:val="008836A7"/>
    <w:rsid w:val="00883749"/>
    <w:rsid w:val="00884467"/>
    <w:rsid w:val="008872D7"/>
    <w:rsid w:val="00887F03"/>
    <w:rsid w:val="00893B95"/>
    <w:rsid w:val="008941B2"/>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DCB"/>
    <w:rsid w:val="008E2248"/>
    <w:rsid w:val="008E2DF1"/>
    <w:rsid w:val="008E53E7"/>
    <w:rsid w:val="008E5B3B"/>
    <w:rsid w:val="008E7C23"/>
    <w:rsid w:val="008E7F8D"/>
    <w:rsid w:val="008F06E9"/>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62BB"/>
    <w:rsid w:val="0090688C"/>
    <w:rsid w:val="0090766E"/>
    <w:rsid w:val="0091038B"/>
    <w:rsid w:val="009119D3"/>
    <w:rsid w:val="00911F66"/>
    <w:rsid w:val="00913DCC"/>
    <w:rsid w:val="00914F27"/>
    <w:rsid w:val="00917B21"/>
    <w:rsid w:val="009212A4"/>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66BE0"/>
    <w:rsid w:val="00970F04"/>
    <w:rsid w:val="0097114B"/>
    <w:rsid w:val="00971F36"/>
    <w:rsid w:val="0097358B"/>
    <w:rsid w:val="00973A12"/>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B7F"/>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018"/>
    <w:rsid w:val="009D2D62"/>
    <w:rsid w:val="009D31CD"/>
    <w:rsid w:val="009D4E10"/>
    <w:rsid w:val="009D7121"/>
    <w:rsid w:val="009E01B8"/>
    <w:rsid w:val="009E0843"/>
    <w:rsid w:val="009E1B79"/>
    <w:rsid w:val="009E38AF"/>
    <w:rsid w:val="009E52A8"/>
    <w:rsid w:val="009E673E"/>
    <w:rsid w:val="009E7AD8"/>
    <w:rsid w:val="009F096D"/>
    <w:rsid w:val="009F0D41"/>
    <w:rsid w:val="009F161C"/>
    <w:rsid w:val="009F1BC2"/>
    <w:rsid w:val="009F29A4"/>
    <w:rsid w:val="009F2F18"/>
    <w:rsid w:val="009F4EF8"/>
    <w:rsid w:val="009F4F1B"/>
    <w:rsid w:val="009F5872"/>
    <w:rsid w:val="009F6DB9"/>
    <w:rsid w:val="009F740D"/>
    <w:rsid w:val="009F77F0"/>
    <w:rsid w:val="00A0020E"/>
    <w:rsid w:val="00A00370"/>
    <w:rsid w:val="00A00F88"/>
    <w:rsid w:val="00A01A02"/>
    <w:rsid w:val="00A01AAA"/>
    <w:rsid w:val="00A02007"/>
    <w:rsid w:val="00A024F6"/>
    <w:rsid w:val="00A02A8B"/>
    <w:rsid w:val="00A030F3"/>
    <w:rsid w:val="00A03652"/>
    <w:rsid w:val="00A041C7"/>
    <w:rsid w:val="00A04F4B"/>
    <w:rsid w:val="00A06B3C"/>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97C"/>
    <w:rsid w:val="00A30545"/>
    <w:rsid w:val="00A309B7"/>
    <w:rsid w:val="00A30B94"/>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C41"/>
    <w:rsid w:val="00A44E8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5707D"/>
    <w:rsid w:val="00A6008D"/>
    <w:rsid w:val="00A60997"/>
    <w:rsid w:val="00A60CA4"/>
    <w:rsid w:val="00A61446"/>
    <w:rsid w:val="00A61D87"/>
    <w:rsid w:val="00A62285"/>
    <w:rsid w:val="00A6390A"/>
    <w:rsid w:val="00A64A9B"/>
    <w:rsid w:val="00A65A66"/>
    <w:rsid w:val="00A65C73"/>
    <w:rsid w:val="00A66EE4"/>
    <w:rsid w:val="00A67235"/>
    <w:rsid w:val="00A70197"/>
    <w:rsid w:val="00A70585"/>
    <w:rsid w:val="00A715EF"/>
    <w:rsid w:val="00A71BDB"/>
    <w:rsid w:val="00A720B7"/>
    <w:rsid w:val="00A72719"/>
    <w:rsid w:val="00A72BCC"/>
    <w:rsid w:val="00A731D2"/>
    <w:rsid w:val="00A73387"/>
    <w:rsid w:val="00A73405"/>
    <w:rsid w:val="00A745D3"/>
    <w:rsid w:val="00A7462D"/>
    <w:rsid w:val="00A77A0F"/>
    <w:rsid w:val="00A77F4A"/>
    <w:rsid w:val="00A8029C"/>
    <w:rsid w:val="00A8033D"/>
    <w:rsid w:val="00A826A0"/>
    <w:rsid w:val="00A826B4"/>
    <w:rsid w:val="00A82E1A"/>
    <w:rsid w:val="00A8395A"/>
    <w:rsid w:val="00A83C7E"/>
    <w:rsid w:val="00A8418C"/>
    <w:rsid w:val="00A84DA1"/>
    <w:rsid w:val="00A856DD"/>
    <w:rsid w:val="00A85812"/>
    <w:rsid w:val="00A864D8"/>
    <w:rsid w:val="00A871C9"/>
    <w:rsid w:val="00A87FE2"/>
    <w:rsid w:val="00A91271"/>
    <w:rsid w:val="00A915C6"/>
    <w:rsid w:val="00A9205F"/>
    <w:rsid w:val="00A92AC2"/>
    <w:rsid w:val="00A93C3D"/>
    <w:rsid w:val="00A9456E"/>
    <w:rsid w:val="00A948B2"/>
    <w:rsid w:val="00A95355"/>
    <w:rsid w:val="00A95F70"/>
    <w:rsid w:val="00A960E9"/>
    <w:rsid w:val="00A97B41"/>
    <w:rsid w:val="00A97DC4"/>
    <w:rsid w:val="00A97F0C"/>
    <w:rsid w:val="00A97F93"/>
    <w:rsid w:val="00AA0E4D"/>
    <w:rsid w:val="00AA219A"/>
    <w:rsid w:val="00AA25C5"/>
    <w:rsid w:val="00AA53A0"/>
    <w:rsid w:val="00AA66A3"/>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A29"/>
    <w:rsid w:val="00AD2FCF"/>
    <w:rsid w:val="00AD4728"/>
    <w:rsid w:val="00AD4CC2"/>
    <w:rsid w:val="00AD52A6"/>
    <w:rsid w:val="00AD5AEC"/>
    <w:rsid w:val="00AD669D"/>
    <w:rsid w:val="00AD6AD0"/>
    <w:rsid w:val="00AD6D0B"/>
    <w:rsid w:val="00AD7DC1"/>
    <w:rsid w:val="00AE2C85"/>
    <w:rsid w:val="00AE328A"/>
    <w:rsid w:val="00AE42F5"/>
    <w:rsid w:val="00AE4721"/>
    <w:rsid w:val="00AE4C09"/>
    <w:rsid w:val="00AE541B"/>
    <w:rsid w:val="00AE747B"/>
    <w:rsid w:val="00AE7B1F"/>
    <w:rsid w:val="00AE7DE5"/>
    <w:rsid w:val="00AF12DE"/>
    <w:rsid w:val="00AF1653"/>
    <w:rsid w:val="00AF3BF4"/>
    <w:rsid w:val="00AF3F93"/>
    <w:rsid w:val="00AF50BF"/>
    <w:rsid w:val="00AF71D2"/>
    <w:rsid w:val="00B01410"/>
    <w:rsid w:val="00B02B2E"/>
    <w:rsid w:val="00B02C5B"/>
    <w:rsid w:val="00B02DE3"/>
    <w:rsid w:val="00B037AA"/>
    <w:rsid w:val="00B054BA"/>
    <w:rsid w:val="00B06804"/>
    <w:rsid w:val="00B07908"/>
    <w:rsid w:val="00B1005C"/>
    <w:rsid w:val="00B11F8A"/>
    <w:rsid w:val="00B122A0"/>
    <w:rsid w:val="00B1256E"/>
    <w:rsid w:val="00B13430"/>
    <w:rsid w:val="00B13787"/>
    <w:rsid w:val="00B14007"/>
    <w:rsid w:val="00B1445B"/>
    <w:rsid w:val="00B15801"/>
    <w:rsid w:val="00B1644E"/>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481E"/>
    <w:rsid w:val="00B4516E"/>
    <w:rsid w:val="00B455D4"/>
    <w:rsid w:val="00B45B27"/>
    <w:rsid w:val="00B45D33"/>
    <w:rsid w:val="00B467ED"/>
    <w:rsid w:val="00B46CB0"/>
    <w:rsid w:val="00B5139A"/>
    <w:rsid w:val="00B52315"/>
    <w:rsid w:val="00B5294D"/>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A2A"/>
    <w:rsid w:val="00BF1EEF"/>
    <w:rsid w:val="00BF1FCA"/>
    <w:rsid w:val="00BF7494"/>
    <w:rsid w:val="00C00650"/>
    <w:rsid w:val="00C00E23"/>
    <w:rsid w:val="00C012C4"/>
    <w:rsid w:val="00C021BB"/>
    <w:rsid w:val="00C037A3"/>
    <w:rsid w:val="00C03932"/>
    <w:rsid w:val="00C06B98"/>
    <w:rsid w:val="00C06DE4"/>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354"/>
    <w:rsid w:val="00C3135E"/>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D21"/>
    <w:rsid w:val="00C54C93"/>
    <w:rsid w:val="00C5509F"/>
    <w:rsid w:val="00C5543B"/>
    <w:rsid w:val="00C573B1"/>
    <w:rsid w:val="00C600EE"/>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6377"/>
    <w:rsid w:val="00C86829"/>
    <w:rsid w:val="00C86A4F"/>
    <w:rsid w:val="00C86DA3"/>
    <w:rsid w:val="00C871F5"/>
    <w:rsid w:val="00C9135D"/>
    <w:rsid w:val="00C914F8"/>
    <w:rsid w:val="00C935F6"/>
    <w:rsid w:val="00C95234"/>
    <w:rsid w:val="00C9788C"/>
    <w:rsid w:val="00C97C59"/>
    <w:rsid w:val="00CA0C2B"/>
    <w:rsid w:val="00CA418B"/>
    <w:rsid w:val="00CA42DE"/>
    <w:rsid w:val="00CA52C0"/>
    <w:rsid w:val="00CB16E0"/>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33C"/>
    <w:rsid w:val="00CE6C1C"/>
    <w:rsid w:val="00CE7B3F"/>
    <w:rsid w:val="00CE7C81"/>
    <w:rsid w:val="00CF0D83"/>
    <w:rsid w:val="00CF0EF2"/>
    <w:rsid w:val="00CF234B"/>
    <w:rsid w:val="00CF47E5"/>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3F58"/>
    <w:rsid w:val="00D4457A"/>
    <w:rsid w:val="00D45734"/>
    <w:rsid w:val="00D46172"/>
    <w:rsid w:val="00D46D5A"/>
    <w:rsid w:val="00D47829"/>
    <w:rsid w:val="00D47E7C"/>
    <w:rsid w:val="00D50AD1"/>
    <w:rsid w:val="00D542A9"/>
    <w:rsid w:val="00D54789"/>
    <w:rsid w:val="00D54F6A"/>
    <w:rsid w:val="00D5501F"/>
    <w:rsid w:val="00D55807"/>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A4"/>
    <w:rsid w:val="00D66E91"/>
    <w:rsid w:val="00D66EFA"/>
    <w:rsid w:val="00D67C8A"/>
    <w:rsid w:val="00D709B7"/>
    <w:rsid w:val="00D71211"/>
    <w:rsid w:val="00D7143F"/>
    <w:rsid w:val="00D72409"/>
    <w:rsid w:val="00D72A0C"/>
    <w:rsid w:val="00D72AD0"/>
    <w:rsid w:val="00D73033"/>
    <w:rsid w:val="00D73621"/>
    <w:rsid w:val="00D73785"/>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791"/>
    <w:rsid w:val="00D90A08"/>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3B0"/>
    <w:rsid w:val="00DC2AD7"/>
    <w:rsid w:val="00DC2CDA"/>
    <w:rsid w:val="00DC6EB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234C"/>
    <w:rsid w:val="00DF2C09"/>
    <w:rsid w:val="00DF3A31"/>
    <w:rsid w:val="00DF3DDB"/>
    <w:rsid w:val="00DF563C"/>
    <w:rsid w:val="00DF5D6C"/>
    <w:rsid w:val="00DF631D"/>
    <w:rsid w:val="00DF6C2D"/>
    <w:rsid w:val="00DF6D88"/>
    <w:rsid w:val="00DF74F4"/>
    <w:rsid w:val="00E00415"/>
    <w:rsid w:val="00E010DC"/>
    <w:rsid w:val="00E01D4D"/>
    <w:rsid w:val="00E02941"/>
    <w:rsid w:val="00E03081"/>
    <w:rsid w:val="00E04119"/>
    <w:rsid w:val="00E04A8B"/>
    <w:rsid w:val="00E0592D"/>
    <w:rsid w:val="00E05B90"/>
    <w:rsid w:val="00E06224"/>
    <w:rsid w:val="00E06B80"/>
    <w:rsid w:val="00E10EA2"/>
    <w:rsid w:val="00E10F8D"/>
    <w:rsid w:val="00E114D9"/>
    <w:rsid w:val="00E126BB"/>
    <w:rsid w:val="00E134A9"/>
    <w:rsid w:val="00E135F9"/>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B67"/>
    <w:rsid w:val="00E25FDB"/>
    <w:rsid w:val="00E26DDA"/>
    <w:rsid w:val="00E30009"/>
    <w:rsid w:val="00E30B9B"/>
    <w:rsid w:val="00E30FF3"/>
    <w:rsid w:val="00E3151F"/>
    <w:rsid w:val="00E31BA9"/>
    <w:rsid w:val="00E31DD1"/>
    <w:rsid w:val="00E31E1C"/>
    <w:rsid w:val="00E337E8"/>
    <w:rsid w:val="00E33A8F"/>
    <w:rsid w:val="00E34AA2"/>
    <w:rsid w:val="00E35A3A"/>
    <w:rsid w:val="00E37FAF"/>
    <w:rsid w:val="00E4090B"/>
    <w:rsid w:val="00E416FB"/>
    <w:rsid w:val="00E419BD"/>
    <w:rsid w:val="00E41F06"/>
    <w:rsid w:val="00E422DC"/>
    <w:rsid w:val="00E42B30"/>
    <w:rsid w:val="00E42DA2"/>
    <w:rsid w:val="00E45E6B"/>
    <w:rsid w:val="00E465FE"/>
    <w:rsid w:val="00E47A35"/>
    <w:rsid w:val="00E50167"/>
    <w:rsid w:val="00E5097C"/>
    <w:rsid w:val="00E51DDA"/>
    <w:rsid w:val="00E52A08"/>
    <w:rsid w:val="00E5361B"/>
    <w:rsid w:val="00E54925"/>
    <w:rsid w:val="00E57188"/>
    <w:rsid w:val="00E604A4"/>
    <w:rsid w:val="00E61C4E"/>
    <w:rsid w:val="00E631D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6E6D"/>
    <w:rsid w:val="00EF775A"/>
    <w:rsid w:val="00F00020"/>
    <w:rsid w:val="00F00DA4"/>
    <w:rsid w:val="00F01A7F"/>
    <w:rsid w:val="00F02E36"/>
    <w:rsid w:val="00F03426"/>
    <w:rsid w:val="00F04707"/>
    <w:rsid w:val="00F04ACD"/>
    <w:rsid w:val="00F04D5B"/>
    <w:rsid w:val="00F0539D"/>
    <w:rsid w:val="00F0571B"/>
    <w:rsid w:val="00F07867"/>
    <w:rsid w:val="00F107A8"/>
    <w:rsid w:val="00F10F01"/>
    <w:rsid w:val="00F110F6"/>
    <w:rsid w:val="00F11D6E"/>
    <w:rsid w:val="00F122E7"/>
    <w:rsid w:val="00F13D28"/>
    <w:rsid w:val="00F14BA7"/>
    <w:rsid w:val="00F152B2"/>
    <w:rsid w:val="00F16949"/>
    <w:rsid w:val="00F16D8C"/>
    <w:rsid w:val="00F17C72"/>
    <w:rsid w:val="00F17D2D"/>
    <w:rsid w:val="00F20894"/>
    <w:rsid w:val="00F20D34"/>
    <w:rsid w:val="00F22AEB"/>
    <w:rsid w:val="00F22AFE"/>
    <w:rsid w:val="00F23754"/>
    <w:rsid w:val="00F237A4"/>
    <w:rsid w:val="00F23F6D"/>
    <w:rsid w:val="00F24087"/>
    <w:rsid w:val="00F24A5E"/>
    <w:rsid w:val="00F265F6"/>
    <w:rsid w:val="00F26653"/>
    <w:rsid w:val="00F27291"/>
    <w:rsid w:val="00F2770C"/>
    <w:rsid w:val="00F31113"/>
    <w:rsid w:val="00F314C0"/>
    <w:rsid w:val="00F32457"/>
    <w:rsid w:val="00F32541"/>
    <w:rsid w:val="00F3254D"/>
    <w:rsid w:val="00F32569"/>
    <w:rsid w:val="00F33889"/>
    <w:rsid w:val="00F357FA"/>
    <w:rsid w:val="00F35C22"/>
    <w:rsid w:val="00F37FE3"/>
    <w:rsid w:val="00F41337"/>
    <w:rsid w:val="00F4140B"/>
    <w:rsid w:val="00F41940"/>
    <w:rsid w:val="00F44405"/>
    <w:rsid w:val="00F44796"/>
    <w:rsid w:val="00F44D8E"/>
    <w:rsid w:val="00F46255"/>
    <w:rsid w:val="00F47DC5"/>
    <w:rsid w:val="00F50A23"/>
    <w:rsid w:val="00F50E9F"/>
    <w:rsid w:val="00F518F3"/>
    <w:rsid w:val="00F5367B"/>
    <w:rsid w:val="00F54B12"/>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FA6"/>
    <w:rsid w:val="00F67BD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C88"/>
    <w:rsid w:val="00F86D13"/>
    <w:rsid w:val="00F87535"/>
    <w:rsid w:val="00F91915"/>
    <w:rsid w:val="00F921C0"/>
    <w:rsid w:val="00F92282"/>
    <w:rsid w:val="00F9337A"/>
    <w:rsid w:val="00F962B4"/>
    <w:rsid w:val="00F972B0"/>
    <w:rsid w:val="00FA0210"/>
    <w:rsid w:val="00FA2BF8"/>
    <w:rsid w:val="00FA381D"/>
    <w:rsid w:val="00FA3AA3"/>
    <w:rsid w:val="00FA3D00"/>
    <w:rsid w:val="00FA4324"/>
    <w:rsid w:val="00FA538C"/>
    <w:rsid w:val="00FA5C2C"/>
    <w:rsid w:val="00FA5D62"/>
    <w:rsid w:val="00FA6040"/>
    <w:rsid w:val="00FA6293"/>
    <w:rsid w:val="00FA6373"/>
    <w:rsid w:val="00FA686A"/>
    <w:rsid w:val="00FA6C96"/>
    <w:rsid w:val="00FA7214"/>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B66D9"/>
    <w:rsid w:val="00FC0D59"/>
    <w:rsid w:val="00FC1A5C"/>
    <w:rsid w:val="00FC1C53"/>
    <w:rsid w:val="00FC1D2A"/>
    <w:rsid w:val="00FC2D03"/>
    <w:rsid w:val="00FC2D4C"/>
    <w:rsid w:val="00FC39EA"/>
    <w:rsid w:val="00FC469C"/>
    <w:rsid w:val="00FC4943"/>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2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italic1">
    <w:name w:val="italic1"/>
    <w:basedOn w:val="DefaultParagraphFont"/>
    <w:rsid w:val="005D2ADC"/>
    <w:rPr>
      <w:i/>
      <w:iCs/>
    </w:rPr>
  </w:style>
  <w:style w:type="character" w:customStyle="1" w:styleId="documentstaticurl">
    <w:name w:val="documentstaticurl"/>
    <w:basedOn w:val="DefaultParagraphFont"/>
    <w:rsid w:val="005D2ADC"/>
  </w:style>
  <w:style w:type="paragraph" w:customStyle="1" w:styleId="SCCLsocSubfileSeparator">
    <w:name w:val="SCC.Lsoc.SubfileSeparator"/>
    <w:basedOn w:val="Normal"/>
    <w:next w:val="Normal"/>
    <w:link w:val="SCCLsocSubfileSeparatorChar"/>
    <w:rsid w:val="005D2ADC"/>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D2ADC"/>
    <w:rPr>
      <w:rFonts w:ascii="Times New Roman" w:eastAsiaTheme="minorHAnsi" w:hAnsi="Times New Roman"/>
      <w:b/>
      <w:sz w:val="24"/>
      <w:szCs w:val="24"/>
      <w:lang w:val="en-CA"/>
    </w:rPr>
  </w:style>
  <w:style w:type="character" w:customStyle="1" w:styleId="normalchar">
    <w:name w:val="normal__char"/>
    <w:basedOn w:val="DefaultParagraphFont"/>
    <w:rsid w:val="005D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378" TargetMode="External"/><Relationship Id="rId18" Type="http://schemas.openxmlformats.org/officeDocument/2006/relationships/hyperlink" Target="http://www.scc-csc.ca/case-dossier/info/sum-som-fra.aspx?cas=37390" TargetMode="External"/><Relationship Id="rId26" Type="http://schemas.openxmlformats.org/officeDocument/2006/relationships/hyperlink" Target="http://www.canlii.org/en/on/onsc/doc/2016/2016onsc3247/2016onsc3247.html" TargetMode="External"/><Relationship Id="rId39" Type="http://schemas.openxmlformats.org/officeDocument/2006/relationships/hyperlink" Target="http://www.canlii.org/en/sk/skca/doc/2016/2016skca142/2016skca142.html?autocompleteStr=2016%20SKCA%20142&amp;autocompletePos=1" TargetMode="External"/><Relationship Id="rId21" Type="http://schemas.openxmlformats.org/officeDocument/2006/relationships/hyperlink" Target="http://www.scc-csc.ca/case-dossier/info/sum-som-eng.aspx?cas=37365" TargetMode="External"/><Relationship Id="rId34" Type="http://schemas.openxmlformats.org/officeDocument/2006/relationships/hyperlink" Target="http://www.canlii.org/en/ab/abqb/doc/2015/2015abqb437/2015abqb437.html?autocompleteStr=2015%20ABQB%20437&amp;autocompletePos=1" TargetMode="External"/><Relationship Id="rId42" Type="http://schemas.openxmlformats.org/officeDocument/2006/relationships/hyperlink" Target="http://www.canlii.org/en/sk/skqb/doc/2014/2014skqb416/2014skqb416.html" TargetMode="External"/><Relationship Id="rId47" Type="http://schemas.openxmlformats.org/officeDocument/2006/relationships/hyperlink" Target="http://www.canlii.org/en/bc/bcca/doc/2016/2016bcca444/2016bcca444.html?resultIndex=1" TargetMode="External"/><Relationship Id="rId50" Type="http://schemas.openxmlformats.org/officeDocument/2006/relationships/hyperlink" Target="http://www.canlii.org/en/bc/bcca/doc/2016/2016bcca444/2016bcca444.html?resultIndex=1" TargetMode="External"/><Relationship Id="rId55" Type="http://schemas.openxmlformats.org/officeDocument/2006/relationships/hyperlink" Target="http://www.canlii.org/en/bc/bcsc/doc/2015/2015bcsc604/2015bcsc604.html?resultIndex=1" TargetMode="External"/><Relationship Id="rId63" Type="http://schemas.openxmlformats.org/officeDocument/2006/relationships/hyperlink" Target="http://www.canlii.org/en/bc/bcca/doc/2016/2016bcca450/2016bcca450.html?resultIndex=1" TargetMode="External"/><Relationship Id="rId68" Type="http://schemas.openxmlformats.org/officeDocument/2006/relationships/hyperlink" Target="http://www.canlii.org/en/ab/abpc/doc/2014/2014abpc55/2014abpc55.html?resultIndex=1" TargetMode="External"/><Relationship Id="rId76" Type="http://schemas.openxmlformats.org/officeDocument/2006/relationships/hyperlink" Target="http://canlii.ca/t/gmbgn"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anlii.org/en/ab/abpc/doc/2014/2014abpc55/2014abpc55.html?resultIndex=1" TargetMode="External"/><Relationship Id="rId2" Type="http://schemas.openxmlformats.org/officeDocument/2006/relationships/numbering" Target="numbering.xml"/><Relationship Id="rId16" Type="http://schemas.openxmlformats.org/officeDocument/2006/relationships/hyperlink" Target="http://www.scc-csc.ca/case-dossier/info/sum-som-eng.aspx?cas=37294" TargetMode="External"/><Relationship Id="rId29" Type="http://schemas.openxmlformats.org/officeDocument/2006/relationships/hyperlink" Target="http://canlii.ca/t/gvjsq" TargetMode="External"/><Relationship Id="rId11" Type="http://schemas.openxmlformats.org/officeDocument/2006/relationships/hyperlink" Target="http://www.scc-csc.ca/case-dossier/info/sum-som-eng.aspx?cas=37374" TargetMode="External"/><Relationship Id="rId24" Type="http://schemas.openxmlformats.org/officeDocument/2006/relationships/hyperlink" Target="http://www.canlii.org/en/ab/abca/doc/2016/2016abca402/2016abca402.html?autocompleteStr=2016%20abca%20402&amp;autocompletePos=1" TargetMode="External"/><Relationship Id="rId32" Type="http://schemas.openxmlformats.org/officeDocument/2006/relationships/hyperlink" Target="http://www.canlii.org/en/ab/abqb/doc/2015/2015abqb437/2015abqb437.html?autocompleteStr=2015%20ABQB%20437&amp;autocompletePos=1" TargetMode="External"/><Relationship Id="rId37" Type="http://schemas.openxmlformats.org/officeDocument/2006/relationships/hyperlink" Target="http://www.canlii.org/en/sk/laws/stat/ss-1989-90-c-v-6.01/latest/ss-1989-90-c-v-6.01.html" TargetMode="External"/><Relationship Id="rId40" Type="http://schemas.openxmlformats.org/officeDocument/2006/relationships/hyperlink" Target="http://www.canlii.org/en/sk/laws/stat/rss-1978-c-c-47/latest/rss-1978-c-c-47.html" TargetMode="External"/><Relationship Id="rId45" Type="http://schemas.openxmlformats.org/officeDocument/2006/relationships/hyperlink" Target="http://www.canlii.org/en/ab/abca/doc/2016/2016abca343/2016abca343.html?autocompleteStr=2016%20ABCA%20343&amp;autocompletePos=1" TargetMode="External"/><Relationship Id="rId53" Type="http://schemas.openxmlformats.org/officeDocument/2006/relationships/hyperlink" Target="http://www.canlii.org/en/bc/bcca/doc/2016/2016bcca444/2016bcca444.html?resultIndex=1" TargetMode="External"/><Relationship Id="rId58" Type="http://schemas.openxmlformats.org/officeDocument/2006/relationships/hyperlink" Target="http://www.canlii.org/en/bc/bcsc/doc/2015/2015bcsc604/2015bcsc604.html?resultIndex=1" TargetMode="External"/><Relationship Id="rId66" Type="http://schemas.openxmlformats.org/officeDocument/2006/relationships/hyperlink" Target="http://www.canlii.org/fr/qc/qcca/doc/2016/2016qcca1834/2016qcca1834.html?autocompleteStr=2016%20qcca%201834&amp;autocompletePos=1" TargetMode="External"/><Relationship Id="rId74" Type="http://schemas.openxmlformats.org/officeDocument/2006/relationships/hyperlink" Target="http://canlii.ca/t/gmbgn" TargetMode="External"/><Relationship Id="rId79" Type="http://schemas.openxmlformats.org/officeDocument/2006/relationships/hyperlink" Target="http://www.canlii.org/en/ca/fca/doc/2016/2016fca260/2016fca260.html?autocompleteStr=2016%20FCA%20260&amp;autocompletePos=1" TargetMode="Externa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canlii.org/en/bc/bcsc/doc/2015/2015bcsc604/2015bcsc604.html?resultIndex=1" TargetMode="External"/><Relationship Id="rId82" Type="http://schemas.openxmlformats.org/officeDocument/2006/relationships/hyperlink" Target="mailto:comments-commentaires@scc-csc.ca" TargetMode="External"/><Relationship Id="rId90" Type="http://schemas.openxmlformats.org/officeDocument/2006/relationships/theme" Target="theme/theme1.xml"/><Relationship Id="rId19" Type="http://schemas.openxmlformats.org/officeDocument/2006/relationships/hyperlink" Target="http://www.scc-csc.ca/case-dossier/info/sum-som-eng.aspx?cas=37328" TargetMode="External"/><Relationship Id="rId4" Type="http://schemas.openxmlformats.org/officeDocument/2006/relationships/settings" Target="settings.xml"/><Relationship Id="rId9" Type="http://schemas.openxmlformats.org/officeDocument/2006/relationships/hyperlink" Target="http://www.scc-csc.ca/case-dossier/info/sum-som-fra.aspx?cas=37354" TargetMode="External"/><Relationship Id="rId14" Type="http://schemas.openxmlformats.org/officeDocument/2006/relationships/hyperlink" Target="http://www.scc-csc.ca/case-dossier/info/sum-som-eng.aspx?cas=37295" TargetMode="External"/><Relationship Id="rId22" Type="http://schemas.openxmlformats.org/officeDocument/2006/relationships/hyperlink" Target="http://www.canlii.org/en/ab/abca/doc/2016/2016abca402/2016abca402.html?autocompleteStr=2016%20abca%20402&amp;autocompletePos=1" TargetMode="External"/><Relationship Id="rId27" Type="http://schemas.openxmlformats.org/officeDocument/2006/relationships/hyperlink" Target="http://canlii.ca/t/gvjsq" TargetMode="External"/><Relationship Id="rId30" Type="http://schemas.openxmlformats.org/officeDocument/2006/relationships/hyperlink" Target="http://canlii.ca/t/gv6gz" TargetMode="External"/><Relationship Id="rId35" Type="http://schemas.openxmlformats.org/officeDocument/2006/relationships/hyperlink" Target="http://www.canlii.org/en/ab/abca/doc/2016/2016abca334/2016abca334.html?autocompleteStr=2016%20ABCA%20334&amp;autocompletePos=1" TargetMode="External"/><Relationship Id="rId43" Type="http://schemas.openxmlformats.org/officeDocument/2006/relationships/hyperlink" Target="http://www.canlii.org/en/sk/skca/doc/2016/2016skca142/2016skca142.html?autocompleteStr=2016%20SKCA%20142&amp;autocompletePos=1" TargetMode="External"/><Relationship Id="rId48" Type="http://schemas.openxmlformats.org/officeDocument/2006/relationships/hyperlink" Target="http://www.canlii.org/en/bc/bcca/doc/2016/2016bcca450/2016bcca450.html?resultIndex=1" TargetMode="External"/><Relationship Id="rId56" Type="http://schemas.openxmlformats.org/officeDocument/2006/relationships/hyperlink" Target="http://www.canlii.org/en/bc/bcca/doc/2016/2016bcca444/2016bcca444.html?resultIndex=1" TargetMode="External"/><Relationship Id="rId64" Type="http://schemas.openxmlformats.org/officeDocument/2006/relationships/hyperlink" Target="http://canlii.ca/t/gtsjz" TargetMode="External"/><Relationship Id="rId69" Type="http://schemas.openxmlformats.org/officeDocument/2006/relationships/hyperlink" Target="http://www.canlii.org/en/ab/abqb/doc/2014/2014abqb640/2014abqb640.html" TargetMode="External"/><Relationship Id="rId77" Type="http://schemas.openxmlformats.org/officeDocument/2006/relationships/hyperlink" Target="http://canlii.ca/t/gvqs4" TargetMode="External"/><Relationship Id="rId8" Type="http://schemas.openxmlformats.org/officeDocument/2006/relationships/hyperlink" Target="http://www.scc-csc.ca/case-dossier/info/sum-som-eng.aspx?cas=37361" TargetMode="External"/><Relationship Id="rId51" Type="http://schemas.openxmlformats.org/officeDocument/2006/relationships/hyperlink" Target="http://www.canlii.org/en/bc/bcca/doc/2016/2016bcca450/2016bcca450.html?resultIndex=1" TargetMode="External"/><Relationship Id="rId72" Type="http://schemas.openxmlformats.org/officeDocument/2006/relationships/hyperlink" Target="http://www.canlii.org/en/ab/abqb/doc/2014/2014abqb640/2014abqb640.html" TargetMode="External"/><Relationship Id="rId80" Type="http://schemas.openxmlformats.org/officeDocument/2006/relationships/hyperlink" Target="http://www.lexisnexis.com/ca/legal/search/homesubmitForm.do"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scc-csc.ca/case-dossier/info/sum-som-eng.aspx?cas=37369" TargetMode="External"/><Relationship Id="rId17" Type="http://schemas.openxmlformats.org/officeDocument/2006/relationships/hyperlink" Target="http://www.scc-csc.ca/case-dossier/info/sum-som-eng.aspx?cas=37291" TargetMode="External"/><Relationship Id="rId25" Type="http://schemas.openxmlformats.org/officeDocument/2006/relationships/hyperlink" Target="http://www.canlii.org/en/ab/abca/doc/2016/2016abca270/2016abca270.html?autocompleteStr=2016%20abca%20270&amp;autocompletePos=1" TargetMode="External"/><Relationship Id="rId33" Type="http://schemas.openxmlformats.org/officeDocument/2006/relationships/hyperlink" Target="http://www.canlii.org/en/ab/abca/doc/2016/2016abca334/2016abca334.html?autocompleteStr=2016%20ABCA%20334&amp;autocompletePos=1" TargetMode="External"/><Relationship Id="rId38" Type="http://schemas.openxmlformats.org/officeDocument/2006/relationships/hyperlink" Target="http://www.canlii.org/en/sk/skqb/doc/2014/2014skqb416/2014skqb416.html" TargetMode="External"/><Relationship Id="rId46" Type="http://schemas.openxmlformats.org/officeDocument/2006/relationships/hyperlink" Target="http://www.canlii.org/en/bc/bcsc/doc/2015/2015bcsc604/2015bcsc604.html?resultIndex=1" TargetMode="External"/><Relationship Id="rId59" Type="http://schemas.openxmlformats.org/officeDocument/2006/relationships/hyperlink" Target="http://www.canlii.org/en/bc/bcca/doc/2016/2016bcca444/2016bcca444.html?resultIndex=1" TargetMode="External"/><Relationship Id="rId67" Type="http://schemas.openxmlformats.org/officeDocument/2006/relationships/hyperlink" Target="http://www.canlii.org/fr/qc/qcca/doc/2016/2016qcca1834/2016qcca1834.html?autocompleteStr=2016%20qcca%201834&amp;autocompletePos=1" TargetMode="External"/><Relationship Id="rId20" Type="http://schemas.openxmlformats.org/officeDocument/2006/relationships/hyperlink" Target="http://www.scc-csc.ca/case-dossier/info/sum-som-eng.aspx?cas=37401" TargetMode="External"/><Relationship Id="rId41" Type="http://schemas.openxmlformats.org/officeDocument/2006/relationships/hyperlink" Target="http://www.canlii.org/en/sk/laws/stat/ss-1989-90-c-v-6.01/latest/ss-1989-90-c-v-6.01.html" TargetMode="External"/><Relationship Id="rId54" Type="http://schemas.openxmlformats.org/officeDocument/2006/relationships/hyperlink" Target="http://www.canlii.org/en/bc/bcca/doc/2016/2016bcca450/2016bcca450.html?resultIndex=1" TargetMode="External"/><Relationship Id="rId62" Type="http://schemas.openxmlformats.org/officeDocument/2006/relationships/hyperlink" Target="http://www.canlii.org/en/bc/bcca/doc/2016/2016bcca444/2016bcca444.html?resultIndex=1" TargetMode="External"/><Relationship Id="rId70" Type="http://schemas.openxmlformats.org/officeDocument/2006/relationships/hyperlink" Target="http://www.canlii.org/en/ab/abca/doc/2016/2016abca305/2016abca305.html?resultIndex=1" TargetMode="External"/><Relationship Id="rId75" Type="http://schemas.openxmlformats.org/officeDocument/2006/relationships/hyperlink" Target="http://canlii.ca/t/gvqs4"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7293" TargetMode="External"/><Relationship Id="rId23" Type="http://schemas.openxmlformats.org/officeDocument/2006/relationships/hyperlink" Target="http://www.canlii.org/en/ab/abca/doc/2016/2016abca270/2016abca270.html?autocompleteStr=2016%20abca%20270&amp;autocompletePos=1" TargetMode="External"/><Relationship Id="rId28" Type="http://schemas.openxmlformats.org/officeDocument/2006/relationships/hyperlink" Target="http://canlii.ca/t/gs3km" TargetMode="External"/><Relationship Id="rId36" Type="http://schemas.openxmlformats.org/officeDocument/2006/relationships/hyperlink" Target="http://www.canlii.org/en/sk/laws/stat/rss-1978-c-c-47/latest/rss-1978-c-c-47.html" TargetMode="External"/><Relationship Id="rId49" Type="http://schemas.openxmlformats.org/officeDocument/2006/relationships/hyperlink" Target="http://www.canlii.org/en/bc/bcsc/doc/2015/2015bcsc604/2015bcsc604.html?resultIndex=1" TargetMode="External"/><Relationship Id="rId57" Type="http://schemas.openxmlformats.org/officeDocument/2006/relationships/hyperlink" Target="http://www.canlii.org/en/bc/bcca/doc/2016/2016bcca450/2016bcca450.html?resultIndex=1" TargetMode="External"/><Relationship Id="rId10" Type="http://schemas.openxmlformats.org/officeDocument/2006/relationships/hyperlink" Target="http://www.scc-csc.ca/case-dossier/info/sum-som-eng.aspx?cas=37407" TargetMode="External"/><Relationship Id="rId31" Type="http://schemas.openxmlformats.org/officeDocument/2006/relationships/hyperlink" Target="http://canlii.ca/t/gv6gz" TargetMode="External"/><Relationship Id="rId44" Type="http://schemas.openxmlformats.org/officeDocument/2006/relationships/hyperlink" Target="http://www.canlii.org/en/ab/abca/doc/2016/2016abca343/2016abca343.html?autocompleteStr=2016%20ABCA%20343&amp;autocompletePos=1" TargetMode="External"/><Relationship Id="rId52" Type="http://schemas.openxmlformats.org/officeDocument/2006/relationships/hyperlink" Target="http://www.canlii.org/en/bc/bcsc/doc/2015/2015bcsc604/2015bcsc604.html?resultIndex=1" TargetMode="External"/><Relationship Id="rId60" Type="http://schemas.openxmlformats.org/officeDocument/2006/relationships/hyperlink" Target="http://www.canlii.org/en/bc/bcca/doc/2016/2016bcca450/2016bcca450.html?resultIndex=1" TargetMode="External"/><Relationship Id="rId65" Type="http://schemas.openxmlformats.org/officeDocument/2006/relationships/hyperlink" Target="http://canlii.ca/t/gtsjz" TargetMode="External"/><Relationship Id="rId73" Type="http://schemas.openxmlformats.org/officeDocument/2006/relationships/hyperlink" Target="http://www.canlii.org/en/ab/abca/doc/2016/2016abca305/2016abca305.html?resultIndex=1" TargetMode="External"/><Relationship Id="rId78" Type="http://schemas.openxmlformats.org/officeDocument/2006/relationships/hyperlink" Target="http://www.lexisnexis.com/ca/legal/search/homesubmitForm.do" TargetMode="External"/><Relationship Id="rId81" Type="http://schemas.openxmlformats.org/officeDocument/2006/relationships/hyperlink" Target="http://www.canlii.org/en/ca/fca/doc/2016/2016fca260/2016fca260.html?autocompleteStr=2016%20FCA%20260&amp;autocompletePos=1"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49B17-8FC5-4AC3-BC67-1C8C25B0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12233</Words>
  <Characters>69732</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81802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2017-03-31T14:15:00Z</dcterms:created>
  <dcterms:modified xsi:type="dcterms:W3CDTF">2017-04-03T12:44:00Z</dcterms:modified>
</cp:coreProperties>
</file>