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676D9B" w:rsidRDefault="003F43E6" w:rsidP="003F43E6">
      <w:pPr>
        <w:pStyle w:val="Header"/>
        <w:jc w:val="center"/>
        <w:rPr>
          <w:b/>
          <w:sz w:val="32"/>
        </w:rPr>
      </w:pPr>
      <w:r w:rsidRPr="00676D9B">
        <w:rPr>
          <w:b/>
          <w:sz w:val="32"/>
        </w:rPr>
        <w:t>Supreme Court of Canada / Cour suprême du Canada</w:t>
      </w:r>
    </w:p>
    <w:p w:rsidR="003F43E6" w:rsidRPr="00676D9B" w:rsidRDefault="003F43E6" w:rsidP="006F2579">
      <w:pPr>
        <w:widowControl w:val="0"/>
        <w:rPr>
          <w:i/>
        </w:rPr>
      </w:pPr>
    </w:p>
    <w:p w:rsidR="003F43E6" w:rsidRPr="00676D9B" w:rsidRDefault="003F43E6" w:rsidP="006F2579">
      <w:pPr>
        <w:widowControl w:val="0"/>
        <w:rPr>
          <w:i/>
        </w:rPr>
      </w:pPr>
    </w:p>
    <w:p w:rsidR="006F2579" w:rsidRPr="00676D9B" w:rsidRDefault="006F2579" w:rsidP="006F2579">
      <w:pPr>
        <w:widowControl w:val="0"/>
        <w:rPr>
          <w:i/>
          <w:lang w:val="fr-CA"/>
        </w:rPr>
      </w:pPr>
      <w:r w:rsidRPr="00676D9B">
        <w:rPr>
          <w:i/>
          <w:lang w:val="fr-CA"/>
        </w:rPr>
        <w:t>(le français suit)</w:t>
      </w:r>
    </w:p>
    <w:p w:rsidR="006F2579" w:rsidRPr="00676D9B" w:rsidRDefault="006F2579" w:rsidP="006F2579">
      <w:pPr>
        <w:widowControl w:val="0"/>
        <w:rPr>
          <w:lang w:val="fr-CA"/>
        </w:rPr>
      </w:pPr>
    </w:p>
    <w:p w:rsidR="006F2579" w:rsidRPr="00676D9B" w:rsidRDefault="00C007C3" w:rsidP="006F2579">
      <w:pPr>
        <w:widowControl w:val="0"/>
        <w:jc w:val="center"/>
        <w:rPr>
          <w:b/>
          <w:lang w:val="fr-CA"/>
        </w:rPr>
      </w:pPr>
      <w:r w:rsidRPr="00676D9B">
        <w:fldChar w:fldCharType="begin"/>
      </w:r>
      <w:r w:rsidR="006F2579" w:rsidRPr="00676D9B">
        <w:rPr>
          <w:lang w:val="fr-CA"/>
        </w:rPr>
        <w:instrText xml:space="preserve"> SEQ CHAPTER \h \r 1</w:instrText>
      </w:r>
      <w:r w:rsidRPr="00676D9B">
        <w:fldChar w:fldCharType="end"/>
      </w:r>
      <w:r w:rsidR="002767DF" w:rsidRPr="00676D9B">
        <w:rPr>
          <w:b/>
          <w:lang w:val="fr-CA"/>
        </w:rPr>
        <w:t xml:space="preserve">JUDGMENTS </w:t>
      </w:r>
      <w:r w:rsidR="004C4C26" w:rsidRPr="00676D9B">
        <w:rPr>
          <w:b/>
          <w:lang w:val="fr-CA"/>
        </w:rPr>
        <w:t>IN LEAVE APPLICATION</w:t>
      </w:r>
      <w:r w:rsidR="00CC044F" w:rsidRPr="00676D9B">
        <w:rPr>
          <w:b/>
          <w:lang w:val="fr-CA"/>
        </w:rPr>
        <w:t>S</w:t>
      </w:r>
    </w:p>
    <w:p w:rsidR="006F2579" w:rsidRPr="00676D9B" w:rsidRDefault="006F2579" w:rsidP="006F2579">
      <w:pPr>
        <w:widowControl w:val="0"/>
        <w:rPr>
          <w:b/>
          <w:lang w:val="fr-CA"/>
        </w:rPr>
      </w:pPr>
    </w:p>
    <w:p w:rsidR="006F2579" w:rsidRPr="00676D9B" w:rsidRDefault="00133AF1" w:rsidP="006F2579">
      <w:pPr>
        <w:widowControl w:val="0"/>
        <w:rPr>
          <w:b/>
        </w:rPr>
      </w:pPr>
      <w:r>
        <w:rPr>
          <w:b/>
        </w:rPr>
        <w:t>April</w:t>
      </w:r>
      <w:r w:rsidR="00B35603">
        <w:rPr>
          <w:b/>
        </w:rPr>
        <w:t xml:space="preserve"> </w:t>
      </w:r>
      <w:r w:rsidR="00286125">
        <w:rPr>
          <w:b/>
        </w:rPr>
        <w:t>1</w:t>
      </w:r>
      <w:r>
        <w:rPr>
          <w:b/>
        </w:rPr>
        <w:t>3</w:t>
      </w:r>
      <w:r w:rsidR="00170148" w:rsidRPr="00676D9B">
        <w:rPr>
          <w:b/>
        </w:rPr>
        <w:t>,</w:t>
      </w:r>
      <w:r w:rsidR="008825DB" w:rsidRPr="00676D9B">
        <w:rPr>
          <w:b/>
        </w:rPr>
        <w:t xml:space="preserve"> 201</w:t>
      </w:r>
      <w:r w:rsidR="00C447A2" w:rsidRPr="00676D9B">
        <w:rPr>
          <w:b/>
        </w:rPr>
        <w:t>7</w:t>
      </w:r>
    </w:p>
    <w:p w:rsidR="006F2579" w:rsidRPr="00676D9B" w:rsidRDefault="006F2579" w:rsidP="006F2579">
      <w:pPr>
        <w:widowControl w:val="0"/>
        <w:rPr>
          <w:b/>
        </w:rPr>
      </w:pPr>
      <w:r w:rsidRPr="00676D9B">
        <w:rPr>
          <w:b/>
        </w:rPr>
        <w:t>For immediate release</w:t>
      </w:r>
    </w:p>
    <w:p w:rsidR="006F2579" w:rsidRPr="00676D9B" w:rsidRDefault="006F2579" w:rsidP="006F2579">
      <w:pPr>
        <w:widowControl w:val="0"/>
      </w:pPr>
    </w:p>
    <w:p w:rsidR="002767DF" w:rsidRPr="00073F37" w:rsidRDefault="002767DF" w:rsidP="002767DF">
      <w:pPr>
        <w:widowControl w:val="0"/>
      </w:pPr>
      <w:r w:rsidRPr="00073F37">
        <w:rPr>
          <w:b/>
        </w:rPr>
        <w:t>OTTAWA</w:t>
      </w:r>
      <w:r w:rsidRPr="00073F37">
        <w:t xml:space="preserve"> – The Supreme Court of Canada has today deposited with the Registrar judgment</w:t>
      </w:r>
      <w:r w:rsidR="004D3B41" w:rsidRPr="00073F37">
        <w:t>s</w:t>
      </w:r>
      <w:r w:rsidRPr="00073F37">
        <w:t xml:space="preserve"> in the following application</w:t>
      </w:r>
      <w:r w:rsidR="00CC044F" w:rsidRPr="00073F37">
        <w:t>s</w:t>
      </w:r>
      <w:r w:rsidRPr="00073F37">
        <w:t xml:space="preserve"> for leave to appeal.</w:t>
      </w:r>
    </w:p>
    <w:p w:rsidR="00580C53" w:rsidRPr="00073F37" w:rsidRDefault="00580C53" w:rsidP="00580C53">
      <w:pPr>
        <w:widowControl w:val="0"/>
        <w:rPr>
          <w:szCs w:val="24"/>
        </w:rPr>
      </w:pPr>
    </w:p>
    <w:p w:rsidR="00694BDA" w:rsidRPr="00073F37" w:rsidRDefault="00580C53" w:rsidP="00580C53">
      <w:pPr>
        <w:widowControl w:val="0"/>
        <w:rPr>
          <w:szCs w:val="24"/>
        </w:rPr>
      </w:pPr>
      <w:r w:rsidRPr="00073F37">
        <w:rPr>
          <w:szCs w:val="24"/>
        </w:rPr>
        <w:t xml:space="preserve">Summaries of these cases are available at </w:t>
      </w:r>
      <w:hyperlink r:id="rId7" w:history="1">
        <w:r w:rsidR="00133AF1" w:rsidRPr="00362817">
          <w:rPr>
            <w:rStyle w:val="Hyperlink"/>
            <w:szCs w:val="24"/>
          </w:rPr>
          <w:t>http://scc-csc.lexum.com/scc-csc/news/en/item/5497/index.do</w:t>
        </w:r>
      </w:hyperlink>
      <w:r w:rsidR="00694BDA" w:rsidRPr="00073F37">
        <w:rPr>
          <w:szCs w:val="24"/>
        </w:rPr>
        <w:t>.</w:t>
      </w:r>
    </w:p>
    <w:p w:rsidR="006F2579" w:rsidRPr="00073F37" w:rsidRDefault="006F2579" w:rsidP="006F2579">
      <w:pPr>
        <w:widowControl w:val="0"/>
      </w:pPr>
    </w:p>
    <w:p w:rsidR="006F2579" w:rsidRPr="00073F37" w:rsidRDefault="006F2579" w:rsidP="006F2579">
      <w:pPr>
        <w:widowControl w:val="0"/>
      </w:pPr>
    </w:p>
    <w:p w:rsidR="002767DF" w:rsidRPr="00073F37" w:rsidRDefault="002767DF" w:rsidP="002767DF">
      <w:pPr>
        <w:widowControl w:val="0"/>
        <w:jc w:val="center"/>
        <w:rPr>
          <w:lang w:val="fr-CA"/>
        </w:rPr>
      </w:pPr>
      <w:r w:rsidRPr="00073F37">
        <w:rPr>
          <w:b/>
          <w:lang w:val="fr-CA"/>
        </w:rPr>
        <w:t>JUGEMENT</w:t>
      </w:r>
      <w:r w:rsidR="004C4C26" w:rsidRPr="00073F37">
        <w:rPr>
          <w:b/>
          <w:lang w:val="fr-CA"/>
        </w:rPr>
        <w:t>S SUR DEMANDE</w:t>
      </w:r>
      <w:r w:rsidR="00CC044F" w:rsidRPr="00073F37">
        <w:rPr>
          <w:b/>
          <w:lang w:val="fr-CA"/>
        </w:rPr>
        <w:t>S</w:t>
      </w:r>
      <w:r w:rsidRPr="00073F37">
        <w:rPr>
          <w:b/>
          <w:lang w:val="fr-CA"/>
        </w:rPr>
        <w:t xml:space="preserve"> D’AUTORISATION</w:t>
      </w:r>
    </w:p>
    <w:p w:rsidR="006F2579" w:rsidRPr="00073F37" w:rsidRDefault="006F2579" w:rsidP="006F2579">
      <w:pPr>
        <w:widowControl w:val="0"/>
        <w:rPr>
          <w:lang w:val="fr-CA"/>
        </w:rPr>
      </w:pPr>
    </w:p>
    <w:p w:rsidR="006F2579" w:rsidRPr="00073F37" w:rsidRDefault="006F2579" w:rsidP="006F2579">
      <w:pPr>
        <w:widowControl w:val="0"/>
        <w:rPr>
          <w:b/>
          <w:lang w:val="fr-CA"/>
        </w:rPr>
      </w:pPr>
      <w:r w:rsidRPr="00073F37">
        <w:rPr>
          <w:b/>
          <w:lang w:val="fr-CA"/>
        </w:rPr>
        <w:t>Le</w:t>
      </w:r>
      <w:r w:rsidR="008825DB" w:rsidRPr="00073F37">
        <w:rPr>
          <w:b/>
          <w:lang w:val="fr-CA"/>
        </w:rPr>
        <w:t xml:space="preserve"> </w:t>
      </w:r>
      <w:r w:rsidR="00286125" w:rsidRPr="00073F37">
        <w:rPr>
          <w:b/>
          <w:lang w:val="fr-CA"/>
        </w:rPr>
        <w:t>1</w:t>
      </w:r>
      <w:r w:rsidR="00133AF1">
        <w:rPr>
          <w:b/>
          <w:lang w:val="fr-CA"/>
        </w:rPr>
        <w:t>3</w:t>
      </w:r>
      <w:r w:rsidR="00B35603" w:rsidRPr="00073F37">
        <w:rPr>
          <w:b/>
          <w:lang w:val="fr-CA"/>
        </w:rPr>
        <w:t xml:space="preserve"> a</w:t>
      </w:r>
      <w:r w:rsidR="00133AF1">
        <w:rPr>
          <w:b/>
          <w:lang w:val="fr-CA"/>
        </w:rPr>
        <w:t>v</w:t>
      </w:r>
      <w:r w:rsidR="00B35603" w:rsidRPr="00073F37">
        <w:rPr>
          <w:b/>
          <w:lang w:val="fr-CA"/>
        </w:rPr>
        <w:t>r</w:t>
      </w:r>
      <w:r w:rsidR="00133AF1">
        <w:rPr>
          <w:b/>
          <w:lang w:val="fr-CA"/>
        </w:rPr>
        <w:t>il</w:t>
      </w:r>
      <w:r w:rsidR="004E4B02" w:rsidRPr="00073F37">
        <w:rPr>
          <w:b/>
          <w:lang w:val="fr-CA"/>
        </w:rPr>
        <w:t xml:space="preserve"> </w:t>
      </w:r>
      <w:r w:rsidR="008825DB" w:rsidRPr="00073F37">
        <w:rPr>
          <w:b/>
          <w:lang w:val="fr-CA"/>
        </w:rPr>
        <w:t>201</w:t>
      </w:r>
      <w:r w:rsidR="00C447A2" w:rsidRPr="00073F37">
        <w:rPr>
          <w:b/>
          <w:lang w:val="fr-CA"/>
        </w:rPr>
        <w:t>7</w:t>
      </w:r>
    </w:p>
    <w:p w:rsidR="006F2579" w:rsidRPr="00073F37" w:rsidRDefault="006F2579" w:rsidP="006F2579">
      <w:pPr>
        <w:widowControl w:val="0"/>
        <w:rPr>
          <w:b/>
          <w:lang w:val="fr-CA"/>
        </w:rPr>
      </w:pPr>
      <w:r w:rsidRPr="00073F37">
        <w:rPr>
          <w:b/>
          <w:lang w:val="fr-CA"/>
        </w:rPr>
        <w:t>Pour diffusion immédiate</w:t>
      </w:r>
    </w:p>
    <w:p w:rsidR="006F2579" w:rsidRPr="00073F37" w:rsidRDefault="006F2579" w:rsidP="006F2579">
      <w:pPr>
        <w:widowControl w:val="0"/>
        <w:rPr>
          <w:b/>
          <w:lang w:val="fr-CA"/>
        </w:rPr>
      </w:pPr>
    </w:p>
    <w:p w:rsidR="002767DF" w:rsidRPr="00073F37" w:rsidRDefault="002767DF" w:rsidP="002767DF">
      <w:pPr>
        <w:widowControl w:val="0"/>
        <w:rPr>
          <w:lang w:val="fr-CA"/>
        </w:rPr>
      </w:pPr>
      <w:r w:rsidRPr="00073F37">
        <w:rPr>
          <w:b/>
          <w:lang w:val="fr-CA"/>
        </w:rPr>
        <w:t>OTTAWA</w:t>
      </w:r>
      <w:r w:rsidRPr="00073F37">
        <w:rPr>
          <w:lang w:val="fr-CA"/>
        </w:rPr>
        <w:t xml:space="preserve"> – La Cour suprême du Canada a déposé aujourd’hui auprès du registraire les jugements dans </w:t>
      </w:r>
      <w:r w:rsidR="00CC044F" w:rsidRPr="00073F37">
        <w:rPr>
          <w:lang w:val="fr-CA"/>
        </w:rPr>
        <w:t>les</w:t>
      </w:r>
      <w:r w:rsidR="008C7CD9" w:rsidRPr="00073F37">
        <w:rPr>
          <w:lang w:val="fr-CA"/>
        </w:rPr>
        <w:t xml:space="preserve"> </w:t>
      </w:r>
      <w:r w:rsidR="004C4C26" w:rsidRPr="00073F37">
        <w:rPr>
          <w:lang w:val="fr-CA"/>
        </w:rPr>
        <w:t>demande</w:t>
      </w:r>
      <w:r w:rsidR="00CC044F" w:rsidRPr="00073F37">
        <w:rPr>
          <w:lang w:val="fr-CA"/>
        </w:rPr>
        <w:t>s</w:t>
      </w:r>
      <w:r w:rsidRPr="00073F37">
        <w:rPr>
          <w:lang w:val="fr-CA"/>
        </w:rPr>
        <w:t xml:space="preserve"> d’autorisation d’appel qui suivent. </w:t>
      </w:r>
    </w:p>
    <w:p w:rsidR="002767DF" w:rsidRPr="00073F37" w:rsidRDefault="002767DF" w:rsidP="002767DF">
      <w:pPr>
        <w:widowControl w:val="0"/>
        <w:rPr>
          <w:lang w:val="fr-CA"/>
        </w:rPr>
      </w:pPr>
    </w:p>
    <w:p w:rsidR="007E5C9C" w:rsidRPr="00676D9B" w:rsidRDefault="007E5C9C" w:rsidP="007E5C9C">
      <w:pPr>
        <w:widowControl w:val="0"/>
        <w:rPr>
          <w:szCs w:val="24"/>
          <w:lang w:val="fr-CA"/>
        </w:rPr>
      </w:pPr>
      <w:r w:rsidRPr="00073F37">
        <w:rPr>
          <w:lang w:val="fr-CA"/>
        </w:rPr>
        <w:t xml:space="preserve">Les sommaires des causes peuvent être consultés à l'adresse </w:t>
      </w:r>
      <w:r w:rsidRPr="00073F37">
        <w:rPr>
          <w:szCs w:val="24"/>
          <w:lang w:val="fr-CA"/>
        </w:rPr>
        <w:t xml:space="preserve">suivante : </w:t>
      </w:r>
      <w:hyperlink r:id="rId8" w:history="1">
        <w:r w:rsidR="00133AF1" w:rsidRPr="00362817">
          <w:rPr>
            <w:rStyle w:val="Hyperlink"/>
            <w:szCs w:val="24"/>
            <w:lang w:val="fr-CA"/>
          </w:rPr>
          <w:t>http://scc-csc.lexum.com/scc-csc/news/fr/item/5497/index.do</w:t>
        </w:r>
      </w:hyperlink>
      <w:r w:rsidR="00694BDA" w:rsidRPr="00073F37">
        <w:rPr>
          <w:szCs w:val="24"/>
          <w:lang w:val="fr-CA"/>
        </w:rPr>
        <w:t>.</w:t>
      </w:r>
    </w:p>
    <w:p w:rsidR="00694BDA" w:rsidRPr="00676D9B" w:rsidRDefault="00694BDA" w:rsidP="000B5274">
      <w:pPr>
        <w:jc w:val="both"/>
        <w:rPr>
          <w:sz w:val="20"/>
          <w:lang w:val="fr-CA"/>
        </w:rPr>
      </w:pPr>
    </w:p>
    <w:p w:rsidR="00FA37CA" w:rsidRDefault="00FA37CA" w:rsidP="006A79BD">
      <w:pPr>
        <w:widowControl w:val="0"/>
        <w:autoSpaceDE w:val="0"/>
        <w:autoSpaceDN w:val="0"/>
        <w:adjustRightInd w:val="0"/>
        <w:jc w:val="both"/>
        <w:rPr>
          <w:rFonts w:eastAsiaTheme="minorEastAsia"/>
          <w:sz w:val="20"/>
          <w:lang w:val="fr-CA" w:eastAsia="en-CA"/>
        </w:rPr>
      </w:pPr>
    </w:p>
    <w:p w:rsidR="00133AF1" w:rsidRPr="009713F0" w:rsidRDefault="00133AF1" w:rsidP="00133AF1">
      <w:pPr>
        <w:jc w:val="both"/>
        <w:rPr>
          <w:b/>
        </w:rPr>
      </w:pPr>
      <w:r w:rsidRPr="009713F0">
        <w:rPr>
          <w:b/>
        </w:rPr>
        <w:t>GRANTED / ACCORDÉE</w:t>
      </w:r>
    </w:p>
    <w:p w:rsidR="00133AF1" w:rsidRPr="009713F0" w:rsidRDefault="00133AF1" w:rsidP="006A79BD">
      <w:pPr>
        <w:widowControl w:val="0"/>
        <w:autoSpaceDE w:val="0"/>
        <w:autoSpaceDN w:val="0"/>
        <w:adjustRightInd w:val="0"/>
        <w:jc w:val="both"/>
        <w:rPr>
          <w:rFonts w:eastAsiaTheme="minorEastAsia"/>
          <w:sz w:val="20"/>
          <w:lang w:eastAsia="en-CA"/>
        </w:rPr>
      </w:pPr>
    </w:p>
    <w:p w:rsidR="009713F0" w:rsidRPr="00693C9C" w:rsidRDefault="009713F0" w:rsidP="009713F0">
      <w:pPr>
        <w:pStyle w:val="SCCAppellantInfoAppellantInfo"/>
        <w:jc w:val="both"/>
        <w:rPr>
          <w:sz w:val="22"/>
          <w:szCs w:val="22"/>
        </w:rPr>
      </w:pPr>
      <w:r w:rsidRPr="009713F0">
        <w:rPr>
          <w:i/>
          <w:sz w:val="22"/>
          <w:szCs w:val="22"/>
        </w:rPr>
        <w:t>Judicial Committee of the</w:t>
      </w:r>
      <w:r w:rsidRPr="00693C9C">
        <w:rPr>
          <w:i/>
          <w:sz w:val="22"/>
          <w:szCs w:val="22"/>
        </w:rPr>
        <w:t xml:space="preserve"> Highwood Congregation of Jehovah's Witnesses (Vaughn Lee - Chairman and Elders James Scott Lang and Joe Gurney) and the Highwood Congregation of Jehovah's Witnesses v. Randy Wall</w:t>
      </w:r>
      <w:r w:rsidRPr="00693C9C">
        <w:rPr>
          <w:sz w:val="22"/>
          <w:szCs w:val="22"/>
        </w:rPr>
        <w:t xml:space="preserve"> (Alta.) (Civil) (By Leave) </w:t>
      </w:r>
      <w:r w:rsidRPr="00693C9C">
        <w:rPr>
          <w:sz w:val="22"/>
          <w:szCs w:val="22"/>
          <w:lang w:eastAsia="en-CA"/>
        </w:rPr>
        <w:t>(</w:t>
      </w:r>
      <w:hyperlink r:id="rId9" w:history="1">
        <w:r w:rsidRPr="00693C9C">
          <w:rPr>
            <w:rStyle w:val="Hyperlink"/>
            <w:sz w:val="22"/>
            <w:szCs w:val="22"/>
            <w:lang w:eastAsia="en-CA"/>
          </w:rPr>
          <w:t>37273</w:t>
        </w:r>
      </w:hyperlink>
      <w:r w:rsidRPr="00693C9C">
        <w:rPr>
          <w:sz w:val="22"/>
          <w:szCs w:val="22"/>
          <w:lang w:eastAsia="en-CA"/>
        </w:rPr>
        <w:t>)</w:t>
      </w:r>
    </w:p>
    <w:p w:rsidR="009713F0" w:rsidRPr="007B1B6D" w:rsidRDefault="009713F0" w:rsidP="009713F0">
      <w:pPr>
        <w:jc w:val="both"/>
        <w:rPr>
          <w:sz w:val="20"/>
        </w:rPr>
      </w:pPr>
      <w:r w:rsidRPr="007B1B6D">
        <w:rPr>
          <w:sz w:val="20"/>
          <w:lang w:val="en-CA"/>
        </w:rPr>
        <w:t>(T</w:t>
      </w:r>
      <w:r w:rsidRPr="007B1B6D">
        <w:rPr>
          <w:sz w:val="20"/>
        </w:rPr>
        <w:t xml:space="preserve">he application for leave to appeal is granted with costs in the cause. / </w:t>
      </w:r>
    </w:p>
    <w:p w:rsidR="009713F0" w:rsidRPr="007B1B6D" w:rsidRDefault="009713F0" w:rsidP="009713F0">
      <w:pPr>
        <w:jc w:val="both"/>
        <w:rPr>
          <w:sz w:val="20"/>
          <w:u w:val="single"/>
          <w:lang w:val="fr-CA"/>
        </w:rPr>
      </w:pPr>
      <w:r w:rsidRPr="007B1B6D">
        <w:rPr>
          <w:sz w:val="20"/>
          <w:lang w:val="fr-CA"/>
        </w:rPr>
        <w:t>La demande d’autorisation d’appel est accueillie avec dépens suivant l’issue de la cause.)</w:t>
      </w:r>
    </w:p>
    <w:p w:rsidR="00133AF1" w:rsidRPr="009503BA" w:rsidRDefault="00133AF1" w:rsidP="00133AF1">
      <w:pPr>
        <w:widowControl w:val="0"/>
        <w:autoSpaceDE w:val="0"/>
        <w:autoSpaceDN w:val="0"/>
        <w:adjustRightInd w:val="0"/>
        <w:jc w:val="both"/>
        <w:rPr>
          <w:rFonts w:eastAsiaTheme="minorEastAsia"/>
          <w:sz w:val="20"/>
          <w:lang w:val="fr-CA" w:eastAsia="en-CA"/>
        </w:rPr>
      </w:pPr>
    </w:p>
    <w:p w:rsidR="00133AF1" w:rsidRPr="009503BA" w:rsidRDefault="00133AF1" w:rsidP="00133AF1">
      <w:pPr>
        <w:jc w:val="both"/>
        <w:rPr>
          <w:sz w:val="20"/>
          <w:lang w:val="fr-CA"/>
        </w:rPr>
      </w:pPr>
      <w:r w:rsidRPr="009503BA">
        <w:rPr>
          <w:sz w:val="20"/>
          <w:lang w:val="fr-CA"/>
        </w:rPr>
        <w:t>****</w:t>
      </w:r>
    </w:p>
    <w:p w:rsidR="00133AF1" w:rsidRDefault="00133AF1" w:rsidP="006A79BD">
      <w:pPr>
        <w:widowControl w:val="0"/>
        <w:autoSpaceDE w:val="0"/>
        <w:autoSpaceDN w:val="0"/>
        <w:adjustRightInd w:val="0"/>
        <w:jc w:val="both"/>
        <w:rPr>
          <w:rFonts w:eastAsiaTheme="minorEastAsia"/>
          <w:sz w:val="20"/>
          <w:lang w:val="fr-CA" w:eastAsia="en-CA"/>
        </w:rPr>
      </w:pPr>
    </w:p>
    <w:p w:rsidR="002C446D" w:rsidRPr="00133AF1" w:rsidRDefault="002C446D" w:rsidP="002C446D">
      <w:pPr>
        <w:jc w:val="both"/>
        <w:rPr>
          <w:b/>
          <w:lang w:val="fr-CA"/>
        </w:rPr>
      </w:pPr>
      <w:r w:rsidRPr="00133AF1">
        <w:rPr>
          <w:b/>
          <w:lang w:val="fr-CA"/>
        </w:rPr>
        <w:t>DISMISSED / REJETÉE</w:t>
      </w:r>
      <w:r w:rsidR="006C37A5">
        <w:rPr>
          <w:b/>
          <w:lang w:val="fr-CA"/>
        </w:rPr>
        <w:t>S</w:t>
      </w:r>
    </w:p>
    <w:p w:rsidR="005C5D6E" w:rsidRPr="00133AF1" w:rsidRDefault="005C5D6E" w:rsidP="007A21BF">
      <w:pPr>
        <w:widowControl w:val="0"/>
        <w:autoSpaceDE w:val="0"/>
        <w:autoSpaceDN w:val="0"/>
        <w:adjustRightInd w:val="0"/>
        <w:jc w:val="both"/>
        <w:rPr>
          <w:rFonts w:eastAsiaTheme="minorEastAsia"/>
          <w:sz w:val="20"/>
          <w:lang w:val="fr-CA" w:eastAsia="en-CA"/>
        </w:rPr>
      </w:pPr>
    </w:p>
    <w:p w:rsidR="0098234F" w:rsidRPr="00A53198" w:rsidRDefault="0098234F" w:rsidP="0098234F">
      <w:pPr>
        <w:rPr>
          <w:sz w:val="22"/>
          <w:szCs w:val="22"/>
          <w:lang w:val="fr-CA"/>
        </w:rPr>
      </w:pPr>
      <w:r w:rsidRPr="00A53198">
        <w:rPr>
          <w:i/>
          <w:sz w:val="22"/>
          <w:szCs w:val="22"/>
          <w:lang w:val="fr-FR"/>
        </w:rPr>
        <w:t>Lafarge Canada Inc. et autre c. Marc-André Bérubé et autres</w:t>
      </w:r>
      <w:r w:rsidRPr="00A53198">
        <w:rPr>
          <w:sz w:val="22"/>
          <w:szCs w:val="22"/>
          <w:lang w:val="fr-FR"/>
        </w:rPr>
        <w:t xml:space="preserve"> </w:t>
      </w:r>
      <w:r w:rsidRPr="00A53198">
        <w:rPr>
          <w:sz w:val="22"/>
          <w:szCs w:val="22"/>
          <w:lang w:val="fr-CA"/>
        </w:rPr>
        <w:t xml:space="preserve">(Qc) (Civile) (Autorisation) </w:t>
      </w:r>
      <w:r w:rsidRPr="00A53198">
        <w:rPr>
          <w:sz w:val="22"/>
          <w:szCs w:val="22"/>
          <w:lang w:val="fr-CA" w:eastAsia="en-CA"/>
        </w:rPr>
        <w:t>(</w:t>
      </w:r>
      <w:hyperlink r:id="rId10" w:history="1">
        <w:r w:rsidRPr="00A53198">
          <w:rPr>
            <w:rStyle w:val="Hyperlink"/>
            <w:sz w:val="22"/>
            <w:szCs w:val="22"/>
            <w:lang w:val="fr-CA" w:eastAsia="en-CA"/>
          </w:rPr>
          <w:t>37149</w:t>
        </w:r>
      </w:hyperlink>
      <w:r w:rsidRPr="00A53198">
        <w:rPr>
          <w:sz w:val="22"/>
          <w:szCs w:val="22"/>
          <w:lang w:val="fr-CA" w:eastAsia="en-CA"/>
        </w:rPr>
        <w:t>)</w:t>
      </w:r>
    </w:p>
    <w:p w:rsidR="00A53198" w:rsidRPr="00A53198" w:rsidRDefault="00A53198" w:rsidP="00A53198">
      <w:pPr>
        <w:rPr>
          <w:sz w:val="20"/>
          <w:lang w:eastAsia="en-CA"/>
        </w:rPr>
      </w:pPr>
      <w:r w:rsidRPr="00A53198">
        <w:rPr>
          <w:sz w:val="20"/>
          <w:lang w:val="fr-CA" w:eastAsia="en-CA"/>
        </w:rPr>
        <w:t>(</w:t>
      </w:r>
      <w:r w:rsidRPr="00A53198">
        <w:rPr>
          <w:sz w:val="20"/>
          <w:lang w:val="fr-CA"/>
        </w:rPr>
        <w:t>La demande d’autorisation d’appel est rejetée</w:t>
      </w:r>
      <w:r w:rsidR="001825AE">
        <w:rPr>
          <w:sz w:val="20"/>
          <w:lang w:val="fr-CA"/>
        </w:rPr>
        <w:t xml:space="preserve"> avec dépens</w:t>
      </w:r>
      <w:r w:rsidRPr="00A53198">
        <w:rPr>
          <w:sz w:val="20"/>
          <w:lang w:val="fr-CA"/>
        </w:rPr>
        <w:t>.</w:t>
      </w:r>
      <w:r w:rsidRPr="001825AE">
        <w:rPr>
          <w:sz w:val="20"/>
        </w:rPr>
        <w:t xml:space="preserve"> / </w:t>
      </w:r>
      <w:r w:rsidRPr="00A53198">
        <w:rPr>
          <w:sz w:val="20"/>
          <w:lang w:val="en-CA"/>
        </w:rPr>
        <w:t>The application for leave to appeal is dismissed</w:t>
      </w:r>
      <w:r w:rsidR="001825AE">
        <w:rPr>
          <w:sz w:val="20"/>
          <w:lang w:val="en-CA"/>
        </w:rPr>
        <w:t xml:space="preserve"> with costs</w:t>
      </w:r>
      <w:bookmarkStart w:id="0" w:name="_GoBack"/>
      <w:bookmarkEnd w:id="0"/>
      <w:r w:rsidRPr="00A53198">
        <w:rPr>
          <w:sz w:val="20"/>
          <w:lang w:val="en-CA"/>
        </w:rPr>
        <w:t>.)</w:t>
      </w:r>
    </w:p>
    <w:p w:rsidR="00D90171" w:rsidRPr="001825AE" w:rsidRDefault="00D90171" w:rsidP="00D90171">
      <w:pPr>
        <w:widowControl w:val="0"/>
        <w:autoSpaceDE w:val="0"/>
        <w:autoSpaceDN w:val="0"/>
        <w:adjustRightInd w:val="0"/>
        <w:jc w:val="both"/>
        <w:rPr>
          <w:rFonts w:eastAsiaTheme="minorEastAsia"/>
          <w:sz w:val="20"/>
          <w:lang w:eastAsia="en-CA"/>
        </w:rPr>
      </w:pPr>
    </w:p>
    <w:p w:rsidR="00D90171" w:rsidRPr="001825AE" w:rsidRDefault="00D90171" w:rsidP="00D90171">
      <w:pPr>
        <w:jc w:val="both"/>
        <w:rPr>
          <w:sz w:val="20"/>
        </w:rPr>
      </w:pPr>
      <w:r w:rsidRPr="001825AE">
        <w:rPr>
          <w:sz w:val="20"/>
        </w:rPr>
        <w:t>****</w:t>
      </w:r>
    </w:p>
    <w:p w:rsidR="00A53198" w:rsidRPr="00A53198" w:rsidRDefault="00A53198" w:rsidP="0098234F">
      <w:pPr>
        <w:ind w:left="360" w:hanging="360"/>
        <w:rPr>
          <w:sz w:val="22"/>
          <w:szCs w:val="22"/>
          <w:lang w:eastAsia="en-CA"/>
        </w:rPr>
      </w:pPr>
    </w:p>
    <w:p w:rsidR="0098234F" w:rsidRPr="00693C9C" w:rsidRDefault="0098234F" w:rsidP="0098234F">
      <w:pPr>
        <w:rPr>
          <w:sz w:val="22"/>
          <w:szCs w:val="22"/>
          <w:lang w:val="en-CA"/>
        </w:rPr>
      </w:pPr>
      <w:r w:rsidRPr="00693C9C">
        <w:rPr>
          <w:rFonts w:eastAsia="Calibri"/>
          <w:i/>
          <w:sz w:val="22"/>
          <w:szCs w:val="22"/>
          <w:lang w:val="en-CA"/>
        </w:rPr>
        <w:t>Robert Frederick Widdifield v. Her Majesty the Queen</w:t>
      </w:r>
      <w:r w:rsidRPr="00693C9C">
        <w:rPr>
          <w:rFonts w:eastAsia="Calibri"/>
          <w:sz w:val="22"/>
          <w:szCs w:val="22"/>
          <w:lang w:val="en-CA"/>
        </w:rPr>
        <w:t xml:space="preserve"> (B.C.) (Criminal) (By Leave) </w:t>
      </w:r>
      <w:r w:rsidRPr="00693C9C">
        <w:rPr>
          <w:sz w:val="22"/>
          <w:szCs w:val="22"/>
          <w:lang w:val="en-CA" w:eastAsia="en-CA"/>
        </w:rPr>
        <w:t>(</w:t>
      </w:r>
      <w:hyperlink r:id="rId11" w:history="1">
        <w:r w:rsidRPr="00693C9C">
          <w:rPr>
            <w:rStyle w:val="Hyperlink"/>
            <w:sz w:val="22"/>
            <w:szCs w:val="22"/>
            <w:lang w:val="en-CA" w:eastAsia="en-CA"/>
          </w:rPr>
          <w:t>37417</w:t>
        </w:r>
      </w:hyperlink>
      <w:r w:rsidRPr="00693C9C">
        <w:rPr>
          <w:sz w:val="22"/>
          <w:szCs w:val="22"/>
          <w:lang w:val="en-CA" w:eastAsia="en-CA"/>
        </w:rPr>
        <w:t>)</w:t>
      </w:r>
    </w:p>
    <w:p w:rsidR="0098234F" w:rsidRPr="0068639E" w:rsidRDefault="009239D1" w:rsidP="009239D1">
      <w:pPr>
        <w:rPr>
          <w:sz w:val="20"/>
        </w:rPr>
      </w:pPr>
      <w:r w:rsidRPr="0068639E">
        <w:rPr>
          <w:sz w:val="20"/>
          <w:lang w:val="en-CA"/>
        </w:rPr>
        <w:t>(</w:t>
      </w:r>
      <w:r w:rsidRPr="0068639E">
        <w:rPr>
          <w:sz w:val="20"/>
        </w:rPr>
        <w:t xml:space="preserve">The motion for an extension of time to serve and file the application for leave to appeal is granted. The application for leave to appeal is dismissed with no order as to costs. / </w:t>
      </w:r>
    </w:p>
    <w:p w:rsidR="009239D1" w:rsidRPr="0068639E" w:rsidRDefault="009239D1" w:rsidP="009239D1">
      <w:pPr>
        <w:rPr>
          <w:sz w:val="20"/>
          <w:lang w:val="fr-CA"/>
        </w:rPr>
      </w:pPr>
      <w:r w:rsidRPr="0068639E">
        <w:rPr>
          <w:sz w:val="20"/>
          <w:lang w:val="fr-CA"/>
        </w:rPr>
        <w:t>La requête en prorogation du délai de signification et de dépôt de la demande d’autorisation d’appel est accueillie. La demande d’autorisation d’appel est rejetée sans ordonnance quant aux dépens.)</w:t>
      </w:r>
    </w:p>
    <w:p w:rsidR="00D90171" w:rsidRPr="009503BA" w:rsidRDefault="00D90171" w:rsidP="00D90171">
      <w:pPr>
        <w:widowControl w:val="0"/>
        <w:autoSpaceDE w:val="0"/>
        <w:autoSpaceDN w:val="0"/>
        <w:adjustRightInd w:val="0"/>
        <w:jc w:val="both"/>
        <w:rPr>
          <w:rFonts w:eastAsiaTheme="minorEastAsia"/>
          <w:sz w:val="20"/>
          <w:lang w:val="fr-CA" w:eastAsia="en-CA"/>
        </w:rPr>
      </w:pPr>
    </w:p>
    <w:p w:rsidR="00D90171" w:rsidRPr="001825AE" w:rsidRDefault="00D90171" w:rsidP="00D90171">
      <w:pPr>
        <w:jc w:val="both"/>
        <w:rPr>
          <w:sz w:val="20"/>
        </w:rPr>
      </w:pPr>
      <w:r w:rsidRPr="001825AE">
        <w:rPr>
          <w:sz w:val="20"/>
        </w:rPr>
        <w:t>****</w:t>
      </w:r>
    </w:p>
    <w:p w:rsidR="009239D1" w:rsidRPr="001825AE" w:rsidRDefault="009239D1" w:rsidP="009239D1">
      <w:pPr>
        <w:rPr>
          <w:sz w:val="22"/>
          <w:szCs w:val="22"/>
        </w:rPr>
      </w:pPr>
    </w:p>
    <w:p w:rsidR="0098234F" w:rsidRPr="00693C9C" w:rsidRDefault="0098234F" w:rsidP="009239D1">
      <w:pPr>
        <w:rPr>
          <w:rFonts w:eastAsia="Calibri"/>
          <w:sz w:val="22"/>
          <w:szCs w:val="22"/>
          <w:lang w:val="en-CA"/>
        </w:rPr>
      </w:pPr>
      <w:proofErr w:type="spellStart"/>
      <w:r w:rsidRPr="00693C9C">
        <w:rPr>
          <w:rFonts w:eastAsia="Calibri"/>
          <w:i/>
          <w:sz w:val="22"/>
          <w:szCs w:val="22"/>
          <w:lang w:val="en-CA"/>
        </w:rPr>
        <w:t>Branka</w:t>
      </w:r>
      <w:proofErr w:type="spellEnd"/>
      <w:r w:rsidRPr="00693C9C">
        <w:rPr>
          <w:rFonts w:eastAsia="Calibri"/>
          <w:i/>
          <w:sz w:val="22"/>
          <w:szCs w:val="22"/>
          <w:lang w:val="en-CA"/>
        </w:rPr>
        <w:t xml:space="preserve"> </w:t>
      </w:r>
      <w:proofErr w:type="spellStart"/>
      <w:r w:rsidRPr="00693C9C">
        <w:rPr>
          <w:rFonts w:eastAsia="Calibri"/>
          <w:i/>
          <w:sz w:val="22"/>
          <w:szCs w:val="22"/>
          <w:lang w:val="en-CA"/>
        </w:rPr>
        <w:t>Kraljevic</w:t>
      </w:r>
      <w:proofErr w:type="spellEnd"/>
      <w:r w:rsidRPr="00693C9C">
        <w:rPr>
          <w:rFonts w:eastAsia="Calibri"/>
          <w:i/>
          <w:sz w:val="22"/>
          <w:szCs w:val="22"/>
          <w:lang w:val="en-CA"/>
        </w:rPr>
        <w:t xml:space="preserve"> v. Her Majesty the Queen </w:t>
      </w:r>
      <w:r w:rsidRPr="00693C9C">
        <w:rPr>
          <w:rFonts w:eastAsia="Calibri"/>
          <w:sz w:val="22"/>
          <w:szCs w:val="22"/>
          <w:lang w:val="en-CA"/>
        </w:rPr>
        <w:t xml:space="preserve">(Ont.) (Criminal) (By Leave) </w:t>
      </w:r>
      <w:r w:rsidRPr="00693C9C">
        <w:rPr>
          <w:sz w:val="22"/>
          <w:szCs w:val="22"/>
          <w:lang w:val="en-CA" w:eastAsia="en-CA"/>
        </w:rPr>
        <w:t>(</w:t>
      </w:r>
      <w:hyperlink r:id="rId12" w:history="1">
        <w:r w:rsidRPr="00693C9C">
          <w:rPr>
            <w:rStyle w:val="Hyperlink"/>
            <w:sz w:val="22"/>
            <w:szCs w:val="22"/>
            <w:lang w:val="en-CA" w:eastAsia="en-CA"/>
          </w:rPr>
          <w:t>37406</w:t>
        </w:r>
      </w:hyperlink>
      <w:r w:rsidRPr="00693C9C">
        <w:rPr>
          <w:sz w:val="22"/>
          <w:szCs w:val="22"/>
          <w:lang w:val="en-CA" w:eastAsia="en-CA"/>
        </w:rPr>
        <w:t>)</w:t>
      </w:r>
    </w:p>
    <w:p w:rsidR="002923B0" w:rsidRPr="00A53198" w:rsidRDefault="002923B0" w:rsidP="002923B0">
      <w:pPr>
        <w:tabs>
          <w:tab w:val="left" w:pos="2544"/>
        </w:tabs>
        <w:rPr>
          <w:sz w:val="20"/>
        </w:rPr>
      </w:pPr>
      <w:r w:rsidRPr="002923B0">
        <w:rPr>
          <w:sz w:val="20"/>
          <w:lang w:val="en-CA"/>
        </w:rPr>
        <w:t>(</w:t>
      </w:r>
      <w:r w:rsidRPr="002923B0">
        <w:rPr>
          <w:sz w:val="20"/>
        </w:rPr>
        <w:t xml:space="preserve">The application for leave to appeal is dismissed. / </w:t>
      </w:r>
      <w:r w:rsidRPr="00A53198">
        <w:rPr>
          <w:sz w:val="20"/>
        </w:rPr>
        <w:t xml:space="preserve">La demande d’autorisation d’appel </w:t>
      </w:r>
      <w:proofErr w:type="gramStart"/>
      <w:r w:rsidRPr="00A53198">
        <w:rPr>
          <w:sz w:val="20"/>
        </w:rPr>
        <w:t>est</w:t>
      </w:r>
      <w:proofErr w:type="gramEnd"/>
      <w:r w:rsidRPr="00A53198">
        <w:rPr>
          <w:sz w:val="20"/>
        </w:rPr>
        <w:t xml:space="preserve"> rejetée.)</w:t>
      </w:r>
    </w:p>
    <w:p w:rsidR="00D90171" w:rsidRPr="001825AE" w:rsidRDefault="00D90171" w:rsidP="00D90171">
      <w:pPr>
        <w:widowControl w:val="0"/>
        <w:autoSpaceDE w:val="0"/>
        <w:autoSpaceDN w:val="0"/>
        <w:adjustRightInd w:val="0"/>
        <w:jc w:val="both"/>
        <w:rPr>
          <w:rFonts w:eastAsiaTheme="minorEastAsia"/>
          <w:sz w:val="20"/>
          <w:lang w:eastAsia="en-CA"/>
        </w:rPr>
      </w:pPr>
    </w:p>
    <w:p w:rsidR="00D90171" w:rsidRPr="001825AE" w:rsidRDefault="00D90171" w:rsidP="00D90171">
      <w:pPr>
        <w:jc w:val="both"/>
        <w:rPr>
          <w:sz w:val="20"/>
        </w:rPr>
      </w:pPr>
      <w:r w:rsidRPr="001825AE">
        <w:rPr>
          <w:sz w:val="20"/>
        </w:rPr>
        <w:t>****</w:t>
      </w:r>
    </w:p>
    <w:p w:rsidR="002923B0" w:rsidRPr="00A53198" w:rsidRDefault="002923B0" w:rsidP="002923B0">
      <w:pPr>
        <w:tabs>
          <w:tab w:val="left" w:pos="2544"/>
        </w:tabs>
        <w:rPr>
          <w:sz w:val="22"/>
          <w:szCs w:val="22"/>
        </w:rPr>
      </w:pPr>
    </w:p>
    <w:p w:rsidR="0098234F" w:rsidRPr="00693C9C" w:rsidRDefault="0098234F" w:rsidP="009239D1">
      <w:pPr>
        <w:rPr>
          <w:rFonts w:eastAsia="Calibri"/>
          <w:sz w:val="22"/>
          <w:szCs w:val="22"/>
          <w:lang w:val="en-CA"/>
        </w:rPr>
      </w:pPr>
      <w:r w:rsidRPr="00693C9C">
        <w:rPr>
          <w:rFonts w:eastAsia="Calibri"/>
          <w:i/>
          <w:sz w:val="22"/>
          <w:szCs w:val="22"/>
          <w:lang w:val="en-CA"/>
        </w:rPr>
        <w:t xml:space="preserve">Her Majesty the Queen v. J.F.R. </w:t>
      </w:r>
      <w:r w:rsidRPr="00693C9C">
        <w:rPr>
          <w:rFonts w:eastAsia="Calibri"/>
          <w:sz w:val="22"/>
          <w:szCs w:val="22"/>
          <w:lang w:val="en-CA"/>
        </w:rPr>
        <w:t xml:space="preserve">(Alta.) (Criminal) (By Leave) </w:t>
      </w:r>
      <w:r w:rsidRPr="00693C9C">
        <w:rPr>
          <w:sz w:val="22"/>
          <w:szCs w:val="22"/>
          <w:lang w:val="en-CA" w:eastAsia="en-CA"/>
        </w:rPr>
        <w:t>(</w:t>
      </w:r>
      <w:hyperlink r:id="rId13" w:history="1">
        <w:r w:rsidRPr="00693C9C">
          <w:rPr>
            <w:rStyle w:val="Hyperlink"/>
            <w:sz w:val="22"/>
            <w:szCs w:val="22"/>
            <w:lang w:val="en-CA" w:eastAsia="en-CA"/>
          </w:rPr>
          <w:t>37375</w:t>
        </w:r>
      </w:hyperlink>
      <w:r w:rsidRPr="00693C9C">
        <w:rPr>
          <w:sz w:val="22"/>
          <w:szCs w:val="22"/>
          <w:lang w:val="en-CA" w:eastAsia="en-CA"/>
        </w:rPr>
        <w:t>)</w:t>
      </w:r>
    </w:p>
    <w:p w:rsidR="00EC4C5D" w:rsidRPr="00A53198" w:rsidRDefault="00EC4C5D" w:rsidP="009239D1">
      <w:pPr>
        <w:rPr>
          <w:sz w:val="20"/>
        </w:rPr>
      </w:pPr>
      <w:r w:rsidRPr="00EC4C5D">
        <w:rPr>
          <w:sz w:val="20"/>
          <w:lang w:val="en-CA"/>
        </w:rPr>
        <w:t>(</w:t>
      </w:r>
      <w:r w:rsidRPr="00EC4C5D">
        <w:rPr>
          <w:sz w:val="20"/>
        </w:rPr>
        <w:t xml:space="preserve">The application for leave to appeal is dismissed. / </w:t>
      </w:r>
      <w:r w:rsidRPr="00A53198">
        <w:rPr>
          <w:sz w:val="20"/>
        </w:rPr>
        <w:t xml:space="preserve">La demande d’autorisation d’appel </w:t>
      </w:r>
      <w:proofErr w:type="gramStart"/>
      <w:r w:rsidRPr="00A53198">
        <w:rPr>
          <w:sz w:val="20"/>
        </w:rPr>
        <w:t>est</w:t>
      </w:r>
      <w:proofErr w:type="gramEnd"/>
      <w:r w:rsidRPr="00A53198">
        <w:rPr>
          <w:sz w:val="20"/>
        </w:rPr>
        <w:t xml:space="preserve"> rejetée.)</w:t>
      </w:r>
    </w:p>
    <w:p w:rsidR="00D90171" w:rsidRPr="001825AE" w:rsidRDefault="00D90171" w:rsidP="00D90171">
      <w:pPr>
        <w:widowControl w:val="0"/>
        <w:autoSpaceDE w:val="0"/>
        <w:autoSpaceDN w:val="0"/>
        <w:adjustRightInd w:val="0"/>
        <w:jc w:val="both"/>
        <w:rPr>
          <w:rFonts w:eastAsiaTheme="minorEastAsia"/>
          <w:sz w:val="20"/>
          <w:lang w:eastAsia="en-CA"/>
        </w:rPr>
      </w:pPr>
    </w:p>
    <w:p w:rsidR="00D90171" w:rsidRPr="001825AE" w:rsidRDefault="00D90171" w:rsidP="00D90171">
      <w:pPr>
        <w:jc w:val="both"/>
        <w:rPr>
          <w:sz w:val="20"/>
        </w:rPr>
      </w:pPr>
      <w:r w:rsidRPr="001825AE">
        <w:rPr>
          <w:sz w:val="20"/>
        </w:rPr>
        <w:t>****</w:t>
      </w:r>
    </w:p>
    <w:p w:rsidR="00EC4C5D" w:rsidRPr="00A53198" w:rsidRDefault="00EC4C5D" w:rsidP="009239D1">
      <w:pPr>
        <w:rPr>
          <w:sz w:val="22"/>
          <w:szCs w:val="22"/>
        </w:rPr>
      </w:pPr>
    </w:p>
    <w:p w:rsidR="0098234F" w:rsidRPr="00693C9C" w:rsidRDefault="0098234F" w:rsidP="009239D1">
      <w:pPr>
        <w:rPr>
          <w:sz w:val="22"/>
          <w:szCs w:val="22"/>
          <w:lang w:val="en-CA"/>
        </w:rPr>
      </w:pPr>
      <w:r w:rsidRPr="00693C9C">
        <w:rPr>
          <w:rFonts w:eastAsia="Calibri"/>
          <w:i/>
          <w:sz w:val="22"/>
          <w:szCs w:val="22"/>
          <w:lang w:val="en-CA"/>
        </w:rPr>
        <w:t xml:space="preserve">Katherine Lin v. ICBC Vancouver Head Office et al. </w:t>
      </w:r>
      <w:r w:rsidRPr="00693C9C">
        <w:rPr>
          <w:rFonts w:eastAsia="Calibri"/>
          <w:sz w:val="22"/>
          <w:szCs w:val="22"/>
          <w:lang w:val="en-CA"/>
        </w:rPr>
        <w:t xml:space="preserve">(Ont.) (Civil) (By Leave) </w:t>
      </w:r>
      <w:r w:rsidRPr="00693C9C">
        <w:rPr>
          <w:sz w:val="22"/>
          <w:szCs w:val="22"/>
          <w:lang w:val="en-CA" w:eastAsia="en-CA"/>
        </w:rPr>
        <w:t>(</w:t>
      </w:r>
      <w:hyperlink r:id="rId14" w:history="1">
        <w:r w:rsidRPr="00693C9C">
          <w:rPr>
            <w:rStyle w:val="Hyperlink"/>
            <w:sz w:val="22"/>
            <w:szCs w:val="22"/>
            <w:lang w:val="en-CA" w:eastAsia="en-CA"/>
          </w:rPr>
          <w:t>37371</w:t>
        </w:r>
      </w:hyperlink>
      <w:r w:rsidRPr="00693C9C">
        <w:rPr>
          <w:sz w:val="22"/>
          <w:szCs w:val="22"/>
          <w:lang w:val="en-CA" w:eastAsia="en-CA"/>
        </w:rPr>
        <w:t>)</w:t>
      </w:r>
    </w:p>
    <w:p w:rsidR="005F0CB5" w:rsidRPr="00A53198" w:rsidRDefault="005F0CB5" w:rsidP="009239D1">
      <w:pPr>
        <w:rPr>
          <w:sz w:val="20"/>
        </w:rPr>
      </w:pPr>
      <w:r w:rsidRPr="005F0CB5">
        <w:rPr>
          <w:sz w:val="20"/>
          <w:lang w:val="en-CA"/>
        </w:rPr>
        <w:t>(</w:t>
      </w:r>
      <w:r w:rsidRPr="005F0CB5">
        <w:rPr>
          <w:sz w:val="20"/>
        </w:rPr>
        <w:t xml:space="preserve">The application for leave to appeal is dismissed. / </w:t>
      </w:r>
      <w:r w:rsidRPr="00A53198">
        <w:rPr>
          <w:sz w:val="20"/>
        </w:rPr>
        <w:t xml:space="preserve">La demande d’autorisation d’appel </w:t>
      </w:r>
      <w:proofErr w:type="gramStart"/>
      <w:r w:rsidRPr="00A53198">
        <w:rPr>
          <w:sz w:val="20"/>
        </w:rPr>
        <w:t>est</w:t>
      </w:r>
      <w:proofErr w:type="gramEnd"/>
      <w:r w:rsidRPr="00A53198">
        <w:rPr>
          <w:sz w:val="20"/>
        </w:rPr>
        <w:t xml:space="preserve"> rejetée.)</w:t>
      </w:r>
    </w:p>
    <w:p w:rsidR="00D90171" w:rsidRPr="001825AE" w:rsidRDefault="00D90171" w:rsidP="00D90171">
      <w:pPr>
        <w:widowControl w:val="0"/>
        <w:autoSpaceDE w:val="0"/>
        <w:autoSpaceDN w:val="0"/>
        <w:adjustRightInd w:val="0"/>
        <w:jc w:val="both"/>
        <w:rPr>
          <w:rFonts w:eastAsiaTheme="minorEastAsia"/>
          <w:sz w:val="20"/>
          <w:lang w:eastAsia="en-CA"/>
        </w:rPr>
      </w:pPr>
    </w:p>
    <w:p w:rsidR="00D90171" w:rsidRPr="001825AE" w:rsidRDefault="00D90171" w:rsidP="00D90171">
      <w:pPr>
        <w:jc w:val="both"/>
        <w:rPr>
          <w:sz w:val="20"/>
        </w:rPr>
      </w:pPr>
      <w:r w:rsidRPr="001825AE">
        <w:rPr>
          <w:sz w:val="20"/>
        </w:rPr>
        <w:t>****</w:t>
      </w:r>
    </w:p>
    <w:p w:rsidR="007023E9" w:rsidRDefault="007023E9" w:rsidP="009239D1">
      <w:pPr>
        <w:rPr>
          <w:sz w:val="22"/>
          <w:szCs w:val="22"/>
          <w:lang w:val="en-CA"/>
        </w:rPr>
      </w:pPr>
    </w:p>
    <w:p w:rsidR="0098234F" w:rsidRPr="00A53198" w:rsidRDefault="0098234F" w:rsidP="009239D1">
      <w:pPr>
        <w:rPr>
          <w:sz w:val="22"/>
          <w:szCs w:val="22"/>
        </w:rPr>
      </w:pPr>
      <w:r w:rsidRPr="00693C9C">
        <w:rPr>
          <w:i/>
          <w:sz w:val="22"/>
          <w:szCs w:val="22"/>
          <w:lang w:val="en-CA"/>
        </w:rPr>
        <w:t xml:space="preserve">Katherine Lin v. Song Lin Zhang et al. </w:t>
      </w:r>
      <w:r w:rsidRPr="00A53198">
        <w:rPr>
          <w:sz w:val="22"/>
          <w:szCs w:val="22"/>
        </w:rPr>
        <w:t xml:space="preserve">(Ont.) (Civil) (By Leave) </w:t>
      </w:r>
      <w:r w:rsidRPr="00A53198">
        <w:rPr>
          <w:sz w:val="22"/>
          <w:szCs w:val="22"/>
          <w:lang w:eastAsia="en-CA"/>
        </w:rPr>
        <w:t>(</w:t>
      </w:r>
      <w:hyperlink r:id="rId15" w:history="1">
        <w:r w:rsidRPr="00A53198">
          <w:rPr>
            <w:rStyle w:val="Hyperlink"/>
            <w:sz w:val="22"/>
            <w:szCs w:val="22"/>
            <w:lang w:eastAsia="en-CA"/>
          </w:rPr>
          <w:t>37377</w:t>
        </w:r>
      </w:hyperlink>
      <w:r w:rsidRPr="00A53198">
        <w:rPr>
          <w:sz w:val="22"/>
          <w:szCs w:val="22"/>
          <w:lang w:eastAsia="en-CA"/>
        </w:rPr>
        <w:t>)</w:t>
      </w:r>
    </w:p>
    <w:p w:rsidR="003D045F" w:rsidRPr="003D045F" w:rsidRDefault="003D045F" w:rsidP="009239D1">
      <w:pPr>
        <w:rPr>
          <w:sz w:val="20"/>
        </w:rPr>
      </w:pPr>
      <w:r w:rsidRPr="003D045F">
        <w:rPr>
          <w:sz w:val="20"/>
        </w:rPr>
        <w:t xml:space="preserve">(The motion for an extension of time to serve and file the application for leave to appeal is granted. The application for leave to appeal is dismissed for want of jurisdiction. / </w:t>
      </w:r>
    </w:p>
    <w:p w:rsidR="003D045F" w:rsidRPr="003D045F" w:rsidRDefault="003D045F" w:rsidP="009239D1">
      <w:pPr>
        <w:rPr>
          <w:sz w:val="20"/>
          <w:lang w:val="fr-CA"/>
        </w:rPr>
      </w:pPr>
      <w:r w:rsidRPr="003D045F">
        <w:rPr>
          <w:sz w:val="20"/>
          <w:lang w:val="fr-CA"/>
        </w:rPr>
        <w:t>La requête en prorogation du délai de signification et de dépôt de la demande d’autorisation d’appel est accueillie. La demande d’autorisation d’appel est rejetée pour défaut de compétence.)</w:t>
      </w:r>
    </w:p>
    <w:p w:rsidR="00D90171" w:rsidRPr="009503BA" w:rsidRDefault="00D90171" w:rsidP="00D90171">
      <w:pPr>
        <w:widowControl w:val="0"/>
        <w:autoSpaceDE w:val="0"/>
        <w:autoSpaceDN w:val="0"/>
        <w:adjustRightInd w:val="0"/>
        <w:jc w:val="both"/>
        <w:rPr>
          <w:rFonts w:eastAsiaTheme="minorEastAsia"/>
          <w:sz w:val="20"/>
          <w:lang w:val="fr-CA" w:eastAsia="en-CA"/>
        </w:rPr>
      </w:pPr>
    </w:p>
    <w:p w:rsidR="00D90171" w:rsidRPr="009503BA" w:rsidRDefault="00D90171" w:rsidP="00D90171">
      <w:pPr>
        <w:jc w:val="both"/>
        <w:rPr>
          <w:sz w:val="20"/>
          <w:lang w:val="fr-CA"/>
        </w:rPr>
      </w:pPr>
      <w:r w:rsidRPr="009503BA">
        <w:rPr>
          <w:sz w:val="20"/>
          <w:lang w:val="fr-CA"/>
        </w:rPr>
        <w:t>****</w:t>
      </w:r>
    </w:p>
    <w:p w:rsidR="003D045F" w:rsidRPr="003D045F" w:rsidRDefault="003D045F" w:rsidP="009239D1">
      <w:pPr>
        <w:rPr>
          <w:sz w:val="22"/>
          <w:szCs w:val="22"/>
          <w:lang w:val="fr-CA"/>
        </w:rPr>
      </w:pPr>
    </w:p>
    <w:p w:rsidR="0098234F" w:rsidRPr="00693C9C" w:rsidRDefault="0098234F" w:rsidP="009239D1">
      <w:pPr>
        <w:rPr>
          <w:sz w:val="22"/>
          <w:szCs w:val="22"/>
          <w:lang w:val="fr-CA"/>
        </w:rPr>
      </w:pPr>
      <w:r w:rsidRPr="00693C9C">
        <w:rPr>
          <w:i/>
          <w:sz w:val="22"/>
          <w:szCs w:val="22"/>
          <w:lang w:val="fr-CA"/>
        </w:rPr>
        <w:t xml:space="preserve">9119-4654 Québec Inc. c. Jeannine Lague Cardinal </w:t>
      </w:r>
      <w:r w:rsidRPr="00693C9C">
        <w:rPr>
          <w:sz w:val="22"/>
          <w:szCs w:val="22"/>
          <w:lang w:val="fr-CA"/>
        </w:rPr>
        <w:t xml:space="preserve">(Qc) (Civile) (Autorisation) </w:t>
      </w:r>
      <w:r w:rsidRPr="00693C9C">
        <w:rPr>
          <w:sz w:val="22"/>
          <w:szCs w:val="22"/>
          <w:lang w:val="fr-CA" w:eastAsia="en-CA"/>
        </w:rPr>
        <w:t>(</w:t>
      </w:r>
      <w:hyperlink r:id="rId16" w:history="1">
        <w:r w:rsidRPr="00693C9C">
          <w:rPr>
            <w:rStyle w:val="Hyperlink"/>
            <w:sz w:val="22"/>
            <w:szCs w:val="22"/>
            <w:lang w:val="fr-CA" w:eastAsia="en-CA"/>
          </w:rPr>
          <w:t>37349</w:t>
        </w:r>
      </w:hyperlink>
      <w:r w:rsidRPr="00693C9C">
        <w:rPr>
          <w:sz w:val="22"/>
          <w:szCs w:val="22"/>
          <w:lang w:val="fr-CA" w:eastAsia="en-CA"/>
        </w:rPr>
        <w:t>)</w:t>
      </w:r>
    </w:p>
    <w:p w:rsidR="003D045F" w:rsidRPr="003D045F" w:rsidRDefault="003D045F" w:rsidP="009239D1">
      <w:pPr>
        <w:rPr>
          <w:sz w:val="20"/>
          <w:lang w:eastAsia="en-CA"/>
        </w:rPr>
      </w:pPr>
      <w:r w:rsidRPr="00A53198">
        <w:rPr>
          <w:sz w:val="20"/>
          <w:lang w:eastAsia="en-CA"/>
        </w:rPr>
        <w:t>(</w:t>
      </w:r>
      <w:r w:rsidRPr="00A53198">
        <w:rPr>
          <w:sz w:val="20"/>
        </w:rPr>
        <w:t xml:space="preserve">La demande d’autorisation d’appel </w:t>
      </w:r>
      <w:proofErr w:type="gramStart"/>
      <w:r w:rsidRPr="00A53198">
        <w:rPr>
          <w:sz w:val="20"/>
        </w:rPr>
        <w:t>est</w:t>
      </w:r>
      <w:proofErr w:type="gramEnd"/>
      <w:r w:rsidRPr="00A53198">
        <w:rPr>
          <w:sz w:val="20"/>
        </w:rPr>
        <w:t xml:space="preserve"> rejetée. / </w:t>
      </w:r>
      <w:proofErr w:type="gramStart"/>
      <w:r w:rsidRPr="003D045F">
        <w:rPr>
          <w:sz w:val="20"/>
          <w:lang w:val="en-CA"/>
        </w:rPr>
        <w:t>The</w:t>
      </w:r>
      <w:proofErr w:type="gramEnd"/>
      <w:r w:rsidRPr="003D045F">
        <w:rPr>
          <w:sz w:val="20"/>
          <w:lang w:val="en-CA"/>
        </w:rPr>
        <w:t xml:space="preserve"> application for leave to appeal is dismissed.)</w:t>
      </w:r>
    </w:p>
    <w:p w:rsidR="00D90171" w:rsidRPr="001825AE" w:rsidRDefault="00D90171" w:rsidP="00D90171">
      <w:pPr>
        <w:widowControl w:val="0"/>
        <w:autoSpaceDE w:val="0"/>
        <w:autoSpaceDN w:val="0"/>
        <w:adjustRightInd w:val="0"/>
        <w:jc w:val="both"/>
        <w:rPr>
          <w:rFonts w:eastAsiaTheme="minorEastAsia"/>
          <w:sz w:val="20"/>
          <w:lang w:eastAsia="en-CA"/>
        </w:rPr>
      </w:pPr>
    </w:p>
    <w:p w:rsidR="00D90171" w:rsidRPr="001825AE" w:rsidRDefault="00D90171" w:rsidP="00D90171">
      <w:pPr>
        <w:jc w:val="both"/>
        <w:rPr>
          <w:sz w:val="20"/>
        </w:rPr>
      </w:pPr>
      <w:r w:rsidRPr="001825AE">
        <w:rPr>
          <w:sz w:val="20"/>
        </w:rPr>
        <w:t>****</w:t>
      </w:r>
    </w:p>
    <w:p w:rsidR="003D045F" w:rsidRPr="003D045F" w:rsidRDefault="003D045F" w:rsidP="009239D1">
      <w:pPr>
        <w:rPr>
          <w:sz w:val="22"/>
          <w:szCs w:val="22"/>
          <w:lang w:eastAsia="en-CA"/>
        </w:rPr>
      </w:pPr>
    </w:p>
    <w:p w:rsidR="0098234F" w:rsidRPr="00693C9C" w:rsidRDefault="0098234F" w:rsidP="009239D1">
      <w:pPr>
        <w:jc w:val="both"/>
        <w:rPr>
          <w:sz w:val="22"/>
          <w:szCs w:val="22"/>
          <w:lang w:val="en-CA"/>
        </w:rPr>
      </w:pPr>
      <w:r w:rsidRPr="00693C9C">
        <w:rPr>
          <w:i/>
          <w:sz w:val="22"/>
          <w:szCs w:val="22"/>
          <w:lang w:val="en-CA"/>
        </w:rPr>
        <w:t xml:space="preserve">Adam Kent Monias v. Her Majesty the Queen </w:t>
      </w:r>
      <w:r w:rsidRPr="00693C9C">
        <w:rPr>
          <w:sz w:val="22"/>
          <w:szCs w:val="22"/>
          <w:lang w:val="en-CA"/>
        </w:rPr>
        <w:t xml:space="preserve">(Man.) (Criminal) (By Leave) </w:t>
      </w:r>
      <w:r w:rsidRPr="00693C9C">
        <w:rPr>
          <w:sz w:val="22"/>
          <w:szCs w:val="22"/>
          <w:lang w:val="en-CA" w:eastAsia="en-CA"/>
        </w:rPr>
        <w:t>(</w:t>
      </w:r>
      <w:hyperlink r:id="rId17" w:history="1">
        <w:r w:rsidRPr="00693C9C">
          <w:rPr>
            <w:rStyle w:val="Hyperlink"/>
            <w:sz w:val="22"/>
            <w:szCs w:val="22"/>
            <w:lang w:val="en-CA" w:eastAsia="en-CA"/>
          </w:rPr>
          <w:t>37414</w:t>
        </w:r>
      </w:hyperlink>
      <w:r w:rsidRPr="00693C9C">
        <w:rPr>
          <w:sz w:val="22"/>
          <w:szCs w:val="22"/>
          <w:lang w:val="en-CA" w:eastAsia="en-CA"/>
        </w:rPr>
        <w:t>)</w:t>
      </w:r>
    </w:p>
    <w:p w:rsidR="007F62A2" w:rsidRPr="007F62A2" w:rsidRDefault="007F62A2" w:rsidP="009239D1">
      <w:pPr>
        <w:jc w:val="both"/>
        <w:rPr>
          <w:sz w:val="20"/>
        </w:rPr>
      </w:pPr>
      <w:r w:rsidRPr="007F62A2">
        <w:rPr>
          <w:sz w:val="20"/>
          <w:lang w:val="en-CA"/>
        </w:rPr>
        <w:t>(</w:t>
      </w:r>
      <w:r w:rsidRPr="007F62A2">
        <w:rPr>
          <w:sz w:val="20"/>
        </w:rPr>
        <w:t xml:space="preserve">The application for leave to appeal is dismissed. / La demande d’autorisation d’appel </w:t>
      </w:r>
      <w:proofErr w:type="gramStart"/>
      <w:r w:rsidRPr="007F62A2">
        <w:rPr>
          <w:sz w:val="20"/>
        </w:rPr>
        <w:t>est</w:t>
      </w:r>
      <w:proofErr w:type="gramEnd"/>
      <w:r w:rsidRPr="007F62A2">
        <w:rPr>
          <w:sz w:val="20"/>
        </w:rPr>
        <w:t xml:space="preserve"> rejetée.)</w:t>
      </w:r>
    </w:p>
    <w:p w:rsidR="00D90171" w:rsidRPr="001825AE" w:rsidRDefault="00D90171" w:rsidP="00D90171">
      <w:pPr>
        <w:widowControl w:val="0"/>
        <w:autoSpaceDE w:val="0"/>
        <w:autoSpaceDN w:val="0"/>
        <w:adjustRightInd w:val="0"/>
        <w:jc w:val="both"/>
        <w:rPr>
          <w:rFonts w:eastAsiaTheme="minorEastAsia"/>
          <w:sz w:val="20"/>
          <w:lang w:eastAsia="en-CA"/>
        </w:rPr>
      </w:pPr>
    </w:p>
    <w:p w:rsidR="00D90171" w:rsidRPr="001825AE" w:rsidRDefault="00D90171" w:rsidP="00D90171">
      <w:pPr>
        <w:jc w:val="both"/>
        <w:rPr>
          <w:sz w:val="20"/>
        </w:rPr>
      </w:pPr>
      <w:r w:rsidRPr="001825AE">
        <w:rPr>
          <w:sz w:val="20"/>
        </w:rPr>
        <w:t>****</w:t>
      </w:r>
    </w:p>
    <w:p w:rsidR="007F62A2" w:rsidRPr="007F62A2" w:rsidRDefault="007F62A2" w:rsidP="009239D1">
      <w:pPr>
        <w:jc w:val="both"/>
        <w:rPr>
          <w:sz w:val="22"/>
          <w:szCs w:val="22"/>
        </w:rPr>
      </w:pPr>
    </w:p>
    <w:p w:rsidR="0098234F" w:rsidRPr="00693C9C" w:rsidRDefault="0098234F" w:rsidP="009239D1">
      <w:pPr>
        <w:jc w:val="both"/>
        <w:rPr>
          <w:sz w:val="22"/>
          <w:szCs w:val="22"/>
          <w:lang w:val="en-CA"/>
        </w:rPr>
      </w:pPr>
      <w:r w:rsidRPr="00693C9C">
        <w:rPr>
          <w:i/>
          <w:sz w:val="22"/>
          <w:szCs w:val="22"/>
          <w:lang w:val="en-CA"/>
        </w:rPr>
        <w:t xml:space="preserve">Shella Gardezi v. Canadian Union of Public Employees, Local 3495 et al. </w:t>
      </w:r>
      <w:r w:rsidRPr="00693C9C">
        <w:rPr>
          <w:sz w:val="22"/>
          <w:szCs w:val="22"/>
          <w:lang w:val="en-CA"/>
        </w:rPr>
        <w:t xml:space="preserve">(B.C.) (Civil) (By Leave) </w:t>
      </w:r>
      <w:r w:rsidRPr="00693C9C">
        <w:rPr>
          <w:sz w:val="22"/>
          <w:szCs w:val="22"/>
          <w:lang w:val="en-CA" w:eastAsia="en-CA"/>
        </w:rPr>
        <w:t>(</w:t>
      </w:r>
      <w:hyperlink r:id="rId18" w:history="1">
        <w:r w:rsidRPr="00693C9C">
          <w:rPr>
            <w:rStyle w:val="Hyperlink"/>
            <w:sz w:val="22"/>
            <w:szCs w:val="22"/>
            <w:lang w:val="en-CA" w:eastAsia="en-CA"/>
          </w:rPr>
          <w:t>37419</w:t>
        </w:r>
      </w:hyperlink>
      <w:r w:rsidRPr="00693C9C">
        <w:rPr>
          <w:sz w:val="22"/>
          <w:szCs w:val="22"/>
          <w:lang w:val="en-CA" w:eastAsia="en-CA"/>
        </w:rPr>
        <w:t>)</w:t>
      </w:r>
    </w:p>
    <w:p w:rsidR="0026781D" w:rsidRPr="00A53198" w:rsidRDefault="0026781D" w:rsidP="009239D1">
      <w:pPr>
        <w:jc w:val="both"/>
        <w:rPr>
          <w:sz w:val="20"/>
        </w:rPr>
      </w:pPr>
      <w:r w:rsidRPr="0026781D">
        <w:rPr>
          <w:sz w:val="20"/>
          <w:lang w:val="en-CA"/>
        </w:rPr>
        <w:t>(</w:t>
      </w:r>
      <w:r w:rsidRPr="0026781D">
        <w:rPr>
          <w:sz w:val="20"/>
        </w:rPr>
        <w:t xml:space="preserve">The application for leave to appeal is dismissed with costs. / </w:t>
      </w:r>
      <w:r w:rsidRPr="00A53198">
        <w:rPr>
          <w:sz w:val="20"/>
        </w:rPr>
        <w:t xml:space="preserve">La demande d’autorisation d’appel </w:t>
      </w:r>
      <w:proofErr w:type="gramStart"/>
      <w:r w:rsidRPr="00A53198">
        <w:rPr>
          <w:sz w:val="20"/>
        </w:rPr>
        <w:t>est</w:t>
      </w:r>
      <w:proofErr w:type="gramEnd"/>
      <w:r w:rsidRPr="00A53198">
        <w:rPr>
          <w:sz w:val="20"/>
        </w:rPr>
        <w:t xml:space="preserve"> rejetée avec dépens.)</w:t>
      </w:r>
    </w:p>
    <w:p w:rsidR="00D90171" w:rsidRPr="001825AE" w:rsidRDefault="00D90171" w:rsidP="00D90171">
      <w:pPr>
        <w:widowControl w:val="0"/>
        <w:autoSpaceDE w:val="0"/>
        <w:autoSpaceDN w:val="0"/>
        <w:adjustRightInd w:val="0"/>
        <w:jc w:val="both"/>
        <w:rPr>
          <w:rFonts w:eastAsiaTheme="minorEastAsia"/>
          <w:sz w:val="20"/>
          <w:lang w:eastAsia="en-CA"/>
        </w:rPr>
      </w:pPr>
    </w:p>
    <w:p w:rsidR="00D90171" w:rsidRPr="001825AE" w:rsidRDefault="00D90171" w:rsidP="00D90171">
      <w:pPr>
        <w:jc w:val="both"/>
        <w:rPr>
          <w:sz w:val="20"/>
        </w:rPr>
      </w:pPr>
      <w:r w:rsidRPr="001825AE">
        <w:rPr>
          <w:sz w:val="20"/>
        </w:rPr>
        <w:t>****</w:t>
      </w:r>
    </w:p>
    <w:p w:rsidR="0026781D" w:rsidRPr="00A53198" w:rsidRDefault="0026781D" w:rsidP="009239D1">
      <w:pPr>
        <w:jc w:val="both"/>
        <w:rPr>
          <w:sz w:val="22"/>
          <w:szCs w:val="22"/>
        </w:rPr>
      </w:pPr>
    </w:p>
    <w:p w:rsidR="0098234F" w:rsidRPr="00693C9C" w:rsidRDefault="0098234F" w:rsidP="009239D1">
      <w:pPr>
        <w:jc w:val="both"/>
        <w:rPr>
          <w:sz w:val="22"/>
          <w:szCs w:val="22"/>
          <w:lang w:val="en-CA"/>
        </w:rPr>
      </w:pPr>
      <w:r w:rsidRPr="00693C9C">
        <w:rPr>
          <w:i/>
          <w:sz w:val="22"/>
          <w:szCs w:val="22"/>
          <w:lang w:val="en-CA"/>
        </w:rPr>
        <w:t xml:space="preserve">Rodney Daniel Dick v. Insurance Corporation of British Columbia </w:t>
      </w:r>
      <w:r w:rsidRPr="00693C9C">
        <w:rPr>
          <w:sz w:val="22"/>
          <w:szCs w:val="22"/>
          <w:lang w:val="en-CA"/>
        </w:rPr>
        <w:t xml:space="preserve">(B.C.) (Civil) (By Leave) </w:t>
      </w:r>
      <w:r w:rsidRPr="00693C9C">
        <w:rPr>
          <w:sz w:val="22"/>
          <w:szCs w:val="22"/>
          <w:lang w:val="en-CA" w:eastAsia="en-CA"/>
        </w:rPr>
        <w:t>(</w:t>
      </w:r>
      <w:hyperlink r:id="rId19" w:history="1">
        <w:r w:rsidRPr="00693C9C">
          <w:rPr>
            <w:rStyle w:val="Hyperlink"/>
            <w:sz w:val="22"/>
            <w:szCs w:val="22"/>
            <w:lang w:val="en-CA" w:eastAsia="en-CA"/>
          </w:rPr>
          <w:t>37358</w:t>
        </w:r>
      </w:hyperlink>
      <w:r w:rsidRPr="00693C9C">
        <w:rPr>
          <w:sz w:val="22"/>
          <w:szCs w:val="22"/>
          <w:lang w:val="en-CA" w:eastAsia="en-CA"/>
        </w:rPr>
        <w:t>)</w:t>
      </w:r>
    </w:p>
    <w:p w:rsidR="00D02025" w:rsidRPr="00A53198" w:rsidRDefault="00D02025" w:rsidP="009239D1">
      <w:pPr>
        <w:jc w:val="both"/>
        <w:rPr>
          <w:sz w:val="20"/>
        </w:rPr>
      </w:pPr>
      <w:r w:rsidRPr="00D02025">
        <w:rPr>
          <w:sz w:val="20"/>
          <w:lang w:val="en-CA"/>
        </w:rPr>
        <w:t>(</w:t>
      </w:r>
      <w:r w:rsidRPr="00D02025">
        <w:rPr>
          <w:sz w:val="20"/>
        </w:rPr>
        <w:t xml:space="preserve">The application for leave to appeal is dismissed with costs. / </w:t>
      </w:r>
      <w:r w:rsidRPr="00A53198">
        <w:rPr>
          <w:sz w:val="20"/>
        </w:rPr>
        <w:t xml:space="preserve">La demande d’autorisation d’appel </w:t>
      </w:r>
      <w:proofErr w:type="gramStart"/>
      <w:r w:rsidRPr="00A53198">
        <w:rPr>
          <w:sz w:val="20"/>
        </w:rPr>
        <w:t>est</w:t>
      </w:r>
      <w:proofErr w:type="gramEnd"/>
      <w:r w:rsidRPr="00A53198">
        <w:rPr>
          <w:sz w:val="20"/>
        </w:rPr>
        <w:t xml:space="preserve"> rejetée avec dépens.)</w:t>
      </w:r>
    </w:p>
    <w:p w:rsidR="00D90171" w:rsidRPr="001825AE" w:rsidRDefault="00D90171" w:rsidP="00D90171">
      <w:pPr>
        <w:widowControl w:val="0"/>
        <w:autoSpaceDE w:val="0"/>
        <w:autoSpaceDN w:val="0"/>
        <w:adjustRightInd w:val="0"/>
        <w:jc w:val="both"/>
        <w:rPr>
          <w:rFonts w:eastAsiaTheme="minorEastAsia"/>
          <w:sz w:val="20"/>
          <w:lang w:eastAsia="en-CA"/>
        </w:rPr>
      </w:pPr>
    </w:p>
    <w:p w:rsidR="00D90171" w:rsidRPr="001825AE" w:rsidRDefault="00D90171" w:rsidP="00D90171">
      <w:pPr>
        <w:jc w:val="both"/>
        <w:rPr>
          <w:sz w:val="20"/>
        </w:rPr>
      </w:pPr>
      <w:r w:rsidRPr="001825AE">
        <w:rPr>
          <w:sz w:val="20"/>
        </w:rPr>
        <w:t>****</w:t>
      </w:r>
    </w:p>
    <w:p w:rsidR="00D02025" w:rsidRPr="00A53198" w:rsidRDefault="00D02025" w:rsidP="009239D1">
      <w:pPr>
        <w:jc w:val="both"/>
        <w:rPr>
          <w:sz w:val="22"/>
          <w:szCs w:val="22"/>
        </w:rPr>
      </w:pPr>
    </w:p>
    <w:p w:rsidR="0098234F" w:rsidRPr="00693C9C" w:rsidRDefault="0098234F" w:rsidP="009239D1">
      <w:pPr>
        <w:jc w:val="both"/>
        <w:rPr>
          <w:sz w:val="22"/>
          <w:szCs w:val="22"/>
          <w:lang w:val="en-CA"/>
        </w:rPr>
      </w:pPr>
      <w:r w:rsidRPr="00693C9C">
        <w:rPr>
          <w:i/>
          <w:sz w:val="22"/>
          <w:szCs w:val="22"/>
          <w:lang w:val="en-CA"/>
        </w:rPr>
        <w:t>Earl Binnersley v. BC SPCA et al.</w:t>
      </w:r>
      <w:r w:rsidRPr="00693C9C">
        <w:rPr>
          <w:sz w:val="22"/>
          <w:szCs w:val="22"/>
          <w:lang w:val="en-CA"/>
        </w:rPr>
        <w:t xml:space="preserve"> (B.C.) (Civil) (By Leave) </w:t>
      </w:r>
      <w:r w:rsidRPr="00693C9C">
        <w:rPr>
          <w:sz w:val="22"/>
          <w:szCs w:val="22"/>
          <w:lang w:val="en-CA" w:eastAsia="en-CA"/>
        </w:rPr>
        <w:t>(</w:t>
      </w:r>
      <w:hyperlink r:id="rId20" w:history="1">
        <w:r w:rsidRPr="00693C9C">
          <w:rPr>
            <w:rStyle w:val="Hyperlink"/>
            <w:sz w:val="22"/>
            <w:szCs w:val="22"/>
            <w:lang w:val="en-CA" w:eastAsia="en-CA"/>
          </w:rPr>
          <w:t>37440</w:t>
        </w:r>
      </w:hyperlink>
      <w:r w:rsidRPr="00693C9C">
        <w:rPr>
          <w:sz w:val="22"/>
          <w:szCs w:val="22"/>
          <w:lang w:val="en-CA" w:eastAsia="en-CA"/>
        </w:rPr>
        <w:t>)</w:t>
      </w:r>
    </w:p>
    <w:p w:rsidR="0098234F" w:rsidRPr="00B37CB7" w:rsidRDefault="00B37CB7" w:rsidP="009239D1">
      <w:pPr>
        <w:jc w:val="both"/>
        <w:rPr>
          <w:sz w:val="20"/>
        </w:rPr>
      </w:pPr>
      <w:r w:rsidRPr="00B37CB7">
        <w:rPr>
          <w:sz w:val="20"/>
          <w:lang w:val="en-CA"/>
        </w:rPr>
        <w:t>(</w:t>
      </w:r>
      <w:r w:rsidRPr="00B37CB7">
        <w:rPr>
          <w:sz w:val="20"/>
        </w:rPr>
        <w:t xml:space="preserve">The motion for an extension of time to serve and file the application for leave to appeal is granted. The application for leave to appeal is dismissed without costs. / </w:t>
      </w:r>
    </w:p>
    <w:p w:rsidR="00B37CB7" w:rsidRPr="001825AE" w:rsidRDefault="00B37CB7" w:rsidP="009239D1">
      <w:pPr>
        <w:jc w:val="both"/>
        <w:rPr>
          <w:sz w:val="20"/>
          <w:lang w:val="fr-CA"/>
        </w:rPr>
      </w:pPr>
      <w:r w:rsidRPr="00B37CB7">
        <w:rPr>
          <w:sz w:val="20"/>
          <w:lang w:val="fr-CA"/>
        </w:rPr>
        <w:t xml:space="preserve">La requête en prorogation du délai de signification et de dépôt de la demande d’autorisation d’appel est accueillie. </w:t>
      </w:r>
      <w:r w:rsidRPr="001825AE">
        <w:rPr>
          <w:sz w:val="20"/>
          <w:lang w:val="fr-CA"/>
        </w:rPr>
        <w:t>La demande d’autorisation d’appel est rejetée sans dépens.)</w:t>
      </w:r>
    </w:p>
    <w:p w:rsidR="00D90171" w:rsidRPr="009503BA" w:rsidRDefault="00D90171" w:rsidP="00D90171">
      <w:pPr>
        <w:widowControl w:val="0"/>
        <w:autoSpaceDE w:val="0"/>
        <w:autoSpaceDN w:val="0"/>
        <w:adjustRightInd w:val="0"/>
        <w:jc w:val="both"/>
        <w:rPr>
          <w:rFonts w:eastAsiaTheme="minorEastAsia"/>
          <w:sz w:val="20"/>
          <w:lang w:val="fr-CA" w:eastAsia="en-CA"/>
        </w:rPr>
      </w:pPr>
    </w:p>
    <w:p w:rsidR="00D90171" w:rsidRPr="009503BA" w:rsidRDefault="00D90171" w:rsidP="00D90171">
      <w:pPr>
        <w:jc w:val="both"/>
        <w:rPr>
          <w:sz w:val="20"/>
          <w:lang w:val="fr-CA"/>
        </w:rPr>
      </w:pPr>
      <w:r w:rsidRPr="009503BA">
        <w:rPr>
          <w:sz w:val="20"/>
          <w:lang w:val="fr-CA"/>
        </w:rPr>
        <w:t>****</w:t>
      </w:r>
    </w:p>
    <w:p w:rsidR="00B37CB7" w:rsidRPr="001825AE" w:rsidRDefault="00B37CB7" w:rsidP="009239D1">
      <w:pPr>
        <w:jc w:val="both"/>
        <w:rPr>
          <w:lang w:val="fr-CA"/>
        </w:rPr>
      </w:pPr>
    </w:p>
    <w:p w:rsidR="0098234F" w:rsidRPr="00693C9C" w:rsidRDefault="0098234F" w:rsidP="009239D1">
      <w:pPr>
        <w:pStyle w:val="SCCAppellantInfoAppellantInfo"/>
        <w:rPr>
          <w:sz w:val="22"/>
          <w:szCs w:val="22"/>
        </w:rPr>
      </w:pPr>
      <w:r w:rsidRPr="001825AE">
        <w:rPr>
          <w:i/>
          <w:sz w:val="22"/>
          <w:szCs w:val="22"/>
          <w:lang w:val="fr-CA"/>
        </w:rPr>
        <w:t xml:space="preserve">Hamed Mohammad </w:t>
      </w:r>
      <w:proofErr w:type="spellStart"/>
      <w:r w:rsidRPr="001825AE">
        <w:rPr>
          <w:i/>
          <w:sz w:val="22"/>
          <w:szCs w:val="22"/>
          <w:lang w:val="fr-CA"/>
        </w:rPr>
        <w:t>Shafia</w:t>
      </w:r>
      <w:proofErr w:type="spellEnd"/>
      <w:r w:rsidRPr="001825AE">
        <w:rPr>
          <w:i/>
          <w:sz w:val="22"/>
          <w:szCs w:val="22"/>
          <w:lang w:val="fr-CA"/>
        </w:rPr>
        <w:t xml:space="preserve"> v. Her Majesty the Queen</w:t>
      </w:r>
      <w:r w:rsidRPr="001825AE">
        <w:rPr>
          <w:sz w:val="22"/>
          <w:szCs w:val="22"/>
          <w:lang w:val="fr-CA"/>
        </w:rPr>
        <w:t xml:space="preserve"> (Ont.) </w:t>
      </w:r>
      <w:r w:rsidRPr="00693C9C">
        <w:rPr>
          <w:sz w:val="22"/>
          <w:szCs w:val="22"/>
        </w:rPr>
        <w:t xml:space="preserve">(Criminal) (By Leave) </w:t>
      </w:r>
      <w:r w:rsidRPr="00693C9C">
        <w:rPr>
          <w:sz w:val="22"/>
          <w:szCs w:val="22"/>
          <w:lang w:eastAsia="en-CA"/>
        </w:rPr>
        <w:t>(</w:t>
      </w:r>
      <w:hyperlink r:id="rId21" w:history="1">
        <w:r w:rsidRPr="00693C9C">
          <w:rPr>
            <w:rStyle w:val="Hyperlink"/>
            <w:sz w:val="22"/>
            <w:szCs w:val="22"/>
            <w:lang w:eastAsia="en-CA"/>
          </w:rPr>
          <w:t>37387</w:t>
        </w:r>
      </w:hyperlink>
      <w:r w:rsidRPr="00693C9C">
        <w:rPr>
          <w:sz w:val="22"/>
          <w:szCs w:val="22"/>
          <w:lang w:eastAsia="en-CA"/>
        </w:rPr>
        <w:t>)</w:t>
      </w:r>
    </w:p>
    <w:p w:rsidR="0098234F" w:rsidRPr="00A53198" w:rsidRDefault="002F1658" w:rsidP="009239D1">
      <w:pPr>
        <w:rPr>
          <w:sz w:val="20"/>
          <w:lang w:val="fr-CA"/>
        </w:rPr>
      </w:pPr>
      <w:r w:rsidRPr="002F1658">
        <w:rPr>
          <w:sz w:val="20"/>
          <w:lang w:val="en-CA"/>
        </w:rPr>
        <w:lastRenderedPageBreak/>
        <w:t>(</w:t>
      </w:r>
      <w:r w:rsidRPr="002F1658">
        <w:rPr>
          <w:sz w:val="20"/>
        </w:rPr>
        <w:t xml:space="preserve">The motion for an extension of time to serve and file the application for leave to appeal is granted. </w:t>
      </w:r>
      <w:r w:rsidRPr="00A53198">
        <w:rPr>
          <w:sz w:val="20"/>
          <w:lang w:val="fr-CA"/>
        </w:rPr>
        <w:t xml:space="preserve">The application for leave to appeal is dismissed. / </w:t>
      </w:r>
    </w:p>
    <w:p w:rsidR="002F1658" w:rsidRPr="002F1658" w:rsidRDefault="002F1658" w:rsidP="009239D1">
      <w:pPr>
        <w:rPr>
          <w:sz w:val="20"/>
          <w:lang w:val="fr-CA"/>
        </w:rPr>
      </w:pPr>
      <w:r w:rsidRPr="002F1658">
        <w:rPr>
          <w:sz w:val="20"/>
          <w:lang w:val="fr-CA"/>
        </w:rPr>
        <w:t>La requête en prorogation du délai de signification et de dépôt de la demande d’autorisation d’appel est accueillie. La demande d’autorisation d’appel est rejetée.)</w:t>
      </w:r>
    </w:p>
    <w:p w:rsidR="00D90171" w:rsidRPr="009503BA" w:rsidRDefault="00D90171" w:rsidP="00D90171">
      <w:pPr>
        <w:widowControl w:val="0"/>
        <w:autoSpaceDE w:val="0"/>
        <w:autoSpaceDN w:val="0"/>
        <w:adjustRightInd w:val="0"/>
        <w:jc w:val="both"/>
        <w:rPr>
          <w:rFonts w:eastAsiaTheme="minorEastAsia"/>
          <w:sz w:val="20"/>
          <w:lang w:val="fr-CA" w:eastAsia="en-CA"/>
        </w:rPr>
      </w:pPr>
    </w:p>
    <w:p w:rsidR="00D90171" w:rsidRPr="009503BA" w:rsidRDefault="00D90171" w:rsidP="00D90171">
      <w:pPr>
        <w:jc w:val="both"/>
        <w:rPr>
          <w:sz w:val="20"/>
          <w:lang w:val="fr-CA"/>
        </w:rPr>
      </w:pPr>
      <w:r w:rsidRPr="009503BA">
        <w:rPr>
          <w:sz w:val="20"/>
          <w:lang w:val="fr-CA"/>
        </w:rPr>
        <w:t>****</w:t>
      </w:r>
    </w:p>
    <w:p w:rsidR="002F1658" w:rsidRPr="002F1658" w:rsidRDefault="002F1658" w:rsidP="009239D1">
      <w:pPr>
        <w:rPr>
          <w:sz w:val="22"/>
          <w:szCs w:val="22"/>
          <w:lang w:val="fr-CA"/>
        </w:rPr>
      </w:pPr>
    </w:p>
    <w:p w:rsidR="0098234F" w:rsidRPr="00693C9C" w:rsidRDefault="0098234F" w:rsidP="009239D1">
      <w:pPr>
        <w:pStyle w:val="SCCAppellantInfoAppellantInfo"/>
        <w:rPr>
          <w:sz w:val="22"/>
          <w:szCs w:val="22"/>
        </w:rPr>
      </w:pPr>
      <w:r w:rsidRPr="001825AE">
        <w:rPr>
          <w:i/>
          <w:sz w:val="22"/>
          <w:szCs w:val="22"/>
          <w:lang w:val="fr-CA"/>
        </w:rPr>
        <w:t>James Richard Melrose v. Her Majesty the Queen</w:t>
      </w:r>
      <w:r w:rsidRPr="001825AE">
        <w:rPr>
          <w:sz w:val="22"/>
          <w:szCs w:val="22"/>
          <w:lang w:val="fr-CA"/>
        </w:rPr>
        <w:t xml:space="preserve"> (B.C.) </w:t>
      </w:r>
      <w:r w:rsidRPr="00693C9C">
        <w:rPr>
          <w:sz w:val="22"/>
          <w:szCs w:val="22"/>
        </w:rPr>
        <w:t xml:space="preserve">(Criminal) (By Leave) </w:t>
      </w:r>
      <w:r w:rsidRPr="00693C9C">
        <w:rPr>
          <w:sz w:val="22"/>
          <w:szCs w:val="22"/>
          <w:lang w:eastAsia="en-CA"/>
        </w:rPr>
        <w:t>(</w:t>
      </w:r>
      <w:hyperlink r:id="rId22" w:history="1">
        <w:r w:rsidRPr="00693C9C">
          <w:rPr>
            <w:rStyle w:val="Hyperlink"/>
            <w:sz w:val="22"/>
            <w:szCs w:val="22"/>
            <w:lang w:eastAsia="en-CA"/>
          </w:rPr>
          <w:t>37363</w:t>
        </w:r>
      </w:hyperlink>
      <w:r w:rsidRPr="00693C9C">
        <w:rPr>
          <w:sz w:val="22"/>
          <w:szCs w:val="22"/>
          <w:lang w:eastAsia="en-CA"/>
        </w:rPr>
        <w:t>)</w:t>
      </w:r>
    </w:p>
    <w:p w:rsidR="0098234F" w:rsidRPr="00A53198" w:rsidRDefault="000918DE" w:rsidP="009239D1">
      <w:pPr>
        <w:rPr>
          <w:sz w:val="20"/>
          <w:lang w:val="fr-CA"/>
        </w:rPr>
      </w:pPr>
      <w:r w:rsidRPr="000918DE">
        <w:rPr>
          <w:sz w:val="20"/>
          <w:lang w:val="en-CA"/>
        </w:rPr>
        <w:t>(</w:t>
      </w:r>
      <w:r w:rsidRPr="000918DE">
        <w:rPr>
          <w:sz w:val="20"/>
        </w:rPr>
        <w:t xml:space="preserve">The motion for an extension of time to serve and file the application for leave to appeal is granted. </w:t>
      </w:r>
      <w:r w:rsidRPr="00A53198">
        <w:rPr>
          <w:sz w:val="20"/>
          <w:lang w:val="fr-CA"/>
        </w:rPr>
        <w:t xml:space="preserve">The application for leave to appeal is dismissed. / </w:t>
      </w:r>
    </w:p>
    <w:p w:rsidR="000918DE" w:rsidRPr="000918DE" w:rsidRDefault="000918DE" w:rsidP="009239D1">
      <w:pPr>
        <w:rPr>
          <w:sz w:val="20"/>
          <w:lang w:val="fr-CA"/>
        </w:rPr>
      </w:pPr>
      <w:r w:rsidRPr="000918DE">
        <w:rPr>
          <w:sz w:val="20"/>
          <w:lang w:val="fr-CA"/>
        </w:rPr>
        <w:t>La requête en prorogation du délai de signification et de dépôt de la demande d’autorisation d’appel est accueillie. La demande d’autorisation d’appel est rejetée.)</w:t>
      </w:r>
    </w:p>
    <w:p w:rsidR="00D90171" w:rsidRPr="009503BA" w:rsidRDefault="00D90171" w:rsidP="00D90171">
      <w:pPr>
        <w:widowControl w:val="0"/>
        <w:autoSpaceDE w:val="0"/>
        <w:autoSpaceDN w:val="0"/>
        <w:adjustRightInd w:val="0"/>
        <w:jc w:val="both"/>
        <w:rPr>
          <w:rFonts w:eastAsiaTheme="minorEastAsia"/>
          <w:sz w:val="20"/>
          <w:lang w:val="fr-CA" w:eastAsia="en-CA"/>
        </w:rPr>
      </w:pPr>
    </w:p>
    <w:p w:rsidR="00D90171" w:rsidRPr="009503BA" w:rsidRDefault="00D90171" w:rsidP="00D90171">
      <w:pPr>
        <w:jc w:val="both"/>
        <w:rPr>
          <w:sz w:val="20"/>
          <w:lang w:val="fr-CA"/>
        </w:rPr>
      </w:pPr>
      <w:r w:rsidRPr="009503BA">
        <w:rPr>
          <w:sz w:val="20"/>
          <w:lang w:val="fr-CA"/>
        </w:rPr>
        <w:t>****</w:t>
      </w:r>
    </w:p>
    <w:p w:rsidR="000918DE" w:rsidRPr="000918DE" w:rsidRDefault="000918DE" w:rsidP="009239D1">
      <w:pPr>
        <w:rPr>
          <w:sz w:val="22"/>
          <w:szCs w:val="22"/>
          <w:lang w:val="fr-CA"/>
        </w:rPr>
      </w:pPr>
    </w:p>
    <w:p w:rsidR="0098234F" w:rsidRPr="00A53198" w:rsidRDefault="0098234F" w:rsidP="009239D1">
      <w:pPr>
        <w:pStyle w:val="SCCAppellantInfoAppellantInfo"/>
        <w:rPr>
          <w:sz w:val="22"/>
          <w:szCs w:val="22"/>
          <w:lang w:val="fr-CA"/>
        </w:rPr>
      </w:pPr>
      <w:r w:rsidRPr="001825AE">
        <w:rPr>
          <w:i/>
          <w:sz w:val="22"/>
          <w:szCs w:val="22"/>
          <w:lang w:val="fr-CA"/>
        </w:rPr>
        <w:t xml:space="preserve">Thomas </w:t>
      </w:r>
      <w:proofErr w:type="spellStart"/>
      <w:r w:rsidRPr="001825AE">
        <w:rPr>
          <w:i/>
          <w:sz w:val="22"/>
          <w:szCs w:val="22"/>
          <w:lang w:val="fr-CA"/>
        </w:rPr>
        <w:t>Winmill</w:t>
      </w:r>
      <w:proofErr w:type="spellEnd"/>
      <w:r w:rsidRPr="001825AE">
        <w:rPr>
          <w:i/>
          <w:sz w:val="22"/>
          <w:szCs w:val="22"/>
          <w:lang w:val="fr-CA"/>
        </w:rPr>
        <w:t xml:space="preserve"> v. Canada</w:t>
      </w:r>
      <w:r w:rsidRPr="001825AE">
        <w:rPr>
          <w:sz w:val="22"/>
          <w:szCs w:val="22"/>
          <w:lang w:val="fr-CA"/>
        </w:rPr>
        <w:t xml:space="preserve"> </w:t>
      </w:r>
      <w:r w:rsidRPr="001825AE">
        <w:rPr>
          <w:i/>
          <w:sz w:val="22"/>
          <w:szCs w:val="22"/>
          <w:lang w:val="fr-CA"/>
        </w:rPr>
        <w:t>(</w:t>
      </w:r>
      <w:proofErr w:type="spellStart"/>
      <w:r w:rsidRPr="001825AE">
        <w:rPr>
          <w:i/>
          <w:sz w:val="22"/>
          <w:szCs w:val="22"/>
          <w:lang w:val="fr-CA"/>
        </w:rPr>
        <w:t>Minister</w:t>
      </w:r>
      <w:proofErr w:type="spellEnd"/>
      <w:r w:rsidRPr="001825AE">
        <w:rPr>
          <w:i/>
          <w:sz w:val="22"/>
          <w:szCs w:val="22"/>
          <w:lang w:val="fr-CA"/>
        </w:rPr>
        <w:t xml:space="preserve"> of Justice)</w:t>
      </w:r>
      <w:r w:rsidRPr="001825AE">
        <w:rPr>
          <w:sz w:val="22"/>
          <w:szCs w:val="22"/>
          <w:lang w:val="fr-CA"/>
        </w:rPr>
        <w:t xml:space="preserve"> (F.C.) </w:t>
      </w:r>
      <w:r w:rsidRPr="00A53198">
        <w:rPr>
          <w:sz w:val="22"/>
          <w:szCs w:val="22"/>
          <w:lang w:val="fr-CA"/>
        </w:rPr>
        <w:t xml:space="preserve">(Criminal) (By Leave) </w:t>
      </w:r>
      <w:r w:rsidRPr="00A53198">
        <w:rPr>
          <w:sz w:val="22"/>
          <w:szCs w:val="22"/>
          <w:lang w:val="fr-CA" w:eastAsia="en-CA"/>
        </w:rPr>
        <w:t>(</w:t>
      </w:r>
      <w:hyperlink r:id="rId23" w:history="1">
        <w:r w:rsidRPr="00A53198">
          <w:rPr>
            <w:rStyle w:val="Hyperlink"/>
            <w:sz w:val="22"/>
            <w:szCs w:val="22"/>
            <w:lang w:val="fr-CA" w:eastAsia="en-CA"/>
          </w:rPr>
          <w:t>37339</w:t>
        </w:r>
      </w:hyperlink>
      <w:r w:rsidRPr="00A53198">
        <w:rPr>
          <w:sz w:val="22"/>
          <w:szCs w:val="22"/>
          <w:lang w:val="fr-CA" w:eastAsia="en-CA"/>
        </w:rPr>
        <w:t>)</w:t>
      </w:r>
    </w:p>
    <w:p w:rsidR="000918DE" w:rsidRPr="000918DE" w:rsidRDefault="000918DE" w:rsidP="009239D1">
      <w:pPr>
        <w:rPr>
          <w:sz w:val="20"/>
          <w:lang w:val="fr-CA"/>
        </w:rPr>
      </w:pPr>
      <w:r w:rsidRPr="00A53198">
        <w:rPr>
          <w:sz w:val="20"/>
          <w:lang w:val="fr-CA"/>
        </w:rPr>
        <w:t xml:space="preserve">(The application for leave to appeal is dismissed without costs. / </w:t>
      </w:r>
      <w:r w:rsidRPr="000918DE">
        <w:rPr>
          <w:sz w:val="20"/>
          <w:lang w:val="fr-CA"/>
        </w:rPr>
        <w:t>La demande d’autorisation d’appel est rejetée sans dépens.)</w:t>
      </w:r>
    </w:p>
    <w:p w:rsidR="00D90171" w:rsidRPr="009503BA" w:rsidRDefault="00D90171" w:rsidP="00D90171">
      <w:pPr>
        <w:widowControl w:val="0"/>
        <w:autoSpaceDE w:val="0"/>
        <w:autoSpaceDN w:val="0"/>
        <w:adjustRightInd w:val="0"/>
        <w:jc w:val="both"/>
        <w:rPr>
          <w:rFonts w:eastAsiaTheme="minorEastAsia"/>
          <w:sz w:val="20"/>
          <w:lang w:val="fr-CA" w:eastAsia="en-CA"/>
        </w:rPr>
      </w:pPr>
    </w:p>
    <w:p w:rsidR="00D90171" w:rsidRPr="009503BA" w:rsidRDefault="00D90171" w:rsidP="00D90171">
      <w:pPr>
        <w:jc w:val="both"/>
        <w:rPr>
          <w:sz w:val="20"/>
          <w:lang w:val="fr-CA"/>
        </w:rPr>
      </w:pPr>
      <w:r w:rsidRPr="009503BA">
        <w:rPr>
          <w:sz w:val="20"/>
          <w:lang w:val="fr-CA"/>
        </w:rPr>
        <w:t>****</w:t>
      </w:r>
    </w:p>
    <w:p w:rsidR="000918DE" w:rsidRPr="000918DE" w:rsidRDefault="000918DE" w:rsidP="009239D1">
      <w:pPr>
        <w:rPr>
          <w:sz w:val="22"/>
          <w:szCs w:val="22"/>
          <w:lang w:val="fr-CA"/>
        </w:rPr>
      </w:pPr>
    </w:p>
    <w:p w:rsidR="0098234F" w:rsidRPr="001825AE" w:rsidRDefault="0098234F" w:rsidP="009239D1">
      <w:pPr>
        <w:pStyle w:val="SCCAppellantInfoAppellantInfo"/>
        <w:jc w:val="both"/>
        <w:rPr>
          <w:sz w:val="22"/>
          <w:szCs w:val="22"/>
          <w:lang w:val="en-US"/>
        </w:rPr>
      </w:pPr>
      <w:r w:rsidRPr="00A53198">
        <w:rPr>
          <w:i/>
          <w:sz w:val="22"/>
          <w:szCs w:val="22"/>
          <w:lang w:val="fr-CA"/>
        </w:rPr>
        <w:t>T.N.R. a.k.a. T.N.M. v. W.P.R.</w:t>
      </w:r>
      <w:r w:rsidRPr="00A53198">
        <w:rPr>
          <w:sz w:val="22"/>
          <w:szCs w:val="22"/>
          <w:lang w:val="fr-CA"/>
        </w:rPr>
        <w:t xml:space="preserve"> (Alta.) </w:t>
      </w:r>
      <w:r w:rsidRPr="001825AE">
        <w:rPr>
          <w:sz w:val="22"/>
          <w:szCs w:val="22"/>
          <w:lang w:val="en-US"/>
        </w:rPr>
        <w:t xml:space="preserve">(Civil) (By Leave) </w:t>
      </w:r>
      <w:r w:rsidRPr="001825AE">
        <w:rPr>
          <w:sz w:val="22"/>
          <w:szCs w:val="22"/>
          <w:lang w:val="en-US" w:eastAsia="en-CA"/>
        </w:rPr>
        <w:t>(</w:t>
      </w:r>
      <w:hyperlink r:id="rId24" w:history="1">
        <w:r w:rsidRPr="001825AE">
          <w:rPr>
            <w:rStyle w:val="Hyperlink"/>
            <w:sz w:val="22"/>
            <w:szCs w:val="22"/>
            <w:lang w:val="en-US" w:eastAsia="en-CA"/>
          </w:rPr>
          <w:t>37341</w:t>
        </w:r>
      </w:hyperlink>
      <w:r w:rsidRPr="001825AE">
        <w:rPr>
          <w:sz w:val="22"/>
          <w:szCs w:val="22"/>
          <w:lang w:val="en-US" w:eastAsia="en-CA"/>
        </w:rPr>
        <w:t>)</w:t>
      </w:r>
    </w:p>
    <w:p w:rsidR="004A4F19" w:rsidRPr="001825AE" w:rsidRDefault="004A4F19" w:rsidP="009239D1">
      <w:pPr>
        <w:rPr>
          <w:sz w:val="20"/>
        </w:rPr>
      </w:pPr>
      <w:r w:rsidRPr="001825AE">
        <w:rPr>
          <w:sz w:val="20"/>
        </w:rPr>
        <w:t xml:space="preserve">(The application for leave to appeal is dismissed with costs. / La demande d’autorisation d’appel </w:t>
      </w:r>
      <w:proofErr w:type="gramStart"/>
      <w:r w:rsidRPr="001825AE">
        <w:rPr>
          <w:sz w:val="20"/>
        </w:rPr>
        <w:t>est</w:t>
      </w:r>
      <w:proofErr w:type="gramEnd"/>
      <w:r w:rsidRPr="001825AE">
        <w:rPr>
          <w:sz w:val="20"/>
        </w:rPr>
        <w:t xml:space="preserve"> rejetée avec dépens.)</w:t>
      </w:r>
    </w:p>
    <w:p w:rsidR="00D90171" w:rsidRPr="001825AE" w:rsidRDefault="00D90171" w:rsidP="00D90171">
      <w:pPr>
        <w:widowControl w:val="0"/>
        <w:autoSpaceDE w:val="0"/>
        <w:autoSpaceDN w:val="0"/>
        <w:adjustRightInd w:val="0"/>
        <w:jc w:val="both"/>
        <w:rPr>
          <w:rFonts w:eastAsiaTheme="minorEastAsia"/>
          <w:sz w:val="20"/>
          <w:lang w:eastAsia="en-CA"/>
        </w:rPr>
      </w:pPr>
    </w:p>
    <w:p w:rsidR="00D90171" w:rsidRPr="001825AE" w:rsidRDefault="00D90171" w:rsidP="00D90171">
      <w:pPr>
        <w:jc w:val="both"/>
        <w:rPr>
          <w:sz w:val="20"/>
        </w:rPr>
      </w:pPr>
      <w:r w:rsidRPr="001825AE">
        <w:rPr>
          <w:sz w:val="20"/>
        </w:rPr>
        <w:t>****</w:t>
      </w:r>
    </w:p>
    <w:p w:rsidR="004A4F19" w:rsidRPr="001825AE" w:rsidRDefault="004A4F19" w:rsidP="009239D1">
      <w:pPr>
        <w:rPr>
          <w:sz w:val="22"/>
          <w:szCs w:val="22"/>
        </w:rPr>
      </w:pPr>
    </w:p>
    <w:p w:rsidR="0098234F" w:rsidRPr="00693C9C" w:rsidRDefault="0098234F" w:rsidP="009239D1">
      <w:pPr>
        <w:pStyle w:val="SCCAppellantInfoAppellantInfo"/>
        <w:rPr>
          <w:sz w:val="22"/>
          <w:szCs w:val="22"/>
        </w:rPr>
      </w:pPr>
      <w:proofErr w:type="spellStart"/>
      <w:r w:rsidRPr="001825AE">
        <w:rPr>
          <w:i/>
          <w:sz w:val="22"/>
          <w:szCs w:val="22"/>
          <w:lang w:val="en-US"/>
        </w:rPr>
        <w:t>Charbel</w:t>
      </w:r>
      <w:proofErr w:type="spellEnd"/>
      <w:r w:rsidRPr="001825AE">
        <w:rPr>
          <w:i/>
          <w:sz w:val="22"/>
          <w:szCs w:val="22"/>
          <w:lang w:val="en-US"/>
        </w:rPr>
        <w:t xml:space="preserve"> El-</w:t>
      </w:r>
      <w:proofErr w:type="spellStart"/>
      <w:r w:rsidRPr="001825AE">
        <w:rPr>
          <w:i/>
          <w:sz w:val="22"/>
          <w:szCs w:val="22"/>
          <w:lang w:val="en-US"/>
        </w:rPr>
        <w:t>Helou</w:t>
      </w:r>
      <w:proofErr w:type="spellEnd"/>
      <w:r w:rsidRPr="001825AE">
        <w:rPr>
          <w:i/>
          <w:sz w:val="22"/>
          <w:szCs w:val="22"/>
          <w:lang w:val="en-US"/>
        </w:rPr>
        <w:t xml:space="preserve"> v. Courts Administration Service et al. </w:t>
      </w:r>
      <w:r w:rsidRPr="00693C9C">
        <w:rPr>
          <w:sz w:val="22"/>
          <w:szCs w:val="22"/>
        </w:rPr>
        <w:t xml:space="preserve">(F.C.) (Civil) (By Leave) </w:t>
      </w:r>
      <w:r w:rsidRPr="00693C9C">
        <w:rPr>
          <w:sz w:val="22"/>
          <w:szCs w:val="22"/>
          <w:lang w:eastAsia="en-CA"/>
        </w:rPr>
        <w:t>(</w:t>
      </w:r>
      <w:hyperlink r:id="rId25" w:history="1">
        <w:r w:rsidRPr="00693C9C">
          <w:rPr>
            <w:rStyle w:val="Hyperlink"/>
            <w:sz w:val="22"/>
            <w:szCs w:val="22"/>
            <w:lang w:eastAsia="en-CA"/>
          </w:rPr>
          <w:t>37384</w:t>
        </w:r>
      </w:hyperlink>
      <w:r w:rsidRPr="00693C9C">
        <w:rPr>
          <w:sz w:val="22"/>
          <w:szCs w:val="22"/>
          <w:lang w:eastAsia="en-CA"/>
        </w:rPr>
        <w:t>)</w:t>
      </w:r>
    </w:p>
    <w:p w:rsidR="0098234F" w:rsidRPr="008F73B2" w:rsidRDefault="008F73B2" w:rsidP="009239D1">
      <w:pPr>
        <w:rPr>
          <w:sz w:val="20"/>
        </w:rPr>
      </w:pPr>
      <w:r w:rsidRPr="008F73B2">
        <w:rPr>
          <w:sz w:val="20"/>
          <w:lang w:val="en-CA"/>
        </w:rPr>
        <w:t>(</w:t>
      </w:r>
      <w:r w:rsidRPr="008F73B2">
        <w:rPr>
          <w:sz w:val="20"/>
        </w:rPr>
        <w:t xml:space="preserve">The application for leave to appeal and the application for leave to cross-appeal are dismissed with costs. / </w:t>
      </w:r>
    </w:p>
    <w:p w:rsidR="008F73B2" w:rsidRPr="008F73B2" w:rsidRDefault="008F73B2" w:rsidP="009239D1">
      <w:pPr>
        <w:rPr>
          <w:sz w:val="20"/>
          <w:lang w:val="fr-CA"/>
        </w:rPr>
      </w:pPr>
      <w:r w:rsidRPr="008F73B2">
        <w:rPr>
          <w:sz w:val="20"/>
          <w:lang w:val="fr-CA"/>
        </w:rPr>
        <w:t>La demande d’autorisation d’appel et la demande d’autorisation d’appel incident sont rejetées avec dépens.)</w:t>
      </w:r>
    </w:p>
    <w:p w:rsidR="00D90171" w:rsidRPr="009503BA" w:rsidRDefault="00D90171" w:rsidP="00D90171">
      <w:pPr>
        <w:widowControl w:val="0"/>
        <w:autoSpaceDE w:val="0"/>
        <w:autoSpaceDN w:val="0"/>
        <w:adjustRightInd w:val="0"/>
        <w:jc w:val="both"/>
        <w:rPr>
          <w:rFonts w:eastAsiaTheme="minorEastAsia"/>
          <w:sz w:val="20"/>
          <w:lang w:val="fr-CA" w:eastAsia="en-CA"/>
        </w:rPr>
      </w:pPr>
    </w:p>
    <w:p w:rsidR="00D90171" w:rsidRPr="001825AE" w:rsidRDefault="00D90171" w:rsidP="00D90171">
      <w:pPr>
        <w:jc w:val="both"/>
        <w:rPr>
          <w:sz w:val="20"/>
        </w:rPr>
      </w:pPr>
      <w:r w:rsidRPr="001825AE">
        <w:rPr>
          <w:sz w:val="20"/>
        </w:rPr>
        <w:t>****</w:t>
      </w:r>
    </w:p>
    <w:p w:rsidR="008F73B2" w:rsidRPr="001825AE" w:rsidRDefault="008F73B2" w:rsidP="009239D1">
      <w:pPr>
        <w:rPr>
          <w:sz w:val="22"/>
          <w:szCs w:val="22"/>
        </w:rPr>
      </w:pPr>
    </w:p>
    <w:p w:rsidR="0098234F" w:rsidRPr="00693C9C" w:rsidRDefault="0098234F" w:rsidP="009239D1">
      <w:pPr>
        <w:pStyle w:val="SCCAppellantInfoAppellantInfo"/>
        <w:rPr>
          <w:sz w:val="22"/>
          <w:szCs w:val="22"/>
        </w:rPr>
      </w:pPr>
      <w:r w:rsidRPr="00693C9C">
        <w:rPr>
          <w:i/>
          <w:sz w:val="22"/>
          <w:szCs w:val="22"/>
        </w:rPr>
        <w:t>Ahmed Mohamed</w:t>
      </w:r>
      <w:r w:rsidRPr="00693C9C">
        <w:rPr>
          <w:sz w:val="22"/>
          <w:szCs w:val="22"/>
        </w:rPr>
        <w:t xml:space="preserve"> </w:t>
      </w:r>
      <w:r w:rsidRPr="00693C9C">
        <w:rPr>
          <w:i/>
          <w:sz w:val="22"/>
          <w:szCs w:val="22"/>
        </w:rPr>
        <w:t>v. Her Majesty the Queen</w:t>
      </w:r>
      <w:r w:rsidRPr="00693C9C">
        <w:rPr>
          <w:sz w:val="22"/>
          <w:szCs w:val="22"/>
        </w:rPr>
        <w:t xml:space="preserve"> (Alta.) (Criminal) (By Leave) </w:t>
      </w:r>
      <w:r w:rsidRPr="00693C9C">
        <w:rPr>
          <w:sz w:val="22"/>
          <w:szCs w:val="22"/>
          <w:lang w:eastAsia="en-CA"/>
        </w:rPr>
        <w:t>(</w:t>
      </w:r>
      <w:hyperlink r:id="rId26" w:history="1">
        <w:r w:rsidRPr="00693C9C">
          <w:rPr>
            <w:rStyle w:val="Hyperlink"/>
            <w:sz w:val="22"/>
            <w:szCs w:val="22"/>
            <w:lang w:eastAsia="en-CA"/>
          </w:rPr>
          <w:t>37404</w:t>
        </w:r>
      </w:hyperlink>
      <w:r w:rsidRPr="00693C9C">
        <w:rPr>
          <w:sz w:val="22"/>
          <w:szCs w:val="22"/>
          <w:lang w:eastAsia="en-CA"/>
        </w:rPr>
        <w:t>)</w:t>
      </w:r>
    </w:p>
    <w:p w:rsidR="0098234F" w:rsidRPr="000349EC" w:rsidRDefault="000349EC" w:rsidP="009239D1">
      <w:pPr>
        <w:rPr>
          <w:sz w:val="20"/>
        </w:rPr>
      </w:pPr>
      <w:r w:rsidRPr="000349EC">
        <w:rPr>
          <w:sz w:val="20"/>
          <w:lang w:val="en-CA"/>
        </w:rPr>
        <w:t>(</w:t>
      </w:r>
      <w:r w:rsidRPr="000349EC">
        <w:rPr>
          <w:sz w:val="20"/>
        </w:rPr>
        <w:t xml:space="preserve">The motion for an extension of time to serve and file the application for leave to appeal is dismissed. / </w:t>
      </w:r>
    </w:p>
    <w:p w:rsidR="000349EC" w:rsidRPr="000349EC" w:rsidRDefault="000349EC" w:rsidP="009239D1">
      <w:pPr>
        <w:rPr>
          <w:sz w:val="20"/>
          <w:lang w:val="fr-CA"/>
        </w:rPr>
      </w:pPr>
      <w:r w:rsidRPr="000349EC">
        <w:rPr>
          <w:sz w:val="20"/>
          <w:lang w:val="fr-CA"/>
        </w:rPr>
        <w:t>La requête en prorogation du délai de signification et de dépôt de la demande d’autorisation d’appel est rejetée.)</w:t>
      </w:r>
    </w:p>
    <w:p w:rsidR="00D90171" w:rsidRPr="009503BA" w:rsidRDefault="00D90171" w:rsidP="00D90171">
      <w:pPr>
        <w:widowControl w:val="0"/>
        <w:autoSpaceDE w:val="0"/>
        <w:autoSpaceDN w:val="0"/>
        <w:adjustRightInd w:val="0"/>
        <w:jc w:val="both"/>
        <w:rPr>
          <w:rFonts w:eastAsiaTheme="minorEastAsia"/>
          <w:sz w:val="20"/>
          <w:lang w:val="fr-CA" w:eastAsia="en-CA"/>
        </w:rPr>
      </w:pPr>
    </w:p>
    <w:p w:rsidR="00D90171" w:rsidRPr="001825AE" w:rsidRDefault="00D90171" w:rsidP="00D90171">
      <w:pPr>
        <w:jc w:val="both"/>
        <w:rPr>
          <w:sz w:val="20"/>
        </w:rPr>
      </w:pPr>
      <w:r w:rsidRPr="001825AE">
        <w:rPr>
          <w:sz w:val="20"/>
        </w:rPr>
        <w:t>****</w:t>
      </w:r>
    </w:p>
    <w:p w:rsidR="000349EC" w:rsidRPr="001825AE" w:rsidRDefault="000349EC" w:rsidP="009239D1">
      <w:pPr>
        <w:rPr>
          <w:sz w:val="22"/>
          <w:szCs w:val="22"/>
        </w:rPr>
      </w:pPr>
    </w:p>
    <w:p w:rsidR="0098234F" w:rsidRPr="00693C9C" w:rsidRDefault="0098234F" w:rsidP="009239D1">
      <w:pPr>
        <w:rPr>
          <w:sz w:val="22"/>
          <w:szCs w:val="22"/>
        </w:rPr>
      </w:pPr>
      <w:r w:rsidRPr="00693C9C">
        <w:rPr>
          <w:i/>
          <w:sz w:val="22"/>
          <w:szCs w:val="22"/>
        </w:rPr>
        <w:t>Her Majesty the Queen v. Charlie Manasseri</w:t>
      </w:r>
      <w:r w:rsidRPr="00693C9C">
        <w:rPr>
          <w:sz w:val="22"/>
          <w:szCs w:val="22"/>
        </w:rPr>
        <w:t xml:space="preserve"> (Ont.) (Criminal) (By Leave) </w:t>
      </w:r>
      <w:r w:rsidRPr="00693C9C">
        <w:rPr>
          <w:sz w:val="22"/>
          <w:szCs w:val="22"/>
          <w:lang w:val="en-CA" w:eastAsia="en-CA"/>
        </w:rPr>
        <w:t>(</w:t>
      </w:r>
      <w:hyperlink r:id="rId27" w:history="1">
        <w:r w:rsidRPr="00693C9C">
          <w:rPr>
            <w:rStyle w:val="Hyperlink"/>
            <w:sz w:val="22"/>
            <w:szCs w:val="22"/>
            <w:lang w:val="en-CA" w:eastAsia="en-CA"/>
          </w:rPr>
          <w:t>37322</w:t>
        </w:r>
      </w:hyperlink>
      <w:r w:rsidRPr="00693C9C">
        <w:rPr>
          <w:sz w:val="22"/>
          <w:szCs w:val="22"/>
          <w:lang w:val="en-CA" w:eastAsia="en-CA"/>
        </w:rPr>
        <w:t>)</w:t>
      </w:r>
    </w:p>
    <w:p w:rsidR="00EC47BB" w:rsidRPr="00394625" w:rsidRDefault="00EC47BB" w:rsidP="009239D1">
      <w:pPr>
        <w:rPr>
          <w:sz w:val="20"/>
        </w:rPr>
      </w:pPr>
      <w:r w:rsidRPr="00EC47BB">
        <w:rPr>
          <w:sz w:val="20"/>
          <w:lang w:val="en-CA"/>
        </w:rPr>
        <w:t>(</w:t>
      </w:r>
      <w:r w:rsidRPr="00EC47BB">
        <w:rPr>
          <w:sz w:val="20"/>
        </w:rPr>
        <w:t xml:space="preserve">The application for leave to appeal is dismissed. / </w:t>
      </w:r>
      <w:r w:rsidRPr="00394625">
        <w:rPr>
          <w:sz w:val="20"/>
        </w:rPr>
        <w:t xml:space="preserve">La demande d’autorisation d’appel </w:t>
      </w:r>
      <w:proofErr w:type="gramStart"/>
      <w:r w:rsidRPr="00394625">
        <w:rPr>
          <w:sz w:val="20"/>
        </w:rPr>
        <w:t>est</w:t>
      </w:r>
      <w:proofErr w:type="gramEnd"/>
      <w:r w:rsidRPr="00394625">
        <w:rPr>
          <w:sz w:val="20"/>
        </w:rPr>
        <w:t xml:space="preserve"> rejetée.)</w:t>
      </w:r>
    </w:p>
    <w:p w:rsidR="00D90171" w:rsidRPr="001825AE" w:rsidRDefault="00D90171" w:rsidP="00D90171">
      <w:pPr>
        <w:widowControl w:val="0"/>
        <w:autoSpaceDE w:val="0"/>
        <w:autoSpaceDN w:val="0"/>
        <w:adjustRightInd w:val="0"/>
        <w:jc w:val="both"/>
        <w:rPr>
          <w:rFonts w:eastAsiaTheme="minorEastAsia"/>
          <w:sz w:val="20"/>
          <w:lang w:eastAsia="en-CA"/>
        </w:rPr>
      </w:pPr>
    </w:p>
    <w:p w:rsidR="00D90171" w:rsidRPr="001825AE" w:rsidRDefault="00D90171" w:rsidP="00D90171">
      <w:pPr>
        <w:jc w:val="both"/>
        <w:rPr>
          <w:sz w:val="20"/>
        </w:rPr>
      </w:pPr>
      <w:r w:rsidRPr="001825AE">
        <w:rPr>
          <w:sz w:val="20"/>
        </w:rPr>
        <w:t>****</w:t>
      </w:r>
    </w:p>
    <w:p w:rsidR="00EC47BB" w:rsidRPr="00394625" w:rsidRDefault="00EC47BB" w:rsidP="009239D1">
      <w:pPr>
        <w:rPr>
          <w:sz w:val="22"/>
          <w:szCs w:val="22"/>
        </w:rPr>
      </w:pPr>
    </w:p>
    <w:p w:rsidR="0098234F" w:rsidRPr="00693C9C" w:rsidRDefault="0098234F" w:rsidP="009239D1">
      <w:pPr>
        <w:pStyle w:val="SCCAppellantInfoAppellantInfo"/>
        <w:rPr>
          <w:sz w:val="22"/>
          <w:szCs w:val="22"/>
        </w:rPr>
      </w:pPr>
      <w:r w:rsidRPr="00693C9C">
        <w:rPr>
          <w:i/>
          <w:sz w:val="22"/>
          <w:szCs w:val="22"/>
        </w:rPr>
        <w:t xml:space="preserve">Kemchand Shiwprashad v. Her Majesty the Queen </w:t>
      </w:r>
      <w:r w:rsidRPr="00693C9C">
        <w:rPr>
          <w:sz w:val="22"/>
          <w:szCs w:val="22"/>
        </w:rPr>
        <w:t xml:space="preserve">(Ont.) (Criminal) (By Leave) </w:t>
      </w:r>
      <w:r w:rsidRPr="00693C9C">
        <w:rPr>
          <w:sz w:val="22"/>
          <w:szCs w:val="22"/>
          <w:lang w:eastAsia="en-CA"/>
        </w:rPr>
        <w:t>(</w:t>
      </w:r>
      <w:hyperlink r:id="rId28" w:history="1">
        <w:r w:rsidRPr="00693C9C">
          <w:rPr>
            <w:rStyle w:val="Hyperlink"/>
            <w:sz w:val="22"/>
            <w:szCs w:val="22"/>
            <w:lang w:eastAsia="en-CA"/>
          </w:rPr>
          <w:t>37418</w:t>
        </w:r>
      </w:hyperlink>
      <w:r w:rsidRPr="00693C9C">
        <w:rPr>
          <w:sz w:val="22"/>
          <w:szCs w:val="22"/>
          <w:lang w:eastAsia="en-CA"/>
        </w:rPr>
        <w:t>)</w:t>
      </w:r>
    </w:p>
    <w:p w:rsidR="0098234F" w:rsidRPr="00394625" w:rsidRDefault="00394625" w:rsidP="009239D1">
      <w:pPr>
        <w:rPr>
          <w:sz w:val="20"/>
        </w:rPr>
      </w:pPr>
      <w:r w:rsidRPr="00394625">
        <w:rPr>
          <w:sz w:val="20"/>
          <w:lang w:val="en-CA"/>
        </w:rPr>
        <w:t>(</w:t>
      </w:r>
      <w:r w:rsidRPr="00394625">
        <w:rPr>
          <w:sz w:val="20"/>
        </w:rPr>
        <w:t xml:space="preserve">The motion for an extension of time to serve and file the application for leave to appeal is dismissed. / </w:t>
      </w:r>
    </w:p>
    <w:p w:rsidR="00394625" w:rsidRPr="00394625" w:rsidRDefault="00394625" w:rsidP="009239D1">
      <w:pPr>
        <w:rPr>
          <w:sz w:val="20"/>
          <w:lang w:val="fr-CA"/>
        </w:rPr>
      </w:pPr>
      <w:r w:rsidRPr="00394625">
        <w:rPr>
          <w:sz w:val="20"/>
          <w:lang w:val="fr-CA"/>
        </w:rPr>
        <w:t>La requête en prorogation du délai de signification et de dépôt de la demande d’autorisation d’appel est rejetée.)</w:t>
      </w:r>
    </w:p>
    <w:p w:rsidR="00D90171" w:rsidRPr="009503BA" w:rsidRDefault="00D90171" w:rsidP="00D90171">
      <w:pPr>
        <w:widowControl w:val="0"/>
        <w:autoSpaceDE w:val="0"/>
        <w:autoSpaceDN w:val="0"/>
        <w:adjustRightInd w:val="0"/>
        <w:jc w:val="both"/>
        <w:rPr>
          <w:rFonts w:eastAsiaTheme="minorEastAsia"/>
          <w:sz w:val="20"/>
          <w:lang w:val="fr-CA" w:eastAsia="en-CA"/>
        </w:rPr>
      </w:pPr>
    </w:p>
    <w:p w:rsidR="00D90171" w:rsidRPr="001825AE" w:rsidRDefault="00D90171" w:rsidP="00D90171">
      <w:pPr>
        <w:jc w:val="both"/>
        <w:rPr>
          <w:sz w:val="20"/>
        </w:rPr>
      </w:pPr>
      <w:r w:rsidRPr="001825AE">
        <w:rPr>
          <w:sz w:val="20"/>
        </w:rPr>
        <w:t>****</w:t>
      </w:r>
    </w:p>
    <w:p w:rsidR="00113C6F" w:rsidRPr="001825AE" w:rsidRDefault="00113C6F" w:rsidP="009239D1">
      <w:pPr>
        <w:rPr>
          <w:sz w:val="22"/>
          <w:szCs w:val="22"/>
        </w:rPr>
      </w:pPr>
    </w:p>
    <w:p w:rsidR="0098234F" w:rsidRPr="00693C9C" w:rsidRDefault="0098234F" w:rsidP="009239D1">
      <w:pPr>
        <w:pStyle w:val="SCCAppellantInfoAppellantInfo"/>
        <w:rPr>
          <w:sz w:val="22"/>
          <w:szCs w:val="22"/>
        </w:rPr>
      </w:pPr>
      <w:r w:rsidRPr="00693C9C">
        <w:rPr>
          <w:i/>
          <w:sz w:val="22"/>
          <w:szCs w:val="22"/>
        </w:rPr>
        <w:t xml:space="preserve">Danilo </w:t>
      </w:r>
      <w:proofErr w:type="spellStart"/>
      <w:r w:rsidRPr="00693C9C">
        <w:rPr>
          <w:i/>
          <w:sz w:val="22"/>
          <w:szCs w:val="22"/>
        </w:rPr>
        <w:t>Maala</w:t>
      </w:r>
      <w:proofErr w:type="spellEnd"/>
      <w:r w:rsidRPr="00693C9C">
        <w:rPr>
          <w:i/>
          <w:sz w:val="22"/>
          <w:szCs w:val="22"/>
        </w:rPr>
        <w:t xml:space="preserve"> </w:t>
      </w:r>
      <w:proofErr w:type="spellStart"/>
      <w:r w:rsidRPr="00693C9C">
        <w:rPr>
          <w:i/>
          <w:sz w:val="22"/>
          <w:szCs w:val="22"/>
        </w:rPr>
        <w:t>Almacén</w:t>
      </w:r>
      <w:proofErr w:type="spellEnd"/>
      <w:r w:rsidRPr="00693C9C">
        <w:rPr>
          <w:i/>
          <w:sz w:val="22"/>
          <w:szCs w:val="22"/>
        </w:rPr>
        <w:t xml:space="preserve"> v. Her Majesty the Queen </w:t>
      </w:r>
      <w:r w:rsidRPr="00693C9C">
        <w:rPr>
          <w:sz w:val="22"/>
          <w:szCs w:val="22"/>
        </w:rPr>
        <w:t xml:space="preserve">(F.C.) (Civil) (By Leave) </w:t>
      </w:r>
      <w:r w:rsidRPr="00693C9C">
        <w:rPr>
          <w:sz w:val="22"/>
          <w:szCs w:val="22"/>
          <w:lang w:eastAsia="en-CA"/>
        </w:rPr>
        <w:t>(</w:t>
      </w:r>
      <w:hyperlink r:id="rId29" w:history="1">
        <w:r w:rsidRPr="00693C9C">
          <w:rPr>
            <w:rStyle w:val="Hyperlink"/>
            <w:sz w:val="22"/>
            <w:szCs w:val="22"/>
            <w:lang w:eastAsia="en-CA"/>
          </w:rPr>
          <w:t>37386</w:t>
        </w:r>
      </w:hyperlink>
      <w:r w:rsidRPr="00693C9C">
        <w:rPr>
          <w:sz w:val="22"/>
          <w:szCs w:val="22"/>
          <w:lang w:eastAsia="en-CA"/>
        </w:rPr>
        <w:t>)</w:t>
      </w:r>
    </w:p>
    <w:p w:rsidR="00113C6F" w:rsidRPr="00A53198" w:rsidRDefault="00113C6F" w:rsidP="009239D1">
      <w:pPr>
        <w:rPr>
          <w:sz w:val="20"/>
        </w:rPr>
      </w:pPr>
      <w:r w:rsidRPr="00113C6F">
        <w:rPr>
          <w:sz w:val="20"/>
          <w:lang w:val="en-CA"/>
        </w:rPr>
        <w:t>(</w:t>
      </w:r>
      <w:r w:rsidRPr="00113C6F">
        <w:rPr>
          <w:sz w:val="20"/>
        </w:rPr>
        <w:t xml:space="preserve">The application for leave to appeal is dismissed with costs. / </w:t>
      </w:r>
      <w:r w:rsidRPr="00A53198">
        <w:rPr>
          <w:sz w:val="20"/>
        </w:rPr>
        <w:t xml:space="preserve">La demande d’autorisation d’appel </w:t>
      </w:r>
      <w:proofErr w:type="gramStart"/>
      <w:r w:rsidRPr="00A53198">
        <w:rPr>
          <w:sz w:val="20"/>
        </w:rPr>
        <w:t>est</w:t>
      </w:r>
      <w:proofErr w:type="gramEnd"/>
      <w:r w:rsidRPr="00A53198">
        <w:rPr>
          <w:sz w:val="20"/>
        </w:rPr>
        <w:t xml:space="preserve"> rejetée avec dépens.)</w:t>
      </w:r>
    </w:p>
    <w:p w:rsidR="00D90171" w:rsidRPr="001825AE" w:rsidRDefault="00D90171" w:rsidP="00D90171">
      <w:pPr>
        <w:widowControl w:val="0"/>
        <w:autoSpaceDE w:val="0"/>
        <w:autoSpaceDN w:val="0"/>
        <w:adjustRightInd w:val="0"/>
        <w:jc w:val="both"/>
        <w:rPr>
          <w:rFonts w:eastAsiaTheme="minorEastAsia"/>
          <w:sz w:val="20"/>
          <w:lang w:eastAsia="en-CA"/>
        </w:rPr>
      </w:pPr>
    </w:p>
    <w:p w:rsidR="00D90171" w:rsidRPr="001825AE" w:rsidRDefault="00D90171" w:rsidP="00D90171">
      <w:pPr>
        <w:jc w:val="both"/>
        <w:rPr>
          <w:sz w:val="20"/>
        </w:rPr>
      </w:pPr>
      <w:r w:rsidRPr="001825AE">
        <w:rPr>
          <w:sz w:val="20"/>
        </w:rPr>
        <w:t>****</w:t>
      </w:r>
    </w:p>
    <w:p w:rsidR="00113C6F" w:rsidRPr="00A53198" w:rsidRDefault="00113C6F" w:rsidP="009239D1">
      <w:pPr>
        <w:rPr>
          <w:sz w:val="22"/>
          <w:szCs w:val="22"/>
        </w:rPr>
      </w:pPr>
    </w:p>
    <w:p w:rsidR="0098234F" w:rsidRPr="00693C9C" w:rsidRDefault="0098234F" w:rsidP="009239D1">
      <w:pPr>
        <w:rPr>
          <w:sz w:val="22"/>
          <w:szCs w:val="22"/>
          <w:lang w:val="en-CA"/>
        </w:rPr>
      </w:pPr>
      <w:r w:rsidRPr="00693C9C">
        <w:rPr>
          <w:i/>
          <w:sz w:val="22"/>
          <w:szCs w:val="22"/>
          <w:lang w:val="en-CA"/>
        </w:rPr>
        <w:t xml:space="preserve">Gordon Teti v. Attorney General of Canada </w:t>
      </w:r>
      <w:r w:rsidRPr="00693C9C">
        <w:rPr>
          <w:sz w:val="22"/>
          <w:szCs w:val="22"/>
          <w:lang w:val="en-CA"/>
        </w:rPr>
        <w:t xml:space="preserve">(F.C.) (Civil) (By Leave) </w:t>
      </w:r>
      <w:r w:rsidRPr="00693C9C">
        <w:rPr>
          <w:sz w:val="22"/>
          <w:szCs w:val="22"/>
          <w:lang w:val="en-CA" w:eastAsia="en-CA"/>
        </w:rPr>
        <w:t>(</w:t>
      </w:r>
      <w:hyperlink r:id="rId30" w:history="1">
        <w:r w:rsidRPr="00693C9C">
          <w:rPr>
            <w:rStyle w:val="Hyperlink"/>
            <w:sz w:val="22"/>
            <w:szCs w:val="22"/>
            <w:lang w:val="en-CA" w:eastAsia="en-CA"/>
          </w:rPr>
          <w:t>37330</w:t>
        </w:r>
      </w:hyperlink>
      <w:r w:rsidRPr="00693C9C">
        <w:rPr>
          <w:sz w:val="22"/>
          <w:szCs w:val="22"/>
          <w:lang w:val="en-CA" w:eastAsia="en-CA"/>
        </w:rPr>
        <w:t>)</w:t>
      </w:r>
    </w:p>
    <w:p w:rsidR="0098234F" w:rsidRPr="003B6CCF" w:rsidRDefault="003B6CCF" w:rsidP="009239D1">
      <w:pPr>
        <w:rPr>
          <w:sz w:val="20"/>
        </w:rPr>
      </w:pPr>
      <w:r w:rsidRPr="003B6CCF">
        <w:rPr>
          <w:sz w:val="20"/>
          <w:lang w:val="en-CA"/>
        </w:rPr>
        <w:lastRenderedPageBreak/>
        <w:t>(</w:t>
      </w:r>
      <w:r w:rsidRPr="003B6CCF">
        <w:rPr>
          <w:sz w:val="20"/>
        </w:rPr>
        <w:t xml:space="preserve">The motion for an extension of time to serve and file the application for leave to appeal is granted. The application for leave to appeal is dismissed with costs. / </w:t>
      </w:r>
    </w:p>
    <w:p w:rsidR="003B6CCF" w:rsidRPr="003B6CCF" w:rsidRDefault="003B6CCF" w:rsidP="009239D1">
      <w:pPr>
        <w:rPr>
          <w:sz w:val="20"/>
          <w:lang w:val="fr-CA"/>
        </w:rPr>
      </w:pPr>
      <w:r w:rsidRPr="003B6CCF">
        <w:rPr>
          <w:sz w:val="20"/>
          <w:lang w:val="fr-CA"/>
        </w:rPr>
        <w:t>La requête en prorogation du délai de signification et de dépôt de la demande d’autorisation d’appel est accueillie. La demande d’autorisation d’appel est rejetée avec dépens.)</w:t>
      </w:r>
    </w:p>
    <w:p w:rsidR="00D90171" w:rsidRPr="009503BA" w:rsidRDefault="00D90171" w:rsidP="00D90171">
      <w:pPr>
        <w:widowControl w:val="0"/>
        <w:autoSpaceDE w:val="0"/>
        <w:autoSpaceDN w:val="0"/>
        <w:adjustRightInd w:val="0"/>
        <w:jc w:val="both"/>
        <w:rPr>
          <w:rFonts w:eastAsiaTheme="minorEastAsia"/>
          <w:sz w:val="20"/>
          <w:lang w:val="fr-CA" w:eastAsia="en-CA"/>
        </w:rPr>
      </w:pPr>
    </w:p>
    <w:p w:rsidR="00D90171" w:rsidRPr="009503BA" w:rsidRDefault="00D90171" w:rsidP="00D90171">
      <w:pPr>
        <w:jc w:val="both"/>
        <w:rPr>
          <w:sz w:val="20"/>
          <w:lang w:val="fr-CA"/>
        </w:rPr>
      </w:pPr>
      <w:r w:rsidRPr="009503BA">
        <w:rPr>
          <w:sz w:val="20"/>
          <w:lang w:val="fr-CA"/>
        </w:rPr>
        <w:t>****</w:t>
      </w:r>
    </w:p>
    <w:p w:rsidR="003B6CCF" w:rsidRPr="003B6CCF" w:rsidRDefault="003B6CCF" w:rsidP="009239D1">
      <w:pPr>
        <w:rPr>
          <w:sz w:val="22"/>
          <w:szCs w:val="22"/>
          <w:lang w:val="fr-CA"/>
        </w:rPr>
      </w:pPr>
    </w:p>
    <w:p w:rsidR="0098234F" w:rsidRPr="00693C9C" w:rsidRDefault="0098234F" w:rsidP="009239D1">
      <w:pPr>
        <w:rPr>
          <w:sz w:val="22"/>
          <w:szCs w:val="22"/>
          <w:lang w:val="en-CA"/>
        </w:rPr>
      </w:pPr>
      <w:r w:rsidRPr="001825AE">
        <w:rPr>
          <w:i/>
          <w:sz w:val="22"/>
          <w:szCs w:val="22"/>
          <w:lang w:val="fr-CA"/>
        </w:rPr>
        <w:t xml:space="preserve">Jens Peter </w:t>
      </w:r>
      <w:proofErr w:type="spellStart"/>
      <w:r w:rsidRPr="001825AE">
        <w:rPr>
          <w:i/>
          <w:sz w:val="22"/>
          <w:szCs w:val="22"/>
          <w:lang w:val="fr-CA"/>
        </w:rPr>
        <w:t>Elmgreen</w:t>
      </w:r>
      <w:proofErr w:type="spellEnd"/>
      <w:r w:rsidRPr="001825AE">
        <w:rPr>
          <w:i/>
          <w:sz w:val="22"/>
          <w:szCs w:val="22"/>
          <w:lang w:val="fr-CA"/>
        </w:rPr>
        <w:t xml:space="preserve"> v. J. William Evans </w:t>
      </w:r>
      <w:r w:rsidRPr="001825AE">
        <w:rPr>
          <w:sz w:val="22"/>
          <w:szCs w:val="22"/>
          <w:lang w:val="fr-CA"/>
        </w:rPr>
        <w:t xml:space="preserve">(Ont.) </w:t>
      </w:r>
      <w:r w:rsidRPr="00693C9C">
        <w:rPr>
          <w:sz w:val="22"/>
          <w:szCs w:val="22"/>
          <w:lang w:val="en-CA"/>
        </w:rPr>
        <w:t xml:space="preserve">(Civil) (By Leave) </w:t>
      </w:r>
      <w:r w:rsidRPr="00693C9C">
        <w:rPr>
          <w:sz w:val="22"/>
          <w:szCs w:val="22"/>
          <w:lang w:val="en-CA" w:eastAsia="en-CA"/>
        </w:rPr>
        <w:t>(</w:t>
      </w:r>
      <w:hyperlink r:id="rId31" w:history="1">
        <w:r w:rsidRPr="00693C9C">
          <w:rPr>
            <w:rStyle w:val="Hyperlink"/>
            <w:sz w:val="22"/>
            <w:szCs w:val="22"/>
            <w:lang w:val="en-CA" w:eastAsia="en-CA"/>
          </w:rPr>
          <w:t>37442</w:t>
        </w:r>
      </w:hyperlink>
      <w:r w:rsidRPr="00693C9C">
        <w:rPr>
          <w:sz w:val="22"/>
          <w:szCs w:val="22"/>
          <w:lang w:val="en-CA" w:eastAsia="en-CA"/>
        </w:rPr>
        <w:t>)</w:t>
      </w:r>
    </w:p>
    <w:p w:rsidR="0098234F" w:rsidRPr="003B6CCF" w:rsidRDefault="003B6CCF" w:rsidP="00B35603">
      <w:pPr>
        <w:jc w:val="both"/>
        <w:rPr>
          <w:sz w:val="20"/>
        </w:rPr>
      </w:pPr>
      <w:r w:rsidRPr="003B6CCF">
        <w:rPr>
          <w:sz w:val="20"/>
        </w:rPr>
        <w:t xml:space="preserve">(The motion for an extension of time to serve and file the application for leave to appeal is granted. The application for leave to appeal is dismissed with costs. / </w:t>
      </w:r>
    </w:p>
    <w:p w:rsidR="003B6CCF" w:rsidRPr="003B6CCF" w:rsidRDefault="003B6CCF" w:rsidP="00B35603">
      <w:pPr>
        <w:jc w:val="both"/>
        <w:rPr>
          <w:sz w:val="20"/>
          <w:lang w:val="fr-CA"/>
        </w:rPr>
      </w:pPr>
      <w:r w:rsidRPr="003B6CCF">
        <w:rPr>
          <w:sz w:val="20"/>
          <w:lang w:val="fr-CA"/>
        </w:rPr>
        <w:t>La requête en prorogation du délai de signification et de dépôt de la demande d’autorisation d’appel est accueillie. La demande d’autorisation d’appel est rejetée avec dépens.)</w:t>
      </w:r>
    </w:p>
    <w:p w:rsidR="00D90171" w:rsidRPr="009503BA" w:rsidRDefault="00D90171" w:rsidP="00D90171">
      <w:pPr>
        <w:widowControl w:val="0"/>
        <w:autoSpaceDE w:val="0"/>
        <w:autoSpaceDN w:val="0"/>
        <w:adjustRightInd w:val="0"/>
        <w:jc w:val="both"/>
        <w:rPr>
          <w:rFonts w:eastAsiaTheme="minorEastAsia"/>
          <w:sz w:val="20"/>
          <w:lang w:val="fr-CA" w:eastAsia="en-CA"/>
        </w:rPr>
      </w:pPr>
    </w:p>
    <w:p w:rsidR="00D90171" w:rsidRPr="009503BA" w:rsidRDefault="00D90171" w:rsidP="00D90171">
      <w:pPr>
        <w:jc w:val="both"/>
        <w:rPr>
          <w:sz w:val="20"/>
          <w:lang w:val="fr-CA"/>
        </w:rPr>
      </w:pPr>
      <w:r w:rsidRPr="009503BA">
        <w:rPr>
          <w:sz w:val="20"/>
          <w:lang w:val="fr-CA"/>
        </w:rPr>
        <w:t>****</w:t>
      </w:r>
    </w:p>
    <w:p w:rsidR="003B6CCF" w:rsidRPr="003B6CCF" w:rsidRDefault="003B6CCF" w:rsidP="00B35603">
      <w:pPr>
        <w:jc w:val="both"/>
        <w:rPr>
          <w:sz w:val="20"/>
          <w:lang w:val="fr-CA"/>
        </w:rPr>
      </w:pPr>
    </w:p>
    <w:p w:rsidR="0098234F" w:rsidRPr="003B6CCF" w:rsidRDefault="0098234F" w:rsidP="00B35603">
      <w:pPr>
        <w:jc w:val="both"/>
        <w:rPr>
          <w:sz w:val="20"/>
          <w:lang w:val="fr-CA"/>
        </w:rPr>
      </w:pPr>
    </w:p>
    <w:p w:rsidR="00F34AC2" w:rsidRPr="003B6CCF" w:rsidRDefault="00F34AC2" w:rsidP="00F31A65">
      <w:pPr>
        <w:ind w:left="360" w:hanging="360"/>
        <w:jc w:val="both"/>
        <w:rPr>
          <w:sz w:val="20"/>
          <w:lang w:val="fr-CA"/>
        </w:rPr>
      </w:pPr>
    </w:p>
    <w:p w:rsidR="00D3344A" w:rsidRPr="009D712D" w:rsidRDefault="00D3344A" w:rsidP="00D3344A">
      <w:pPr>
        <w:widowControl w:val="0"/>
        <w:outlineLvl w:val="0"/>
      </w:pPr>
      <w:r w:rsidRPr="009D712D">
        <w:t xml:space="preserve">Supreme Court of Canada / Cour suprême du </w:t>
      </w:r>
      <w:proofErr w:type="gramStart"/>
      <w:r w:rsidRPr="009D712D">
        <w:t>Canada :</w:t>
      </w:r>
      <w:proofErr w:type="gramEnd"/>
      <w:r w:rsidRPr="009D712D">
        <w:t xml:space="preserve"> </w:t>
      </w:r>
    </w:p>
    <w:p w:rsidR="00D3344A" w:rsidRPr="009D712D" w:rsidRDefault="001825AE" w:rsidP="00D3344A">
      <w:pPr>
        <w:widowControl w:val="0"/>
        <w:outlineLvl w:val="0"/>
        <w:rPr>
          <w:color w:val="0000FF"/>
          <w:u w:val="single"/>
        </w:rPr>
      </w:pPr>
      <w:hyperlink r:id="rId32" w:history="1">
        <w:r w:rsidR="00D3344A" w:rsidRPr="009D712D">
          <w:rPr>
            <w:rStyle w:val="Hyperlink"/>
          </w:rPr>
          <w:t>comments-commentaires@scc-csc.ca</w:t>
        </w:r>
      </w:hyperlink>
    </w:p>
    <w:p w:rsidR="00D3344A" w:rsidRPr="009D712D" w:rsidRDefault="00D3344A" w:rsidP="00D3344A">
      <w:pPr>
        <w:widowControl w:val="0"/>
        <w:outlineLvl w:val="0"/>
      </w:pPr>
      <w:r w:rsidRPr="009D712D">
        <w:t>(613) 995-4330</w:t>
      </w:r>
    </w:p>
    <w:p w:rsidR="00497B5E" w:rsidRPr="009D712D" w:rsidRDefault="00497B5E" w:rsidP="00497B5E">
      <w:pPr>
        <w:widowControl w:val="0"/>
        <w:rPr>
          <w:sz w:val="20"/>
        </w:rPr>
      </w:pPr>
    </w:p>
    <w:p w:rsidR="003F43E6" w:rsidRPr="009D712D" w:rsidRDefault="003F43E6" w:rsidP="00497B5E">
      <w:pPr>
        <w:widowControl w:val="0"/>
        <w:rPr>
          <w:sz w:val="20"/>
        </w:rPr>
      </w:pPr>
    </w:p>
    <w:p w:rsidR="00DE0F77" w:rsidRPr="00910AEC" w:rsidRDefault="003F43E6" w:rsidP="00DE0F77">
      <w:pPr>
        <w:pStyle w:val="Footer"/>
        <w:jc w:val="center"/>
      </w:pPr>
      <w:r w:rsidRPr="00676D9B">
        <w:t>- 30</w:t>
      </w:r>
      <w:r w:rsidR="00312438" w:rsidRPr="00676D9B">
        <w:t xml:space="preserve"> -</w:t>
      </w:r>
    </w:p>
    <w:p w:rsidR="00224F26" w:rsidRPr="00910AEC" w:rsidRDefault="00224F26" w:rsidP="00DE0F77">
      <w:pPr>
        <w:pStyle w:val="Footer"/>
        <w:jc w:val="center"/>
      </w:pPr>
    </w:p>
    <w:sectPr w:rsidR="00224F26" w:rsidRPr="00910AEC" w:rsidSect="007C3E99">
      <w:headerReference w:type="even" r:id="rId33"/>
      <w:headerReference w:type="default" r:id="rId34"/>
      <w:footerReference w:type="even" r:id="rId35"/>
      <w:footerReference w:type="default" r:id="rId36"/>
      <w:headerReference w:type="first" r:id="rId37"/>
      <w:footerReference w:type="first" r:id="rId38"/>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ED0" w:rsidRDefault="00785E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70E2"/>
    <w:multiLevelType w:val="hybridMultilevel"/>
    <w:tmpl w:val="E0BAC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D749E"/>
    <w:multiLevelType w:val="hybridMultilevel"/>
    <w:tmpl w:val="464AD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27489"/>
    <w:multiLevelType w:val="hybridMultilevel"/>
    <w:tmpl w:val="FD30D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5F2483"/>
    <w:multiLevelType w:val="hybridMultilevel"/>
    <w:tmpl w:val="C142B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1432BD"/>
    <w:multiLevelType w:val="hybridMultilevel"/>
    <w:tmpl w:val="93F47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9668AE"/>
    <w:multiLevelType w:val="hybridMultilevel"/>
    <w:tmpl w:val="54ACC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82570B"/>
    <w:multiLevelType w:val="hybridMultilevel"/>
    <w:tmpl w:val="2A0ED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613377"/>
    <w:multiLevelType w:val="hybridMultilevel"/>
    <w:tmpl w:val="152A3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D6E93"/>
    <w:multiLevelType w:val="hybridMultilevel"/>
    <w:tmpl w:val="74704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2434B3"/>
    <w:multiLevelType w:val="hybridMultilevel"/>
    <w:tmpl w:val="E27A0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3"/>
  </w:num>
  <w:num w:numId="5">
    <w:abstractNumId w:val="4"/>
  </w:num>
  <w:num w:numId="6">
    <w:abstractNumId w:val="6"/>
  </w:num>
  <w:num w:numId="7">
    <w:abstractNumId w:val="5"/>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287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43C3"/>
    <w:rsid w:val="00006442"/>
    <w:rsid w:val="00006C46"/>
    <w:rsid w:val="0001169C"/>
    <w:rsid w:val="000128A2"/>
    <w:rsid w:val="00012A5C"/>
    <w:rsid w:val="00012EA7"/>
    <w:rsid w:val="000136CC"/>
    <w:rsid w:val="00014C19"/>
    <w:rsid w:val="000164DB"/>
    <w:rsid w:val="00016D65"/>
    <w:rsid w:val="000200C3"/>
    <w:rsid w:val="00020797"/>
    <w:rsid w:val="00020816"/>
    <w:rsid w:val="0002267C"/>
    <w:rsid w:val="0002445D"/>
    <w:rsid w:val="00024962"/>
    <w:rsid w:val="000249EA"/>
    <w:rsid w:val="000275D5"/>
    <w:rsid w:val="000276EE"/>
    <w:rsid w:val="00027EC2"/>
    <w:rsid w:val="000321AD"/>
    <w:rsid w:val="000321D7"/>
    <w:rsid w:val="00033257"/>
    <w:rsid w:val="00033817"/>
    <w:rsid w:val="00033B10"/>
    <w:rsid w:val="00033D1E"/>
    <w:rsid w:val="00033D28"/>
    <w:rsid w:val="000349EC"/>
    <w:rsid w:val="00034A7F"/>
    <w:rsid w:val="00035790"/>
    <w:rsid w:val="00035D45"/>
    <w:rsid w:val="000374F1"/>
    <w:rsid w:val="00041B58"/>
    <w:rsid w:val="00041CC0"/>
    <w:rsid w:val="00042069"/>
    <w:rsid w:val="000436A9"/>
    <w:rsid w:val="0004380B"/>
    <w:rsid w:val="00043FDE"/>
    <w:rsid w:val="0004796D"/>
    <w:rsid w:val="00047A6D"/>
    <w:rsid w:val="00047CD6"/>
    <w:rsid w:val="0005131F"/>
    <w:rsid w:val="00051835"/>
    <w:rsid w:val="00051DE6"/>
    <w:rsid w:val="000534D2"/>
    <w:rsid w:val="000577D9"/>
    <w:rsid w:val="000603E0"/>
    <w:rsid w:val="00062204"/>
    <w:rsid w:val="000627A2"/>
    <w:rsid w:val="00064C3D"/>
    <w:rsid w:val="00065F8F"/>
    <w:rsid w:val="00066B80"/>
    <w:rsid w:val="00067F50"/>
    <w:rsid w:val="00070830"/>
    <w:rsid w:val="000731E6"/>
    <w:rsid w:val="00073F37"/>
    <w:rsid w:val="00075C8A"/>
    <w:rsid w:val="00076D0E"/>
    <w:rsid w:val="0007721D"/>
    <w:rsid w:val="00077E16"/>
    <w:rsid w:val="00082037"/>
    <w:rsid w:val="0008226E"/>
    <w:rsid w:val="00082444"/>
    <w:rsid w:val="000825A5"/>
    <w:rsid w:val="000840FA"/>
    <w:rsid w:val="000843DB"/>
    <w:rsid w:val="00084D31"/>
    <w:rsid w:val="00085D13"/>
    <w:rsid w:val="00085D9C"/>
    <w:rsid w:val="00086629"/>
    <w:rsid w:val="00086F95"/>
    <w:rsid w:val="00087808"/>
    <w:rsid w:val="000918DE"/>
    <w:rsid w:val="00093146"/>
    <w:rsid w:val="00094216"/>
    <w:rsid w:val="000942A1"/>
    <w:rsid w:val="000955EC"/>
    <w:rsid w:val="00095627"/>
    <w:rsid w:val="00095864"/>
    <w:rsid w:val="00095FC1"/>
    <w:rsid w:val="00096143"/>
    <w:rsid w:val="000972BD"/>
    <w:rsid w:val="000A0035"/>
    <w:rsid w:val="000A0444"/>
    <w:rsid w:val="000A245A"/>
    <w:rsid w:val="000A25C3"/>
    <w:rsid w:val="000A4311"/>
    <w:rsid w:val="000A50F9"/>
    <w:rsid w:val="000A5A04"/>
    <w:rsid w:val="000A5BD5"/>
    <w:rsid w:val="000A6534"/>
    <w:rsid w:val="000B00B7"/>
    <w:rsid w:val="000B0B3F"/>
    <w:rsid w:val="000B0C32"/>
    <w:rsid w:val="000B163F"/>
    <w:rsid w:val="000B2C3D"/>
    <w:rsid w:val="000B3835"/>
    <w:rsid w:val="000B5274"/>
    <w:rsid w:val="000B6DBE"/>
    <w:rsid w:val="000B7258"/>
    <w:rsid w:val="000C014A"/>
    <w:rsid w:val="000C0E20"/>
    <w:rsid w:val="000C182C"/>
    <w:rsid w:val="000C3667"/>
    <w:rsid w:val="000C55EE"/>
    <w:rsid w:val="000C67B8"/>
    <w:rsid w:val="000C716D"/>
    <w:rsid w:val="000C78FC"/>
    <w:rsid w:val="000C7BA4"/>
    <w:rsid w:val="000D0DA3"/>
    <w:rsid w:val="000D2F9A"/>
    <w:rsid w:val="000D3129"/>
    <w:rsid w:val="000D4149"/>
    <w:rsid w:val="000D6566"/>
    <w:rsid w:val="000E0BAB"/>
    <w:rsid w:val="000E1F2A"/>
    <w:rsid w:val="000E35CD"/>
    <w:rsid w:val="000E50F2"/>
    <w:rsid w:val="000E5407"/>
    <w:rsid w:val="000E5607"/>
    <w:rsid w:val="000E6119"/>
    <w:rsid w:val="000E66F9"/>
    <w:rsid w:val="000E78F4"/>
    <w:rsid w:val="000F1957"/>
    <w:rsid w:val="000F271F"/>
    <w:rsid w:val="000F3B4D"/>
    <w:rsid w:val="000F525E"/>
    <w:rsid w:val="000F6CD4"/>
    <w:rsid w:val="000F6D05"/>
    <w:rsid w:val="00100CEE"/>
    <w:rsid w:val="00101E4B"/>
    <w:rsid w:val="00102C52"/>
    <w:rsid w:val="00102F8F"/>
    <w:rsid w:val="00103895"/>
    <w:rsid w:val="001068F5"/>
    <w:rsid w:val="00107219"/>
    <w:rsid w:val="0011144F"/>
    <w:rsid w:val="0011236E"/>
    <w:rsid w:val="001123E0"/>
    <w:rsid w:val="00113872"/>
    <w:rsid w:val="00113C6F"/>
    <w:rsid w:val="00117AF3"/>
    <w:rsid w:val="0012083A"/>
    <w:rsid w:val="0012101A"/>
    <w:rsid w:val="00123976"/>
    <w:rsid w:val="00124DEC"/>
    <w:rsid w:val="00125413"/>
    <w:rsid w:val="00127484"/>
    <w:rsid w:val="001277DB"/>
    <w:rsid w:val="00132635"/>
    <w:rsid w:val="00132D73"/>
    <w:rsid w:val="00133AF1"/>
    <w:rsid w:val="001351CE"/>
    <w:rsid w:val="001354E7"/>
    <w:rsid w:val="001374EE"/>
    <w:rsid w:val="00141200"/>
    <w:rsid w:val="001412DF"/>
    <w:rsid w:val="0014144D"/>
    <w:rsid w:val="001421CF"/>
    <w:rsid w:val="0014243F"/>
    <w:rsid w:val="00142C72"/>
    <w:rsid w:val="00144111"/>
    <w:rsid w:val="00144E02"/>
    <w:rsid w:val="00145015"/>
    <w:rsid w:val="001474EA"/>
    <w:rsid w:val="00147BE4"/>
    <w:rsid w:val="00147DE3"/>
    <w:rsid w:val="001502ED"/>
    <w:rsid w:val="00150453"/>
    <w:rsid w:val="00151336"/>
    <w:rsid w:val="00154156"/>
    <w:rsid w:val="0015605D"/>
    <w:rsid w:val="001560EC"/>
    <w:rsid w:val="00157C03"/>
    <w:rsid w:val="00161CCB"/>
    <w:rsid w:val="001670D6"/>
    <w:rsid w:val="00167B9C"/>
    <w:rsid w:val="0017003E"/>
    <w:rsid w:val="00170148"/>
    <w:rsid w:val="00171191"/>
    <w:rsid w:val="001712C5"/>
    <w:rsid w:val="001716F7"/>
    <w:rsid w:val="00172CE6"/>
    <w:rsid w:val="00173B3A"/>
    <w:rsid w:val="00174655"/>
    <w:rsid w:val="0017566C"/>
    <w:rsid w:val="001764B1"/>
    <w:rsid w:val="00176790"/>
    <w:rsid w:val="00176C45"/>
    <w:rsid w:val="001808AF"/>
    <w:rsid w:val="001813C3"/>
    <w:rsid w:val="001825AE"/>
    <w:rsid w:val="00183170"/>
    <w:rsid w:val="00185355"/>
    <w:rsid w:val="001866BF"/>
    <w:rsid w:val="00186884"/>
    <w:rsid w:val="00186FE0"/>
    <w:rsid w:val="00187C30"/>
    <w:rsid w:val="0019030D"/>
    <w:rsid w:val="00190C7A"/>
    <w:rsid w:val="00190F7F"/>
    <w:rsid w:val="001947C1"/>
    <w:rsid w:val="00194F2A"/>
    <w:rsid w:val="00195444"/>
    <w:rsid w:val="00195502"/>
    <w:rsid w:val="0019555E"/>
    <w:rsid w:val="001A06DE"/>
    <w:rsid w:val="001A1AE7"/>
    <w:rsid w:val="001A2314"/>
    <w:rsid w:val="001A4547"/>
    <w:rsid w:val="001A485B"/>
    <w:rsid w:val="001A48FB"/>
    <w:rsid w:val="001A562F"/>
    <w:rsid w:val="001A5B79"/>
    <w:rsid w:val="001A6DB4"/>
    <w:rsid w:val="001A6E03"/>
    <w:rsid w:val="001B0C69"/>
    <w:rsid w:val="001B3EDD"/>
    <w:rsid w:val="001B4569"/>
    <w:rsid w:val="001B68D3"/>
    <w:rsid w:val="001B7FCD"/>
    <w:rsid w:val="001C014F"/>
    <w:rsid w:val="001C0457"/>
    <w:rsid w:val="001C0C39"/>
    <w:rsid w:val="001C0E0C"/>
    <w:rsid w:val="001C1C8B"/>
    <w:rsid w:val="001C2F21"/>
    <w:rsid w:val="001C5637"/>
    <w:rsid w:val="001C5E6C"/>
    <w:rsid w:val="001C663B"/>
    <w:rsid w:val="001C76BF"/>
    <w:rsid w:val="001C7F81"/>
    <w:rsid w:val="001D0423"/>
    <w:rsid w:val="001D14DD"/>
    <w:rsid w:val="001D235D"/>
    <w:rsid w:val="001D2398"/>
    <w:rsid w:val="001D2555"/>
    <w:rsid w:val="001D44F2"/>
    <w:rsid w:val="001E165E"/>
    <w:rsid w:val="001E2870"/>
    <w:rsid w:val="001E3B86"/>
    <w:rsid w:val="001E3BCD"/>
    <w:rsid w:val="001E3D60"/>
    <w:rsid w:val="001F1186"/>
    <w:rsid w:val="001F27B1"/>
    <w:rsid w:val="001F4DAE"/>
    <w:rsid w:val="001F502E"/>
    <w:rsid w:val="001F5B11"/>
    <w:rsid w:val="001F64B1"/>
    <w:rsid w:val="001F66C9"/>
    <w:rsid w:val="0020026C"/>
    <w:rsid w:val="00200F31"/>
    <w:rsid w:val="00201CE5"/>
    <w:rsid w:val="0020221F"/>
    <w:rsid w:val="00202B92"/>
    <w:rsid w:val="00203AEA"/>
    <w:rsid w:val="00203C42"/>
    <w:rsid w:val="00205051"/>
    <w:rsid w:val="00205D01"/>
    <w:rsid w:val="00206205"/>
    <w:rsid w:val="0020794A"/>
    <w:rsid w:val="00207B31"/>
    <w:rsid w:val="00207C7F"/>
    <w:rsid w:val="00212962"/>
    <w:rsid w:val="00213F00"/>
    <w:rsid w:val="002157C9"/>
    <w:rsid w:val="00216319"/>
    <w:rsid w:val="00217135"/>
    <w:rsid w:val="0021758E"/>
    <w:rsid w:val="002210DD"/>
    <w:rsid w:val="0022132D"/>
    <w:rsid w:val="00221581"/>
    <w:rsid w:val="002216CC"/>
    <w:rsid w:val="00221D04"/>
    <w:rsid w:val="00222CAE"/>
    <w:rsid w:val="00223B83"/>
    <w:rsid w:val="00224B8B"/>
    <w:rsid w:val="00224F26"/>
    <w:rsid w:val="00224F8F"/>
    <w:rsid w:val="00225A53"/>
    <w:rsid w:val="002264F4"/>
    <w:rsid w:val="00231222"/>
    <w:rsid w:val="00231427"/>
    <w:rsid w:val="00232922"/>
    <w:rsid w:val="00232B72"/>
    <w:rsid w:val="00233057"/>
    <w:rsid w:val="00234A3D"/>
    <w:rsid w:val="00235F38"/>
    <w:rsid w:val="0023658F"/>
    <w:rsid w:val="0023720D"/>
    <w:rsid w:val="00237CAA"/>
    <w:rsid w:val="0024056C"/>
    <w:rsid w:val="002407C6"/>
    <w:rsid w:val="00241BBE"/>
    <w:rsid w:val="00242961"/>
    <w:rsid w:val="002429AD"/>
    <w:rsid w:val="00243304"/>
    <w:rsid w:val="002441CE"/>
    <w:rsid w:val="00244CDD"/>
    <w:rsid w:val="002450B0"/>
    <w:rsid w:val="0024514F"/>
    <w:rsid w:val="00245603"/>
    <w:rsid w:val="00245AF0"/>
    <w:rsid w:val="00245D73"/>
    <w:rsid w:val="00245DAC"/>
    <w:rsid w:val="00246726"/>
    <w:rsid w:val="00247323"/>
    <w:rsid w:val="002514CA"/>
    <w:rsid w:val="00252FDB"/>
    <w:rsid w:val="002567CD"/>
    <w:rsid w:val="00256E30"/>
    <w:rsid w:val="0025713A"/>
    <w:rsid w:val="00257175"/>
    <w:rsid w:val="002610F7"/>
    <w:rsid w:val="002613AC"/>
    <w:rsid w:val="00261D3C"/>
    <w:rsid w:val="00262C42"/>
    <w:rsid w:val="0026349D"/>
    <w:rsid w:val="002638D8"/>
    <w:rsid w:val="00265E51"/>
    <w:rsid w:val="00266396"/>
    <w:rsid w:val="00266E0E"/>
    <w:rsid w:val="002671CC"/>
    <w:rsid w:val="0026781D"/>
    <w:rsid w:val="002709E7"/>
    <w:rsid w:val="002767DF"/>
    <w:rsid w:val="00276C42"/>
    <w:rsid w:val="00277449"/>
    <w:rsid w:val="00280E55"/>
    <w:rsid w:val="002814DC"/>
    <w:rsid w:val="0028242D"/>
    <w:rsid w:val="002848CB"/>
    <w:rsid w:val="002858BA"/>
    <w:rsid w:val="00286125"/>
    <w:rsid w:val="00286152"/>
    <w:rsid w:val="0028686B"/>
    <w:rsid w:val="0029170D"/>
    <w:rsid w:val="00291A30"/>
    <w:rsid w:val="00292338"/>
    <w:rsid w:val="002923B0"/>
    <w:rsid w:val="00292574"/>
    <w:rsid w:val="0029523B"/>
    <w:rsid w:val="002953D9"/>
    <w:rsid w:val="002958A2"/>
    <w:rsid w:val="00296766"/>
    <w:rsid w:val="002978D5"/>
    <w:rsid w:val="00297E34"/>
    <w:rsid w:val="002A08C0"/>
    <w:rsid w:val="002A5245"/>
    <w:rsid w:val="002A55D1"/>
    <w:rsid w:val="002A5C41"/>
    <w:rsid w:val="002A72FC"/>
    <w:rsid w:val="002A78F8"/>
    <w:rsid w:val="002A7A1C"/>
    <w:rsid w:val="002B1BED"/>
    <w:rsid w:val="002B2A49"/>
    <w:rsid w:val="002B5525"/>
    <w:rsid w:val="002B63EB"/>
    <w:rsid w:val="002C10D1"/>
    <w:rsid w:val="002C446D"/>
    <w:rsid w:val="002C5B18"/>
    <w:rsid w:val="002C5CD4"/>
    <w:rsid w:val="002C61DF"/>
    <w:rsid w:val="002C63CB"/>
    <w:rsid w:val="002D0C49"/>
    <w:rsid w:val="002D0D9E"/>
    <w:rsid w:val="002D1687"/>
    <w:rsid w:val="002D2553"/>
    <w:rsid w:val="002D2EF9"/>
    <w:rsid w:val="002D404A"/>
    <w:rsid w:val="002D43A1"/>
    <w:rsid w:val="002D45D1"/>
    <w:rsid w:val="002D5CCE"/>
    <w:rsid w:val="002D665D"/>
    <w:rsid w:val="002D6680"/>
    <w:rsid w:val="002E02B4"/>
    <w:rsid w:val="002E0AC2"/>
    <w:rsid w:val="002E1E50"/>
    <w:rsid w:val="002E21FE"/>
    <w:rsid w:val="002E2333"/>
    <w:rsid w:val="002E30C3"/>
    <w:rsid w:val="002E32FA"/>
    <w:rsid w:val="002E3911"/>
    <w:rsid w:val="002E3B68"/>
    <w:rsid w:val="002E6B05"/>
    <w:rsid w:val="002F06D0"/>
    <w:rsid w:val="002F1658"/>
    <w:rsid w:val="002F3830"/>
    <w:rsid w:val="002F455E"/>
    <w:rsid w:val="002F4929"/>
    <w:rsid w:val="002F721D"/>
    <w:rsid w:val="002F7599"/>
    <w:rsid w:val="002F7877"/>
    <w:rsid w:val="002F7DDE"/>
    <w:rsid w:val="002F7E97"/>
    <w:rsid w:val="003012A2"/>
    <w:rsid w:val="00301937"/>
    <w:rsid w:val="00304091"/>
    <w:rsid w:val="00307609"/>
    <w:rsid w:val="00307CC7"/>
    <w:rsid w:val="00312438"/>
    <w:rsid w:val="00312D0B"/>
    <w:rsid w:val="00313652"/>
    <w:rsid w:val="003151B5"/>
    <w:rsid w:val="00316DFA"/>
    <w:rsid w:val="003203A3"/>
    <w:rsid w:val="003205B7"/>
    <w:rsid w:val="003235CC"/>
    <w:rsid w:val="0032459E"/>
    <w:rsid w:val="003250FC"/>
    <w:rsid w:val="00325668"/>
    <w:rsid w:val="003303BA"/>
    <w:rsid w:val="00330EBC"/>
    <w:rsid w:val="0033241A"/>
    <w:rsid w:val="00333C90"/>
    <w:rsid w:val="0033535C"/>
    <w:rsid w:val="00335449"/>
    <w:rsid w:val="00337050"/>
    <w:rsid w:val="0033772C"/>
    <w:rsid w:val="00340D7B"/>
    <w:rsid w:val="003413DF"/>
    <w:rsid w:val="0034178A"/>
    <w:rsid w:val="003422C2"/>
    <w:rsid w:val="003446AF"/>
    <w:rsid w:val="00344FD4"/>
    <w:rsid w:val="00345448"/>
    <w:rsid w:val="00346006"/>
    <w:rsid w:val="003461E6"/>
    <w:rsid w:val="00347642"/>
    <w:rsid w:val="00347ED2"/>
    <w:rsid w:val="003504AD"/>
    <w:rsid w:val="003507F7"/>
    <w:rsid w:val="003509E6"/>
    <w:rsid w:val="00351946"/>
    <w:rsid w:val="00352802"/>
    <w:rsid w:val="003535EF"/>
    <w:rsid w:val="00353880"/>
    <w:rsid w:val="003547F7"/>
    <w:rsid w:val="00354AC4"/>
    <w:rsid w:val="00355FCE"/>
    <w:rsid w:val="00360FCE"/>
    <w:rsid w:val="00362E82"/>
    <w:rsid w:val="00364001"/>
    <w:rsid w:val="003652D8"/>
    <w:rsid w:val="003674E9"/>
    <w:rsid w:val="0037013D"/>
    <w:rsid w:val="003710CD"/>
    <w:rsid w:val="00371DB2"/>
    <w:rsid w:val="00372D85"/>
    <w:rsid w:val="00372FD5"/>
    <w:rsid w:val="00376958"/>
    <w:rsid w:val="003770DF"/>
    <w:rsid w:val="00377868"/>
    <w:rsid w:val="00377C17"/>
    <w:rsid w:val="003808CB"/>
    <w:rsid w:val="00380BC7"/>
    <w:rsid w:val="00382B6A"/>
    <w:rsid w:val="00383B64"/>
    <w:rsid w:val="0038431A"/>
    <w:rsid w:val="0038547C"/>
    <w:rsid w:val="00385A88"/>
    <w:rsid w:val="00386FCA"/>
    <w:rsid w:val="00387AF8"/>
    <w:rsid w:val="00387C20"/>
    <w:rsid w:val="00390065"/>
    <w:rsid w:val="00390975"/>
    <w:rsid w:val="003925DD"/>
    <w:rsid w:val="00393660"/>
    <w:rsid w:val="003939A8"/>
    <w:rsid w:val="003940A4"/>
    <w:rsid w:val="00394625"/>
    <w:rsid w:val="003958AE"/>
    <w:rsid w:val="00397063"/>
    <w:rsid w:val="0039709D"/>
    <w:rsid w:val="003971DB"/>
    <w:rsid w:val="00397213"/>
    <w:rsid w:val="00397422"/>
    <w:rsid w:val="00397CD7"/>
    <w:rsid w:val="003A00C9"/>
    <w:rsid w:val="003A0258"/>
    <w:rsid w:val="003A0960"/>
    <w:rsid w:val="003A11C4"/>
    <w:rsid w:val="003A1CE8"/>
    <w:rsid w:val="003A1F69"/>
    <w:rsid w:val="003A34C9"/>
    <w:rsid w:val="003A58BA"/>
    <w:rsid w:val="003A697C"/>
    <w:rsid w:val="003A6ED0"/>
    <w:rsid w:val="003A6EF7"/>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7A60"/>
    <w:rsid w:val="003C2E5C"/>
    <w:rsid w:val="003C58D1"/>
    <w:rsid w:val="003C5F5E"/>
    <w:rsid w:val="003C6BB7"/>
    <w:rsid w:val="003D045F"/>
    <w:rsid w:val="003D0A88"/>
    <w:rsid w:val="003D15C1"/>
    <w:rsid w:val="003D27BD"/>
    <w:rsid w:val="003D3540"/>
    <w:rsid w:val="003D431C"/>
    <w:rsid w:val="003D575F"/>
    <w:rsid w:val="003D5D48"/>
    <w:rsid w:val="003E0AAC"/>
    <w:rsid w:val="003E0CC8"/>
    <w:rsid w:val="003E2E9F"/>
    <w:rsid w:val="003E3957"/>
    <w:rsid w:val="003E4C7D"/>
    <w:rsid w:val="003E4DC6"/>
    <w:rsid w:val="003E4FA3"/>
    <w:rsid w:val="003F03F0"/>
    <w:rsid w:val="003F1029"/>
    <w:rsid w:val="003F1E6F"/>
    <w:rsid w:val="003F36C4"/>
    <w:rsid w:val="003F3BC1"/>
    <w:rsid w:val="003F43E6"/>
    <w:rsid w:val="003F466B"/>
    <w:rsid w:val="003F4A58"/>
    <w:rsid w:val="004000BE"/>
    <w:rsid w:val="0040063B"/>
    <w:rsid w:val="0040101A"/>
    <w:rsid w:val="00402040"/>
    <w:rsid w:val="004026BA"/>
    <w:rsid w:val="00403038"/>
    <w:rsid w:val="0040709C"/>
    <w:rsid w:val="00407B63"/>
    <w:rsid w:val="004116DA"/>
    <w:rsid w:val="004117D6"/>
    <w:rsid w:val="00411834"/>
    <w:rsid w:val="00413157"/>
    <w:rsid w:val="004149DA"/>
    <w:rsid w:val="00416949"/>
    <w:rsid w:val="00417BA7"/>
    <w:rsid w:val="00420057"/>
    <w:rsid w:val="00420D26"/>
    <w:rsid w:val="00420D51"/>
    <w:rsid w:val="00420FC0"/>
    <w:rsid w:val="00422E50"/>
    <w:rsid w:val="00424ADE"/>
    <w:rsid w:val="00426976"/>
    <w:rsid w:val="0042765E"/>
    <w:rsid w:val="00427F4F"/>
    <w:rsid w:val="00431E03"/>
    <w:rsid w:val="00433C3E"/>
    <w:rsid w:val="00434871"/>
    <w:rsid w:val="00434976"/>
    <w:rsid w:val="00434B35"/>
    <w:rsid w:val="004379ED"/>
    <w:rsid w:val="0044099A"/>
    <w:rsid w:val="004425A1"/>
    <w:rsid w:val="00442AC6"/>
    <w:rsid w:val="00444072"/>
    <w:rsid w:val="00444490"/>
    <w:rsid w:val="0044596B"/>
    <w:rsid w:val="00445E25"/>
    <w:rsid w:val="0044609E"/>
    <w:rsid w:val="004511AB"/>
    <w:rsid w:val="004518DD"/>
    <w:rsid w:val="00451AD0"/>
    <w:rsid w:val="0045235F"/>
    <w:rsid w:val="00452B3C"/>
    <w:rsid w:val="004533F1"/>
    <w:rsid w:val="00453ABE"/>
    <w:rsid w:val="004542A8"/>
    <w:rsid w:val="00455898"/>
    <w:rsid w:val="00455FC8"/>
    <w:rsid w:val="00457E0D"/>
    <w:rsid w:val="00460794"/>
    <w:rsid w:val="00463D03"/>
    <w:rsid w:val="00464517"/>
    <w:rsid w:val="00464FEE"/>
    <w:rsid w:val="004651B9"/>
    <w:rsid w:val="00466DE8"/>
    <w:rsid w:val="004672B7"/>
    <w:rsid w:val="00467391"/>
    <w:rsid w:val="00467F2C"/>
    <w:rsid w:val="00472190"/>
    <w:rsid w:val="004722C9"/>
    <w:rsid w:val="00472396"/>
    <w:rsid w:val="00472C2A"/>
    <w:rsid w:val="00474202"/>
    <w:rsid w:val="00474D1A"/>
    <w:rsid w:val="00474D9B"/>
    <w:rsid w:val="004756AA"/>
    <w:rsid w:val="0047577A"/>
    <w:rsid w:val="00475D02"/>
    <w:rsid w:val="00477CF1"/>
    <w:rsid w:val="00480EB5"/>
    <w:rsid w:val="004816BF"/>
    <w:rsid w:val="00481888"/>
    <w:rsid w:val="00482600"/>
    <w:rsid w:val="00484C9B"/>
    <w:rsid w:val="00484F57"/>
    <w:rsid w:val="0048524A"/>
    <w:rsid w:val="00486096"/>
    <w:rsid w:val="00490292"/>
    <w:rsid w:val="00490DDC"/>
    <w:rsid w:val="00490EB3"/>
    <w:rsid w:val="00491494"/>
    <w:rsid w:val="00491D60"/>
    <w:rsid w:val="00494CD1"/>
    <w:rsid w:val="004957BA"/>
    <w:rsid w:val="004966CF"/>
    <w:rsid w:val="004970C9"/>
    <w:rsid w:val="00497271"/>
    <w:rsid w:val="00497375"/>
    <w:rsid w:val="00497B5E"/>
    <w:rsid w:val="00497D57"/>
    <w:rsid w:val="004A02DF"/>
    <w:rsid w:val="004A04E3"/>
    <w:rsid w:val="004A1296"/>
    <w:rsid w:val="004A1FB7"/>
    <w:rsid w:val="004A224A"/>
    <w:rsid w:val="004A3074"/>
    <w:rsid w:val="004A3A12"/>
    <w:rsid w:val="004A4F19"/>
    <w:rsid w:val="004A7313"/>
    <w:rsid w:val="004A7CEC"/>
    <w:rsid w:val="004B06E1"/>
    <w:rsid w:val="004B0CC4"/>
    <w:rsid w:val="004B127F"/>
    <w:rsid w:val="004B2163"/>
    <w:rsid w:val="004B36D3"/>
    <w:rsid w:val="004B408C"/>
    <w:rsid w:val="004B5B1B"/>
    <w:rsid w:val="004C0201"/>
    <w:rsid w:val="004C0544"/>
    <w:rsid w:val="004C2585"/>
    <w:rsid w:val="004C281D"/>
    <w:rsid w:val="004C2E9D"/>
    <w:rsid w:val="004C363A"/>
    <w:rsid w:val="004C3B86"/>
    <w:rsid w:val="004C440A"/>
    <w:rsid w:val="004C4513"/>
    <w:rsid w:val="004C4C26"/>
    <w:rsid w:val="004C6490"/>
    <w:rsid w:val="004C65EB"/>
    <w:rsid w:val="004C74DE"/>
    <w:rsid w:val="004C7FC6"/>
    <w:rsid w:val="004D16EB"/>
    <w:rsid w:val="004D3303"/>
    <w:rsid w:val="004D37F2"/>
    <w:rsid w:val="004D3B41"/>
    <w:rsid w:val="004D55FB"/>
    <w:rsid w:val="004D57B2"/>
    <w:rsid w:val="004E0B2F"/>
    <w:rsid w:val="004E1B3F"/>
    <w:rsid w:val="004E2857"/>
    <w:rsid w:val="004E33C5"/>
    <w:rsid w:val="004E4B02"/>
    <w:rsid w:val="004E74C0"/>
    <w:rsid w:val="004E75A3"/>
    <w:rsid w:val="004F0EC9"/>
    <w:rsid w:val="004F17D4"/>
    <w:rsid w:val="004F17E7"/>
    <w:rsid w:val="004F2287"/>
    <w:rsid w:val="004F27DD"/>
    <w:rsid w:val="004F2FA7"/>
    <w:rsid w:val="004F40AB"/>
    <w:rsid w:val="004F619D"/>
    <w:rsid w:val="004F642D"/>
    <w:rsid w:val="004F66ED"/>
    <w:rsid w:val="004F7009"/>
    <w:rsid w:val="0050060B"/>
    <w:rsid w:val="00502AA3"/>
    <w:rsid w:val="00502C64"/>
    <w:rsid w:val="00502E5A"/>
    <w:rsid w:val="00502F3E"/>
    <w:rsid w:val="00503196"/>
    <w:rsid w:val="00504490"/>
    <w:rsid w:val="00504706"/>
    <w:rsid w:val="005049DC"/>
    <w:rsid w:val="00507AE5"/>
    <w:rsid w:val="00511B8A"/>
    <w:rsid w:val="00511E62"/>
    <w:rsid w:val="00512BC5"/>
    <w:rsid w:val="00516079"/>
    <w:rsid w:val="00516B2D"/>
    <w:rsid w:val="00517940"/>
    <w:rsid w:val="005208AC"/>
    <w:rsid w:val="00520AD0"/>
    <w:rsid w:val="00521EEF"/>
    <w:rsid w:val="00521EFA"/>
    <w:rsid w:val="00525B79"/>
    <w:rsid w:val="00532EB0"/>
    <w:rsid w:val="00532EEF"/>
    <w:rsid w:val="00533DDB"/>
    <w:rsid w:val="00535069"/>
    <w:rsid w:val="00535A60"/>
    <w:rsid w:val="00536D11"/>
    <w:rsid w:val="00537443"/>
    <w:rsid w:val="005378E5"/>
    <w:rsid w:val="0054255A"/>
    <w:rsid w:val="0054275C"/>
    <w:rsid w:val="00544481"/>
    <w:rsid w:val="00545F3F"/>
    <w:rsid w:val="00546DAD"/>
    <w:rsid w:val="0054718B"/>
    <w:rsid w:val="00547A85"/>
    <w:rsid w:val="00547C0E"/>
    <w:rsid w:val="00547DA0"/>
    <w:rsid w:val="00550A35"/>
    <w:rsid w:val="0055117A"/>
    <w:rsid w:val="00551C62"/>
    <w:rsid w:val="005534F1"/>
    <w:rsid w:val="005537AF"/>
    <w:rsid w:val="005542A1"/>
    <w:rsid w:val="005545EB"/>
    <w:rsid w:val="00554603"/>
    <w:rsid w:val="00557DCC"/>
    <w:rsid w:val="005617DA"/>
    <w:rsid w:val="00561B18"/>
    <w:rsid w:val="00561D40"/>
    <w:rsid w:val="0056255D"/>
    <w:rsid w:val="005629B6"/>
    <w:rsid w:val="00564141"/>
    <w:rsid w:val="00564734"/>
    <w:rsid w:val="005661DF"/>
    <w:rsid w:val="005662D0"/>
    <w:rsid w:val="00566C79"/>
    <w:rsid w:val="00567FF5"/>
    <w:rsid w:val="00570169"/>
    <w:rsid w:val="0057542B"/>
    <w:rsid w:val="00580025"/>
    <w:rsid w:val="00580C53"/>
    <w:rsid w:val="005812EF"/>
    <w:rsid w:val="00581457"/>
    <w:rsid w:val="00583DB6"/>
    <w:rsid w:val="005845AF"/>
    <w:rsid w:val="00586892"/>
    <w:rsid w:val="00586A91"/>
    <w:rsid w:val="00587012"/>
    <w:rsid w:val="00587238"/>
    <w:rsid w:val="00587914"/>
    <w:rsid w:val="005907AC"/>
    <w:rsid w:val="005923FE"/>
    <w:rsid w:val="005925EC"/>
    <w:rsid w:val="005951F7"/>
    <w:rsid w:val="0059611F"/>
    <w:rsid w:val="00597224"/>
    <w:rsid w:val="0059795B"/>
    <w:rsid w:val="005A004E"/>
    <w:rsid w:val="005A10CC"/>
    <w:rsid w:val="005A1B7D"/>
    <w:rsid w:val="005A1DAC"/>
    <w:rsid w:val="005A3592"/>
    <w:rsid w:val="005A4082"/>
    <w:rsid w:val="005A4114"/>
    <w:rsid w:val="005A57F9"/>
    <w:rsid w:val="005B0AAB"/>
    <w:rsid w:val="005B0D9E"/>
    <w:rsid w:val="005B4EB8"/>
    <w:rsid w:val="005B5BA7"/>
    <w:rsid w:val="005B5DAE"/>
    <w:rsid w:val="005C137E"/>
    <w:rsid w:val="005C18A2"/>
    <w:rsid w:val="005C196C"/>
    <w:rsid w:val="005C1C0C"/>
    <w:rsid w:val="005C2CA2"/>
    <w:rsid w:val="005C3064"/>
    <w:rsid w:val="005C413E"/>
    <w:rsid w:val="005C5C2F"/>
    <w:rsid w:val="005C5D6E"/>
    <w:rsid w:val="005C6BE1"/>
    <w:rsid w:val="005C764D"/>
    <w:rsid w:val="005C7BBF"/>
    <w:rsid w:val="005D019B"/>
    <w:rsid w:val="005D0DE0"/>
    <w:rsid w:val="005D2182"/>
    <w:rsid w:val="005D3069"/>
    <w:rsid w:val="005D3730"/>
    <w:rsid w:val="005D7EC0"/>
    <w:rsid w:val="005E0EF2"/>
    <w:rsid w:val="005E2715"/>
    <w:rsid w:val="005E2F89"/>
    <w:rsid w:val="005E3B99"/>
    <w:rsid w:val="005E42AD"/>
    <w:rsid w:val="005E45F2"/>
    <w:rsid w:val="005E5C5B"/>
    <w:rsid w:val="005E73A1"/>
    <w:rsid w:val="005E7A89"/>
    <w:rsid w:val="005F0CB5"/>
    <w:rsid w:val="005F3B66"/>
    <w:rsid w:val="005F4197"/>
    <w:rsid w:val="005F5163"/>
    <w:rsid w:val="005F75D2"/>
    <w:rsid w:val="0060159C"/>
    <w:rsid w:val="006017D8"/>
    <w:rsid w:val="00602676"/>
    <w:rsid w:val="0060338A"/>
    <w:rsid w:val="00603581"/>
    <w:rsid w:val="006067DB"/>
    <w:rsid w:val="00607D3F"/>
    <w:rsid w:val="0061048F"/>
    <w:rsid w:val="00610BC0"/>
    <w:rsid w:val="0061282A"/>
    <w:rsid w:val="006132AE"/>
    <w:rsid w:val="0061351E"/>
    <w:rsid w:val="006144E2"/>
    <w:rsid w:val="006167B8"/>
    <w:rsid w:val="0061691E"/>
    <w:rsid w:val="00617C9B"/>
    <w:rsid w:val="00620B86"/>
    <w:rsid w:val="00621F03"/>
    <w:rsid w:val="00624A4F"/>
    <w:rsid w:val="00625B63"/>
    <w:rsid w:val="00631275"/>
    <w:rsid w:val="00632A4A"/>
    <w:rsid w:val="00632A72"/>
    <w:rsid w:val="0063355F"/>
    <w:rsid w:val="006343B6"/>
    <w:rsid w:val="00634573"/>
    <w:rsid w:val="00634F34"/>
    <w:rsid w:val="00635A24"/>
    <w:rsid w:val="006365EA"/>
    <w:rsid w:val="00636ADD"/>
    <w:rsid w:val="006406E5"/>
    <w:rsid w:val="00640B24"/>
    <w:rsid w:val="006415CA"/>
    <w:rsid w:val="00644178"/>
    <w:rsid w:val="006442C8"/>
    <w:rsid w:val="00644642"/>
    <w:rsid w:val="00645CDC"/>
    <w:rsid w:val="00650965"/>
    <w:rsid w:val="00652DEF"/>
    <w:rsid w:val="006543C0"/>
    <w:rsid w:val="006549F8"/>
    <w:rsid w:val="00655090"/>
    <w:rsid w:val="00656A0C"/>
    <w:rsid w:val="00657072"/>
    <w:rsid w:val="006571ED"/>
    <w:rsid w:val="006601F6"/>
    <w:rsid w:val="00660B99"/>
    <w:rsid w:val="00662F73"/>
    <w:rsid w:val="00664E1D"/>
    <w:rsid w:val="006659CB"/>
    <w:rsid w:val="006662EB"/>
    <w:rsid w:val="00666485"/>
    <w:rsid w:val="006668C8"/>
    <w:rsid w:val="00666BA1"/>
    <w:rsid w:val="00667F62"/>
    <w:rsid w:val="00671435"/>
    <w:rsid w:val="006721DF"/>
    <w:rsid w:val="006722C8"/>
    <w:rsid w:val="0067270F"/>
    <w:rsid w:val="00672A20"/>
    <w:rsid w:val="00674808"/>
    <w:rsid w:val="0067489A"/>
    <w:rsid w:val="00674CE6"/>
    <w:rsid w:val="00676D2E"/>
    <w:rsid w:val="00676D9B"/>
    <w:rsid w:val="00677979"/>
    <w:rsid w:val="006807D7"/>
    <w:rsid w:val="00682E25"/>
    <w:rsid w:val="00683770"/>
    <w:rsid w:val="006849D2"/>
    <w:rsid w:val="00685844"/>
    <w:rsid w:val="00685EE6"/>
    <w:rsid w:val="0068639E"/>
    <w:rsid w:val="00686A7E"/>
    <w:rsid w:val="00690509"/>
    <w:rsid w:val="00690B95"/>
    <w:rsid w:val="006922AB"/>
    <w:rsid w:val="00692F71"/>
    <w:rsid w:val="00693000"/>
    <w:rsid w:val="00693275"/>
    <w:rsid w:val="00693751"/>
    <w:rsid w:val="00693795"/>
    <w:rsid w:val="00693C9C"/>
    <w:rsid w:val="00693CE6"/>
    <w:rsid w:val="00694BDA"/>
    <w:rsid w:val="006965DF"/>
    <w:rsid w:val="006969B8"/>
    <w:rsid w:val="006A03ED"/>
    <w:rsid w:val="006A09A4"/>
    <w:rsid w:val="006A1315"/>
    <w:rsid w:val="006A21CC"/>
    <w:rsid w:val="006A3016"/>
    <w:rsid w:val="006A3856"/>
    <w:rsid w:val="006A503A"/>
    <w:rsid w:val="006A5F80"/>
    <w:rsid w:val="006A5FC1"/>
    <w:rsid w:val="006A730D"/>
    <w:rsid w:val="006A79BD"/>
    <w:rsid w:val="006A7FDE"/>
    <w:rsid w:val="006B0BF3"/>
    <w:rsid w:val="006B0E78"/>
    <w:rsid w:val="006B1C34"/>
    <w:rsid w:val="006B2786"/>
    <w:rsid w:val="006B293F"/>
    <w:rsid w:val="006B2B63"/>
    <w:rsid w:val="006B40C1"/>
    <w:rsid w:val="006B6A20"/>
    <w:rsid w:val="006B6B24"/>
    <w:rsid w:val="006B750F"/>
    <w:rsid w:val="006B772F"/>
    <w:rsid w:val="006C1659"/>
    <w:rsid w:val="006C1D29"/>
    <w:rsid w:val="006C37A5"/>
    <w:rsid w:val="006C4010"/>
    <w:rsid w:val="006C477E"/>
    <w:rsid w:val="006C61E9"/>
    <w:rsid w:val="006C6301"/>
    <w:rsid w:val="006C6D56"/>
    <w:rsid w:val="006C7155"/>
    <w:rsid w:val="006D0DD8"/>
    <w:rsid w:val="006D0F19"/>
    <w:rsid w:val="006D3FB0"/>
    <w:rsid w:val="006D443D"/>
    <w:rsid w:val="006D56E9"/>
    <w:rsid w:val="006D614A"/>
    <w:rsid w:val="006D6B5E"/>
    <w:rsid w:val="006D7104"/>
    <w:rsid w:val="006D71F8"/>
    <w:rsid w:val="006D736C"/>
    <w:rsid w:val="006D7506"/>
    <w:rsid w:val="006D7DA7"/>
    <w:rsid w:val="006E11A2"/>
    <w:rsid w:val="006E27D1"/>
    <w:rsid w:val="006E4105"/>
    <w:rsid w:val="006E4AC3"/>
    <w:rsid w:val="006E4B08"/>
    <w:rsid w:val="006E4EB7"/>
    <w:rsid w:val="006E7F81"/>
    <w:rsid w:val="006F2579"/>
    <w:rsid w:val="006F2E4C"/>
    <w:rsid w:val="006F2F23"/>
    <w:rsid w:val="006F38CE"/>
    <w:rsid w:val="006F3D81"/>
    <w:rsid w:val="006F6638"/>
    <w:rsid w:val="006F7E11"/>
    <w:rsid w:val="007023E9"/>
    <w:rsid w:val="00704CDE"/>
    <w:rsid w:val="0070582E"/>
    <w:rsid w:val="00706817"/>
    <w:rsid w:val="007129EA"/>
    <w:rsid w:val="007129F4"/>
    <w:rsid w:val="00713E75"/>
    <w:rsid w:val="00714E0A"/>
    <w:rsid w:val="00717032"/>
    <w:rsid w:val="00717E94"/>
    <w:rsid w:val="00721322"/>
    <w:rsid w:val="00721580"/>
    <w:rsid w:val="00721A18"/>
    <w:rsid w:val="007220F5"/>
    <w:rsid w:val="00722455"/>
    <w:rsid w:val="007226F3"/>
    <w:rsid w:val="00723E7F"/>
    <w:rsid w:val="007240C3"/>
    <w:rsid w:val="007243CC"/>
    <w:rsid w:val="00725161"/>
    <w:rsid w:val="007301CB"/>
    <w:rsid w:val="0073118B"/>
    <w:rsid w:val="007313B1"/>
    <w:rsid w:val="00733EF3"/>
    <w:rsid w:val="00734E50"/>
    <w:rsid w:val="007356BB"/>
    <w:rsid w:val="00735BED"/>
    <w:rsid w:val="0073666D"/>
    <w:rsid w:val="0073669E"/>
    <w:rsid w:val="007369C0"/>
    <w:rsid w:val="0073707B"/>
    <w:rsid w:val="0073730C"/>
    <w:rsid w:val="00737D1D"/>
    <w:rsid w:val="00737F76"/>
    <w:rsid w:val="00741002"/>
    <w:rsid w:val="00741637"/>
    <w:rsid w:val="00741AF1"/>
    <w:rsid w:val="007433AC"/>
    <w:rsid w:val="00744F24"/>
    <w:rsid w:val="00745079"/>
    <w:rsid w:val="0074543E"/>
    <w:rsid w:val="00745915"/>
    <w:rsid w:val="0074617F"/>
    <w:rsid w:val="007462C9"/>
    <w:rsid w:val="00747A53"/>
    <w:rsid w:val="00747C5A"/>
    <w:rsid w:val="0075074C"/>
    <w:rsid w:val="0075085D"/>
    <w:rsid w:val="00751DE7"/>
    <w:rsid w:val="00755055"/>
    <w:rsid w:val="00755758"/>
    <w:rsid w:val="00756085"/>
    <w:rsid w:val="007562CA"/>
    <w:rsid w:val="00762162"/>
    <w:rsid w:val="00766432"/>
    <w:rsid w:val="00766983"/>
    <w:rsid w:val="0077122D"/>
    <w:rsid w:val="007712C3"/>
    <w:rsid w:val="007716CD"/>
    <w:rsid w:val="00771BAE"/>
    <w:rsid w:val="00772A61"/>
    <w:rsid w:val="007736D0"/>
    <w:rsid w:val="00773C82"/>
    <w:rsid w:val="00775FEC"/>
    <w:rsid w:val="0077725B"/>
    <w:rsid w:val="00777B8C"/>
    <w:rsid w:val="007823D7"/>
    <w:rsid w:val="00782E96"/>
    <w:rsid w:val="0078456A"/>
    <w:rsid w:val="00785ED0"/>
    <w:rsid w:val="007861F1"/>
    <w:rsid w:val="007862ED"/>
    <w:rsid w:val="0078776F"/>
    <w:rsid w:val="007904D9"/>
    <w:rsid w:val="00790792"/>
    <w:rsid w:val="00791D83"/>
    <w:rsid w:val="00793E1C"/>
    <w:rsid w:val="00794B01"/>
    <w:rsid w:val="00795175"/>
    <w:rsid w:val="00795FC0"/>
    <w:rsid w:val="007970F8"/>
    <w:rsid w:val="007975AC"/>
    <w:rsid w:val="007979BA"/>
    <w:rsid w:val="007A10D6"/>
    <w:rsid w:val="007A14FC"/>
    <w:rsid w:val="007A21BF"/>
    <w:rsid w:val="007A4736"/>
    <w:rsid w:val="007A54B7"/>
    <w:rsid w:val="007A5A11"/>
    <w:rsid w:val="007A6B20"/>
    <w:rsid w:val="007A6F16"/>
    <w:rsid w:val="007A7F7F"/>
    <w:rsid w:val="007A7FD6"/>
    <w:rsid w:val="007B09DF"/>
    <w:rsid w:val="007B0B4B"/>
    <w:rsid w:val="007B1B6D"/>
    <w:rsid w:val="007B1B7B"/>
    <w:rsid w:val="007B229B"/>
    <w:rsid w:val="007B300E"/>
    <w:rsid w:val="007B446B"/>
    <w:rsid w:val="007B567F"/>
    <w:rsid w:val="007B57E8"/>
    <w:rsid w:val="007B5903"/>
    <w:rsid w:val="007B65D4"/>
    <w:rsid w:val="007B7B5D"/>
    <w:rsid w:val="007C0042"/>
    <w:rsid w:val="007C150A"/>
    <w:rsid w:val="007C231E"/>
    <w:rsid w:val="007C2EE3"/>
    <w:rsid w:val="007C3E99"/>
    <w:rsid w:val="007C5323"/>
    <w:rsid w:val="007C5EA9"/>
    <w:rsid w:val="007C6187"/>
    <w:rsid w:val="007C62D5"/>
    <w:rsid w:val="007C67EE"/>
    <w:rsid w:val="007C7839"/>
    <w:rsid w:val="007C7A8C"/>
    <w:rsid w:val="007C7E61"/>
    <w:rsid w:val="007D0805"/>
    <w:rsid w:val="007D0C0D"/>
    <w:rsid w:val="007D13F3"/>
    <w:rsid w:val="007D24AB"/>
    <w:rsid w:val="007D2643"/>
    <w:rsid w:val="007D2971"/>
    <w:rsid w:val="007D42D5"/>
    <w:rsid w:val="007D4BFC"/>
    <w:rsid w:val="007D5305"/>
    <w:rsid w:val="007D6193"/>
    <w:rsid w:val="007D6B1C"/>
    <w:rsid w:val="007E06F1"/>
    <w:rsid w:val="007E4340"/>
    <w:rsid w:val="007E43BF"/>
    <w:rsid w:val="007E4D53"/>
    <w:rsid w:val="007E5C9C"/>
    <w:rsid w:val="007E6196"/>
    <w:rsid w:val="007E6535"/>
    <w:rsid w:val="007E6FE2"/>
    <w:rsid w:val="007E70BF"/>
    <w:rsid w:val="007E735A"/>
    <w:rsid w:val="007F0F01"/>
    <w:rsid w:val="007F22ED"/>
    <w:rsid w:val="007F4473"/>
    <w:rsid w:val="007F4F42"/>
    <w:rsid w:val="007F62A2"/>
    <w:rsid w:val="007F7756"/>
    <w:rsid w:val="007F7D6F"/>
    <w:rsid w:val="00800DF8"/>
    <w:rsid w:val="008021FD"/>
    <w:rsid w:val="008036BE"/>
    <w:rsid w:val="00804FE6"/>
    <w:rsid w:val="00805B15"/>
    <w:rsid w:val="00805D73"/>
    <w:rsid w:val="00807EB6"/>
    <w:rsid w:val="00810E0C"/>
    <w:rsid w:val="008115B8"/>
    <w:rsid w:val="00812315"/>
    <w:rsid w:val="00814655"/>
    <w:rsid w:val="00814CDE"/>
    <w:rsid w:val="00815D1B"/>
    <w:rsid w:val="008167D5"/>
    <w:rsid w:val="00816C1F"/>
    <w:rsid w:val="00820D9A"/>
    <w:rsid w:val="0082143F"/>
    <w:rsid w:val="00823610"/>
    <w:rsid w:val="0082702A"/>
    <w:rsid w:val="00832D35"/>
    <w:rsid w:val="0083380F"/>
    <w:rsid w:val="0083421A"/>
    <w:rsid w:val="00835FCE"/>
    <w:rsid w:val="0083686C"/>
    <w:rsid w:val="008368DE"/>
    <w:rsid w:val="0084161A"/>
    <w:rsid w:val="00841962"/>
    <w:rsid w:val="00841D14"/>
    <w:rsid w:val="00847EFC"/>
    <w:rsid w:val="00847FD1"/>
    <w:rsid w:val="00850BE7"/>
    <w:rsid w:val="0085127E"/>
    <w:rsid w:val="008514F2"/>
    <w:rsid w:val="008515FA"/>
    <w:rsid w:val="00853153"/>
    <w:rsid w:val="00853C98"/>
    <w:rsid w:val="0085543E"/>
    <w:rsid w:val="00857C7B"/>
    <w:rsid w:val="0086191C"/>
    <w:rsid w:val="00861CAB"/>
    <w:rsid w:val="00863AA5"/>
    <w:rsid w:val="008651FB"/>
    <w:rsid w:val="00865274"/>
    <w:rsid w:val="00865C5E"/>
    <w:rsid w:val="00866A27"/>
    <w:rsid w:val="00867A56"/>
    <w:rsid w:val="0087081B"/>
    <w:rsid w:val="00871A67"/>
    <w:rsid w:val="00871C02"/>
    <w:rsid w:val="0087219B"/>
    <w:rsid w:val="00874308"/>
    <w:rsid w:val="008743C8"/>
    <w:rsid w:val="008762D4"/>
    <w:rsid w:val="008762F7"/>
    <w:rsid w:val="00876F34"/>
    <w:rsid w:val="00877B13"/>
    <w:rsid w:val="008825DB"/>
    <w:rsid w:val="0088294E"/>
    <w:rsid w:val="00882E45"/>
    <w:rsid w:val="008836A7"/>
    <w:rsid w:val="00886319"/>
    <w:rsid w:val="0088733D"/>
    <w:rsid w:val="00890762"/>
    <w:rsid w:val="00891ABC"/>
    <w:rsid w:val="00893DAB"/>
    <w:rsid w:val="0089414D"/>
    <w:rsid w:val="00894D04"/>
    <w:rsid w:val="0089752B"/>
    <w:rsid w:val="00897578"/>
    <w:rsid w:val="008A0306"/>
    <w:rsid w:val="008A09D1"/>
    <w:rsid w:val="008A1084"/>
    <w:rsid w:val="008A3884"/>
    <w:rsid w:val="008A4A42"/>
    <w:rsid w:val="008A4ABF"/>
    <w:rsid w:val="008A4F6A"/>
    <w:rsid w:val="008A6AC6"/>
    <w:rsid w:val="008A6C13"/>
    <w:rsid w:val="008B0108"/>
    <w:rsid w:val="008B061A"/>
    <w:rsid w:val="008B12FB"/>
    <w:rsid w:val="008B1DD8"/>
    <w:rsid w:val="008B3086"/>
    <w:rsid w:val="008B3670"/>
    <w:rsid w:val="008B4058"/>
    <w:rsid w:val="008B4157"/>
    <w:rsid w:val="008B4A24"/>
    <w:rsid w:val="008B5AFF"/>
    <w:rsid w:val="008B5E0B"/>
    <w:rsid w:val="008B7CD2"/>
    <w:rsid w:val="008C0424"/>
    <w:rsid w:val="008C0B34"/>
    <w:rsid w:val="008C1245"/>
    <w:rsid w:val="008C12F3"/>
    <w:rsid w:val="008C26CA"/>
    <w:rsid w:val="008C30DA"/>
    <w:rsid w:val="008C37D8"/>
    <w:rsid w:val="008C67F6"/>
    <w:rsid w:val="008C7CD9"/>
    <w:rsid w:val="008D3B18"/>
    <w:rsid w:val="008D68D4"/>
    <w:rsid w:val="008D7F59"/>
    <w:rsid w:val="008E10A7"/>
    <w:rsid w:val="008E4516"/>
    <w:rsid w:val="008E4F93"/>
    <w:rsid w:val="008E5721"/>
    <w:rsid w:val="008E57B3"/>
    <w:rsid w:val="008E6D94"/>
    <w:rsid w:val="008E6FD2"/>
    <w:rsid w:val="008E7C23"/>
    <w:rsid w:val="008E7F8D"/>
    <w:rsid w:val="008F06B7"/>
    <w:rsid w:val="008F2850"/>
    <w:rsid w:val="008F302C"/>
    <w:rsid w:val="008F5B18"/>
    <w:rsid w:val="008F6EC3"/>
    <w:rsid w:val="008F73B2"/>
    <w:rsid w:val="009024BC"/>
    <w:rsid w:val="009035A2"/>
    <w:rsid w:val="00906B0A"/>
    <w:rsid w:val="00907409"/>
    <w:rsid w:val="009074C8"/>
    <w:rsid w:val="00907FBF"/>
    <w:rsid w:val="00910442"/>
    <w:rsid w:val="0091065C"/>
    <w:rsid w:val="00910AEC"/>
    <w:rsid w:val="00911202"/>
    <w:rsid w:val="009136C3"/>
    <w:rsid w:val="00913D1E"/>
    <w:rsid w:val="009166C2"/>
    <w:rsid w:val="00917B78"/>
    <w:rsid w:val="00922D9F"/>
    <w:rsid w:val="009239D1"/>
    <w:rsid w:val="00924922"/>
    <w:rsid w:val="00925BAD"/>
    <w:rsid w:val="00925C95"/>
    <w:rsid w:val="00925C9C"/>
    <w:rsid w:val="009269E5"/>
    <w:rsid w:val="00931CFE"/>
    <w:rsid w:val="00933086"/>
    <w:rsid w:val="00933CA3"/>
    <w:rsid w:val="009340AB"/>
    <w:rsid w:val="00934D48"/>
    <w:rsid w:val="00936192"/>
    <w:rsid w:val="00936642"/>
    <w:rsid w:val="009367AC"/>
    <w:rsid w:val="00936A76"/>
    <w:rsid w:val="00936D03"/>
    <w:rsid w:val="00940C53"/>
    <w:rsid w:val="00942A08"/>
    <w:rsid w:val="00942CAD"/>
    <w:rsid w:val="00943363"/>
    <w:rsid w:val="00943D3B"/>
    <w:rsid w:val="009441A5"/>
    <w:rsid w:val="009469A8"/>
    <w:rsid w:val="009503BA"/>
    <w:rsid w:val="00952AFC"/>
    <w:rsid w:val="00956067"/>
    <w:rsid w:val="009574CC"/>
    <w:rsid w:val="00957921"/>
    <w:rsid w:val="00957C00"/>
    <w:rsid w:val="00957C81"/>
    <w:rsid w:val="009619CF"/>
    <w:rsid w:val="00962681"/>
    <w:rsid w:val="009671E7"/>
    <w:rsid w:val="0097114B"/>
    <w:rsid w:val="009713F0"/>
    <w:rsid w:val="00971F36"/>
    <w:rsid w:val="00972A4E"/>
    <w:rsid w:val="009731BD"/>
    <w:rsid w:val="0097588C"/>
    <w:rsid w:val="00977C25"/>
    <w:rsid w:val="009807C9"/>
    <w:rsid w:val="0098122A"/>
    <w:rsid w:val="0098199F"/>
    <w:rsid w:val="0098234F"/>
    <w:rsid w:val="0098251C"/>
    <w:rsid w:val="009833CB"/>
    <w:rsid w:val="009837A3"/>
    <w:rsid w:val="00983AFA"/>
    <w:rsid w:val="00983CDD"/>
    <w:rsid w:val="00984623"/>
    <w:rsid w:val="009861EE"/>
    <w:rsid w:val="009874AA"/>
    <w:rsid w:val="00987DDD"/>
    <w:rsid w:val="00990249"/>
    <w:rsid w:val="0099130E"/>
    <w:rsid w:val="00992FF8"/>
    <w:rsid w:val="00993DFD"/>
    <w:rsid w:val="00995670"/>
    <w:rsid w:val="00995912"/>
    <w:rsid w:val="00996373"/>
    <w:rsid w:val="00997705"/>
    <w:rsid w:val="009A00F7"/>
    <w:rsid w:val="009A1215"/>
    <w:rsid w:val="009A20E4"/>
    <w:rsid w:val="009A2448"/>
    <w:rsid w:val="009A250A"/>
    <w:rsid w:val="009A4213"/>
    <w:rsid w:val="009A4DAB"/>
    <w:rsid w:val="009A523A"/>
    <w:rsid w:val="009A5EB6"/>
    <w:rsid w:val="009A67CC"/>
    <w:rsid w:val="009A6F9E"/>
    <w:rsid w:val="009A7EAA"/>
    <w:rsid w:val="009B0602"/>
    <w:rsid w:val="009B0987"/>
    <w:rsid w:val="009B0A55"/>
    <w:rsid w:val="009B2348"/>
    <w:rsid w:val="009B28E3"/>
    <w:rsid w:val="009B2D09"/>
    <w:rsid w:val="009B38BC"/>
    <w:rsid w:val="009B4A9A"/>
    <w:rsid w:val="009B4EC5"/>
    <w:rsid w:val="009B50CC"/>
    <w:rsid w:val="009B67B3"/>
    <w:rsid w:val="009B739B"/>
    <w:rsid w:val="009B7C89"/>
    <w:rsid w:val="009C0F48"/>
    <w:rsid w:val="009C112F"/>
    <w:rsid w:val="009C12FD"/>
    <w:rsid w:val="009C205F"/>
    <w:rsid w:val="009C3B2A"/>
    <w:rsid w:val="009C4B65"/>
    <w:rsid w:val="009C4D85"/>
    <w:rsid w:val="009C5124"/>
    <w:rsid w:val="009C521C"/>
    <w:rsid w:val="009C599B"/>
    <w:rsid w:val="009C5C89"/>
    <w:rsid w:val="009C5F2B"/>
    <w:rsid w:val="009C6454"/>
    <w:rsid w:val="009C7149"/>
    <w:rsid w:val="009C7C66"/>
    <w:rsid w:val="009C7F09"/>
    <w:rsid w:val="009D190D"/>
    <w:rsid w:val="009D2AD9"/>
    <w:rsid w:val="009D2D62"/>
    <w:rsid w:val="009D31CD"/>
    <w:rsid w:val="009D3CB5"/>
    <w:rsid w:val="009D6798"/>
    <w:rsid w:val="009D7121"/>
    <w:rsid w:val="009D712D"/>
    <w:rsid w:val="009E2E0D"/>
    <w:rsid w:val="009E37AB"/>
    <w:rsid w:val="009E3C8B"/>
    <w:rsid w:val="009E4CAB"/>
    <w:rsid w:val="009E52A8"/>
    <w:rsid w:val="009E54B7"/>
    <w:rsid w:val="009E5BE0"/>
    <w:rsid w:val="009F0D41"/>
    <w:rsid w:val="009F161C"/>
    <w:rsid w:val="009F2E54"/>
    <w:rsid w:val="009F2F18"/>
    <w:rsid w:val="009F4EF8"/>
    <w:rsid w:val="009F4F1B"/>
    <w:rsid w:val="009F5783"/>
    <w:rsid w:val="009F5872"/>
    <w:rsid w:val="009F59FD"/>
    <w:rsid w:val="009F6F6E"/>
    <w:rsid w:val="00A00009"/>
    <w:rsid w:val="00A00A96"/>
    <w:rsid w:val="00A00F88"/>
    <w:rsid w:val="00A01AAA"/>
    <w:rsid w:val="00A0213D"/>
    <w:rsid w:val="00A025E1"/>
    <w:rsid w:val="00A03291"/>
    <w:rsid w:val="00A041C7"/>
    <w:rsid w:val="00A049EA"/>
    <w:rsid w:val="00A05AF7"/>
    <w:rsid w:val="00A06B3C"/>
    <w:rsid w:val="00A10281"/>
    <w:rsid w:val="00A11AEB"/>
    <w:rsid w:val="00A12CC9"/>
    <w:rsid w:val="00A12F05"/>
    <w:rsid w:val="00A138C3"/>
    <w:rsid w:val="00A13B59"/>
    <w:rsid w:val="00A172F9"/>
    <w:rsid w:val="00A1752B"/>
    <w:rsid w:val="00A2060D"/>
    <w:rsid w:val="00A216B7"/>
    <w:rsid w:val="00A23D4E"/>
    <w:rsid w:val="00A242EA"/>
    <w:rsid w:val="00A2504D"/>
    <w:rsid w:val="00A27B76"/>
    <w:rsid w:val="00A305DA"/>
    <w:rsid w:val="00A31E95"/>
    <w:rsid w:val="00A352F9"/>
    <w:rsid w:val="00A3560F"/>
    <w:rsid w:val="00A36994"/>
    <w:rsid w:val="00A36A7B"/>
    <w:rsid w:val="00A37D55"/>
    <w:rsid w:val="00A41444"/>
    <w:rsid w:val="00A41AEF"/>
    <w:rsid w:val="00A41B5E"/>
    <w:rsid w:val="00A42042"/>
    <w:rsid w:val="00A4281A"/>
    <w:rsid w:val="00A4353E"/>
    <w:rsid w:val="00A440D6"/>
    <w:rsid w:val="00A4492D"/>
    <w:rsid w:val="00A44AA7"/>
    <w:rsid w:val="00A45CC5"/>
    <w:rsid w:val="00A46046"/>
    <w:rsid w:val="00A46057"/>
    <w:rsid w:val="00A466AC"/>
    <w:rsid w:val="00A50604"/>
    <w:rsid w:val="00A50E26"/>
    <w:rsid w:val="00A51BA5"/>
    <w:rsid w:val="00A51F10"/>
    <w:rsid w:val="00A51FD9"/>
    <w:rsid w:val="00A52186"/>
    <w:rsid w:val="00A53198"/>
    <w:rsid w:val="00A5470B"/>
    <w:rsid w:val="00A54818"/>
    <w:rsid w:val="00A555B6"/>
    <w:rsid w:val="00A6028E"/>
    <w:rsid w:val="00A602C0"/>
    <w:rsid w:val="00A60CA4"/>
    <w:rsid w:val="00A62167"/>
    <w:rsid w:val="00A62285"/>
    <w:rsid w:val="00A635D9"/>
    <w:rsid w:val="00A64BF1"/>
    <w:rsid w:val="00A64D22"/>
    <w:rsid w:val="00A70197"/>
    <w:rsid w:val="00A70954"/>
    <w:rsid w:val="00A7259E"/>
    <w:rsid w:val="00A73387"/>
    <w:rsid w:val="00A74FC6"/>
    <w:rsid w:val="00A75209"/>
    <w:rsid w:val="00A75678"/>
    <w:rsid w:val="00A75F1B"/>
    <w:rsid w:val="00A7629F"/>
    <w:rsid w:val="00A76DBC"/>
    <w:rsid w:val="00A7753B"/>
    <w:rsid w:val="00A77A24"/>
    <w:rsid w:val="00A8029C"/>
    <w:rsid w:val="00A8033D"/>
    <w:rsid w:val="00A80F5B"/>
    <w:rsid w:val="00A81963"/>
    <w:rsid w:val="00A831BD"/>
    <w:rsid w:val="00A83885"/>
    <w:rsid w:val="00A8395A"/>
    <w:rsid w:val="00A83C7E"/>
    <w:rsid w:val="00A8418C"/>
    <w:rsid w:val="00A8486E"/>
    <w:rsid w:val="00A84DA1"/>
    <w:rsid w:val="00A852A7"/>
    <w:rsid w:val="00A86B78"/>
    <w:rsid w:val="00A86C5B"/>
    <w:rsid w:val="00A91936"/>
    <w:rsid w:val="00A96032"/>
    <w:rsid w:val="00A960E9"/>
    <w:rsid w:val="00A968B9"/>
    <w:rsid w:val="00A9750A"/>
    <w:rsid w:val="00A97859"/>
    <w:rsid w:val="00A97F93"/>
    <w:rsid w:val="00AA0E4D"/>
    <w:rsid w:val="00AA1D83"/>
    <w:rsid w:val="00AA247E"/>
    <w:rsid w:val="00AA38AB"/>
    <w:rsid w:val="00AA3ED6"/>
    <w:rsid w:val="00AA53AA"/>
    <w:rsid w:val="00AB05C9"/>
    <w:rsid w:val="00AB09B6"/>
    <w:rsid w:val="00AB183E"/>
    <w:rsid w:val="00AB2AAE"/>
    <w:rsid w:val="00AB2C0F"/>
    <w:rsid w:val="00AB60B2"/>
    <w:rsid w:val="00AC015D"/>
    <w:rsid w:val="00AC21C6"/>
    <w:rsid w:val="00AC3007"/>
    <w:rsid w:val="00AC3779"/>
    <w:rsid w:val="00AC5AEC"/>
    <w:rsid w:val="00AC5C71"/>
    <w:rsid w:val="00AD0097"/>
    <w:rsid w:val="00AD020B"/>
    <w:rsid w:val="00AD0CDA"/>
    <w:rsid w:val="00AD1446"/>
    <w:rsid w:val="00AD3E51"/>
    <w:rsid w:val="00AD5021"/>
    <w:rsid w:val="00AD52A6"/>
    <w:rsid w:val="00AD6AD0"/>
    <w:rsid w:val="00AE1D29"/>
    <w:rsid w:val="00AE42F5"/>
    <w:rsid w:val="00AE4721"/>
    <w:rsid w:val="00AE62B2"/>
    <w:rsid w:val="00AE7321"/>
    <w:rsid w:val="00AE747B"/>
    <w:rsid w:val="00AF0591"/>
    <w:rsid w:val="00AF1653"/>
    <w:rsid w:val="00AF265E"/>
    <w:rsid w:val="00AF497B"/>
    <w:rsid w:val="00AF66DC"/>
    <w:rsid w:val="00AF6AD8"/>
    <w:rsid w:val="00AF6DC0"/>
    <w:rsid w:val="00B00333"/>
    <w:rsid w:val="00B01B4B"/>
    <w:rsid w:val="00B01BB4"/>
    <w:rsid w:val="00B028A1"/>
    <w:rsid w:val="00B02DE3"/>
    <w:rsid w:val="00B037AA"/>
    <w:rsid w:val="00B04B0F"/>
    <w:rsid w:val="00B0617D"/>
    <w:rsid w:val="00B06264"/>
    <w:rsid w:val="00B066B1"/>
    <w:rsid w:val="00B10162"/>
    <w:rsid w:val="00B11F59"/>
    <w:rsid w:val="00B1256C"/>
    <w:rsid w:val="00B13787"/>
    <w:rsid w:val="00B1417A"/>
    <w:rsid w:val="00B1445B"/>
    <w:rsid w:val="00B1644E"/>
    <w:rsid w:val="00B2027C"/>
    <w:rsid w:val="00B227D4"/>
    <w:rsid w:val="00B245B8"/>
    <w:rsid w:val="00B24A51"/>
    <w:rsid w:val="00B24ABA"/>
    <w:rsid w:val="00B254D5"/>
    <w:rsid w:val="00B25939"/>
    <w:rsid w:val="00B25FB2"/>
    <w:rsid w:val="00B264DA"/>
    <w:rsid w:val="00B26AD7"/>
    <w:rsid w:val="00B279DD"/>
    <w:rsid w:val="00B30861"/>
    <w:rsid w:val="00B32031"/>
    <w:rsid w:val="00B3266D"/>
    <w:rsid w:val="00B33FC9"/>
    <w:rsid w:val="00B347DB"/>
    <w:rsid w:val="00B34D21"/>
    <w:rsid w:val="00B34DE6"/>
    <w:rsid w:val="00B34E1F"/>
    <w:rsid w:val="00B35194"/>
    <w:rsid w:val="00B35603"/>
    <w:rsid w:val="00B35A95"/>
    <w:rsid w:val="00B36C97"/>
    <w:rsid w:val="00B36CD6"/>
    <w:rsid w:val="00B37AAA"/>
    <w:rsid w:val="00B37C41"/>
    <w:rsid w:val="00B37CB7"/>
    <w:rsid w:val="00B4078C"/>
    <w:rsid w:val="00B4191E"/>
    <w:rsid w:val="00B42C6D"/>
    <w:rsid w:val="00B45159"/>
    <w:rsid w:val="00B4516E"/>
    <w:rsid w:val="00B45B27"/>
    <w:rsid w:val="00B50D48"/>
    <w:rsid w:val="00B5139A"/>
    <w:rsid w:val="00B51914"/>
    <w:rsid w:val="00B539FA"/>
    <w:rsid w:val="00B54715"/>
    <w:rsid w:val="00B54726"/>
    <w:rsid w:val="00B55026"/>
    <w:rsid w:val="00B56253"/>
    <w:rsid w:val="00B64662"/>
    <w:rsid w:val="00B6581A"/>
    <w:rsid w:val="00B6600C"/>
    <w:rsid w:val="00B6639E"/>
    <w:rsid w:val="00B701A7"/>
    <w:rsid w:val="00B70890"/>
    <w:rsid w:val="00B70E19"/>
    <w:rsid w:val="00B71369"/>
    <w:rsid w:val="00B74638"/>
    <w:rsid w:val="00B74DA0"/>
    <w:rsid w:val="00B75B83"/>
    <w:rsid w:val="00B76F63"/>
    <w:rsid w:val="00B7733B"/>
    <w:rsid w:val="00B80F85"/>
    <w:rsid w:val="00B81980"/>
    <w:rsid w:val="00B820C2"/>
    <w:rsid w:val="00B83D3B"/>
    <w:rsid w:val="00B83EBF"/>
    <w:rsid w:val="00B84490"/>
    <w:rsid w:val="00B84F90"/>
    <w:rsid w:val="00B86E92"/>
    <w:rsid w:val="00B905DA"/>
    <w:rsid w:val="00B908B6"/>
    <w:rsid w:val="00B90F3B"/>
    <w:rsid w:val="00B9309E"/>
    <w:rsid w:val="00B9554D"/>
    <w:rsid w:val="00B95683"/>
    <w:rsid w:val="00B95EB7"/>
    <w:rsid w:val="00B9752D"/>
    <w:rsid w:val="00BA01C1"/>
    <w:rsid w:val="00BA0516"/>
    <w:rsid w:val="00BA06FA"/>
    <w:rsid w:val="00BA0A23"/>
    <w:rsid w:val="00BA2F33"/>
    <w:rsid w:val="00BA3460"/>
    <w:rsid w:val="00BA377C"/>
    <w:rsid w:val="00BA3A56"/>
    <w:rsid w:val="00BA5F1E"/>
    <w:rsid w:val="00BA62AD"/>
    <w:rsid w:val="00BA635F"/>
    <w:rsid w:val="00BA7782"/>
    <w:rsid w:val="00BB134D"/>
    <w:rsid w:val="00BB16C6"/>
    <w:rsid w:val="00BB239C"/>
    <w:rsid w:val="00BB28E3"/>
    <w:rsid w:val="00BB2A05"/>
    <w:rsid w:val="00BB6FBB"/>
    <w:rsid w:val="00BB7D8D"/>
    <w:rsid w:val="00BC0A42"/>
    <w:rsid w:val="00BC0DB0"/>
    <w:rsid w:val="00BC1170"/>
    <w:rsid w:val="00BC39AA"/>
    <w:rsid w:val="00BC45E1"/>
    <w:rsid w:val="00BC471A"/>
    <w:rsid w:val="00BC52D2"/>
    <w:rsid w:val="00BC6F58"/>
    <w:rsid w:val="00BC7230"/>
    <w:rsid w:val="00BC7C9E"/>
    <w:rsid w:val="00BD07C7"/>
    <w:rsid w:val="00BD14CE"/>
    <w:rsid w:val="00BD2FFA"/>
    <w:rsid w:val="00BD31DE"/>
    <w:rsid w:val="00BD3E65"/>
    <w:rsid w:val="00BD4376"/>
    <w:rsid w:val="00BD4652"/>
    <w:rsid w:val="00BD55D8"/>
    <w:rsid w:val="00BD62A2"/>
    <w:rsid w:val="00BE037A"/>
    <w:rsid w:val="00BE17E6"/>
    <w:rsid w:val="00BE219B"/>
    <w:rsid w:val="00BE46EF"/>
    <w:rsid w:val="00BE53C5"/>
    <w:rsid w:val="00BE540B"/>
    <w:rsid w:val="00BE6576"/>
    <w:rsid w:val="00BE77A0"/>
    <w:rsid w:val="00BF048F"/>
    <w:rsid w:val="00BF0EF9"/>
    <w:rsid w:val="00BF10F7"/>
    <w:rsid w:val="00BF1214"/>
    <w:rsid w:val="00BF139E"/>
    <w:rsid w:val="00BF1630"/>
    <w:rsid w:val="00BF1FCA"/>
    <w:rsid w:val="00BF25CF"/>
    <w:rsid w:val="00BF39F5"/>
    <w:rsid w:val="00BF5C89"/>
    <w:rsid w:val="00BF7E95"/>
    <w:rsid w:val="00C005B0"/>
    <w:rsid w:val="00C00650"/>
    <w:rsid w:val="00C007C3"/>
    <w:rsid w:val="00C0085C"/>
    <w:rsid w:val="00C01CEF"/>
    <w:rsid w:val="00C021BB"/>
    <w:rsid w:val="00C02C9D"/>
    <w:rsid w:val="00C037CA"/>
    <w:rsid w:val="00C03932"/>
    <w:rsid w:val="00C04F3B"/>
    <w:rsid w:val="00C05F77"/>
    <w:rsid w:val="00C06F4D"/>
    <w:rsid w:val="00C07C01"/>
    <w:rsid w:val="00C12264"/>
    <w:rsid w:val="00C135B7"/>
    <w:rsid w:val="00C13F8F"/>
    <w:rsid w:val="00C1477B"/>
    <w:rsid w:val="00C14E18"/>
    <w:rsid w:val="00C15900"/>
    <w:rsid w:val="00C15DB0"/>
    <w:rsid w:val="00C16227"/>
    <w:rsid w:val="00C20393"/>
    <w:rsid w:val="00C23824"/>
    <w:rsid w:val="00C23EE0"/>
    <w:rsid w:val="00C246E4"/>
    <w:rsid w:val="00C264D9"/>
    <w:rsid w:val="00C26F6A"/>
    <w:rsid w:val="00C27843"/>
    <w:rsid w:val="00C31354"/>
    <w:rsid w:val="00C319FB"/>
    <w:rsid w:val="00C31C5A"/>
    <w:rsid w:val="00C3212D"/>
    <w:rsid w:val="00C325F6"/>
    <w:rsid w:val="00C3269C"/>
    <w:rsid w:val="00C333E8"/>
    <w:rsid w:val="00C342CA"/>
    <w:rsid w:val="00C34515"/>
    <w:rsid w:val="00C34D9A"/>
    <w:rsid w:val="00C35856"/>
    <w:rsid w:val="00C36506"/>
    <w:rsid w:val="00C36C08"/>
    <w:rsid w:val="00C36FF2"/>
    <w:rsid w:val="00C412AD"/>
    <w:rsid w:val="00C4171B"/>
    <w:rsid w:val="00C419F7"/>
    <w:rsid w:val="00C447A2"/>
    <w:rsid w:val="00C457E0"/>
    <w:rsid w:val="00C45F01"/>
    <w:rsid w:val="00C4698C"/>
    <w:rsid w:val="00C47EA1"/>
    <w:rsid w:val="00C50614"/>
    <w:rsid w:val="00C50DD6"/>
    <w:rsid w:val="00C5207F"/>
    <w:rsid w:val="00C52D21"/>
    <w:rsid w:val="00C52EF8"/>
    <w:rsid w:val="00C54910"/>
    <w:rsid w:val="00C54E0E"/>
    <w:rsid w:val="00C5605A"/>
    <w:rsid w:val="00C56513"/>
    <w:rsid w:val="00C56E34"/>
    <w:rsid w:val="00C573B1"/>
    <w:rsid w:val="00C5767F"/>
    <w:rsid w:val="00C613BC"/>
    <w:rsid w:val="00C6146D"/>
    <w:rsid w:val="00C64192"/>
    <w:rsid w:val="00C653FB"/>
    <w:rsid w:val="00C66545"/>
    <w:rsid w:val="00C67623"/>
    <w:rsid w:val="00C70714"/>
    <w:rsid w:val="00C70EFD"/>
    <w:rsid w:val="00C717C9"/>
    <w:rsid w:val="00C72017"/>
    <w:rsid w:val="00C7351D"/>
    <w:rsid w:val="00C74560"/>
    <w:rsid w:val="00C74A7E"/>
    <w:rsid w:val="00C74D3A"/>
    <w:rsid w:val="00C75878"/>
    <w:rsid w:val="00C76BBB"/>
    <w:rsid w:val="00C779D4"/>
    <w:rsid w:val="00C77C0E"/>
    <w:rsid w:val="00C80B32"/>
    <w:rsid w:val="00C826BF"/>
    <w:rsid w:val="00C8493F"/>
    <w:rsid w:val="00C85915"/>
    <w:rsid w:val="00C90F9B"/>
    <w:rsid w:val="00C935F6"/>
    <w:rsid w:val="00C95D6B"/>
    <w:rsid w:val="00C96747"/>
    <w:rsid w:val="00C96CB2"/>
    <w:rsid w:val="00C9788C"/>
    <w:rsid w:val="00C97C59"/>
    <w:rsid w:val="00CA02C3"/>
    <w:rsid w:val="00CA40AB"/>
    <w:rsid w:val="00CA5408"/>
    <w:rsid w:val="00CB1766"/>
    <w:rsid w:val="00CB196C"/>
    <w:rsid w:val="00CB1E90"/>
    <w:rsid w:val="00CB3A03"/>
    <w:rsid w:val="00CB3B10"/>
    <w:rsid w:val="00CB469F"/>
    <w:rsid w:val="00CB4831"/>
    <w:rsid w:val="00CB5DBA"/>
    <w:rsid w:val="00CB5FBD"/>
    <w:rsid w:val="00CB6701"/>
    <w:rsid w:val="00CB7D6D"/>
    <w:rsid w:val="00CB7F2D"/>
    <w:rsid w:val="00CC0090"/>
    <w:rsid w:val="00CC044F"/>
    <w:rsid w:val="00CC3084"/>
    <w:rsid w:val="00CC594E"/>
    <w:rsid w:val="00CC759C"/>
    <w:rsid w:val="00CD0363"/>
    <w:rsid w:val="00CD171A"/>
    <w:rsid w:val="00CD1CCD"/>
    <w:rsid w:val="00CD4BBB"/>
    <w:rsid w:val="00CD4F9A"/>
    <w:rsid w:val="00CD79F7"/>
    <w:rsid w:val="00CE10A1"/>
    <w:rsid w:val="00CE113C"/>
    <w:rsid w:val="00CE31E2"/>
    <w:rsid w:val="00CE3714"/>
    <w:rsid w:val="00CE3FA5"/>
    <w:rsid w:val="00CE4C48"/>
    <w:rsid w:val="00CE6B98"/>
    <w:rsid w:val="00CE6C1C"/>
    <w:rsid w:val="00CE708F"/>
    <w:rsid w:val="00CE7B3F"/>
    <w:rsid w:val="00CF0EF2"/>
    <w:rsid w:val="00CF1F81"/>
    <w:rsid w:val="00CF22B3"/>
    <w:rsid w:val="00CF294C"/>
    <w:rsid w:val="00CF732A"/>
    <w:rsid w:val="00D02025"/>
    <w:rsid w:val="00D0250E"/>
    <w:rsid w:val="00D0343C"/>
    <w:rsid w:val="00D03A35"/>
    <w:rsid w:val="00D07526"/>
    <w:rsid w:val="00D07C5B"/>
    <w:rsid w:val="00D1183B"/>
    <w:rsid w:val="00D1308F"/>
    <w:rsid w:val="00D14E71"/>
    <w:rsid w:val="00D207B2"/>
    <w:rsid w:val="00D240C0"/>
    <w:rsid w:val="00D24454"/>
    <w:rsid w:val="00D24A6C"/>
    <w:rsid w:val="00D25A76"/>
    <w:rsid w:val="00D25C14"/>
    <w:rsid w:val="00D27486"/>
    <w:rsid w:val="00D2762C"/>
    <w:rsid w:val="00D308D8"/>
    <w:rsid w:val="00D320C1"/>
    <w:rsid w:val="00D3344A"/>
    <w:rsid w:val="00D35525"/>
    <w:rsid w:val="00D36BE9"/>
    <w:rsid w:val="00D36D61"/>
    <w:rsid w:val="00D3722A"/>
    <w:rsid w:val="00D37A9E"/>
    <w:rsid w:val="00D432C2"/>
    <w:rsid w:val="00D436B4"/>
    <w:rsid w:val="00D43E13"/>
    <w:rsid w:val="00D43F58"/>
    <w:rsid w:val="00D468A0"/>
    <w:rsid w:val="00D46BEA"/>
    <w:rsid w:val="00D471E8"/>
    <w:rsid w:val="00D47829"/>
    <w:rsid w:val="00D47927"/>
    <w:rsid w:val="00D52065"/>
    <w:rsid w:val="00D542A9"/>
    <w:rsid w:val="00D5501F"/>
    <w:rsid w:val="00D55807"/>
    <w:rsid w:val="00D5695E"/>
    <w:rsid w:val="00D57BE7"/>
    <w:rsid w:val="00D57E13"/>
    <w:rsid w:val="00D61116"/>
    <w:rsid w:val="00D645E0"/>
    <w:rsid w:val="00D64F9B"/>
    <w:rsid w:val="00D6599A"/>
    <w:rsid w:val="00D6634C"/>
    <w:rsid w:val="00D669A4"/>
    <w:rsid w:val="00D6791C"/>
    <w:rsid w:val="00D70240"/>
    <w:rsid w:val="00D71307"/>
    <w:rsid w:val="00D7143F"/>
    <w:rsid w:val="00D7484D"/>
    <w:rsid w:val="00D74F46"/>
    <w:rsid w:val="00D7507B"/>
    <w:rsid w:val="00D7557F"/>
    <w:rsid w:val="00D75BC9"/>
    <w:rsid w:val="00D75EE3"/>
    <w:rsid w:val="00D7663E"/>
    <w:rsid w:val="00D76A50"/>
    <w:rsid w:val="00D77160"/>
    <w:rsid w:val="00D81BB1"/>
    <w:rsid w:val="00D81C9B"/>
    <w:rsid w:val="00D82C2D"/>
    <w:rsid w:val="00D8400A"/>
    <w:rsid w:val="00D84771"/>
    <w:rsid w:val="00D84B40"/>
    <w:rsid w:val="00D84D8C"/>
    <w:rsid w:val="00D84F6A"/>
    <w:rsid w:val="00D86B3D"/>
    <w:rsid w:val="00D90171"/>
    <w:rsid w:val="00D90F27"/>
    <w:rsid w:val="00D90F8B"/>
    <w:rsid w:val="00D92F3E"/>
    <w:rsid w:val="00D94075"/>
    <w:rsid w:val="00D95F43"/>
    <w:rsid w:val="00D96294"/>
    <w:rsid w:val="00D96A34"/>
    <w:rsid w:val="00DA17B0"/>
    <w:rsid w:val="00DA1EA6"/>
    <w:rsid w:val="00DA2C00"/>
    <w:rsid w:val="00DA2C0C"/>
    <w:rsid w:val="00DA3CA7"/>
    <w:rsid w:val="00DA5494"/>
    <w:rsid w:val="00DA5E1F"/>
    <w:rsid w:val="00DA6D82"/>
    <w:rsid w:val="00DA6E7C"/>
    <w:rsid w:val="00DB0227"/>
    <w:rsid w:val="00DB0702"/>
    <w:rsid w:val="00DB1431"/>
    <w:rsid w:val="00DB169C"/>
    <w:rsid w:val="00DB180E"/>
    <w:rsid w:val="00DB210F"/>
    <w:rsid w:val="00DB27AF"/>
    <w:rsid w:val="00DB292F"/>
    <w:rsid w:val="00DB3966"/>
    <w:rsid w:val="00DB396C"/>
    <w:rsid w:val="00DB3F0F"/>
    <w:rsid w:val="00DB4DC1"/>
    <w:rsid w:val="00DB55E8"/>
    <w:rsid w:val="00DB5A3F"/>
    <w:rsid w:val="00DB696C"/>
    <w:rsid w:val="00DB74BA"/>
    <w:rsid w:val="00DB7B04"/>
    <w:rsid w:val="00DC0039"/>
    <w:rsid w:val="00DC0079"/>
    <w:rsid w:val="00DC06B8"/>
    <w:rsid w:val="00DC06E8"/>
    <w:rsid w:val="00DC25BA"/>
    <w:rsid w:val="00DC2AD7"/>
    <w:rsid w:val="00DC2F35"/>
    <w:rsid w:val="00DC30BA"/>
    <w:rsid w:val="00DC7AB5"/>
    <w:rsid w:val="00DD1A21"/>
    <w:rsid w:val="00DD1C63"/>
    <w:rsid w:val="00DD28EA"/>
    <w:rsid w:val="00DD4C74"/>
    <w:rsid w:val="00DD5106"/>
    <w:rsid w:val="00DD5423"/>
    <w:rsid w:val="00DD5E8E"/>
    <w:rsid w:val="00DD620A"/>
    <w:rsid w:val="00DD762C"/>
    <w:rsid w:val="00DE0F77"/>
    <w:rsid w:val="00DE11D6"/>
    <w:rsid w:val="00DF0B9B"/>
    <w:rsid w:val="00DF0E05"/>
    <w:rsid w:val="00DF2C09"/>
    <w:rsid w:val="00DF3931"/>
    <w:rsid w:val="00DF4032"/>
    <w:rsid w:val="00DF55BC"/>
    <w:rsid w:val="00DF631D"/>
    <w:rsid w:val="00DF6C2D"/>
    <w:rsid w:val="00E010DC"/>
    <w:rsid w:val="00E02302"/>
    <w:rsid w:val="00E02941"/>
    <w:rsid w:val="00E03081"/>
    <w:rsid w:val="00E05B90"/>
    <w:rsid w:val="00E06224"/>
    <w:rsid w:val="00E105BC"/>
    <w:rsid w:val="00E108C8"/>
    <w:rsid w:val="00E114D9"/>
    <w:rsid w:val="00E12A9D"/>
    <w:rsid w:val="00E12CC7"/>
    <w:rsid w:val="00E13112"/>
    <w:rsid w:val="00E134A9"/>
    <w:rsid w:val="00E13D18"/>
    <w:rsid w:val="00E150E0"/>
    <w:rsid w:val="00E15791"/>
    <w:rsid w:val="00E15E71"/>
    <w:rsid w:val="00E16770"/>
    <w:rsid w:val="00E2108D"/>
    <w:rsid w:val="00E21F9F"/>
    <w:rsid w:val="00E220EA"/>
    <w:rsid w:val="00E2302E"/>
    <w:rsid w:val="00E23054"/>
    <w:rsid w:val="00E236AB"/>
    <w:rsid w:val="00E237A8"/>
    <w:rsid w:val="00E24A5C"/>
    <w:rsid w:val="00E25852"/>
    <w:rsid w:val="00E27C4F"/>
    <w:rsid w:val="00E30066"/>
    <w:rsid w:val="00E300C1"/>
    <w:rsid w:val="00E31BA9"/>
    <w:rsid w:val="00E337E8"/>
    <w:rsid w:val="00E33B56"/>
    <w:rsid w:val="00E33F7B"/>
    <w:rsid w:val="00E34AA2"/>
    <w:rsid w:val="00E35B12"/>
    <w:rsid w:val="00E370F1"/>
    <w:rsid w:val="00E37552"/>
    <w:rsid w:val="00E37FAF"/>
    <w:rsid w:val="00E42B30"/>
    <w:rsid w:val="00E42DA2"/>
    <w:rsid w:val="00E4468B"/>
    <w:rsid w:val="00E45326"/>
    <w:rsid w:val="00E453B6"/>
    <w:rsid w:val="00E45503"/>
    <w:rsid w:val="00E45E6B"/>
    <w:rsid w:val="00E5097C"/>
    <w:rsid w:val="00E5361B"/>
    <w:rsid w:val="00E546FD"/>
    <w:rsid w:val="00E54925"/>
    <w:rsid w:val="00E55463"/>
    <w:rsid w:val="00E555E8"/>
    <w:rsid w:val="00E571E4"/>
    <w:rsid w:val="00E57937"/>
    <w:rsid w:val="00E611B7"/>
    <w:rsid w:val="00E61C4E"/>
    <w:rsid w:val="00E65A41"/>
    <w:rsid w:val="00E70D0F"/>
    <w:rsid w:val="00E710C9"/>
    <w:rsid w:val="00E715B3"/>
    <w:rsid w:val="00E724E4"/>
    <w:rsid w:val="00E73312"/>
    <w:rsid w:val="00E735D4"/>
    <w:rsid w:val="00E742A0"/>
    <w:rsid w:val="00E75928"/>
    <w:rsid w:val="00E76439"/>
    <w:rsid w:val="00E76BAC"/>
    <w:rsid w:val="00E774E5"/>
    <w:rsid w:val="00E80317"/>
    <w:rsid w:val="00E8127E"/>
    <w:rsid w:val="00E82696"/>
    <w:rsid w:val="00E8283E"/>
    <w:rsid w:val="00E84593"/>
    <w:rsid w:val="00E858D9"/>
    <w:rsid w:val="00E86052"/>
    <w:rsid w:val="00E862F4"/>
    <w:rsid w:val="00E865D9"/>
    <w:rsid w:val="00E86D89"/>
    <w:rsid w:val="00E87508"/>
    <w:rsid w:val="00E9032B"/>
    <w:rsid w:val="00E91330"/>
    <w:rsid w:val="00E91F79"/>
    <w:rsid w:val="00E920B1"/>
    <w:rsid w:val="00E92DE1"/>
    <w:rsid w:val="00E95DA1"/>
    <w:rsid w:val="00E96DCA"/>
    <w:rsid w:val="00EA1B0F"/>
    <w:rsid w:val="00EA1C0A"/>
    <w:rsid w:val="00EA1E47"/>
    <w:rsid w:val="00EA3BFB"/>
    <w:rsid w:val="00EB0730"/>
    <w:rsid w:val="00EB1787"/>
    <w:rsid w:val="00EB2B52"/>
    <w:rsid w:val="00EB4E77"/>
    <w:rsid w:val="00EB5251"/>
    <w:rsid w:val="00EB5425"/>
    <w:rsid w:val="00EB6058"/>
    <w:rsid w:val="00EB69F9"/>
    <w:rsid w:val="00EB7077"/>
    <w:rsid w:val="00EC0E72"/>
    <w:rsid w:val="00EC18C3"/>
    <w:rsid w:val="00EC2317"/>
    <w:rsid w:val="00EC2990"/>
    <w:rsid w:val="00EC2A4D"/>
    <w:rsid w:val="00EC47BB"/>
    <w:rsid w:val="00EC4C5D"/>
    <w:rsid w:val="00EC4FBB"/>
    <w:rsid w:val="00EC52E0"/>
    <w:rsid w:val="00EC6950"/>
    <w:rsid w:val="00EC737B"/>
    <w:rsid w:val="00EC7462"/>
    <w:rsid w:val="00EC7AB1"/>
    <w:rsid w:val="00ED200B"/>
    <w:rsid w:val="00ED2E12"/>
    <w:rsid w:val="00ED4F03"/>
    <w:rsid w:val="00ED6E98"/>
    <w:rsid w:val="00EE173D"/>
    <w:rsid w:val="00EE24D6"/>
    <w:rsid w:val="00EE2BA9"/>
    <w:rsid w:val="00EE3269"/>
    <w:rsid w:val="00EE39BB"/>
    <w:rsid w:val="00EE59C6"/>
    <w:rsid w:val="00EF1864"/>
    <w:rsid w:val="00EF26B4"/>
    <w:rsid w:val="00EF3E2B"/>
    <w:rsid w:val="00EF7F67"/>
    <w:rsid w:val="00F02A17"/>
    <w:rsid w:val="00F02E36"/>
    <w:rsid w:val="00F04707"/>
    <w:rsid w:val="00F04ACD"/>
    <w:rsid w:val="00F06708"/>
    <w:rsid w:val="00F06BBB"/>
    <w:rsid w:val="00F10091"/>
    <w:rsid w:val="00F10ECA"/>
    <w:rsid w:val="00F110F6"/>
    <w:rsid w:val="00F122E7"/>
    <w:rsid w:val="00F137B4"/>
    <w:rsid w:val="00F14355"/>
    <w:rsid w:val="00F147DB"/>
    <w:rsid w:val="00F152B2"/>
    <w:rsid w:val="00F15518"/>
    <w:rsid w:val="00F157B5"/>
    <w:rsid w:val="00F200E3"/>
    <w:rsid w:val="00F210BA"/>
    <w:rsid w:val="00F22AFE"/>
    <w:rsid w:val="00F265F6"/>
    <w:rsid w:val="00F26BE7"/>
    <w:rsid w:val="00F27291"/>
    <w:rsid w:val="00F31A65"/>
    <w:rsid w:val="00F320D1"/>
    <w:rsid w:val="00F32569"/>
    <w:rsid w:val="00F33C90"/>
    <w:rsid w:val="00F34426"/>
    <w:rsid w:val="00F34AC2"/>
    <w:rsid w:val="00F3510F"/>
    <w:rsid w:val="00F35C22"/>
    <w:rsid w:val="00F36014"/>
    <w:rsid w:val="00F41337"/>
    <w:rsid w:val="00F41940"/>
    <w:rsid w:val="00F44405"/>
    <w:rsid w:val="00F444C5"/>
    <w:rsid w:val="00F4474B"/>
    <w:rsid w:val="00F46255"/>
    <w:rsid w:val="00F473B8"/>
    <w:rsid w:val="00F52E8F"/>
    <w:rsid w:val="00F53B21"/>
    <w:rsid w:val="00F55369"/>
    <w:rsid w:val="00F5608F"/>
    <w:rsid w:val="00F5678F"/>
    <w:rsid w:val="00F60DAD"/>
    <w:rsid w:val="00F61AD7"/>
    <w:rsid w:val="00F61F8E"/>
    <w:rsid w:val="00F632ED"/>
    <w:rsid w:val="00F63405"/>
    <w:rsid w:val="00F63909"/>
    <w:rsid w:val="00F64156"/>
    <w:rsid w:val="00F64951"/>
    <w:rsid w:val="00F65A6A"/>
    <w:rsid w:val="00F6760F"/>
    <w:rsid w:val="00F67FD0"/>
    <w:rsid w:val="00F70EC0"/>
    <w:rsid w:val="00F71075"/>
    <w:rsid w:val="00F71171"/>
    <w:rsid w:val="00F72428"/>
    <w:rsid w:val="00F730FF"/>
    <w:rsid w:val="00F7512F"/>
    <w:rsid w:val="00F76A83"/>
    <w:rsid w:val="00F77105"/>
    <w:rsid w:val="00F7777F"/>
    <w:rsid w:val="00F779B3"/>
    <w:rsid w:val="00F77C69"/>
    <w:rsid w:val="00F805B2"/>
    <w:rsid w:val="00F80ECE"/>
    <w:rsid w:val="00F818C7"/>
    <w:rsid w:val="00F83ED3"/>
    <w:rsid w:val="00F84472"/>
    <w:rsid w:val="00F857B4"/>
    <w:rsid w:val="00F86178"/>
    <w:rsid w:val="00F86C88"/>
    <w:rsid w:val="00F87477"/>
    <w:rsid w:val="00F87535"/>
    <w:rsid w:val="00F87D2E"/>
    <w:rsid w:val="00F913BE"/>
    <w:rsid w:val="00F915A2"/>
    <w:rsid w:val="00F91C82"/>
    <w:rsid w:val="00F9335D"/>
    <w:rsid w:val="00F94491"/>
    <w:rsid w:val="00F962B4"/>
    <w:rsid w:val="00FA0210"/>
    <w:rsid w:val="00FA37CA"/>
    <w:rsid w:val="00FA3AA3"/>
    <w:rsid w:val="00FA4061"/>
    <w:rsid w:val="00FA5D62"/>
    <w:rsid w:val="00FB08CC"/>
    <w:rsid w:val="00FB1B92"/>
    <w:rsid w:val="00FB28CE"/>
    <w:rsid w:val="00FB3686"/>
    <w:rsid w:val="00FB443C"/>
    <w:rsid w:val="00FB4545"/>
    <w:rsid w:val="00FB4BCB"/>
    <w:rsid w:val="00FB578C"/>
    <w:rsid w:val="00FB7BC0"/>
    <w:rsid w:val="00FC1A5C"/>
    <w:rsid w:val="00FC25CB"/>
    <w:rsid w:val="00FC39EA"/>
    <w:rsid w:val="00FC4ECC"/>
    <w:rsid w:val="00FD147A"/>
    <w:rsid w:val="00FD15AF"/>
    <w:rsid w:val="00FD23EE"/>
    <w:rsid w:val="00FD2F1A"/>
    <w:rsid w:val="00FD41E0"/>
    <w:rsid w:val="00FD46F2"/>
    <w:rsid w:val="00FD5B12"/>
    <w:rsid w:val="00FD5F57"/>
    <w:rsid w:val="00FD7F01"/>
    <w:rsid w:val="00FE44CF"/>
    <w:rsid w:val="00FE4692"/>
    <w:rsid w:val="00FE4721"/>
    <w:rsid w:val="00FE4D2A"/>
    <w:rsid w:val="00FE4FD0"/>
    <w:rsid w:val="00FE555F"/>
    <w:rsid w:val="00FE5B95"/>
    <w:rsid w:val="00FF0786"/>
    <w:rsid w:val="00FF1532"/>
    <w:rsid w:val="00FF1D16"/>
    <w:rsid w:val="00FF1DDA"/>
    <w:rsid w:val="00FF6251"/>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7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c-csc.lexum.com/scc-csc/news/fr/item/5497/index.do" TargetMode="External"/><Relationship Id="rId13" Type="http://schemas.openxmlformats.org/officeDocument/2006/relationships/hyperlink" Target="http://www.scc-csc.ca/case-dossier/info/sum-som-eng.aspx?cas=37375" TargetMode="External"/><Relationship Id="rId18" Type="http://schemas.openxmlformats.org/officeDocument/2006/relationships/hyperlink" Target="http://www.scc-csc.ca/case-dossier/info/sum-som-eng.aspx?cas=37419" TargetMode="External"/><Relationship Id="rId26" Type="http://schemas.openxmlformats.org/officeDocument/2006/relationships/hyperlink" Target="http://www.scc-csc.ca/case-dossier/info/sum-som-eng.aspx?cas=37404"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scc-csc.ca/case-dossier/info/sum-som-eng.aspx?cas=37387" TargetMode="External"/><Relationship Id="rId34" Type="http://schemas.openxmlformats.org/officeDocument/2006/relationships/header" Target="header2.xml"/><Relationship Id="rId7" Type="http://schemas.openxmlformats.org/officeDocument/2006/relationships/hyperlink" Target="http://scc-csc.lexum.com/scc-csc/news/en/item/5497/index.do" TargetMode="External"/><Relationship Id="rId12" Type="http://schemas.openxmlformats.org/officeDocument/2006/relationships/hyperlink" Target="http://www.scc-csc.ca/case-dossier/info/sum-som-eng.aspx?cas=37406" TargetMode="External"/><Relationship Id="rId17" Type="http://schemas.openxmlformats.org/officeDocument/2006/relationships/hyperlink" Target="http://www.scc-csc.ca/case-dossier/info/sum-som-eng.aspx?cas=37414" TargetMode="External"/><Relationship Id="rId25" Type="http://schemas.openxmlformats.org/officeDocument/2006/relationships/hyperlink" Target="http://www.scc-csc.ca/case-dossier/info/sum-som-eng.aspx?cas=37384"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scc-csc.ca/case-dossier/info/sum-som-fra.aspx?cas=37349" TargetMode="External"/><Relationship Id="rId20" Type="http://schemas.openxmlformats.org/officeDocument/2006/relationships/hyperlink" Target="http://www.scc-csc.ca/case-dossier/info/sum-som-eng.aspx?cas=37440" TargetMode="External"/><Relationship Id="rId29" Type="http://schemas.openxmlformats.org/officeDocument/2006/relationships/hyperlink" Target="http://www.scc-csc.ca/case-dossier/info/sum-som-eng.aspx?cas=3738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c-csc.ca/case-dossier/info/sum-som-eng.aspx?cas=37417" TargetMode="External"/><Relationship Id="rId24" Type="http://schemas.openxmlformats.org/officeDocument/2006/relationships/hyperlink" Target="http://www.scc-csc.ca/case-dossier/info/sum-som-eng.aspx?cas=37341" TargetMode="External"/><Relationship Id="rId32" Type="http://schemas.openxmlformats.org/officeDocument/2006/relationships/hyperlink" Target="mailto:comments-commentaires@scc-csc.ca"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cc-csc.ca/case-dossier/info/sum-som-eng.aspx?cas=37377" TargetMode="External"/><Relationship Id="rId23" Type="http://schemas.openxmlformats.org/officeDocument/2006/relationships/hyperlink" Target="http://www.scc-csc.ca/case-dossier/info/sum-som-eng.aspx?cas=37339" TargetMode="External"/><Relationship Id="rId28" Type="http://schemas.openxmlformats.org/officeDocument/2006/relationships/hyperlink" Target="http://www.scc-csc.ca/case-dossier/info/sum-som-eng.aspx?cas=37418" TargetMode="External"/><Relationship Id="rId36" Type="http://schemas.openxmlformats.org/officeDocument/2006/relationships/footer" Target="footer2.xml"/><Relationship Id="rId10" Type="http://schemas.openxmlformats.org/officeDocument/2006/relationships/hyperlink" Target="http://www.scc-csc.ca/case-dossier/info/sum-som-fra.aspx?cas=37149" TargetMode="External"/><Relationship Id="rId19" Type="http://schemas.openxmlformats.org/officeDocument/2006/relationships/hyperlink" Target="http://www.scc-csc.ca/case-dossier/info/sum-som-eng.aspx?cas=37358" TargetMode="External"/><Relationship Id="rId31" Type="http://schemas.openxmlformats.org/officeDocument/2006/relationships/hyperlink" Target="http://www.scc-csc.ca/case-dossier/info/sum-som-eng.aspx?cas=37442" TargetMode="External"/><Relationship Id="rId4" Type="http://schemas.openxmlformats.org/officeDocument/2006/relationships/webSettings" Target="webSettings.xml"/><Relationship Id="rId9" Type="http://schemas.openxmlformats.org/officeDocument/2006/relationships/hyperlink" Target="http://www.scc-csc.ca/case-dossier/info/sum-som-eng.aspx?cas=37273" TargetMode="External"/><Relationship Id="rId14" Type="http://schemas.openxmlformats.org/officeDocument/2006/relationships/hyperlink" Target="http://www.scc-csc.ca/case-dossier/info/sum-som-eng.aspx?cas=37371" TargetMode="External"/><Relationship Id="rId22" Type="http://schemas.openxmlformats.org/officeDocument/2006/relationships/hyperlink" Target="http://www.scc-csc.ca/case-dossier/info/sum-som-eng.aspx?cas=37363" TargetMode="External"/><Relationship Id="rId27" Type="http://schemas.openxmlformats.org/officeDocument/2006/relationships/hyperlink" Target="http://www.scc-csc.ca/case-dossier/info/sum-som-eng.aspx?cas=37322" TargetMode="External"/><Relationship Id="rId30" Type="http://schemas.openxmlformats.org/officeDocument/2006/relationships/hyperlink" Target="http://www.scc-csc.ca/case-dossier/info/sum-som-eng.aspx?cas=37330"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1472</Words>
  <Characters>8396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9849</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2017-04-12T15:22:00Z</dcterms:created>
  <dcterms:modified xsi:type="dcterms:W3CDTF">2017-04-13T13:37:00Z</dcterms:modified>
</cp:coreProperties>
</file>