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415" w:rsidRPr="00AB61D0" w:rsidRDefault="001C4415" w:rsidP="001C4415">
      <w:pPr>
        <w:pStyle w:val="Header"/>
        <w:jc w:val="center"/>
        <w:rPr>
          <w:b/>
          <w:sz w:val="32"/>
        </w:rPr>
      </w:pPr>
      <w:r w:rsidRPr="00AB61D0">
        <w:rPr>
          <w:b/>
          <w:sz w:val="32"/>
        </w:rPr>
        <w:t>Supreme Court of Canada / Cour suprême du Canada</w:t>
      </w:r>
    </w:p>
    <w:p w:rsidR="001C4415" w:rsidRPr="00AB61D0" w:rsidRDefault="001C4415" w:rsidP="001C4415">
      <w:pPr>
        <w:widowControl w:val="0"/>
        <w:rPr>
          <w:i/>
        </w:rPr>
      </w:pPr>
    </w:p>
    <w:p w:rsidR="001C4415" w:rsidRPr="00AB61D0" w:rsidRDefault="001C4415" w:rsidP="001C4415">
      <w:pPr>
        <w:widowControl w:val="0"/>
        <w:rPr>
          <w:i/>
        </w:rPr>
      </w:pPr>
    </w:p>
    <w:p w:rsidR="001C4415" w:rsidRPr="00AB61D0" w:rsidRDefault="001C4415" w:rsidP="001C4415">
      <w:pPr>
        <w:widowControl w:val="0"/>
        <w:rPr>
          <w:i/>
        </w:rPr>
      </w:pPr>
      <w:r w:rsidRPr="00AB61D0">
        <w:rPr>
          <w:i/>
        </w:rPr>
        <w:t>(le français suit)</w:t>
      </w:r>
    </w:p>
    <w:p w:rsidR="001C4415" w:rsidRPr="00AB61D0" w:rsidRDefault="001C4415" w:rsidP="001C4415">
      <w:pPr>
        <w:widowControl w:val="0"/>
      </w:pPr>
    </w:p>
    <w:p w:rsidR="001C4415" w:rsidRPr="00AB61D0" w:rsidRDefault="000347C1" w:rsidP="00214729">
      <w:pPr>
        <w:widowControl w:val="0"/>
        <w:jc w:val="center"/>
        <w:rPr>
          <w:b/>
        </w:rPr>
      </w:pPr>
      <w:r w:rsidRPr="00AB61D0">
        <w:fldChar w:fldCharType="begin"/>
      </w:r>
      <w:r w:rsidR="00FA7412" w:rsidRPr="00AB61D0">
        <w:instrText xml:space="preserve"> SEQ CHAPTER \h \r 1</w:instrText>
      </w:r>
      <w:r w:rsidRPr="00AB61D0">
        <w:fldChar w:fldCharType="end"/>
      </w:r>
      <w:r w:rsidR="00455BB9" w:rsidRPr="00AB61D0">
        <w:rPr>
          <w:b/>
        </w:rPr>
        <w:t>JUDGMENT</w:t>
      </w:r>
      <w:r w:rsidR="00FA7412" w:rsidRPr="00AB61D0">
        <w:rPr>
          <w:b/>
        </w:rPr>
        <w:t xml:space="preserve"> TO BE RENDERED IN APPEA</w:t>
      </w:r>
      <w:r w:rsidR="00342E49" w:rsidRPr="00AB61D0">
        <w:rPr>
          <w:b/>
        </w:rPr>
        <w:t>L</w:t>
      </w:r>
    </w:p>
    <w:p w:rsidR="005A7C1B" w:rsidRPr="00AB61D0" w:rsidRDefault="005A7C1B" w:rsidP="005A7C1B">
      <w:pPr>
        <w:widowControl w:val="0"/>
      </w:pPr>
    </w:p>
    <w:p w:rsidR="00EC79B0" w:rsidRPr="00890DE7" w:rsidRDefault="00C11573" w:rsidP="00EC79B0">
      <w:pPr>
        <w:widowControl w:val="0"/>
        <w:rPr>
          <w:b/>
        </w:rPr>
      </w:pPr>
      <w:r w:rsidRPr="00890DE7">
        <w:rPr>
          <w:b/>
        </w:rPr>
        <w:t>June</w:t>
      </w:r>
      <w:r w:rsidR="004811C3" w:rsidRPr="00890DE7">
        <w:rPr>
          <w:b/>
        </w:rPr>
        <w:t xml:space="preserve"> 2</w:t>
      </w:r>
      <w:r w:rsidR="00AD3C86" w:rsidRPr="00890DE7">
        <w:rPr>
          <w:b/>
        </w:rPr>
        <w:t>6</w:t>
      </w:r>
      <w:r w:rsidR="00EC79B0" w:rsidRPr="00890DE7">
        <w:rPr>
          <w:b/>
        </w:rPr>
        <w:t>, 201</w:t>
      </w:r>
      <w:r w:rsidR="002542DC" w:rsidRPr="00890DE7">
        <w:rPr>
          <w:b/>
        </w:rPr>
        <w:t>7</w:t>
      </w:r>
    </w:p>
    <w:p w:rsidR="00EC79B0" w:rsidRPr="00890DE7" w:rsidRDefault="00EC79B0" w:rsidP="00EC79B0">
      <w:pPr>
        <w:widowControl w:val="0"/>
        <w:rPr>
          <w:b/>
        </w:rPr>
      </w:pPr>
      <w:r w:rsidRPr="00890DE7">
        <w:rPr>
          <w:b/>
        </w:rPr>
        <w:t>For immediate release</w:t>
      </w:r>
    </w:p>
    <w:p w:rsidR="00EC79B0" w:rsidRPr="00890DE7" w:rsidRDefault="00EC79B0" w:rsidP="00EC79B0">
      <w:pPr>
        <w:widowControl w:val="0"/>
      </w:pPr>
    </w:p>
    <w:p w:rsidR="00EC79B0" w:rsidRPr="00890DE7" w:rsidRDefault="00EC79B0" w:rsidP="00EC79B0">
      <w:pPr>
        <w:widowControl w:val="0"/>
        <w:rPr>
          <w:lang w:val="fr-CA"/>
        </w:rPr>
      </w:pPr>
      <w:r w:rsidRPr="00890DE7">
        <w:rPr>
          <w:b/>
        </w:rPr>
        <w:t>OTTAWA</w:t>
      </w:r>
      <w:r w:rsidRPr="00890DE7">
        <w:t xml:space="preserve"> – The Supreme Court of Canad</w:t>
      </w:r>
      <w:r w:rsidR="00455BB9" w:rsidRPr="00890DE7">
        <w:t>a announced today that judgment</w:t>
      </w:r>
      <w:r w:rsidRPr="00890DE7">
        <w:t xml:space="preserve"> in the following appeal will be delivered at 9:45 a.m. E</w:t>
      </w:r>
      <w:r w:rsidR="006E416A" w:rsidRPr="00890DE7">
        <w:t>D</w:t>
      </w:r>
      <w:r w:rsidR="00DC6C1E" w:rsidRPr="00890DE7">
        <w:t>T</w:t>
      </w:r>
      <w:r w:rsidR="00D74667" w:rsidRPr="00890DE7">
        <w:t xml:space="preserve"> on</w:t>
      </w:r>
      <w:r w:rsidR="00E610F5" w:rsidRPr="00890DE7">
        <w:t xml:space="preserve"> Friday, June </w:t>
      </w:r>
      <w:r w:rsidR="00AD3C86" w:rsidRPr="00890DE7">
        <w:t>30</w:t>
      </w:r>
      <w:r w:rsidR="00E63199" w:rsidRPr="00890DE7">
        <w:t>, 2</w:t>
      </w:r>
      <w:r w:rsidR="0086609D" w:rsidRPr="00890DE7">
        <w:t>01</w:t>
      </w:r>
      <w:r w:rsidR="00AC3DA6" w:rsidRPr="00890DE7">
        <w:t>7</w:t>
      </w:r>
      <w:r w:rsidR="00455BB9" w:rsidRPr="00890DE7">
        <w:t xml:space="preserve">. </w:t>
      </w:r>
      <w:r w:rsidR="00455BB9" w:rsidRPr="00890DE7">
        <w:rPr>
          <w:lang w:val="fr-CA"/>
        </w:rPr>
        <w:t>This</w:t>
      </w:r>
      <w:r w:rsidRPr="00890DE7">
        <w:rPr>
          <w:lang w:val="fr-CA"/>
        </w:rPr>
        <w:t xml:space="preserve"> list is subject to change.</w:t>
      </w:r>
    </w:p>
    <w:p w:rsidR="001C4415" w:rsidRPr="00890DE7" w:rsidRDefault="001C4415" w:rsidP="001C4415">
      <w:pPr>
        <w:widowControl w:val="0"/>
        <w:rPr>
          <w:szCs w:val="24"/>
          <w:lang w:val="fr-CA"/>
        </w:rPr>
      </w:pPr>
    </w:p>
    <w:p w:rsidR="001C4415" w:rsidRPr="00890DE7" w:rsidRDefault="001C4415" w:rsidP="001C4415">
      <w:pPr>
        <w:widowControl w:val="0"/>
        <w:rPr>
          <w:lang w:val="fr-CA"/>
        </w:rPr>
      </w:pPr>
    </w:p>
    <w:p w:rsidR="001335A1" w:rsidRPr="00890DE7" w:rsidRDefault="001335A1" w:rsidP="001335A1">
      <w:pPr>
        <w:widowControl w:val="0"/>
        <w:jc w:val="center"/>
        <w:rPr>
          <w:b/>
          <w:lang w:val="fr-CA"/>
        </w:rPr>
      </w:pPr>
      <w:r w:rsidRPr="00890DE7">
        <w:rPr>
          <w:b/>
          <w:lang w:val="fr-CA"/>
        </w:rPr>
        <w:t>PROCHAIN JUGEMENT</w:t>
      </w:r>
      <w:r w:rsidR="00455BB9" w:rsidRPr="00890DE7">
        <w:rPr>
          <w:b/>
          <w:lang w:val="fr-CA"/>
        </w:rPr>
        <w:t xml:space="preserve"> SUR APPEL</w:t>
      </w:r>
    </w:p>
    <w:p w:rsidR="001335A1" w:rsidRPr="00890DE7" w:rsidRDefault="001335A1" w:rsidP="001335A1">
      <w:pPr>
        <w:widowControl w:val="0"/>
        <w:rPr>
          <w:lang w:val="fr-CA"/>
        </w:rPr>
      </w:pPr>
    </w:p>
    <w:p w:rsidR="00EC79B0" w:rsidRPr="00890DE7" w:rsidRDefault="00EC79B0" w:rsidP="00EC79B0">
      <w:pPr>
        <w:widowControl w:val="0"/>
        <w:rPr>
          <w:b/>
          <w:lang w:val="fr-CA"/>
        </w:rPr>
      </w:pPr>
      <w:r w:rsidRPr="00890DE7">
        <w:rPr>
          <w:b/>
          <w:lang w:val="fr-CA"/>
        </w:rPr>
        <w:t xml:space="preserve">Le </w:t>
      </w:r>
      <w:r w:rsidR="004811C3" w:rsidRPr="00890DE7">
        <w:rPr>
          <w:b/>
          <w:lang w:val="fr-CA"/>
        </w:rPr>
        <w:t>2</w:t>
      </w:r>
      <w:r w:rsidR="00AD3C86" w:rsidRPr="00890DE7">
        <w:rPr>
          <w:b/>
          <w:lang w:val="fr-CA"/>
        </w:rPr>
        <w:t>6</w:t>
      </w:r>
      <w:r w:rsidR="002F28E0" w:rsidRPr="00890DE7">
        <w:rPr>
          <w:b/>
          <w:lang w:val="fr-CA"/>
        </w:rPr>
        <w:t xml:space="preserve"> </w:t>
      </w:r>
      <w:r w:rsidR="00C11573" w:rsidRPr="00890DE7">
        <w:rPr>
          <w:b/>
          <w:lang w:val="fr-CA"/>
        </w:rPr>
        <w:t>juin</w:t>
      </w:r>
      <w:r w:rsidR="00C86395" w:rsidRPr="00890DE7">
        <w:rPr>
          <w:b/>
          <w:lang w:val="fr-CA"/>
        </w:rPr>
        <w:t xml:space="preserve"> </w:t>
      </w:r>
      <w:r w:rsidR="0086609D" w:rsidRPr="00890DE7">
        <w:rPr>
          <w:b/>
          <w:lang w:val="fr-CA"/>
        </w:rPr>
        <w:t>201</w:t>
      </w:r>
      <w:r w:rsidR="00AC3DA6" w:rsidRPr="00890DE7">
        <w:rPr>
          <w:b/>
          <w:lang w:val="fr-CA"/>
        </w:rPr>
        <w:t>7</w:t>
      </w:r>
    </w:p>
    <w:p w:rsidR="00EC79B0" w:rsidRPr="00890DE7" w:rsidRDefault="00EC79B0" w:rsidP="00EC79B0">
      <w:pPr>
        <w:widowControl w:val="0"/>
        <w:rPr>
          <w:b/>
          <w:lang w:val="fr-CA"/>
        </w:rPr>
      </w:pPr>
      <w:r w:rsidRPr="00890DE7">
        <w:rPr>
          <w:b/>
          <w:lang w:val="fr-CA"/>
        </w:rPr>
        <w:t>Pour diffusion immédiate</w:t>
      </w:r>
    </w:p>
    <w:p w:rsidR="00EC79B0" w:rsidRPr="00890DE7" w:rsidRDefault="00EC79B0" w:rsidP="00EC79B0">
      <w:pPr>
        <w:widowControl w:val="0"/>
        <w:rPr>
          <w:b/>
          <w:lang w:val="fr-CA"/>
        </w:rPr>
      </w:pPr>
    </w:p>
    <w:p w:rsidR="00EC79B0" w:rsidRPr="00AB61D0" w:rsidRDefault="00EC79B0" w:rsidP="00EC79B0">
      <w:pPr>
        <w:widowControl w:val="0"/>
        <w:rPr>
          <w:lang w:val="fr-CA"/>
        </w:rPr>
      </w:pPr>
      <w:r w:rsidRPr="00890DE7">
        <w:rPr>
          <w:b/>
          <w:lang w:val="fr-CA"/>
        </w:rPr>
        <w:t>OTTAWA</w:t>
      </w:r>
      <w:r w:rsidRPr="00890DE7">
        <w:rPr>
          <w:lang w:val="fr-CA"/>
        </w:rPr>
        <w:t xml:space="preserve"> – La Cour suprême du Canada annonce que jugement ser</w:t>
      </w:r>
      <w:r w:rsidR="00274BD4" w:rsidRPr="00890DE7">
        <w:rPr>
          <w:lang w:val="fr-CA"/>
        </w:rPr>
        <w:t>a</w:t>
      </w:r>
      <w:r w:rsidRPr="00890DE7">
        <w:rPr>
          <w:lang w:val="fr-CA"/>
        </w:rPr>
        <w:t xml:space="preserve"> rendu dans </w:t>
      </w:r>
      <w:r w:rsidR="001F1643" w:rsidRPr="00890DE7">
        <w:rPr>
          <w:lang w:val="fr-CA"/>
        </w:rPr>
        <w:t>l</w:t>
      </w:r>
      <w:r w:rsidR="00274BD4" w:rsidRPr="00890DE7">
        <w:rPr>
          <w:lang w:val="fr-CA"/>
        </w:rPr>
        <w:t>’</w:t>
      </w:r>
      <w:r w:rsidR="001F1643" w:rsidRPr="00890DE7">
        <w:rPr>
          <w:lang w:val="fr-CA"/>
        </w:rPr>
        <w:t xml:space="preserve">appel </w:t>
      </w:r>
      <w:r w:rsidRPr="00890DE7">
        <w:rPr>
          <w:lang w:val="fr-CA"/>
        </w:rPr>
        <w:t xml:space="preserve">suivant le </w:t>
      </w:r>
      <w:r w:rsidR="00E610F5" w:rsidRPr="00890DE7">
        <w:rPr>
          <w:lang w:val="fr-CA"/>
        </w:rPr>
        <w:t xml:space="preserve">vendredi </w:t>
      </w:r>
      <w:r w:rsidR="00AD3C86" w:rsidRPr="00890DE7">
        <w:rPr>
          <w:lang w:val="fr-CA"/>
        </w:rPr>
        <w:t>30</w:t>
      </w:r>
      <w:r w:rsidR="00E610F5" w:rsidRPr="00890DE7">
        <w:rPr>
          <w:lang w:val="fr-CA"/>
        </w:rPr>
        <w:t xml:space="preserve"> juin</w:t>
      </w:r>
      <w:r w:rsidR="00282563" w:rsidRPr="00890DE7">
        <w:rPr>
          <w:lang w:val="fr-CA"/>
        </w:rPr>
        <w:t xml:space="preserve"> </w:t>
      </w:r>
      <w:r w:rsidRPr="00890DE7">
        <w:rPr>
          <w:lang w:val="fr-CA"/>
        </w:rPr>
        <w:t>201</w:t>
      </w:r>
      <w:r w:rsidR="00AC3DA6" w:rsidRPr="00890DE7">
        <w:rPr>
          <w:lang w:val="fr-CA"/>
        </w:rPr>
        <w:t>7</w:t>
      </w:r>
      <w:bookmarkStart w:id="0" w:name="_GoBack"/>
      <w:bookmarkEnd w:id="0"/>
      <w:r w:rsidRPr="00AB61D0">
        <w:rPr>
          <w:lang w:val="fr-CA"/>
        </w:rPr>
        <w:t>, à 9 h 45 H</w:t>
      </w:r>
      <w:r w:rsidR="006E416A" w:rsidRPr="00AB61D0">
        <w:rPr>
          <w:lang w:val="fr-CA"/>
        </w:rPr>
        <w:t>A</w:t>
      </w:r>
      <w:r w:rsidRPr="00AB61D0">
        <w:rPr>
          <w:lang w:val="fr-CA"/>
        </w:rPr>
        <w:t>E. Cette liste est sujette à modifications.</w:t>
      </w:r>
    </w:p>
    <w:p w:rsidR="001335A1" w:rsidRPr="00AB61D0" w:rsidRDefault="001335A1" w:rsidP="001335A1">
      <w:pPr>
        <w:widowControl w:val="0"/>
        <w:rPr>
          <w:sz w:val="20"/>
          <w:lang w:val="fr-CA"/>
        </w:rPr>
      </w:pPr>
    </w:p>
    <w:p w:rsidR="001335A1" w:rsidRPr="00AB61D0" w:rsidRDefault="005C7A4F" w:rsidP="001335A1">
      <w:pPr>
        <w:widowControl w:val="0"/>
        <w:rPr>
          <w:sz w:val="20"/>
          <w:lang w:val="fr-CA"/>
        </w:rPr>
      </w:pPr>
      <w:r w:rsidRPr="00AB61D0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92075</wp:posOffset>
                </wp:positionV>
                <wp:extent cx="3136265" cy="0"/>
                <wp:effectExtent l="5080" t="6985" r="11430" b="12065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62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A13DA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0;margin-top:7.25pt;width:246.95pt;height:0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">
                <w10:wrap anchorx="margin"/>
              </v:shape>
            </w:pict>
          </mc:Fallback>
        </mc:AlternateContent>
      </w:r>
    </w:p>
    <w:p w:rsidR="00340C6D" w:rsidRPr="00AB61D0" w:rsidRDefault="00340C6D" w:rsidP="00340C6D">
      <w:pPr>
        <w:jc w:val="both"/>
        <w:rPr>
          <w:bCs/>
          <w:lang w:val="fr-CA"/>
        </w:rPr>
      </w:pPr>
    </w:p>
    <w:p w:rsidR="00AD3C86" w:rsidRPr="00AF5E89" w:rsidRDefault="00AD3C86" w:rsidP="00AD3C86">
      <w:pPr>
        <w:jc w:val="both"/>
        <w:rPr>
          <w:szCs w:val="24"/>
        </w:rPr>
      </w:pPr>
      <w:r w:rsidRPr="002C5792">
        <w:rPr>
          <w:i/>
          <w:szCs w:val="24"/>
          <w:lang w:val="fr-CA"/>
        </w:rPr>
        <w:t xml:space="preserve">AastraZeneca Canada Inc. et al. v. Apotex Inc. et al. </w:t>
      </w:r>
      <w:r w:rsidRPr="00AF5E89">
        <w:rPr>
          <w:szCs w:val="24"/>
        </w:rPr>
        <w:t>(</w:t>
      </w:r>
      <w:r>
        <w:rPr>
          <w:szCs w:val="24"/>
        </w:rPr>
        <w:t>F</w:t>
      </w:r>
      <w:r w:rsidRPr="00AF5E89">
        <w:rPr>
          <w:szCs w:val="24"/>
        </w:rPr>
        <w:t xml:space="preserve">.C.) </w:t>
      </w:r>
      <w:r w:rsidRPr="00AF5E89">
        <w:t>(</w:t>
      </w:r>
      <w:hyperlink r:id="rId7" w:history="1">
        <w:r w:rsidRPr="00AF5E89">
          <w:rPr>
            <w:rStyle w:val="Hyperlink"/>
          </w:rPr>
          <w:t>366</w:t>
        </w:r>
        <w:r>
          <w:rPr>
            <w:rStyle w:val="Hyperlink"/>
          </w:rPr>
          <w:t>54</w:t>
        </w:r>
      </w:hyperlink>
      <w:r w:rsidRPr="00AF5E89">
        <w:t>)</w:t>
      </w:r>
    </w:p>
    <w:p w:rsidR="00CC4A3C" w:rsidRPr="00AB61D0" w:rsidRDefault="00CC4A3C" w:rsidP="00340C6D">
      <w:pPr>
        <w:jc w:val="both"/>
        <w:rPr>
          <w:szCs w:val="24"/>
        </w:rPr>
      </w:pPr>
    </w:p>
    <w:p w:rsidR="00597ABA" w:rsidRPr="009F44CC" w:rsidRDefault="00597ABA" w:rsidP="00340C6D">
      <w:pPr>
        <w:jc w:val="both"/>
        <w:rPr>
          <w:szCs w:val="24"/>
        </w:rPr>
      </w:pPr>
    </w:p>
    <w:p w:rsidR="00084930" w:rsidRPr="000A1F54" w:rsidRDefault="00084930" w:rsidP="00084930">
      <w:pPr>
        <w:widowControl w:val="0"/>
        <w:ind w:left="720" w:hanging="720"/>
        <w:jc w:val="both"/>
        <w:rPr>
          <w:b/>
          <w:i/>
          <w:sz w:val="20"/>
          <w:lang w:val="en-CA"/>
        </w:rPr>
      </w:pPr>
      <w:r w:rsidRPr="000A1F54">
        <w:rPr>
          <w:b/>
          <w:sz w:val="20"/>
          <w:lang w:val="en-CA"/>
        </w:rPr>
        <w:fldChar w:fldCharType="begin"/>
      </w:r>
      <w:r w:rsidRPr="000A1F54">
        <w:rPr>
          <w:b/>
          <w:sz w:val="20"/>
        </w:rPr>
        <w:instrText xml:space="preserve"> SEQ CHAPTER \h \r 1</w:instrText>
      </w:r>
      <w:r w:rsidRPr="000A1F54">
        <w:rPr>
          <w:b/>
          <w:sz w:val="20"/>
        </w:rPr>
        <w:fldChar w:fldCharType="end"/>
      </w:r>
      <w:r w:rsidRPr="000A1F54">
        <w:rPr>
          <w:b/>
          <w:sz w:val="20"/>
          <w:lang w:val="en-CA"/>
        </w:rPr>
        <w:t>36654</w:t>
      </w:r>
      <w:r w:rsidRPr="000A1F54">
        <w:rPr>
          <w:sz w:val="20"/>
          <w:lang w:val="en-CA"/>
        </w:rPr>
        <w:tab/>
      </w:r>
      <w:r w:rsidRPr="000A1F54">
        <w:rPr>
          <w:b/>
          <w:i/>
          <w:sz w:val="20"/>
        </w:rPr>
        <w:t xml:space="preserve">AstraZeneca Canada Inc., AstraZeneca </w:t>
      </w:r>
      <w:proofErr w:type="spellStart"/>
      <w:r w:rsidRPr="000A1F54">
        <w:rPr>
          <w:b/>
          <w:i/>
          <w:sz w:val="20"/>
        </w:rPr>
        <w:t>Aktiebolag</w:t>
      </w:r>
      <w:proofErr w:type="spellEnd"/>
      <w:r w:rsidRPr="000A1F54">
        <w:rPr>
          <w:b/>
          <w:i/>
          <w:sz w:val="20"/>
        </w:rPr>
        <w:t xml:space="preserve">, AstraZeneca UK Limited v. </w:t>
      </w:r>
      <w:proofErr w:type="spellStart"/>
      <w:r w:rsidRPr="000A1F54">
        <w:rPr>
          <w:b/>
          <w:i/>
          <w:sz w:val="20"/>
        </w:rPr>
        <w:t>Apotex</w:t>
      </w:r>
      <w:proofErr w:type="spellEnd"/>
      <w:r w:rsidRPr="000A1F54">
        <w:rPr>
          <w:b/>
          <w:i/>
          <w:sz w:val="20"/>
        </w:rPr>
        <w:t xml:space="preserve"> Inc., </w:t>
      </w:r>
      <w:proofErr w:type="spellStart"/>
      <w:r w:rsidRPr="000A1F54">
        <w:rPr>
          <w:b/>
          <w:i/>
          <w:sz w:val="20"/>
        </w:rPr>
        <w:t>Apotex</w:t>
      </w:r>
      <w:proofErr w:type="spellEnd"/>
      <w:r w:rsidRPr="000A1F54">
        <w:rPr>
          <w:b/>
          <w:i/>
          <w:sz w:val="20"/>
        </w:rPr>
        <w:t xml:space="preserve"> </w:t>
      </w:r>
      <w:proofErr w:type="spellStart"/>
      <w:r w:rsidRPr="000A1F54">
        <w:rPr>
          <w:b/>
          <w:i/>
          <w:sz w:val="20"/>
        </w:rPr>
        <w:t>Pharmachem</w:t>
      </w:r>
      <w:proofErr w:type="spellEnd"/>
      <w:r w:rsidRPr="000A1F54">
        <w:rPr>
          <w:b/>
          <w:i/>
          <w:sz w:val="20"/>
        </w:rPr>
        <w:t xml:space="preserve"> Inc.</w:t>
      </w:r>
    </w:p>
    <w:p w:rsidR="00084930" w:rsidRPr="000A1F54" w:rsidRDefault="00084930" w:rsidP="00084930">
      <w:pPr>
        <w:widowControl w:val="0"/>
        <w:ind w:left="1440" w:hanging="720"/>
        <w:jc w:val="both"/>
        <w:rPr>
          <w:sz w:val="20"/>
          <w:lang w:val="en-CA"/>
        </w:rPr>
      </w:pPr>
      <w:r w:rsidRPr="000A1F54">
        <w:rPr>
          <w:sz w:val="20"/>
          <w:lang w:val="en-CA"/>
        </w:rPr>
        <w:t>(Federal Court of Appeal) (Civil) (By leave)</w:t>
      </w:r>
    </w:p>
    <w:p w:rsidR="00084930" w:rsidRPr="000A1F54" w:rsidRDefault="00084930" w:rsidP="00084930">
      <w:pPr>
        <w:widowControl w:val="0"/>
        <w:ind w:left="1440" w:hanging="1440"/>
        <w:jc w:val="both"/>
        <w:rPr>
          <w:sz w:val="20"/>
          <w:lang w:val="en-CA"/>
        </w:rPr>
      </w:pPr>
    </w:p>
    <w:p w:rsidR="00084930" w:rsidRPr="000A1F54" w:rsidRDefault="00084930" w:rsidP="00084930">
      <w:pPr>
        <w:jc w:val="both"/>
        <w:rPr>
          <w:sz w:val="20"/>
        </w:rPr>
      </w:pPr>
      <w:r w:rsidRPr="000A1F54">
        <w:rPr>
          <w:sz w:val="20"/>
        </w:rPr>
        <w:t>Intellectual property - Patents - Medicines - Utility - Validity of patent for drug used in treatment of gastric acid conditions challenged in infringement and impeachment action - Whether</w:t>
      </w:r>
      <w:r w:rsidRPr="000A1F54">
        <w:rPr>
          <w:spacing w:val="40"/>
          <w:sz w:val="20"/>
        </w:rPr>
        <w:t xml:space="preserve"> </w:t>
      </w:r>
      <w:r w:rsidRPr="000A1F54">
        <w:rPr>
          <w:sz w:val="20"/>
        </w:rPr>
        <w:t>a</w:t>
      </w:r>
      <w:r w:rsidRPr="000A1F54">
        <w:rPr>
          <w:spacing w:val="5"/>
          <w:sz w:val="20"/>
        </w:rPr>
        <w:t xml:space="preserve"> </w:t>
      </w:r>
      <w:r w:rsidRPr="000A1F54">
        <w:rPr>
          <w:sz w:val="20"/>
        </w:rPr>
        <w:t>promised</w:t>
      </w:r>
      <w:r w:rsidRPr="000A1F54">
        <w:rPr>
          <w:spacing w:val="35"/>
          <w:sz w:val="20"/>
        </w:rPr>
        <w:t xml:space="preserve"> </w:t>
      </w:r>
      <w:r w:rsidRPr="000A1F54">
        <w:rPr>
          <w:sz w:val="20"/>
        </w:rPr>
        <w:t>utility</w:t>
      </w:r>
      <w:r w:rsidRPr="000A1F54">
        <w:rPr>
          <w:spacing w:val="29"/>
          <w:sz w:val="20"/>
        </w:rPr>
        <w:t xml:space="preserve"> </w:t>
      </w:r>
      <w:r w:rsidRPr="000A1F54">
        <w:rPr>
          <w:sz w:val="20"/>
        </w:rPr>
        <w:t>doctrine</w:t>
      </w:r>
      <w:r w:rsidRPr="000A1F54">
        <w:rPr>
          <w:spacing w:val="16"/>
          <w:sz w:val="20"/>
        </w:rPr>
        <w:t xml:space="preserve"> </w:t>
      </w:r>
      <w:r w:rsidRPr="000A1F54">
        <w:rPr>
          <w:sz w:val="20"/>
        </w:rPr>
        <w:t>properly</w:t>
      </w:r>
      <w:r w:rsidRPr="000A1F54">
        <w:rPr>
          <w:spacing w:val="37"/>
          <w:sz w:val="20"/>
        </w:rPr>
        <w:t xml:space="preserve"> </w:t>
      </w:r>
      <w:r w:rsidRPr="000A1F54">
        <w:rPr>
          <w:sz w:val="20"/>
        </w:rPr>
        <w:t>exists - Whether lower courts erred in law in finding that the 653 patent invalid: (</w:t>
      </w:r>
      <w:proofErr w:type="spellStart"/>
      <w:r w:rsidRPr="000A1F54">
        <w:rPr>
          <w:sz w:val="20"/>
        </w:rPr>
        <w:t>i</w:t>
      </w:r>
      <w:proofErr w:type="spellEnd"/>
      <w:r w:rsidRPr="000A1F54">
        <w:rPr>
          <w:sz w:val="20"/>
        </w:rPr>
        <w:t>) on the basis of a “promise of the patent” utility doctrine; and/or (ii) by applying an incorrect standard for patent utility.</w:t>
      </w:r>
    </w:p>
    <w:p w:rsidR="00084930" w:rsidRPr="000A1F54" w:rsidRDefault="00084930" w:rsidP="00084930">
      <w:pPr>
        <w:widowControl w:val="0"/>
        <w:ind w:left="1440" w:hanging="1440"/>
        <w:jc w:val="both"/>
        <w:rPr>
          <w:sz w:val="20"/>
          <w:lang w:val="en-CA"/>
        </w:rPr>
      </w:pPr>
    </w:p>
    <w:p w:rsidR="00084930" w:rsidRDefault="00084930" w:rsidP="00084930">
      <w:pPr>
        <w:jc w:val="both"/>
        <w:rPr>
          <w:sz w:val="20"/>
        </w:rPr>
      </w:pPr>
      <w:r w:rsidRPr="000A1F54">
        <w:rPr>
          <w:sz w:val="20"/>
        </w:rPr>
        <w:t>The appellants, (collectively, “AstraZeneca”) owned the Canadian ‘653 patent for the compound, esomeprazole, a proton pump inhibitor used in the reduction of gastric acid, reflux esophagitis and related conditions. It was sold under the name Nexium, and was a very successful drug for AstraZeneca. The respondents (collectively, “</w:t>
      </w:r>
      <w:proofErr w:type="spellStart"/>
      <w:r w:rsidRPr="000A1F54">
        <w:rPr>
          <w:sz w:val="20"/>
        </w:rPr>
        <w:t>Apotex</w:t>
      </w:r>
      <w:proofErr w:type="spellEnd"/>
      <w:r w:rsidRPr="000A1F54">
        <w:rPr>
          <w:sz w:val="20"/>
        </w:rPr>
        <w:t xml:space="preserve">”) applied to the Minister of Health to obtain a Notice of Compliance which would allow it to sell its generic version of the drug. In response, AstraZeneca brought a prohibition application under the </w:t>
      </w:r>
      <w:r w:rsidRPr="000A1F54">
        <w:rPr>
          <w:i/>
          <w:sz w:val="20"/>
        </w:rPr>
        <w:t>Patented Medicines (Notice of Compliance) Regulations</w:t>
      </w:r>
      <w:r w:rsidRPr="000A1F54">
        <w:rPr>
          <w:sz w:val="20"/>
        </w:rPr>
        <w:t xml:space="preserve">, SOR/93-133 to prevent </w:t>
      </w:r>
      <w:proofErr w:type="spellStart"/>
      <w:r w:rsidRPr="000A1F54">
        <w:rPr>
          <w:sz w:val="20"/>
        </w:rPr>
        <w:t>Apotex</w:t>
      </w:r>
      <w:proofErr w:type="spellEnd"/>
      <w:r w:rsidRPr="000A1F54">
        <w:rPr>
          <w:sz w:val="20"/>
        </w:rPr>
        <w:t xml:space="preserve"> from entering the market until after the expiry of the ‘653 patent. In 2010, that application was dismissed and </w:t>
      </w:r>
      <w:proofErr w:type="spellStart"/>
      <w:r w:rsidRPr="000A1F54">
        <w:rPr>
          <w:sz w:val="20"/>
        </w:rPr>
        <w:t>Apotex</w:t>
      </w:r>
      <w:proofErr w:type="spellEnd"/>
      <w:r w:rsidRPr="000A1F54">
        <w:rPr>
          <w:sz w:val="20"/>
        </w:rPr>
        <w:t xml:space="preserve"> received its Notice of Compliance and commenced sales of its generic esomeprazole. AstraZeneca brought an action against </w:t>
      </w:r>
      <w:proofErr w:type="spellStart"/>
      <w:r w:rsidRPr="000A1F54">
        <w:rPr>
          <w:sz w:val="20"/>
        </w:rPr>
        <w:t>Apotex</w:t>
      </w:r>
      <w:proofErr w:type="spellEnd"/>
      <w:r w:rsidRPr="000A1F54">
        <w:rPr>
          <w:sz w:val="20"/>
        </w:rPr>
        <w:t xml:space="preserve"> for patent infringement. </w:t>
      </w:r>
      <w:proofErr w:type="spellStart"/>
      <w:r w:rsidRPr="000A1F54">
        <w:rPr>
          <w:sz w:val="20"/>
        </w:rPr>
        <w:t>Apotex</w:t>
      </w:r>
      <w:proofErr w:type="spellEnd"/>
      <w:r w:rsidRPr="000A1F54">
        <w:rPr>
          <w:sz w:val="20"/>
        </w:rPr>
        <w:t xml:space="preserve"> counter-claimed to impeach the ‘653 patent on several grounds.</w:t>
      </w:r>
    </w:p>
    <w:p w:rsidR="00084930" w:rsidRDefault="00084930" w:rsidP="00084930">
      <w:pPr>
        <w:jc w:val="both"/>
        <w:rPr>
          <w:sz w:val="20"/>
        </w:rPr>
      </w:pPr>
    </w:p>
    <w:p w:rsidR="00084930" w:rsidRPr="000A1F54" w:rsidRDefault="00084930" w:rsidP="00084930">
      <w:pPr>
        <w:jc w:val="both"/>
        <w:rPr>
          <w:sz w:val="20"/>
          <w:lang w:val="en-CA"/>
        </w:rPr>
      </w:pPr>
    </w:p>
    <w:p w:rsidR="00084930" w:rsidRPr="000A1F54" w:rsidRDefault="00084930" w:rsidP="00084930">
      <w:pPr>
        <w:widowControl w:val="0"/>
        <w:ind w:left="713" w:hanging="735"/>
        <w:jc w:val="both"/>
        <w:rPr>
          <w:b/>
          <w:i/>
          <w:sz w:val="20"/>
        </w:rPr>
      </w:pPr>
      <w:r w:rsidRPr="000A1F54">
        <w:rPr>
          <w:b/>
          <w:sz w:val="20"/>
          <w:lang w:val="fr-CA"/>
        </w:rPr>
        <w:fldChar w:fldCharType="begin"/>
      </w:r>
      <w:r w:rsidRPr="000A1F54">
        <w:rPr>
          <w:b/>
          <w:sz w:val="20"/>
        </w:rPr>
        <w:instrText xml:space="preserve"> SEQ CHAPTER \h \r 1</w:instrText>
      </w:r>
      <w:r w:rsidRPr="000A1F54">
        <w:rPr>
          <w:b/>
          <w:sz w:val="20"/>
          <w:lang w:val="fr-CA"/>
        </w:rPr>
        <w:fldChar w:fldCharType="end"/>
      </w:r>
      <w:r w:rsidRPr="000A1F54">
        <w:rPr>
          <w:b/>
          <w:sz w:val="20"/>
        </w:rPr>
        <w:t>36654</w:t>
      </w:r>
      <w:r w:rsidRPr="000A1F54">
        <w:rPr>
          <w:sz w:val="20"/>
        </w:rPr>
        <w:tab/>
      </w:r>
      <w:r w:rsidRPr="000A1F54">
        <w:rPr>
          <w:b/>
          <w:i/>
          <w:sz w:val="20"/>
        </w:rPr>
        <w:t xml:space="preserve">AstraZeneca Canada Inc., AstraZeneca </w:t>
      </w:r>
      <w:proofErr w:type="spellStart"/>
      <w:r w:rsidRPr="000A1F54">
        <w:rPr>
          <w:b/>
          <w:i/>
          <w:sz w:val="20"/>
        </w:rPr>
        <w:t>Aktiebolag</w:t>
      </w:r>
      <w:proofErr w:type="spellEnd"/>
      <w:r w:rsidRPr="000A1F54">
        <w:rPr>
          <w:b/>
          <w:i/>
          <w:sz w:val="20"/>
        </w:rPr>
        <w:t xml:space="preserve">, AstraZeneca UK Limited c. </w:t>
      </w:r>
      <w:proofErr w:type="spellStart"/>
      <w:r w:rsidRPr="000A1F54">
        <w:rPr>
          <w:b/>
          <w:i/>
          <w:sz w:val="20"/>
        </w:rPr>
        <w:t>Apotex</w:t>
      </w:r>
      <w:proofErr w:type="spellEnd"/>
      <w:r w:rsidRPr="000A1F54">
        <w:rPr>
          <w:b/>
          <w:i/>
          <w:sz w:val="20"/>
        </w:rPr>
        <w:t xml:space="preserve"> Inc., </w:t>
      </w:r>
      <w:proofErr w:type="spellStart"/>
      <w:r w:rsidRPr="000A1F54">
        <w:rPr>
          <w:b/>
          <w:i/>
          <w:sz w:val="20"/>
        </w:rPr>
        <w:t>Apotex</w:t>
      </w:r>
      <w:proofErr w:type="spellEnd"/>
      <w:r w:rsidRPr="000A1F54">
        <w:rPr>
          <w:b/>
          <w:i/>
          <w:sz w:val="20"/>
        </w:rPr>
        <w:t xml:space="preserve"> </w:t>
      </w:r>
      <w:proofErr w:type="spellStart"/>
      <w:r w:rsidRPr="000A1F54">
        <w:rPr>
          <w:b/>
          <w:i/>
          <w:sz w:val="20"/>
        </w:rPr>
        <w:t>Pharmachem</w:t>
      </w:r>
      <w:proofErr w:type="spellEnd"/>
      <w:r w:rsidRPr="000A1F54">
        <w:rPr>
          <w:b/>
          <w:i/>
          <w:sz w:val="20"/>
        </w:rPr>
        <w:t xml:space="preserve"> Inc.</w:t>
      </w:r>
    </w:p>
    <w:p w:rsidR="00084930" w:rsidRPr="000A1F54" w:rsidRDefault="00084930" w:rsidP="00084930">
      <w:pPr>
        <w:widowControl w:val="0"/>
        <w:ind w:left="1440" w:hanging="727"/>
        <w:jc w:val="both"/>
        <w:rPr>
          <w:sz w:val="20"/>
          <w:lang w:val="fr-CA"/>
        </w:rPr>
      </w:pPr>
      <w:r w:rsidRPr="000A1F54">
        <w:rPr>
          <w:sz w:val="20"/>
          <w:lang w:val="fr-CA"/>
        </w:rPr>
        <w:t>(Cour d’appel fédérale) (Civile) (Sur autorisation)</w:t>
      </w:r>
    </w:p>
    <w:p w:rsidR="00084930" w:rsidRPr="000A1F54" w:rsidRDefault="00084930" w:rsidP="00084930">
      <w:pPr>
        <w:widowControl w:val="0"/>
        <w:ind w:left="1440" w:hanging="1440"/>
        <w:jc w:val="both"/>
        <w:rPr>
          <w:sz w:val="20"/>
          <w:lang w:val="fr-CA"/>
        </w:rPr>
      </w:pPr>
    </w:p>
    <w:p w:rsidR="00084930" w:rsidRPr="000A1F54" w:rsidRDefault="00084930" w:rsidP="00084930">
      <w:pPr>
        <w:jc w:val="both"/>
        <w:rPr>
          <w:sz w:val="20"/>
          <w:lang w:val="fr-CA"/>
        </w:rPr>
      </w:pPr>
      <w:r w:rsidRPr="000A1F54">
        <w:rPr>
          <w:sz w:val="20"/>
          <w:lang w:val="fr-CA"/>
        </w:rPr>
        <w:lastRenderedPageBreak/>
        <w:t xml:space="preserve">Propriété intellectuelle - Brevets - Médicaments - Utilité - Propriété intellectuelle - Brevets - Médicaments - Utilité - Brevet portant sur un médicament utilisé pour traiter des problèmes d’acide gastrique faisant l’objet d’une action en contrefaçon et d’une demande reconventionnelle d’invalidation - Existe-t-il à bon droit un principe de l’utilité promise? - Les juridictions inférieures </w:t>
      </w:r>
      <w:proofErr w:type="spellStart"/>
      <w:r w:rsidRPr="000A1F54">
        <w:rPr>
          <w:sz w:val="20"/>
          <w:lang w:val="fr-CA"/>
        </w:rPr>
        <w:t>ont-elles</w:t>
      </w:r>
      <w:proofErr w:type="spellEnd"/>
      <w:r w:rsidRPr="000A1F54">
        <w:rPr>
          <w:sz w:val="20"/>
          <w:lang w:val="fr-CA"/>
        </w:rPr>
        <w:t xml:space="preserve"> commis une erreur de droit en concluant à l’invalidité du brevet 653 (i) en s’appuyant sur un principe de l’utilité au regard de la « promesse du brevet » et/ou (ii) en appliquant une norme incorrecte d’utilité du brevet?</w:t>
      </w:r>
    </w:p>
    <w:p w:rsidR="00084930" w:rsidRPr="000A1F54" w:rsidRDefault="00084930" w:rsidP="00084930">
      <w:pPr>
        <w:widowControl w:val="0"/>
        <w:ind w:left="1440" w:hanging="1440"/>
        <w:jc w:val="both"/>
        <w:rPr>
          <w:sz w:val="20"/>
          <w:lang w:val="fr-CA"/>
        </w:rPr>
      </w:pPr>
    </w:p>
    <w:p w:rsidR="00084930" w:rsidRPr="000A1F54" w:rsidRDefault="00084930" w:rsidP="00084930">
      <w:pPr>
        <w:jc w:val="both"/>
        <w:rPr>
          <w:sz w:val="20"/>
          <w:lang w:val="fr-CA"/>
        </w:rPr>
      </w:pPr>
      <w:r w:rsidRPr="000A1F54">
        <w:rPr>
          <w:sz w:val="20"/>
          <w:lang w:val="fr-CA"/>
        </w:rPr>
        <w:t>Les appelantes (collectivement « </w:t>
      </w:r>
      <w:proofErr w:type="spellStart"/>
      <w:r w:rsidRPr="000A1F54">
        <w:rPr>
          <w:sz w:val="20"/>
          <w:lang w:val="fr-CA"/>
        </w:rPr>
        <w:t>AstraZeneca</w:t>
      </w:r>
      <w:proofErr w:type="spellEnd"/>
      <w:r w:rsidRPr="000A1F54">
        <w:rPr>
          <w:sz w:val="20"/>
          <w:lang w:val="fr-CA"/>
        </w:rPr>
        <w:t> ») sont titulaires du brevet canadien 653 portant sur le composé connu sous le nom d’</w:t>
      </w:r>
      <w:proofErr w:type="spellStart"/>
      <w:r w:rsidRPr="000A1F54">
        <w:rPr>
          <w:sz w:val="20"/>
          <w:lang w:val="fr-CA"/>
        </w:rPr>
        <w:t>ésoméprazole</w:t>
      </w:r>
      <w:proofErr w:type="spellEnd"/>
      <w:r w:rsidRPr="000A1F54">
        <w:rPr>
          <w:sz w:val="20"/>
          <w:lang w:val="fr-CA"/>
        </w:rPr>
        <w:t xml:space="preserve">, un inhibiteur de pompe à protons utilisé pour réduire l’acide gastrique, le reflux gastro-œsophagien et les troubles de santé connexes. Ce composé a été vendu sous le nom de </w:t>
      </w:r>
      <w:proofErr w:type="spellStart"/>
      <w:r w:rsidRPr="000A1F54">
        <w:rPr>
          <w:sz w:val="20"/>
          <w:lang w:val="fr-CA"/>
        </w:rPr>
        <w:t>Nexium</w:t>
      </w:r>
      <w:proofErr w:type="spellEnd"/>
      <w:r w:rsidRPr="000A1F54">
        <w:rPr>
          <w:sz w:val="20"/>
          <w:lang w:val="fr-CA"/>
        </w:rPr>
        <w:t>, un médicament qui a fait la fortune d’</w:t>
      </w:r>
      <w:proofErr w:type="spellStart"/>
      <w:r w:rsidRPr="000A1F54">
        <w:rPr>
          <w:sz w:val="20"/>
          <w:lang w:val="fr-CA"/>
        </w:rPr>
        <w:t>AstraZeneca</w:t>
      </w:r>
      <w:proofErr w:type="spellEnd"/>
      <w:r w:rsidRPr="000A1F54">
        <w:rPr>
          <w:sz w:val="20"/>
          <w:lang w:val="fr-CA"/>
        </w:rPr>
        <w:t xml:space="preserve">. Les intimées (collectivement « Apotex ») ont demandé au ministre de la Santé un avis de conformité qui lui permettrait de vendre sa version générique du médicament. </w:t>
      </w:r>
      <w:proofErr w:type="spellStart"/>
      <w:r w:rsidRPr="000A1F54">
        <w:rPr>
          <w:sz w:val="20"/>
          <w:lang w:val="fr-CA"/>
        </w:rPr>
        <w:t>AstraZeneca</w:t>
      </w:r>
      <w:proofErr w:type="spellEnd"/>
      <w:r w:rsidRPr="000A1F54">
        <w:rPr>
          <w:sz w:val="20"/>
          <w:lang w:val="fr-CA"/>
        </w:rPr>
        <w:t xml:space="preserve"> a répliqué en présentant une demande d’interdiction en vertu du </w:t>
      </w:r>
      <w:r w:rsidRPr="000A1F54">
        <w:rPr>
          <w:i/>
          <w:sz w:val="20"/>
          <w:lang w:val="fr-CA"/>
        </w:rPr>
        <w:t>Règlement sur les médicaments brevetés (avis de conformité)</w:t>
      </w:r>
      <w:r w:rsidRPr="000A1F54">
        <w:rPr>
          <w:sz w:val="20"/>
          <w:lang w:val="fr-CA"/>
        </w:rPr>
        <w:t>, DORS/93-133, pour empêcher Apotex de percer le marché avant l’expiration du brevet 653. Cette demande a été rejetée en 2010 et Apotex a reçu son avis de conformité et s’est mise à vendre sa version générique de l’</w:t>
      </w:r>
      <w:proofErr w:type="spellStart"/>
      <w:r w:rsidRPr="000A1F54">
        <w:rPr>
          <w:sz w:val="20"/>
          <w:lang w:val="fr-CA"/>
        </w:rPr>
        <w:t>ésoméprazole</w:t>
      </w:r>
      <w:proofErr w:type="spellEnd"/>
      <w:r w:rsidRPr="000A1F54">
        <w:rPr>
          <w:sz w:val="20"/>
          <w:lang w:val="fr-CA"/>
        </w:rPr>
        <w:t xml:space="preserve">. </w:t>
      </w:r>
      <w:proofErr w:type="spellStart"/>
      <w:r w:rsidRPr="000A1F54">
        <w:rPr>
          <w:sz w:val="20"/>
          <w:lang w:val="fr-CA"/>
        </w:rPr>
        <w:t>AstraZeneca</w:t>
      </w:r>
      <w:proofErr w:type="spellEnd"/>
      <w:r w:rsidRPr="000A1F54">
        <w:rPr>
          <w:sz w:val="20"/>
          <w:lang w:val="fr-CA"/>
        </w:rPr>
        <w:t xml:space="preserve"> a poursuivi </w:t>
      </w:r>
      <w:proofErr w:type="spellStart"/>
      <w:r w:rsidRPr="000A1F54">
        <w:rPr>
          <w:sz w:val="20"/>
          <w:lang w:val="fr-CA"/>
        </w:rPr>
        <w:t>Apotex</w:t>
      </w:r>
      <w:proofErr w:type="spellEnd"/>
      <w:r w:rsidRPr="000A1F54">
        <w:rPr>
          <w:sz w:val="20"/>
          <w:lang w:val="fr-CA"/>
        </w:rPr>
        <w:t xml:space="preserve"> pour contrefaçon de brevet. Apotex a déposé une demande reconventionnelle visant à faire invalider le brevet 653 pour plusieurs motifs.</w:t>
      </w:r>
    </w:p>
    <w:p w:rsidR="00597ABA" w:rsidRPr="00597ABA" w:rsidRDefault="00597ABA" w:rsidP="00340C6D">
      <w:pPr>
        <w:jc w:val="both"/>
        <w:rPr>
          <w:szCs w:val="24"/>
          <w:lang w:val="fr-CA"/>
        </w:rPr>
      </w:pPr>
    </w:p>
    <w:p w:rsidR="00597ABA" w:rsidRPr="00597ABA" w:rsidRDefault="00597ABA" w:rsidP="00340C6D">
      <w:pPr>
        <w:jc w:val="both"/>
        <w:rPr>
          <w:szCs w:val="24"/>
          <w:lang w:val="fr-CA"/>
        </w:rPr>
      </w:pPr>
    </w:p>
    <w:p w:rsidR="00072A63" w:rsidRPr="00597ABA" w:rsidRDefault="00072A63" w:rsidP="00EC79B0">
      <w:pPr>
        <w:jc w:val="both"/>
        <w:rPr>
          <w:szCs w:val="24"/>
          <w:lang w:val="fr-CA"/>
        </w:rPr>
      </w:pPr>
    </w:p>
    <w:p w:rsidR="001C4415" w:rsidRPr="00AB61D0" w:rsidRDefault="001C4415" w:rsidP="001C4415">
      <w:pPr>
        <w:widowControl w:val="0"/>
        <w:outlineLvl w:val="0"/>
      </w:pPr>
      <w:r w:rsidRPr="00AB61D0">
        <w:t xml:space="preserve">Supreme Court of Canada / Cour suprême du </w:t>
      </w:r>
      <w:proofErr w:type="gramStart"/>
      <w:r w:rsidRPr="00AB61D0">
        <w:t>Canada :</w:t>
      </w:r>
      <w:proofErr w:type="gramEnd"/>
      <w:r w:rsidRPr="00AB61D0">
        <w:t xml:space="preserve"> </w:t>
      </w:r>
    </w:p>
    <w:p w:rsidR="001C4415" w:rsidRPr="00AB61D0" w:rsidRDefault="00890DE7" w:rsidP="001C4415">
      <w:pPr>
        <w:widowControl w:val="0"/>
        <w:outlineLvl w:val="0"/>
      </w:pPr>
      <w:hyperlink r:id="rId8" w:history="1">
        <w:r w:rsidR="001C4415" w:rsidRPr="00AB61D0">
          <w:rPr>
            <w:rStyle w:val="Hyperlink"/>
          </w:rPr>
          <w:t>comments-commentaires@scc-csc.ca</w:t>
        </w:r>
      </w:hyperlink>
    </w:p>
    <w:p w:rsidR="001C4415" w:rsidRPr="00AB61D0" w:rsidRDefault="001C4415" w:rsidP="001C4415">
      <w:pPr>
        <w:widowControl w:val="0"/>
        <w:outlineLvl w:val="0"/>
      </w:pPr>
      <w:r w:rsidRPr="00AB61D0">
        <w:t>(613) 995-4330</w:t>
      </w:r>
    </w:p>
    <w:p w:rsidR="001C4415" w:rsidRPr="00AB61D0" w:rsidRDefault="001C4415" w:rsidP="001C4415">
      <w:pPr>
        <w:widowControl w:val="0"/>
        <w:rPr>
          <w:sz w:val="20"/>
        </w:rPr>
      </w:pPr>
    </w:p>
    <w:p w:rsidR="0036476C" w:rsidRPr="003E101F" w:rsidRDefault="001C4415" w:rsidP="0036476C">
      <w:pPr>
        <w:pStyle w:val="Footer"/>
        <w:jc w:val="center"/>
      </w:pPr>
      <w:r w:rsidRPr="00AB61D0">
        <w:t xml:space="preserve">- 30 </w:t>
      </w:r>
      <w:r w:rsidR="003C1B6E" w:rsidRPr="00AB61D0">
        <w:t>-</w:t>
      </w:r>
    </w:p>
    <w:p w:rsidR="0036476C" w:rsidRPr="003E101F" w:rsidRDefault="0036476C" w:rsidP="0036476C">
      <w:pPr>
        <w:pStyle w:val="Footer"/>
        <w:jc w:val="center"/>
      </w:pPr>
    </w:p>
    <w:sectPr w:rsidR="0036476C" w:rsidRPr="003E101F" w:rsidSect="00D362A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900" w:right="1440" w:bottom="806" w:left="1440" w:header="1080" w:footer="56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3CAD" w:rsidRDefault="00FF3CAD">
      <w:r>
        <w:separator/>
      </w:r>
    </w:p>
  </w:endnote>
  <w:endnote w:type="continuationSeparator" w:id="0">
    <w:p w:rsidR="00FF3CAD" w:rsidRDefault="00FF3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900" w:rsidRDefault="000A790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900" w:rsidRDefault="000A7900">
    <w:pPr>
      <w:spacing w:line="0" w:lineRule="atLea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900" w:rsidRDefault="000A79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3CAD" w:rsidRDefault="00FF3CAD">
      <w:r>
        <w:separator/>
      </w:r>
    </w:p>
  </w:footnote>
  <w:footnote w:type="continuationSeparator" w:id="0">
    <w:p w:rsidR="00FF3CAD" w:rsidRDefault="00FF3C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900" w:rsidRDefault="000A790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900" w:rsidRDefault="000A790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900" w:rsidRDefault="000A790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33274A"/>
    <w:multiLevelType w:val="hybridMultilevel"/>
    <w:tmpl w:val="EF6A56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825C16"/>
    <w:multiLevelType w:val="hybridMultilevel"/>
    <w:tmpl w:val="0D664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4E6CDB"/>
    <w:multiLevelType w:val="hybridMultilevel"/>
    <w:tmpl w:val="C30068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removePersonalInformation/>
  <w:removeDateAndTime/>
  <w:bordersDoNotSurroundHeader/>
  <w:bordersDoNotSurroundFooter/>
  <w:proofState w:spelling="clean" w:grammar="clean"/>
  <w:defaultTabStop w:val="36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28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86C"/>
    <w:rsid w:val="000015B6"/>
    <w:rsid w:val="000100BA"/>
    <w:rsid w:val="00010D78"/>
    <w:rsid w:val="0001212E"/>
    <w:rsid w:val="0001605B"/>
    <w:rsid w:val="0001634B"/>
    <w:rsid w:val="0002161B"/>
    <w:rsid w:val="00021901"/>
    <w:rsid w:val="0003356F"/>
    <w:rsid w:val="000347C1"/>
    <w:rsid w:val="00035555"/>
    <w:rsid w:val="00035B99"/>
    <w:rsid w:val="0003611D"/>
    <w:rsid w:val="0003620E"/>
    <w:rsid w:val="00037405"/>
    <w:rsid w:val="00042B21"/>
    <w:rsid w:val="000446D3"/>
    <w:rsid w:val="000454BF"/>
    <w:rsid w:val="00047295"/>
    <w:rsid w:val="00053111"/>
    <w:rsid w:val="00060140"/>
    <w:rsid w:val="00060B39"/>
    <w:rsid w:val="00061A14"/>
    <w:rsid w:val="00072A63"/>
    <w:rsid w:val="0008116D"/>
    <w:rsid w:val="00084930"/>
    <w:rsid w:val="000855FD"/>
    <w:rsid w:val="00087122"/>
    <w:rsid w:val="0009615F"/>
    <w:rsid w:val="000A063C"/>
    <w:rsid w:val="000A21DA"/>
    <w:rsid w:val="000A30BB"/>
    <w:rsid w:val="000A33B2"/>
    <w:rsid w:val="000A401F"/>
    <w:rsid w:val="000A7900"/>
    <w:rsid w:val="000B0E38"/>
    <w:rsid w:val="000B216A"/>
    <w:rsid w:val="000B6CE0"/>
    <w:rsid w:val="000C1225"/>
    <w:rsid w:val="000C466B"/>
    <w:rsid w:val="000C7C9D"/>
    <w:rsid w:val="000D25C5"/>
    <w:rsid w:val="000D4096"/>
    <w:rsid w:val="000D413D"/>
    <w:rsid w:val="000D682D"/>
    <w:rsid w:val="000E1FA5"/>
    <w:rsid w:val="000E33A8"/>
    <w:rsid w:val="000E457A"/>
    <w:rsid w:val="000F2225"/>
    <w:rsid w:val="000F2F73"/>
    <w:rsid w:val="000F5730"/>
    <w:rsid w:val="000F7714"/>
    <w:rsid w:val="001002A7"/>
    <w:rsid w:val="00103400"/>
    <w:rsid w:val="00105085"/>
    <w:rsid w:val="001065AF"/>
    <w:rsid w:val="00114B52"/>
    <w:rsid w:val="00114D6F"/>
    <w:rsid w:val="00116CE5"/>
    <w:rsid w:val="001170D1"/>
    <w:rsid w:val="00127E76"/>
    <w:rsid w:val="00131418"/>
    <w:rsid w:val="001335A1"/>
    <w:rsid w:val="001364D9"/>
    <w:rsid w:val="0013792F"/>
    <w:rsid w:val="00141A4B"/>
    <w:rsid w:val="001439C6"/>
    <w:rsid w:val="00143A58"/>
    <w:rsid w:val="001448DF"/>
    <w:rsid w:val="00145925"/>
    <w:rsid w:val="001476BD"/>
    <w:rsid w:val="00150BC6"/>
    <w:rsid w:val="001563FF"/>
    <w:rsid w:val="001642A1"/>
    <w:rsid w:val="00165E2A"/>
    <w:rsid w:val="00167E17"/>
    <w:rsid w:val="001710E4"/>
    <w:rsid w:val="001714EA"/>
    <w:rsid w:val="00172FC0"/>
    <w:rsid w:val="0017395A"/>
    <w:rsid w:val="00175566"/>
    <w:rsid w:val="00177C9B"/>
    <w:rsid w:val="001801D4"/>
    <w:rsid w:val="0018124A"/>
    <w:rsid w:val="00191F98"/>
    <w:rsid w:val="001936BC"/>
    <w:rsid w:val="00194B53"/>
    <w:rsid w:val="001A1632"/>
    <w:rsid w:val="001A24F4"/>
    <w:rsid w:val="001A29BA"/>
    <w:rsid w:val="001A4A73"/>
    <w:rsid w:val="001B092D"/>
    <w:rsid w:val="001B0D7E"/>
    <w:rsid w:val="001B4934"/>
    <w:rsid w:val="001B599A"/>
    <w:rsid w:val="001B71AA"/>
    <w:rsid w:val="001C0462"/>
    <w:rsid w:val="001C149E"/>
    <w:rsid w:val="001C3E08"/>
    <w:rsid w:val="001C4415"/>
    <w:rsid w:val="001C6FEC"/>
    <w:rsid w:val="001D75ED"/>
    <w:rsid w:val="001E4A60"/>
    <w:rsid w:val="001E5E23"/>
    <w:rsid w:val="001E70CD"/>
    <w:rsid w:val="001F1643"/>
    <w:rsid w:val="001F27D7"/>
    <w:rsid w:val="001F37AC"/>
    <w:rsid w:val="001F57C9"/>
    <w:rsid w:val="001F5973"/>
    <w:rsid w:val="001F7F62"/>
    <w:rsid w:val="002029F5"/>
    <w:rsid w:val="00204BED"/>
    <w:rsid w:val="00205278"/>
    <w:rsid w:val="00207BC4"/>
    <w:rsid w:val="00211F62"/>
    <w:rsid w:val="00214729"/>
    <w:rsid w:val="002160B0"/>
    <w:rsid w:val="00221703"/>
    <w:rsid w:val="002257CF"/>
    <w:rsid w:val="00226AE8"/>
    <w:rsid w:val="00234845"/>
    <w:rsid w:val="00234B46"/>
    <w:rsid w:val="0023600D"/>
    <w:rsid w:val="002404C4"/>
    <w:rsid w:val="00240881"/>
    <w:rsid w:val="00241C35"/>
    <w:rsid w:val="00241F69"/>
    <w:rsid w:val="00242EC8"/>
    <w:rsid w:val="00243B49"/>
    <w:rsid w:val="00244461"/>
    <w:rsid w:val="00244D04"/>
    <w:rsid w:val="00245FBD"/>
    <w:rsid w:val="0024634F"/>
    <w:rsid w:val="002506ED"/>
    <w:rsid w:val="002511EB"/>
    <w:rsid w:val="00251D1B"/>
    <w:rsid w:val="00252555"/>
    <w:rsid w:val="00253698"/>
    <w:rsid w:val="002542DC"/>
    <w:rsid w:val="0025452B"/>
    <w:rsid w:val="002617BB"/>
    <w:rsid w:val="0026289A"/>
    <w:rsid w:val="00264AA1"/>
    <w:rsid w:val="002667BA"/>
    <w:rsid w:val="002667ED"/>
    <w:rsid w:val="00266A8B"/>
    <w:rsid w:val="002723AE"/>
    <w:rsid w:val="00272EAB"/>
    <w:rsid w:val="00274BD4"/>
    <w:rsid w:val="002768F6"/>
    <w:rsid w:val="00282563"/>
    <w:rsid w:val="0028630C"/>
    <w:rsid w:val="00290F21"/>
    <w:rsid w:val="00291F84"/>
    <w:rsid w:val="00297E1D"/>
    <w:rsid w:val="002A23AD"/>
    <w:rsid w:val="002A2F5A"/>
    <w:rsid w:val="002A3DD8"/>
    <w:rsid w:val="002A4252"/>
    <w:rsid w:val="002A44BE"/>
    <w:rsid w:val="002A4A59"/>
    <w:rsid w:val="002A5496"/>
    <w:rsid w:val="002A6BD5"/>
    <w:rsid w:val="002A7752"/>
    <w:rsid w:val="002B06A9"/>
    <w:rsid w:val="002B23EF"/>
    <w:rsid w:val="002B4D23"/>
    <w:rsid w:val="002B4F4E"/>
    <w:rsid w:val="002C23CB"/>
    <w:rsid w:val="002C5CA9"/>
    <w:rsid w:val="002C5FAF"/>
    <w:rsid w:val="002D62BE"/>
    <w:rsid w:val="002D631B"/>
    <w:rsid w:val="002D6424"/>
    <w:rsid w:val="002D6539"/>
    <w:rsid w:val="002D68ED"/>
    <w:rsid w:val="002E3F05"/>
    <w:rsid w:val="002E5644"/>
    <w:rsid w:val="002F28E0"/>
    <w:rsid w:val="002F2E89"/>
    <w:rsid w:val="002F4212"/>
    <w:rsid w:val="003023B2"/>
    <w:rsid w:val="003054B8"/>
    <w:rsid w:val="003078A0"/>
    <w:rsid w:val="003112E4"/>
    <w:rsid w:val="00311F53"/>
    <w:rsid w:val="00317C58"/>
    <w:rsid w:val="00321B31"/>
    <w:rsid w:val="00324B83"/>
    <w:rsid w:val="003255C3"/>
    <w:rsid w:val="00334A90"/>
    <w:rsid w:val="00334E40"/>
    <w:rsid w:val="00336089"/>
    <w:rsid w:val="00336F85"/>
    <w:rsid w:val="00337D5F"/>
    <w:rsid w:val="00340C6D"/>
    <w:rsid w:val="00342E49"/>
    <w:rsid w:val="00346B6F"/>
    <w:rsid w:val="00346F0D"/>
    <w:rsid w:val="00350C6A"/>
    <w:rsid w:val="00350CE0"/>
    <w:rsid w:val="00352B94"/>
    <w:rsid w:val="00353AB0"/>
    <w:rsid w:val="00357919"/>
    <w:rsid w:val="00362484"/>
    <w:rsid w:val="0036476C"/>
    <w:rsid w:val="00365867"/>
    <w:rsid w:val="0037261F"/>
    <w:rsid w:val="00374148"/>
    <w:rsid w:val="0037569E"/>
    <w:rsid w:val="00380CC3"/>
    <w:rsid w:val="003835A6"/>
    <w:rsid w:val="00387EA2"/>
    <w:rsid w:val="0039248C"/>
    <w:rsid w:val="003932EE"/>
    <w:rsid w:val="00393419"/>
    <w:rsid w:val="003959D2"/>
    <w:rsid w:val="0039607F"/>
    <w:rsid w:val="003A1FB4"/>
    <w:rsid w:val="003A2267"/>
    <w:rsid w:val="003B038F"/>
    <w:rsid w:val="003B10C6"/>
    <w:rsid w:val="003B3AD5"/>
    <w:rsid w:val="003B4E7E"/>
    <w:rsid w:val="003C1B6E"/>
    <w:rsid w:val="003C381F"/>
    <w:rsid w:val="003D4D2A"/>
    <w:rsid w:val="003D74E7"/>
    <w:rsid w:val="003E0326"/>
    <w:rsid w:val="003E101F"/>
    <w:rsid w:val="003E1BBF"/>
    <w:rsid w:val="003E222C"/>
    <w:rsid w:val="003E31F8"/>
    <w:rsid w:val="003E5C8D"/>
    <w:rsid w:val="003F127B"/>
    <w:rsid w:val="003F2710"/>
    <w:rsid w:val="003F7920"/>
    <w:rsid w:val="0040054B"/>
    <w:rsid w:val="004005FE"/>
    <w:rsid w:val="004016BB"/>
    <w:rsid w:val="004019D4"/>
    <w:rsid w:val="0040345E"/>
    <w:rsid w:val="00405F0F"/>
    <w:rsid w:val="004066AC"/>
    <w:rsid w:val="00406D7D"/>
    <w:rsid w:val="004102D0"/>
    <w:rsid w:val="004115B2"/>
    <w:rsid w:val="0041533E"/>
    <w:rsid w:val="00421CC7"/>
    <w:rsid w:val="0042330C"/>
    <w:rsid w:val="00423876"/>
    <w:rsid w:val="00424E50"/>
    <w:rsid w:val="00425FF3"/>
    <w:rsid w:val="00426675"/>
    <w:rsid w:val="00426798"/>
    <w:rsid w:val="00426F87"/>
    <w:rsid w:val="00427239"/>
    <w:rsid w:val="00432DE1"/>
    <w:rsid w:val="00442F1A"/>
    <w:rsid w:val="0045070D"/>
    <w:rsid w:val="00452E96"/>
    <w:rsid w:val="0045409A"/>
    <w:rsid w:val="00455BB9"/>
    <w:rsid w:val="00460580"/>
    <w:rsid w:val="00464E71"/>
    <w:rsid w:val="0046531B"/>
    <w:rsid w:val="00467AE4"/>
    <w:rsid w:val="0047787E"/>
    <w:rsid w:val="004811C3"/>
    <w:rsid w:val="004824D8"/>
    <w:rsid w:val="00486701"/>
    <w:rsid w:val="0048671C"/>
    <w:rsid w:val="0048741E"/>
    <w:rsid w:val="00491284"/>
    <w:rsid w:val="004927D1"/>
    <w:rsid w:val="004A017B"/>
    <w:rsid w:val="004A2228"/>
    <w:rsid w:val="004A40E1"/>
    <w:rsid w:val="004A4570"/>
    <w:rsid w:val="004A56AC"/>
    <w:rsid w:val="004A6F06"/>
    <w:rsid w:val="004B22B5"/>
    <w:rsid w:val="004B4821"/>
    <w:rsid w:val="004B6E20"/>
    <w:rsid w:val="004B6F3A"/>
    <w:rsid w:val="004C070B"/>
    <w:rsid w:val="004D033B"/>
    <w:rsid w:val="004D2539"/>
    <w:rsid w:val="004D4322"/>
    <w:rsid w:val="004D465A"/>
    <w:rsid w:val="004D488A"/>
    <w:rsid w:val="004E5455"/>
    <w:rsid w:val="004E605A"/>
    <w:rsid w:val="004E7227"/>
    <w:rsid w:val="004F0A44"/>
    <w:rsid w:val="004F215A"/>
    <w:rsid w:val="004F22F6"/>
    <w:rsid w:val="004F3FB9"/>
    <w:rsid w:val="00504582"/>
    <w:rsid w:val="0051320D"/>
    <w:rsid w:val="005132EC"/>
    <w:rsid w:val="00520A3C"/>
    <w:rsid w:val="00523038"/>
    <w:rsid w:val="00525362"/>
    <w:rsid w:val="00525B8E"/>
    <w:rsid w:val="00531567"/>
    <w:rsid w:val="00534E1E"/>
    <w:rsid w:val="00537187"/>
    <w:rsid w:val="005400BA"/>
    <w:rsid w:val="0054378D"/>
    <w:rsid w:val="00545B3E"/>
    <w:rsid w:val="005511F1"/>
    <w:rsid w:val="00552278"/>
    <w:rsid w:val="0055520C"/>
    <w:rsid w:val="00560D32"/>
    <w:rsid w:val="005631B8"/>
    <w:rsid w:val="00563EF8"/>
    <w:rsid w:val="005717F4"/>
    <w:rsid w:val="00572E24"/>
    <w:rsid w:val="00575FA2"/>
    <w:rsid w:val="00580897"/>
    <w:rsid w:val="00580EBF"/>
    <w:rsid w:val="00591F70"/>
    <w:rsid w:val="005932DF"/>
    <w:rsid w:val="00595150"/>
    <w:rsid w:val="00595922"/>
    <w:rsid w:val="00597ABA"/>
    <w:rsid w:val="005A0FB1"/>
    <w:rsid w:val="005A5B16"/>
    <w:rsid w:val="005A5D20"/>
    <w:rsid w:val="005A7C1B"/>
    <w:rsid w:val="005B10FA"/>
    <w:rsid w:val="005B4F58"/>
    <w:rsid w:val="005B7E1A"/>
    <w:rsid w:val="005C258D"/>
    <w:rsid w:val="005C2979"/>
    <w:rsid w:val="005C3F3D"/>
    <w:rsid w:val="005C571B"/>
    <w:rsid w:val="005C7767"/>
    <w:rsid w:val="005C7A4F"/>
    <w:rsid w:val="005D1FAA"/>
    <w:rsid w:val="005D4151"/>
    <w:rsid w:val="005E1617"/>
    <w:rsid w:val="005E1FA2"/>
    <w:rsid w:val="005E3E02"/>
    <w:rsid w:val="005E696E"/>
    <w:rsid w:val="005E74B7"/>
    <w:rsid w:val="005F3B17"/>
    <w:rsid w:val="005F6821"/>
    <w:rsid w:val="005F6E1A"/>
    <w:rsid w:val="006004E2"/>
    <w:rsid w:val="00600C43"/>
    <w:rsid w:val="00615DA3"/>
    <w:rsid w:val="006219EE"/>
    <w:rsid w:val="00622F54"/>
    <w:rsid w:val="006256B4"/>
    <w:rsid w:val="006268A3"/>
    <w:rsid w:val="006269C3"/>
    <w:rsid w:val="006306BF"/>
    <w:rsid w:val="0063116A"/>
    <w:rsid w:val="0063254B"/>
    <w:rsid w:val="00632844"/>
    <w:rsid w:val="006334F5"/>
    <w:rsid w:val="0063679E"/>
    <w:rsid w:val="0063766F"/>
    <w:rsid w:val="00640A4E"/>
    <w:rsid w:val="006429EF"/>
    <w:rsid w:val="00650518"/>
    <w:rsid w:val="00651F3A"/>
    <w:rsid w:val="006630E5"/>
    <w:rsid w:val="00666E0D"/>
    <w:rsid w:val="0067017D"/>
    <w:rsid w:val="00676709"/>
    <w:rsid w:val="00680968"/>
    <w:rsid w:val="00682A71"/>
    <w:rsid w:val="00685A30"/>
    <w:rsid w:val="006942C4"/>
    <w:rsid w:val="006A28BB"/>
    <w:rsid w:val="006A3523"/>
    <w:rsid w:val="006A58E0"/>
    <w:rsid w:val="006A6C0C"/>
    <w:rsid w:val="006B4B4E"/>
    <w:rsid w:val="006B5529"/>
    <w:rsid w:val="006C4A8F"/>
    <w:rsid w:val="006C5AA6"/>
    <w:rsid w:val="006C7633"/>
    <w:rsid w:val="006D2CD6"/>
    <w:rsid w:val="006D2DF8"/>
    <w:rsid w:val="006D69C4"/>
    <w:rsid w:val="006E1781"/>
    <w:rsid w:val="006E3A6A"/>
    <w:rsid w:val="006E416A"/>
    <w:rsid w:val="006E5414"/>
    <w:rsid w:val="006E6156"/>
    <w:rsid w:val="006E7CC3"/>
    <w:rsid w:val="006E7FD1"/>
    <w:rsid w:val="006F1899"/>
    <w:rsid w:val="006F1A6D"/>
    <w:rsid w:val="006F202E"/>
    <w:rsid w:val="006F3B04"/>
    <w:rsid w:val="006F636B"/>
    <w:rsid w:val="006F73CC"/>
    <w:rsid w:val="006F7FC8"/>
    <w:rsid w:val="00711DBC"/>
    <w:rsid w:val="0071224C"/>
    <w:rsid w:val="0071392B"/>
    <w:rsid w:val="00716381"/>
    <w:rsid w:val="00724998"/>
    <w:rsid w:val="00727681"/>
    <w:rsid w:val="00731F00"/>
    <w:rsid w:val="00732616"/>
    <w:rsid w:val="00732764"/>
    <w:rsid w:val="007364BD"/>
    <w:rsid w:val="00743AB2"/>
    <w:rsid w:val="00743CD0"/>
    <w:rsid w:val="007464AD"/>
    <w:rsid w:val="007505FE"/>
    <w:rsid w:val="00753E0D"/>
    <w:rsid w:val="00753FDD"/>
    <w:rsid w:val="00755A54"/>
    <w:rsid w:val="00762239"/>
    <w:rsid w:val="00767B87"/>
    <w:rsid w:val="00777C18"/>
    <w:rsid w:val="007805CD"/>
    <w:rsid w:val="00780B16"/>
    <w:rsid w:val="0078318A"/>
    <w:rsid w:val="00785CE8"/>
    <w:rsid w:val="00791AA4"/>
    <w:rsid w:val="00793134"/>
    <w:rsid w:val="0079370B"/>
    <w:rsid w:val="00794A43"/>
    <w:rsid w:val="00794D8B"/>
    <w:rsid w:val="0079562F"/>
    <w:rsid w:val="00795926"/>
    <w:rsid w:val="007A0A44"/>
    <w:rsid w:val="007A2100"/>
    <w:rsid w:val="007A4A45"/>
    <w:rsid w:val="007A6290"/>
    <w:rsid w:val="007A6330"/>
    <w:rsid w:val="007A71C4"/>
    <w:rsid w:val="007A7383"/>
    <w:rsid w:val="007B1B40"/>
    <w:rsid w:val="007B2E91"/>
    <w:rsid w:val="007B47FB"/>
    <w:rsid w:val="007C288F"/>
    <w:rsid w:val="007C30F2"/>
    <w:rsid w:val="007D1B42"/>
    <w:rsid w:val="007D20F6"/>
    <w:rsid w:val="007D4862"/>
    <w:rsid w:val="007D5D5B"/>
    <w:rsid w:val="007D6B10"/>
    <w:rsid w:val="007E7DF1"/>
    <w:rsid w:val="007F29FE"/>
    <w:rsid w:val="007F3D16"/>
    <w:rsid w:val="007F45A9"/>
    <w:rsid w:val="00800066"/>
    <w:rsid w:val="00803329"/>
    <w:rsid w:val="00807EAE"/>
    <w:rsid w:val="00811E14"/>
    <w:rsid w:val="00815249"/>
    <w:rsid w:val="00815E69"/>
    <w:rsid w:val="00815F42"/>
    <w:rsid w:val="008203B9"/>
    <w:rsid w:val="00820A00"/>
    <w:rsid w:val="008227A7"/>
    <w:rsid w:val="0083044B"/>
    <w:rsid w:val="008313A9"/>
    <w:rsid w:val="00831AFC"/>
    <w:rsid w:val="00837BEF"/>
    <w:rsid w:val="00843914"/>
    <w:rsid w:val="00844A0C"/>
    <w:rsid w:val="00845B97"/>
    <w:rsid w:val="0085122E"/>
    <w:rsid w:val="00851B24"/>
    <w:rsid w:val="00857775"/>
    <w:rsid w:val="00861E1D"/>
    <w:rsid w:val="0086609D"/>
    <w:rsid w:val="00870608"/>
    <w:rsid w:val="008709FF"/>
    <w:rsid w:val="008716D8"/>
    <w:rsid w:val="00875923"/>
    <w:rsid w:val="00875B30"/>
    <w:rsid w:val="008766B1"/>
    <w:rsid w:val="008814A0"/>
    <w:rsid w:val="0088190D"/>
    <w:rsid w:val="00890DE7"/>
    <w:rsid w:val="00893647"/>
    <w:rsid w:val="008A7AB2"/>
    <w:rsid w:val="008B0841"/>
    <w:rsid w:val="008B305D"/>
    <w:rsid w:val="008B5FA3"/>
    <w:rsid w:val="008B5FDB"/>
    <w:rsid w:val="008B6308"/>
    <w:rsid w:val="008C2F61"/>
    <w:rsid w:val="008C5D03"/>
    <w:rsid w:val="008D2829"/>
    <w:rsid w:val="008D3DE1"/>
    <w:rsid w:val="008D557C"/>
    <w:rsid w:val="008D5B1F"/>
    <w:rsid w:val="008D6BC4"/>
    <w:rsid w:val="008E0CF4"/>
    <w:rsid w:val="008E5108"/>
    <w:rsid w:val="008E7015"/>
    <w:rsid w:val="008F15CD"/>
    <w:rsid w:val="008F246A"/>
    <w:rsid w:val="008F6C55"/>
    <w:rsid w:val="0090380F"/>
    <w:rsid w:val="009062BF"/>
    <w:rsid w:val="009079AF"/>
    <w:rsid w:val="00911071"/>
    <w:rsid w:val="00916404"/>
    <w:rsid w:val="00916B9F"/>
    <w:rsid w:val="009202FD"/>
    <w:rsid w:val="00921102"/>
    <w:rsid w:val="009214B3"/>
    <w:rsid w:val="0092264F"/>
    <w:rsid w:val="009234CE"/>
    <w:rsid w:val="009246D2"/>
    <w:rsid w:val="00931A3C"/>
    <w:rsid w:val="009408A3"/>
    <w:rsid w:val="009421D0"/>
    <w:rsid w:val="009448B0"/>
    <w:rsid w:val="00945199"/>
    <w:rsid w:val="00945849"/>
    <w:rsid w:val="00946EC7"/>
    <w:rsid w:val="00955BCE"/>
    <w:rsid w:val="009603A2"/>
    <w:rsid w:val="00962301"/>
    <w:rsid w:val="00970CA2"/>
    <w:rsid w:val="00970EDF"/>
    <w:rsid w:val="00972F05"/>
    <w:rsid w:val="00975F1B"/>
    <w:rsid w:val="0097705F"/>
    <w:rsid w:val="009773EE"/>
    <w:rsid w:val="009813C5"/>
    <w:rsid w:val="009907CD"/>
    <w:rsid w:val="0099092D"/>
    <w:rsid w:val="009927A8"/>
    <w:rsid w:val="00992E03"/>
    <w:rsid w:val="00993EF1"/>
    <w:rsid w:val="00995BAC"/>
    <w:rsid w:val="009A229C"/>
    <w:rsid w:val="009A7FCE"/>
    <w:rsid w:val="009B06DD"/>
    <w:rsid w:val="009B68EF"/>
    <w:rsid w:val="009B72F4"/>
    <w:rsid w:val="009C0D0F"/>
    <w:rsid w:val="009C2A17"/>
    <w:rsid w:val="009C643F"/>
    <w:rsid w:val="009C7B71"/>
    <w:rsid w:val="009D03A8"/>
    <w:rsid w:val="009D109B"/>
    <w:rsid w:val="009D30BC"/>
    <w:rsid w:val="009E15E2"/>
    <w:rsid w:val="009E23BF"/>
    <w:rsid w:val="009E478A"/>
    <w:rsid w:val="009E6E2B"/>
    <w:rsid w:val="009E7F8F"/>
    <w:rsid w:val="009F18D7"/>
    <w:rsid w:val="009F1E2B"/>
    <w:rsid w:val="009F44CC"/>
    <w:rsid w:val="009F5005"/>
    <w:rsid w:val="009F5F96"/>
    <w:rsid w:val="00A06BFF"/>
    <w:rsid w:val="00A129AE"/>
    <w:rsid w:val="00A12B84"/>
    <w:rsid w:val="00A13112"/>
    <w:rsid w:val="00A17FF7"/>
    <w:rsid w:val="00A20D09"/>
    <w:rsid w:val="00A21A0F"/>
    <w:rsid w:val="00A253E7"/>
    <w:rsid w:val="00A2764E"/>
    <w:rsid w:val="00A40505"/>
    <w:rsid w:val="00A409CF"/>
    <w:rsid w:val="00A42C03"/>
    <w:rsid w:val="00A45E77"/>
    <w:rsid w:val="00A47417"/>
    <w:rsid w:val="00A52FC3"/>
    <w:rsid w:val="00A539FF"/>
    <w:rsid w:val="00A60F48"/>
    <w:rsid w:val="00A64DFD"/>
    <w:rsid w:val="00A709E8"/>
    <w:rsid w:val="00A8420B"/>
    <w:rsid w:val="00A86226"/>
    <w:rsid w:val="00A86D9C"/>
    <w:rsid w:val="00A9462E"/>
    <w:rsid w:val="00A96F68"/>
    <w:rsid w:val="00A97C36"/>
    <w:rsid w:val="00AA6478"/>
    <w:rsid w:val="00AB4EFD"/>
    <w:rsid w:val="00AB61D0"/>
    <w:rsid w:val="00AB6E49"/>
    <w:rsid w:val="00AB7298"/>
    <w:rsid w:val="00AB76F5"/>
    <w:rsid w:val="00AC0E55"/>
    <w:rsid w:val="00AC1EBB"/>
    <w:rsid w:val="00AC29C3"/>
    <w:rsid w:val="00AC3DA6"/>
    <w:rsid w:val="00AD28E3"/>
    <w:rsid w:val="00AD3C86"/>
    <w:rsid w:val="00AE57A4"/>
    <w:rsid w:val="00AE77AE"/>
    <w:rsid w:val="00AF291D"/>
    <w:rsid w:val="00AF51A0"/>
    <w:rsid w:val="00AF5D67"/>
    <w:rsid w:val="00B00765"/>
    <w:rsid w:val="00B0211B"/>
    <w:rsid w:val="00B0252F"/>
    <w:rsid w:val="00B02858"/>
    <w:rsid w:val="00B10539"/>
    <w:rsid w:val="00B10F2E"/>
    <w:rsid w:val="00B11D20"/>
    <w:rsid w:val="00B11D74"/>
    <w:rsid w:val="00B14DCE"/>
    <w:rsid w:val="00B15276"/>
    <w:rsid w:val="00B17303"/>
    <w:rsid w:val="00B26A2D"/>
    <w:rsid w:val="00B348B0"/>
    <w:rsid w:val="00B435C2"/>
    <w:rsid w:val="00B46027"/>
    <w:rsid w:val="00B46448"/>
    <w:rsid w:val="00B46917"/>
    <w:rsid w:val="00B50803"/>
    <w:rsid w:val="00B53872"/>
    <w:rsid w:val="00B57CEE"/>
    <w:rsid w:val="00B622BC"/>
    <w:rsid w:val="00B62DC7"/>
    <w:rsid w:val="00B67B8C"/>
    <w:rsid w:val="00B7734D"/>
    <w:rsid w:val="00B80672"/>
    <w:rsid w:val="00B8086C"/>
    <w:rsid w:val="00B809D3"/>
    <w:rsid w:val="00B80A40"/>
    <w:rsid w:val="00B87097"/>
    <w:rsid w:val="00B90B28"/>
    <w:rsid w:val="00B92053"/>
    <w:rsid w:val="00BA5D3E"/>
    <w:rsid w:val="00BB4305"/>
    <w:rsid w:val="00BB4CC8"/>
    <w:rsid w:val="00BB5F43"/>
    <w:rsid w:val="00BC097C"/>
    <w:rsid w:val="00BC4F13"/>
    <w:rsid w:val="00BD0BD6"/>
    <w:rsid w:val="00BD2EF8"/>
    <w:rsid w:val="00BD4D56"/>
    <w:rsid w:val="00BD762D"/>
    <w:rsid w:val="00BF00CF"/>
    <w:rsid w:val="00BF07B1"/>
    <w:rsid w:val="00BF0DC4"/>
    <w:rsid w:val="00BF1E18"/>
    <w:rsid w:val="00BF4B52"/>
    <w:rsid w:val="00BF5E12"/>
    <w:rsid w:val="00C02565"/>
    <w:rsid w:val="00C02A35"/>
    <w:rsid w:val="00C05DB6"/>
    <w:rsid w:val="00C06000"/>
    <w:rsid w:val="00C06CDF"/>
    <w:rsid w:val="00C07D18"/>
    <w:rsid w:val="00C103A9"/>
    <w:rsid w:val="00C11573"/>
    <w:rsid w:val="00C14970"/>
    <w:rsid w:val="00C173E2"/>
    <w:rsid w:val="00C210C3"/>
    <w:rsid w:val="00C23E02"/>
    <w:rsid w:val="00C26855"/>
    <w:rsid w:val="00C26ED7"/>
    <w:rsid w:val="00C321A8"/>
    <w:rsid w:val="00C343BF"/>
    <w:rsid w:val="00C34DBC"/>
    <w:rsid w:val="00C3754A"/>
    <w:rsid w:val="00C443AF"/>
    <w:rsid w:val="00C51144"/>
    <w:rsid w:val="00C54C7F"/>
    <w:rsid w:val="00C55365"/>
    <w:rsid w:val="00C56B06"/>
    <w:rsid w:val="00C65E58"/>
    <w:rsid w:val="00C724D2"/>
    <w:rsid w:val="00C72BFA"/>
    <w:rsid w:val="00C7692E"/>
    <w:rsid w:val="00C76C3D"/>
    <w:rsid w:val="00C77D60"/>
    <w:rsid w:val="00C80CEE"/>
    <w:rsid w:val="00C86395"/>
    <w:rsid w:val="00C87AA9"/>
    <w:rsid w:val="00C92D07"/>
    <w:rsid w:val="00C9499A"/>
    <w:rsid w:val="00C96187"/>
    <w:rsid w:val="00C96700"/>
    <w:rsid w:val="00CA0D0B"/>
    <w:rsid w:val="00CA4014"/>
    <w:rsid w:val="00CA425B"/>
    <w:rsid w:val="00CA4B10"/>
    <w:rsid w:val="00CB05B1"/>
    <w:rsid w:val="00CB0F26"/>
    <w:rsid w:val="00CB3AE2"/>
    <w:rsid w:val="00CB3FBB"/>
    <w:rsid w:val="00CB5906"/>
    <w:rsid w:val="00CB65F1"/>
    <w:rsid w:val="00CC2CF7"/>
    <w:rsid w:val="00CC4A3C"/>
    <w:rsid w:val="00CC59ED"/>
    <w:rsid w:val="00CD00F0"/>
    <w:rsid w:val="00CD2A1C"/>
    <w:rsid w:val="00CD2EFD"/>
    <w:rsid w:val="00CD4BC4"/>
    <w:rsid w:val="00CD75D2"/>
    <w:rsid w:val="00CD77BC"/>
    <w:rsid w:val="00CE6F80"/>
    <w:rsid w:val="00CF18AB"/>
    <w:rsid w:val="00D00632"/>
    <w:rsid w:val="00D01F37"/>
    <w:rsid w:val="00D03A26"/>
    <w:rsid w:val="00D05D59"/>
    <w:rsid w:val="00D17D39"/>
    <w:rsid w:val="00D17D8F"/>
    <w:rsid w:val="00D22031"/>
    <w:rsid w:val="00D23F5D"/>
    <w:rsid w:val="00D303D6"/>
    <w:rsid w:val="00D32687"/>
    <w:rsid w:val="00D3314A"/>
    <w:rsid w:val="00D362A2"/>
    <w:rsid w:val="00D37B27"/>
    <w:rsid w:val="00D424D2"/>
    <w:rsid w:val="00D51791"/>
    <w:rsid w:val="00D5468E"/>
    <w:rsid w:val="00D61701"/>
    <w:rsid w:val="00D63A7D"/>
    <w:rsid w:val="00D641AC"/>
    <w:rsid w:val="00D64BC8"/>
    <w:rsid w:val="00D65268"/>
    <w:rsid w:val="00D70C1C"/>
    <w:rsid w:val="00D710A9"/>
    <w:rsid w:val="00D715E9"/>
    <w:rsid w:val="00D73A55"/>
    <w:rsid w:val="00D74667"/>
    <w:rsid w:val="00D75A2B"/>
    <w:rsid w:val="00D8474E"/>
    <w:rsid w:val="00D86814"/>
    <w:rsid w:val="00D8701B"/>
    <w:rsid w:val="00D93AE3"/>
    <w:rsid w:val="00D94FA0"/>
    <w:rsid w:val="00DA1A84"/>
    <w:rsid w:val="00DA2EAA"/>
    <w:rsid w:val="00DA6A86"/>
    <w:rsid w:val="00DB2F91"/>
    <w:rsid w:val="00DB531C"/>
    <w:rsid w:val="00DC32EB"/>
    <w:rsid w:val="00DC42B7"/>
    <w:rsid w:val="00DC4589"/>
    <w:rsid w:val="00DC4734"/>
    <w:rsid w:val="00DC4E25"/>
    <w:rsid w:val="00DC6C1E"/>
    <w:rsid w:val="00DD4383"/>
    <w:rsid w:val="00DD78FE"/>
    <w:rsid w:val="00DE04BB"/>
    <w:rsid w:val="00DE3506"/>
    <w:rsid w:val="00DE746A"/>
    <w:rsid w:val="00DF349B"/>
    <w:rsid w:val="00DF42A7"/>
    <w:rsid w:val="00DF44C2"/>
    <w:rsid w:val="00DF4A3F"/>
    <w:rsid w:val="00DF54E7"/>
    <w:rsid w:val="00DF614F"/>
    <w:rsid w:val="00E02404"/>
    <w:rsid w:val="00E046A3"/>
    <w:rsid w:val="00E07FAA"/>
    <w:rsid w:val="00E128DB"/>
    <w:rsid w:val="00E12E0B"/>
    <w:rsid w:val="00E14E68"/>
    <w:rsid w:val="00E16926"/>
    <w:rsid w:val="00E21239"/>
    <w:rsid w:val="00E228C8"/>
    <w:rsid w:val="00E363C5"/>
    <w:rsid w:val="00E36DE8"/>
    <w:rsid w:val="00E40153"/>
    <w:rsid w:val="00E41DF4"/>
    <w:rsid w:val="00E44A3B"/>
    <w:rsid w:val="00E450FF"/>
    <w:rsid w:val="00E47A93"/>
    <w:rsid w:val="00E51DCC"/>
    <w:rsid w:val="00E575D4"/>
    <w:rsid w:val="00E602CC"/>
    <w:rsid w:val="00E60BCF"/>
    <w:rsid w:val="00E610F5"/>
    <w:rsid w:val="00E63199"/>
    <w:rsid w:val="00E631BB"/>
    <w:rsid w:val="00E66FC2"/>
    <w:rsid w:val="00E701AC"/>
    <w:rsid w:val="00E71B6C"/>
    <w:rsid w:val="00E71F47"/>
    <w:rsid w:val="00E7552C"/>
    <w:rsid w:val="00E75EDC"/>
    <w:rsid w:val="00E76F19"/>
    <w:rsid w:val="00E77DF7"/>
    <w:rsid w:val="00E802FE"/>
    <w:rsid w:val="00E823D3"/>
    <w:rsid w:val="00E828F0"/>
    <w:rsid w:val="00E82DB5"/>
    <w:rsid w:val="00E8450A"/>
    <w:rsid w:val="00E857F1"/>
    <w:rsid w:val="00E93DBE"/>
    <w:rsid w:val="00E9584F"/>
    <w:rsid w:val="00EA2FA7"/>
    <w:rsid w:val="00EA389B"/>
    <w:rsid w:val="00EB1B1D"/>
    <w:rsid w:val="00EB5BC7"/>
    <w:rsid w:val="00EB6CB3"/>
    <w:rsid w:val="00EC0B90"/>
    <w:rsid w:val="00EC103C"/>
    <w:rsid w:val="00EC79B0"/>
    <w:rsid w:val="00ED1C3A"/>
    <w:rsid w:val="00ED2D18"/>
    <w:rsid w:val="00ED4D5F"/>
    <w:rsid w:val="00ED67B7"/>
    <w:rsid w:val="00EE1079"/>
    <w:rsid w:val="00EE1D6B"/>
    <w:rsid w:val="00EE642E"/>
    <w:rsid w:val="00EE677E"/>
    <w:rsid w:val="00EE77E0"/>
    <w:rsid w:val="00EF0BD7"/>
    <w:rsid w:val="00EF778F"/>
    <w:rsid w:val="00EF7999"/>
    <w:rsid w:val="00F006DA"/>
    <w:rsid w:val="00F020DF"/>
    <w:rsid w:val="00F03BFD"/>
    <w:rsid w:val="00F118D3"/>
    <w:rsid w:val="00F1242C"/>
    <w:rsid w:val="00F128C3"/>
    <w:rsid w:val="00F1711D"/>
    <w:rsid w:val="00F223F4"/>
    <w:rsid w:val="00F23EAF"/>
    <w:rsid w:val="00F25C3E"/>
    <w:rsid w:val="00F269BB"/>
    <w:rsid w:val="00F317F9"/>
    <w:rsid w:val="00F33A4A"/>
    <w:rsid w:val="00F353AE"/>
    <w:rsid w:val="00F36D46"/>
    <w:rsid w:val="00F43DC9"/>
    <w:rsid w:val="00F441EF"/>
    <w:rsid w:val="00F443E2"/>
    <w:rsid w:val="00F52595"/>
    <w:rsid w:val="00F530EE"/>
    <w:rsid w:val="00F54B30"/>
    <w:rsid w:val="00F57324"/>
    <w:rsid w:val="00F64A4F"/>
    <w:rsid w:val="00F67027"/>
    <w:rsid w:val="00F71933"/>
    <w:rsid w:val="00F74DE7"/>
    <w:rsid w:val="00F7795B"/>
    <w:rsid w:val="00F803D9"/>
    <w:rsid w:val="00F823B0"/>
    <w:rsid w:val="00F82D1B"/>
    <w:rsid w:val="00F85483"/>
    <w:rsid w:val="00F950E6"/>
    <w:rsid w:val="00F960F5"/>
    <w:rsid w:val="00F97939"/>
    <w:rsid w:val="00FA0ED7"/>
    <w:rsid w:val="00FA3210"/>
    <w:rsid w:val="00FA62A2"/>
    <w:rsid w:val="00FA7412"/>
    <w:rsid w:val="00FB0F59"/>
    <w:rsid w:val="00FB3BF9"/>
    <w:rsid w:val="00FB55B6"/>
    <w:rsid w:val="00FB56B2"/>
    <w:rsid w:val="00FB5B7E"/>
    <w:rsid w:val="00FB709E"/>
    <w:rsid w:val="00FC57AE"/>
    <w:rsid w:val="00FC6C27"/>
    <w:rsid w:val="00FE3585"/>
    <w:rsid w:val="00FF16A1"/>
    <w:rsid w:val="00FF330A"/>
    <w:rsid w:val="00FF3CAD"/>
    <w:rsid w:val="00FF483D"/>
    <w:rsid w:val="00FF49A5"/>
    <w:rsid w:val="00FF6B2B"/>
    <w:rsid w:val="00FF6CAF"/>
    <w:rsid w:val="00FF7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83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47C1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7B87"/>
    <w:rPr>
      <w:color w:val="0000FF"/>
      <w:u w:val="single"/>
    </w:rPr>
  </w:style>
  <w:style w:type="character" w:customStyle="1" w:styleId="SYSHYPERTEXT">
    <w:name w:val="SYS_HYPERTEXT"/>
    <w:basedOn w:val="DefaultParagraphFont"/>
    <w:rsid w:val="000347C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709FF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FA62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62A2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FA62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62A2"/>
    <w:rPr>
      <w:sz w:val="24"/>
    </w:rPr>
  </w:style>
  <w:style w:type="character" w:styleId="Strong">
    <w:name w:val="Strong"/>
    <w:basedOn w:val="DefaultParagraphFont"/>
    <w:uiPriority w:val="22"/>
    <w:qFormat/>
    <w:rsid w:val="0079562F"/>
    <w:rPr>
      <w:b/>
      <w:bCs/>
    </w:rPr>
  </w:style>
  <w:style w:type="paragraph" w:customStyle="1" w:styleId="SCCLsocParty">
    <w:name w:val="SCC.Lsoc.Party"/>
    <w:basedOn w:val="Normal"/>
    <w:next w:val="Normal"/>
    <w:link w:val="SCCLsocPartyChar"/>
    <w:rsid w:val="0079562F"/>
    <w:pPr>
      <w:jc w:val="both"/>
    </w:pPr>
    <w:rPr>
      <w:rFonts w:eastAsia="Calibri"/>
      <w:i/>
      <w:szCs w:val="22"/>
      <w:lang w:val="fr-CA"/>
    </w:rPr>
  </w:style>
  <w:style w:type="character" w:customStyle="1" w:styleId="SCCLsocPartyChar">
    <w:name w:val="SCC.Lsoc.Party Char"/>
    <w:basedOn w:val="DefaultParagraphFont"/>
    <w:link w:val="SCCLsocParty"/>
    <w:rsid w:val="0079562F"/>
    <w:rPr>
      <w:rFonts w:eastAsia="Calibri" w:cs="Times New Roman"/>
      <w:i/>
      <w:sz w:val="24"/>
      <w:szCs w:val="22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3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ents-commentaires@scc-csc.ca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scc-csc.ca/case-dossier/info/sum-som-eng.aspx?cas=36654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643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4390</CharactersWithSpaces>
  <SharedDoc>false</SharedDoc>
  <HLinks>
    <vt:vector size="48" baseType="variant">
      <vt:variant>
        <vt:i4>524364</vt:i4>
      </vt:variant>
      <vt:variant>
        <vt:i4>23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20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17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589830</vt:i4>
      </vt:variant>
      <vt:variant>
        <vt:i4>14</vt:i4>
      </vt:variant>
      <vt:variant>
        <vt:i4>0</vt:i4>
      </vt:variant>
      <vt:variant>
        <vt:i4>5</vt:i4>
      </vt:variant>
      <vt:variant>
        <vt:lpwstr>http://www.scc-csc.gc.ca/case-dossier/info/sum-som-eng.aspx?cas=36064</vt:lpwstr>
      </vt:variant>
      <vt:variant>
        <vt:lpwstr/>
      </vt:variant>
      <vt:variant>
        <vt:i4>720911</vt:i4>
      </vt:variant>
      <vt:variant>
        <vt:i4>11</vt:i4>
      </vt:variant>
      <vt:variant>
        <vt:i4>0</vt:i4>
      </vt:variant>
      <vt:variant>
        <vt:i4>5</vt:i4>
      </vt:variant>
      <vt:variant>
        <vt:lpwstr>http://www.scc-csc.gc.ca/case-dossier/info/sum-som-eng.aspx?cas=35977</vt:lpwstr>
      </vt:variant>
      <vt:variant>
        <vt:lpwstr/>
      </vt:variant>
      <vt:variant>
        <vt:i4>720898</vt:i4>
      </vt:variant>
      <vt:variant>
        <vt:i4>8</vt:i4>
      </vt:variant>
      <vt:variant>
        <vt:i4>0</vt:i4>
      </vt:variant>
      <vt:variant>
        <vt:i4>5</vt:i4>
      </vt:variant>
      <vt:variant>
        <vt:lpwstr>http://www.scc-csc.gc.ca/case-dossier/info/sum-som-eng.aspx?cas=35475</vt:lpwstr>
      </vt:variant>
      <vt:variant>
        <vt:lpwstr/>
      </vt:variant>
      <vt:variant>
        <vt:i4>2424895</vt:i4>
      </vt:variant>
      <vt:variant>
        <vt:i4>5</vt:i4>
      </vt:variant>
      <vt:variant>
        <vt:i4>0</vt:i4>
      </vt:variant>
      <vt:variant>
        <vt:i4>5</vt:i4>
      </vt:variant>
      <vt:variant>
        <vt:lpwstr>http://scc-csc.lexum.com/scc-csc/news/fr/item/4916/index.do</vt:lpwstr>
      </vt:variant>
      <vt:variant>
        <vt:lpwstr/>
      </vt:variant>
      <vt:variant>
        <vt:i4>3735612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http://scc-csc.lexum.com/scc-csc/news/en/item/4916/index.do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2017-06-05T18:32:00Z</dcterms:created>
  <dcterms:modified xsi:type="dcterms:W3CDTF">2017-06-26T17:02:00Z</dcterms:modified>
</cp:coreProperties>
</file>