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8004B" w:rsidRDefault="003F43E6" w:rsidP="003F43E6">
      <w:pPr>
        <w:pStyle w:val="Header"/>
        <w:jc w:val="center"/>
        <w:rPr>
          <w:b/>
          <w:sz w:val="32"/>
        </w:rPr>
      </w:pPr>
      <w:r w:rsidRPr="0008004B">
        <w:rPr>
          <w:b/>
          <w:sz w:val="32"/>
        </w:rPr>
        <w:t>Supreme Court of Canada / Cour suprême du Canada</w:t>
      </w:r>
    </w:p>
    <w:p w:rsidR="003F43E6" w:rsidRPr="0008004B" w:rsidRDefault="003F43E6" w:rsidP="006F2579">
      <w:pPr>
        <w:widowControl w:val="0"/>
        <w:rPr>
          <w:i/>
        </w:rPr>
      </w:pPr>
    </w:p>
    <w:p w:rsidR="003F43E6" w:rsidRPr="0008004B" w:rsidRDefault="003F43E6" w:rsidP="006F2579">
      <w:pPr>
        <w:widowControl w:val="0"/>
        <w:rPr>
          <w:i/>
        </w:rPr>
      </w:pPr>
    </w:p>
    <w:p w:rsidR="006F2579" w:rsidRPr="0008004B" w:rsidRDefault="006F2579" w:rsidP="006F2579">
      <w:pPr>
        <w:widowControl w:val="0"/>
        <w:rPr>
          <w:i/>
        </w:rPr>
      </w:pPr>
      <w:r w:rsidRPr="0008004B">
        <w:rPr>
          <w:i/>
        </w:rPr>
        <w:t>(le français suit)</w:t>
      </w:r>
    </w:p>
    <w:p w:rsidR="006F2579" w:rsidRPr="0008004B" w:rsidRDefault="006F2579" w:rsidP="006F2579">
      <w:pPr>
        <w:widowControl w:val="0"/>
      </w:pPr>
    </w:p>
    <w:p w:rsidR="006F2579" w:rsidRPr="0008004B" w:rsidRDefault="00D01D61" w:rsidP="006F2579">
      <w:pPr>
        <w:widowControl w:val="0"/>
        <w:jc w:val="center"/>
        <w:rPr>
          <w:b/>
        </w:rPr>
      </w:pPr>
      <w:r w:rsidRPr="0008004B">
        <w:fldChar w:fldCharType="begin"/>
      </w:r>
      <w:r w:rsidR="006F2579" w:rsidRPr="0008004B">
        <w:instrText xml:space="preserve"> SEQ CHAPTER \h \r 1</w:instrText>
      </w:r>
      <w:r w:rsidRPr="0008004B">
        <w:fldChar w:fldCharType="end"/>
      </w:r>
      <w:r w:rsidR="002767DF" w:rsidRPr="0008004B">
        <w:rPr>
          <w:b/>
        </w:rPr>
        <w:t xml:space="preserve">JUDGMENTS </w:t>
      </w:r>
      <w:r w:rsidR="004C4C26" w:rsidRPr="0008004B">
        <w:rPr>
          <w:b/>
        </w:rPr>
        <w:t>IN APPEAL AND LEAVE APPLICATION</w:t>
      </w:r>
      <w:r w:rsidR="00A35C4D" w:rsidRPr="0008004B">
        <w:rPr>
          <w:b/>
        </w:rPr>
        <w:t>S</w:t>
      </w:r>
    </w:p>
    <w:p w:rsidR="006F2579" w:rsidRPr="0008004B" w:rsidRDefault="006F2579" w:rsidP="006F2579">
      <w:pPr>
        <w:widowControl w:val="0"/>
        <w:rPr>
          <w:b/>
        </w:rPr>
      </w:pPr>
    </w:p>
    <w:p w:rsidR="006F2579" w:rsidRPr="0008004B" w:rsidRDefault="00C5378C" w:rsidP="006F2579">
      <w:pPr>
        <w:widowControl w:val="0"/>
        <w:rPr>
          <w:b/>
        </w:rPr>
      </w:pPr>
      <w:r w:rsidRPr="0008004B">
        <w:rPr>
          <w:b/>
        </w:rPr>
        <w:t>February</w:t>
      </w:r>
      <w:r w:rsidR="00372704" w:rsidRPr="0008004B">
        <w:rPr>
          <w:b/>
        </w:rPr>
        <w:t xml:space="preserve"> </w:t>
      </w:r>
      <w:r w:rsidR="00352C8A" w:rsidRPr="0008004B">
        <w:rPr>
          <w:b/>
        </w:rPr>
        <w:t>1</w:t>
      </w:r>
      <w:r w:rsidR="001243F6" w:rsidRPr="0008004B">
        <w:rPr>
          <w:b/>
        </w:rPr>
        <w:t>5</w:t>
      </w:r>
      <w:r w:rsidR="002E4682" w:rsidRPr="0008004B">
        <w:rPr>
          <w:b/>
        </w:rPr>
        <w:t>, 201</w:t>
      </w:r>
      <w:r w:rsidRPr="0008004B">
        <w:rPr>
          <w:b/>
        </w:rPr>
        <w:t>8</w:t>
      </w:r>
    </w:p>
    <w:p w:rsidR="006F2579" w:rsidRPr="0008004B" w:rsidRDefault="006F2579" w:rsidP="006F2579">
      <w:pPr>
        <w:widowControl w:val="0"/>
        <w:rPr>
          <w:b/>
        </w:rPr>
      </w:pPr>
      <w:r w:rsidRPr="0008004B">
        <w:rPr>
          <w:b/>
        </w:rPr>
        <w:t>For immediate release</w:t>
      </w:r>
    </w:p>
    <w:p w:rsidR="006F2579" w:rsidRPr="0008004B" w:rsidRDefault="006F2579" w:rsidP="006F2579">
      <w:pPr>
        <w:widowControl w:val="0"/>
      </w:pPr>
    </w:p>
    <w:p w:rsidR="002767DF" w:rsidRPr="0008004B" w:rsidRDefault="002767DF" w:rsidP="002767DF">
      <w:pPr>
        <w:widowControl w:val="0"/>
      </w:pPr>
      <w:r w:rsidRPr="0008004B">
        <w:rPr>
          <w:b/>
        </w:rPr>
        <w:t>OTTAWA</w:t>
      </w:r>
      <w:r w:rsidRPr="0008004B">
        <w:t xml:space="preserve"> – The Supreme Court of Canada has today deposited with the Registrar judgment in the following appeal and application</w:t>
      </w:r>
      <w:r w:rsidR="00CC044F" w:rsidRPr="0008004B">
        <w:t>s</w:t>
      </w:r>
      <w:r w:rsidRPr="0008004B">
        <w:t xml:space="preserve"> for leave to appeal.</w:t>
      </w:r>
    </w:p>
    <w:p w:rsidR="006F2579" w:rsidRPr="0008004B" w:rsidRDefault="006F2579" w:rsidP="006F2579">
      <w:pPr>
        <w:widowControl w:val="0"/>
      </w:pPr>
    </w:p>
    <w:p w:rsidR="006F2579" w:rsidRPr="0008004B" w:rsidRDefault="006F2579" w:rsidP="006F2579">
      <w:pPr>
        <w:widowControl w:val="0"/>
      </w:pPr>
    </w:p>
    <w:p w:rsidR="002767DF" w:rsidRPr="0008004B" w:rsidRDefault="002767DF" w:rsidP="002767DF">
      <w:pPr>
        <w:widowControl w:val="0"/>
        <w:jc w:val="center"/>
        <w:rPr>
          <w:lang w:val="fr-CA"/>
        </w:rPr>
      </w:pPr>
      <w:r w:rsidRPr="0008004B">
        <w:rPr>
          <w:b/>
          <w:lang w:val="fr-CA"/>
        </w:rPr>
        <w:t>JUGEMENT</w:t>
      </w:r>
      <w:r w:rsidR="004C4C26" w:rsidRPr="0008004B">
        <w:rPr>
          <w:b/>
          <w:lang w:val="fr-CA"/>
        </w:rPr>
        <w:t>S SUR APPEL ET DEMANDE</w:t>
      </w:r>
      <w:r w:rsidR="00CC044F" w:rsidRPr="0008004B">
        <w:rPr>
          <w:b/>
          <w:lang w:val="fr-CA"/>
        </w:rPr>
        <w:t>S</w:t>
      </w:r>
      <w:r w:rsidRPr="0008004B">
        <w:rPr>
          <w:b/>
          <w:lang w:val="fr-CA"/>
        </w:rPr>
        <w:t xml:space="preserve"> D’AUTORISATION</w:t>
      </w:r>
    </w:p>
    <w:p w:rsidR="006F2579" w:rsidRPr="0008004B" w:rsidRDefault="006F2579" w:rsidP="006F2579">
      <w:pPr>
        <w:widowControl w:val="0"/>
        <w:rPr>
          <w:lang w:val="fr-CA"/>
        </w:rPr>
      </w:pPr>
    </w:p>
    <w:p w:rsidR="006F2579" w:rsidRPr="0008004B" w:rsidRDefault="006F2579" w:rsidP="006F2579">
      <w:pPr>
        <w:widowControl w:val="0"/>
        <w:rPr>
          <w:b/>
          <w:lang w:val="fr-CA"/>
        </w:rPr>
      </w:pPr>
      <w:r w:rsidRPr="0008004B">
        <w:rPr>
          <w:b/>
          <w:lang w:val="fr-CA"/>
        </w:rPr>
        <w:t>Le</w:t>
      </w:r>
      <w:r w:rsidR="008825DB" w:rsidRPr="0008004B">
        <w:rPr>
          <w:b/>
          <w:lang w:val="fr-CA"/>
        </w:rPr>
        <w:t xml:space="preserve"> </w:t>
      </w:r>
      <w:r w:rsidR="00352C8A" w:rsidRPr="0008004B">
        <w:rPr>
          <w:b/>
          <w:lang w:val="fr-CA"/>
        </w:rPr>
        <w:t>1</w:t>
      </w:r>
      <w:r w:rsidR="001243F6" w:rsidRPr="0008004B">
        <w:rPr>
          <w:b/>
          <w:lang w:val="fr-CA"/>
        </w:rPr>
        <w:t>5</w:t>
      </w:r>
      <w:r w:rsidR="00FF4756" w:rsidRPr="0008004B">
        <w:rPr>
          <w:b/>
          <w:lang w:val="fr-CA"/>
        </w:rPr>
        <w:t xml:space="preserve"> </w:t>
      </w:r>
      <w:r w:rsidR="00C5378C" w:rsidRPr="0008004B">
        <w:rPr>
          <w:b/>
          <w:lang w:val="fr-CA"/>
        </w:rPr>
        <w:t>f</w:t>
      </w:r>
      <w:r w:rsidR="00352C8A" w:rsidRPr="0008004B">
        <w:rPr>
          <w:b/>
          <w:lang w:val="fr-CA"/>
        </w:rPr>
        <w:t>é</w:t>
      </w:r>
      <w:r w:rsidR="00C5378C" w:rsidRPr="0008004B">
        <w:rPr>
          <w:b/>
          <w:lang w:val="fr-CA"/>
        </w:rPr>
        <w:t>vrier</w:t>
      </w:r>
      <w:r w:rsidR="002E4682" w:rsidRPr="0008004B">
        <w:rPr>
          <w:b/>
          <w:lang w:val="fr-CA"/>
        </w:rPr>
        <w:t xml:space="preserve"> </w:t>
      </w:r>
      <w:r w:rsidR="008825DB" w:rsidRPr="0008004B">
        <w:rPr>
          <w:b/>
          <w:lang w:val="fr-CA"/>
        </w:rPr>
        <w:t>201</w:t>
      </w:r>
      <w:r w:rsidR="00C5378C" w:rsidRPr="0008004B">
        <w:rPr>
          <w:b/>
          <w:lang w:val="fr-CA"/>
        </w:rPr>
        <w:t>8</w:t>
      </w:r>
    </w:p>
    <w:p w:rsidR="006F2579" w:rsidRPr="0008004B" w:rsidRDefault="006F2579" w:rsidP="006F2579">
      <w:pPr>
        <w:widowControl w:val="0"/>
        <w:rPr>
          <w:b/>
          <w:lang w:val="fr-CA"/>
        </w:rPr>
      </w:pPr>
      <w:r w:rsidRPr="0008004B">
        <w:rPr>
          <w:b/>
          <w:lang w:val="fr-CA"/>
        </w:rPr>
        <w:t>Pour diffusion immédiate</w:t>
      </w:r>
    </w:p>
    <w:p w:rsidR="006F2579" w:rsidRPr="0008004B" w:rsidRDefault="006F2579" w:rsidP="006F2579">
      <w:pPr>
        <w:widowControl w:val="0"/>
        <w:rPr>
          <w:b/>
          <w:lang w:val="fr-CA"/>
        </w:rPr>
      </w:pPr>
    </w:p>
    <w:p w:rsidR="002767DF" w:rsidRPr="0008004B" w:rsidRDefault="002767DF" w:rsidP="002767DF">
      <w:pPr>
        <w:widowControl w:val="0"/>
        <w:rPr>
          <w:lang w:val="fr-CA"/>
        </w:rPr>
      </w:pPr>
      <w:r w:rsidRPr="0008004B">
        <w:rPr>
          <w:b/>
          <w:lang w:val="fr-CA"/>
        </w:rPr>
        <w:t>OTTAWA</w:t>
      </w:r>
      <w:r w:rsidRPr="0008004B">
        <w:rPr>
          <w:lang w:val="fr-CA"/>
        </w:rPr>
        <w:t xml:space="preserve"> – La Cour suprême du Canada a déposé aujourd’hui auprès du registraire les jugements dans l</w:t>
      </w:r>
      <w:r w:rsidR="00DF6BD5" w:rsidRPr="0008004B">
        <w:rPr>
          <w:lang w:val="fr-CA"/>
        </w:rPr>
        <w:t>’</w:t>
      </w:r>
      <w:r w:rsidRPr="0008004B">
        <w:rPr>
          <w:lang w:val="fr-CA"/>
        </w:rPr>
        <w:t>appel</w:t>
      </w:r>
      <w:r w:rsidR="00DF6BD5" w:rsidRPr="0008004B">
        <w:rPr>
          <w:lang w:val="fr-CA"/>
        </w:rPr>
        <w:t xml:space="preserve"> </w:t>
      </w:r>
      <w:r w:rsidRPr="0008004B">
        <w:rPr>
          <w:lang w:val="fr-CA"/>
        </w:rPr>
        <w:t>et</w:t>
      </w:r>
      <w:r w:rsidR="00CC044F" w:rsidRPr="0008004B">
        <w:rPr>
          <w:lang w:val="fr-CA"/>
        </w:rPr>
        <w:t xml:space="preserve"> </w:t>
      </w:r>
      <w:r w:rsidR="004C4C26" w:rsidRPr="0008004B">
        <w:rPr>
          <w:lang w:val="fr-CA"/>
        </w:rPr>
        <w:t>demande</w:t>
      </w:r>
      <w:r w:rsidR="00CC044F" w:rsidRPr="0008004B">
        <w:rPr>
          <w:lang w:val="fr-CA"/>
        </w:rPr>
        <w:t>s</w:t>
      </w:r>
      <w:r w:rsidRPr="0008004B">
        <w:rPr>
          <w:lang w:val="fr-CA"/>
        </w:rPr>
        <w:t xml:space="preserve"> d’autorisation d’appel qui suivent.</w:t>
      </w:r>
    </w:p>
    <w:p w:rsidR="002767DF" w:rsidRPr="0008004B" w:rsidRDefault="002767DF" w:rsidP="002767DF">
      <w:pPr>
        <w:widowControl w:val="0"/>
        <w:rPr>
          <w:lang w:val="fr-CA"/>
        </w:rPr>
      </w:pPr>
    </w:p>
    <w:p w:rsidR="002767DF" w:rsidRPr="0008004B" w:rsidRDefault="00CC43A4" w:rsidP="002767DF">
      <w:pPr>
        <w:widowControl w:val="0"/>
        <w:rPr>
          <w:sz w:val="20"/>
          <w:lang w:val="fr-CA"/>
        </w:rPr>
      </w:pPr>
      <w:r w:rsidRPr="0008004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08004B" w:rsidRDefault="002767DF" w:rsidP="002767DF">
      <w:pPr>
        <w:widowControl w:val="0"/>
        <w:jc w:val="both"/>
        <w:rPr>
          <w:sz w:val="20"/>
          <w:lang w:val="fr-CA"/>
        </w:rPr>
      </w:pPr>
    </w:p>
    <w:p w:rsidR="002767DF" w:rsidRPr="0008004B" w:rsidRDefault="002767DF" w:rsidP="002767DF">
      <w:pPr>
        <w:outlineLvl w:val="0"/>
        <w:rPr>
          <w:b/>
          <w:szCs w:val="24"/>
          <w:lang w:val="fr-CA"/>
        </w:rPr>
      </w:pPr>
      <w:r w:rsidRPr="0008004B">
        <w:rPr>
          <w:b/>
          <w:szCs w:val="24"/>
          <w:lang w:val="fr-CA"/>
        </w:rPr>
        <w:t>APPEAL / APPEL</w:t>
      </w:r>
    </w:p>
    <w:p w:rsidR="002767DF" w:rsidRPr="0008004B" w:rsidRDefault="002767DF" w:rsidP="002767DF">
      <w:pPr>
        <w:rPr>
          <w:b/>
          <w:szCs w:val="24"/>
          <w:lang w:val="fr-CA"/>
        </w:rPr>
      </w:pPr>
    </w:p>
    <w:p w:rsidR="002767DF" w:rsidRPr="0008004B" w:rsidRDefault="00347EF8" w:rsidP="002767DF">
      <w:pPr>
        <w:tabs>
          <w:tab w:val="left" w:pos="720"/>
          <w:tab w:val="left" w:pos="1296"/>
          <w:tab w:val="left" w:pos="2160"/>
          <w:tab w:val="left" w:pos="2880"/>
          <w:tab w:val="left" w:pos="4320"/>
          <w:tab w:val="left" w:pos="10224"/>
          <w:tab w:val="left" w:pos="11376"/>
        </w:tabs>
        <w:jc w:val="both"/>
        <w:rPr>
          <w:lang w:val="fr-CA"/>
        </w:rPr>
      </w:pPr>
      <w:r w:rsidRPr="0008004B">
        <w:rPr>
          <w:lang w:val="fr-CA"/>
        </w:rPr>
        <w:t>Reasons for j</w:t>
      </w:r>
      <w:r w:rsidR="002767DF" w:rsidRPr="0008004B">
        <w:rPr>
          <w:lang w:val="fr-CA"/>
        </w:rPr>
        <w:t xml:space="preserve">udgment will be available shortly at: / </w:t>
      </w:r>
      <w:r w:rsidRPr="0008004B">
        <w:rPr>
          <w:lang w:val="fr-CA"/>
        </w:rPr>
        <w:t>Motifs de</w:t>
      </w:r>
      <w:r w:rsidR="00623896" w:rsidRPr="0008004B">
        <w:rPr>
          <w:lang w:val="fr-CA"/>
        </w:rPr>
        <w:t xml:space="preserve"> jugement </w:t>
      </w:r>
      <w:r w:rsidR="003413DF" w:rsidRPr="0008004B">
        <w:rPr>
          <w:lang w:val="fr-CA"/>
        </w:rPr>
        <w:t>disponible</w:t>
      </w:r>
      <w:r w:rsidR="000D01C7" w:rsidRPr="0008004B">
        <w:rPr>
          <w:lang w:val="fr-CA"/>
        </w:rPr>
        <w:t>s</w:t>
      </w:r>
      <w:r w:rsidR="002767DF" w:rsidRPr="0008004B">
        <w:rPr>
          <w:lang w:val="fr-CA"/>
        </w:rPr>
        <w:t xml:space="preserve"> sous peu à: </w:t>
      </w:r>
    </w:p>
    <w:p w:rsidR="00B1256C" w:rsidRPr="0008004B" w:rsidRDefault="00471A29"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08004B">
          <w:rPr>
            <w:rStyle w:val="Hyperlink"/>
            <w:lang w:val="fr-CA"/>
          </w:rPr>
          <w:t>http://scc-csc.lexum.com/scc-csc/en/nav.do</w:t>
        </w:r>
      </w:hyperlink>
    </w:p>
    <w:p w:rsidR="00B1256C" w:rsidRPr="0008004B" w:rsidRDefault="00471A29" w:rsidP="002767DF">
      <w:pPr>
        <w:tabs>
          <w:tab w:val="left" w:pos="720"/>
          <w:tab w:val="left" w:pos="1296"/>
          <w:tab w:val="left" w:pos="2160"/>
          <w:tab w:val="left" w:pos="2880"/>
          <w:tab w:val="left" w:pos="4320"/>
          <w:tab w:val="left" w:pos="10224"/>
          <w:tab w:val="left" w:pos="11376"/>
        </w:tabs>
        <w:jc w:val="both"/>
        <w:rPr>
          <w:lang w:val="fr-CA"/>
        </w:rPr>
      </w:pPr>
      <w:hyperlink r:id="rId9" w:history="1">
        <w:r w:rsidR="00B1256C" w:rsidRPr="0008004B">
          <w:rPr>
            <w:rStyle w:val="Hyperlink"/>
            <w:lang w:val="fr-CA"/>
          </w:rPr>
          <w:t>http://scc-csc.lexum.com/scc-csc/fr/nav.do</w:t>
        </w:r>
      </w:hyperlink>
    </w:p>
    <w:p w:rsidR="002767DF" w:rsidRPr="0008004B" w:rsidRDefault="002767DF" w:rsidP="002767DF">
      <w:pPr>
        <w:rPr>
          <w:lang w:val="fr-CA"/>
        </w:rPr>
      </w:pPr>
    </w:p>
    <w:p w:rsidR="002767DF" w:rsidRPr="0008004B" w:rsidRDefault="002767DF" w:rsidP="002767DF">
      <w:pPr>
        <w:rPr>
          <w:lang w:val="fr-CA"/>
        </w:rPr>
      </w:pPr>
      <w:bookmarkStart w:id="0" w:name="_GoBack"/>
      <w:bookmarkEnd w:id="0"/>
    </w:p>
    <w:p w:rsidR="00BF2A9D" w:rsidRPr="0008004B" w:rsidRDefault="00104BEE" w:rsidP="00CC7478">
      <w:pPr>
        <w:ind w:left="1440" w:hanging="1440"/>
        <w:jc w:val="both"/>
        <w:rPr>
          <w:rFonts w:eastAsiaTheme="minorHAnsi" w:cstheme="minorBidi"/>
          <w:sz w:val="20"/>
        </w:rPr>
      </w:pPr>
      <w:r w:rsidRPr="0008004B">
        <w:rPr>
          <w:b/>
          <w:sz w:val="20"/>
        </w:rPr>
        <w:fldChar w:fldCharType="begin"/>
      </w:r>
      <w:r w:rsidRPr="0008004B">
        <w:rPr>
          <w:b/>
          <w:sz w:val="20"/>
        </w:rPr>
        <w:instrText xml:space="preserve"> SEQ CHAPTER \h \r 1</w:instrText>
      </w:r>
      <w:r w:rsidRPr="0008004B">
        <w:rPr>
          <w:b/>
          <w:sz w:val="20"/>
        </w:rPr>
        <w:fldChar w:fldCharType="end"/>
      </w:r>
      <w:r w:rsidRPr="0008004B">
        <w:rPr>
          <w:b/>
          <w:sz w:val="20"/>
        </w:rPr>
        <w:t>3</w:t>
      </w:r>
      <w:r w:rsidR="000B618B" w:rsidRPr="0008004B">
        <w:rPr>
          <w:b/>
          <w:sz w:val="20"/>
        </w:rPr>
        <w:t>7272</w:t>
      </w:r>
      <w:r w:rsidRPr="00DF79C5">
        <w:rPr>
          <w:sz w:val="20"/>
        </w:rPr>
        <w:tab/>
      </w:r>
      <w:r w:rsidR="00FA7261" w:rsidRPr="0008004B">
        <w:rPr>
          <w:rFonts w:eastAsiaTheme="minorHAnsi" w:cstheme="minorBidi"/>
          <w:b/>
          <w:sz w:val="20"/>
          <w:u w:val="single"/>
        </w:rPr>
        <w:t>Valard Construction Ltd.</w:t>
      </w:r>
      <w:r w:rsidR="0073443B" w:rsidRPr="0008004B">
        <w:rPr>
          <w:rFonts w:eastAsiaTheme="minorHAnsi" w:cstheme="minorBidi"/>
          <w:b/>
          <w:sz w:val="20"/>
          <w:u w:val="single"/>
        </w:rPr>
        <w:t xml:space="preserve"> </w:t>
      </w:r>
      <w:r w:rsidR="00FA7261" w:rsidRPr="0008004B">
        <w:rPr>
          <w:rFonts w:eastAsiaTheme="minorHAnsi" w:cstheme="minorBidi"/>
          <w:b/>
          <w:sz w:val="20"/>
          <w:u w:val="single"/>
        </w:rPr>
        <w:t>v</w:t>
      </w:r>
      <w:r w:rsidR="0073443B" w:rsidRPr="0008004B">
        <w:rPr>
          <w:rFonts w:eastAsiaTheme="minorHAnsi" w:cstheme="minorBidi"/>
          <w:b/>
          <w:sz w:val="20"/>
          <w:u w:val="single"/>
        </w:rPr>
        <w:t xml:space="preserve">. </w:t>
      </w:r>
      <w:r w:rsidR="00FA7261" w:rsidRPr="0008004B">
        <w:rPr>
          <w:rFonts w:eastAsiaTheme="minorHAnsi" w:cstheme="minorBidi"/>
          <w:b/>
          <w:sz w:val="20"/>
          <w:u w:val="single"/>
        </w:rPr>
        <w:t>Bird Construction Company</w:t>
      </w:r>
      <w:r w:rsidR="00CC7478" w:rsidRPr="0008004B">
        <w:rPr>
          <w:rFonts w:eastAsiaTheme="minorHAnsi" w:cstheme="minorBidi"/>
          <w:b/>
          <w:sz w:val="20"/>
          <w:u w:val="single"/>
        </w:rPr>
        <w:t xml:space="preserve"> – </w:t>
      </w:r>
      <w:r w:rsidR="00FA7261" w:rsidRPr="0008004B">
        <w:rPr>
          <w:rFonts w:eastAsiaTheme="minorHAnsi" w:cstheme="minorBidi"/>
          <w:b/>
          <w:sz w:val="20"/>
          <w:u w:val="single"/>
        </w:rPr>
        <w:t>and</w:t>
      </w:r>
      <w:r w:rsidR="00CC7478" w:rsidRPr="0008004B">
        <w:rPr>
          <w:rFonts w:eastAsiaTheme="minorHAnsi" w:cstheme="minorBidi"/>
          <w:b/>
          <w:sz w:val="20"/>
          <w:u w:val="single"/>
        </w:rPr>
        <w:t xml:space="preserve"> – </w:t>
      </w:r>
      <w:r w:rsidR="001830C1" w:rsidRPr="0008004B">
        <w:rPr>
          <w:rFonts w:eastAsiaTheme="minorHAnsi" w:cstheme="minorBidi"/>
          <w:b/>
          <w:sz w:val="20"/>
          <w:u w:val="single"/>
        </w:rPr>
        <w:t>Surety Association of Canada</w:t>
      </w:r>
      <w:r w:rsidR="00111DA0" w:rsidRPr="0008004B">
        <w:rPr>
          <w:rFonts w:eastAsiaTheme="minorHAnsi" w:cstheme="minorBidi"/>
          <w:sz w:val="20"/>
        </w:rPr>
        <w:t xml:space="preserve"> </w:t>
      </w:r>
      <w:r w:rsidR="00BF2A9D" w:rsidRPr="0008004B">
        <w:rPr>
          <w:rFonts w:eastAsiaTheme="minorHAnsi" w:cstheme="minorBidi"/>
          <w:iCs/>
          <w:sz w:val="20"/>
        </w:rPr>
        <w:t>(</w:t>
      </w:r>
      <w:r w:rsidR="00CA1975" w:rsidRPr="0008004B">
        <w:rPr>
          <w:rFonts w:eastAsiaTheme="minorHAnsi" w:cstheme="minorBidi"/>
          <w:iCs/>
          <w:sz w:val="20"/>
        </w:rPr>
        <w:t>Alta.</w:t>
      </w:r>
      <w:r w:rsidR="00BF2A9D" w:rsidRPr="0008004B">
        <w:rPr>
          <w:rFonts w:eastAsiaTheme="minorHAnsi" w:cstheme="minorBidi"/>
          <w:iCs/>
          <w:sz w:val="20"/>
        </w:rPr>
        <w:t>)</w:t>
      </w:r>
    </w:p>
    <w:p w:rsidR="00BF2A9D" w:rsidRPr="0008004B"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8004B">
        <w:rPr>
          <w:rFonts w:eastAsiaTheme="minorHAnsi" w:cstheme="minorBidi"/>
          <w:b/>
          <w:sz w:val="20"/>
        </w:rPr>
        <w:t>201</w:t>
      </w:r>
      <w:r w:rsidR="00C5378C" w:rsidRPr="0008004B">
        <w:rPr>
          <w:rFonts w:eastAsiaTheme="minorHAnsi" w:cstheme="minorBidi"/>
          <w:b/>
          <w:sz w:val="20"/>
        </w:rPr>
        <w:t>8</w:t>
      </w:r>
      <w:r w:rsidRPr="0008004B">
        <w:rPr>
          <w:rFonts w:eastAsiaTheme="minorHAnsi" w:cstheme="minorBidi"/>
          <w:b/>
          <w:sz w:val="20"/>
        </w:rPr>
        <w:t xml:space="preserve"> SCC </w:t>
      </w:r>
      <w:r w:rsidR="00E84795" w:rsidRPr="0008004B">
        <w:rPr>
          <w:rFonts w:eastAsiaTheme="minorHAnsi" w:cstheme="minorBidi"/>
          <w:b/>
          <w:sz w:val="20"/>
        </w:rPr>
        <w:t>8</w:t>
      </w:r>
      <w:r w:rsidRPr="0008004B">
        <w:rPr>
          <w:rFonts w:eastAsiaTheme="minorHAnsi" w:cstheme="minorBidi"/>
          <w:b/>
          <w:sz w:val="20"/>
        </w:rPr>
        <w:t xml:space="preserve"> / 201</w:t>
      </w:r>
      <w:r w:rsidR="00C5378C" w:rsidRPr="0008004B">
        <w:rPr>
          <w:rFonts w:eastAsiaTheme="minorHAnsi" w:cstheme="minorBidi"/>
          <w:b/>
          <w:sz w:val="20"/>
        </w:rPr>
        <w:t>8</w:t>
      </w:r>
      <w:r w:rsidRPr="0008004B">
        <w:rPr>
          <w:rFonts w:eastAsiaTheme="minorHAnsi" w:cstheme="minorBidi"/>
          <w:b/>
          <w:sz w:val="20"/>
        </w:rPr>
        <w:t xml:space="preserve"> CSC </w:t>
      </w:r>
      <w:r w:rsidR="00E84795" w:rsidRPr="0008004B">
        <w:rPr>
          <w:rFonts w:eastAsiaTheme="minorHAnsi" w:cstheme="minorBidi"/>
          <w:b/>
          <w:sz w:val="20"/>
        </w:rPr>
        <w:t>8</w:t>
      </w:r>
    </w:p>
    <w:p w:rsidR="00104BEE" w:rsidRPr="0008004B" w:rsidRDefault="00104BEE" w:rsidP="00BF2A9D">
      <w:pPr>
        <w:ind w:left="1440" w:hanging="1440"/>
        <w:jc w:val="both"/>
        <w:rPr>
          <w:sz w:val="20"/>
        </w:rPr>
      </w:pPr>
    </w:p>
    <w:p w:rsidR="00605BA1" w:rsidRPr="0008004B" w:rsidRDefault="00104BEE" w:rsidP="00B77409">
      <w:pPr>
        <w:ind w:left="1440" w:hanging="1440"/>
        <w:rPr>
          <w:sz w:val="20"/>
        </w:rPr>
      </w:pPr>
      <w:r w:rsidRPr="0008004B">
        <w:rPr>
          <w:sz w:val="20"/>
        </w:rPr>
        <w:t>Coram:</w:t>
      </w:r>
      <w:r w:rsidRPr="0008004B">
        <w:rPr>
          <w:sz w:val="20"/>
        </w:rPr>
        <w:tab/>
      </w:r>
      <w:r w:rsidR="00B77409" w:rsidRPr="0008004B">
        <w:rPr>
          <w:sz w:val="20"/>
          <w:u w:val="single"/>
        </w:rPr>
        <w:t>McLachlin C.J. and Abella, Moldaver, Karakatsanis, Côté, Brown and Rowe JJ.</w:t>
      </w:r>
    </w:p>
    <w:p w:rsidR="00B77409" w:rsidRPr="0008004B" w:rsidRDefault="00B77409" w:rsidP="00B77409">
      <w:pPr>
        <w:ind w:left="1440" w:hanging="1440"/>
        <w:rPr>
          <w:sz w:val="20"/>
        </w:rPr>
      </w:pPr>
    </w:p>
    <w:p w:rsidR="002C2D5B" w:rsidRPr="0008004B" w:rsidRDefault="00950FA8" w:rsidP="00DD0FAB">
      <w:pPr>
        <w:jc w:val="both"/>
        <w:rPr>
          <w:sz w:val="20"/>
          <w:lang w:val="fr-CA"/>
        </w:rPr>
      </w:pPr>
      <w:r w:rsidRPr="0008004B">
        <w:rPr>
          <w:sz w:val="20"/>
        </w:rPr>
        <w:t xml:space="preserve">The appeal from the judgment </w:t>
      </w:r>
      <w:bookmarkStart w:id="1" w:name="BM_1_"/>
      <w:bookmarkEnd w:id="1"/>
      <w:r w:rsidRPr="0008004B">
        <w:rPr>
          <w:sz w:val="20"/>
        </w:rPr>
        <w:t xml:space="preserve">of the Court of Appeal of Alberta (Edmonton), Number 1503-0074-AC, </w:t>
      </w:r>
      <w:proofErr w:type="gramStart"/>
      <w:r w:rsidRPr="0008004B">
        <w:rPr>
          <w:sz w:val="20"/>
        </w:rPr>
        <w:t>2016</w:t>
      </w:r>
      <w:proofErr w:type="gramEnd"/>
      <w:r w:rsidRPr="0008004B">
        <w:rPr>
          <w:sz w:val="20"/>
        </w:rPr>
        <w:t xml:space="preserve"> ABCA 249, dated August 29, 2016, heard on November 7, 2017, is allowed with costs in this Court and in the courts below. The matter of quantum of damages is remitted to the trial judge for adjudication. </w:t>
      </w:r>
      <w:r w:rsidRPr="0008004B">
        <w:rPr>
          <w:sz w:val="20"/>
          <w:lang w:val="fr-CA"/>
        </w:rPr>
        <w:t>Karakatsanis J. dissents.</w:t>
      </w:r>
    </w:p>
    <w:p w:rsidR="002C2D5B" w:rsidRPr="0008004B" w:rsidRDefault="002C2D5B" w:rsidP="00DD0FAB">
      <w:pPr>
        <w:jc w:val="both"/>
        <w:rPr>
          <w:sz w:val="20"/>
          <w:lang w:val="fr-CA"/>
        </w:rPr>
      </w:pPr>
    </w:p>
    <w:p w:rsidR="00B4086A" w:rsidRPr="0008004B" w:rsidRDefault="00950FA8" w:rsidP="00DD0FAB">
      <w:pPr>
        <w:jc w:val="both"/>
        <w:rPr>
          <w:sz w:val="20"/>
          <w:lang w:val="fr-CA"/>
        </w:rPr>
      </w:pPr>
      <w:r w:rsidRPr="0008004B">
        <w:rPr>
          <w:sz w:val="20"/>
          <w:lang w:val="fr-CA"/>
        </w:rPr>
        <w:t>L’appel interjeté contre l’arrêt de la Cour d’appel de l’Alberta (Edmonton), numéro 1503-0074-AC, 2016 ABCA 249, daté du 29 août 2016, entendu le 7 novembre 2017, est accueilli avec dépens devant la Cour et devant les juridictions inférieures. L’affaire est renvoyée au juge de première instance afin qu’il statue sur la question du montant des dommages-intérêts. La juge Karakatsanis est dissidente.</w:t>
      </w:r>
    </w:p>
    <w:p w:rsidR="00FF073E" w:rsidRPr="0008004B" w:rsidRDefault="00FF073E" w:rsidP="00104BEE">
      <w:pPr>
        <w:jc w:val="both"/>
        <w:rPr>
          <w:sz w:val="20"/>
          <w:lang w:val="fr-CA"/>
        </w:rPr>
      </w:pPr>
    </w:p>
    <w:p w:rsidR="002C2D5B" w:rsidRPr="0008004B" w:rsidRDefault="002C2D5B" w:rsidP="00104BEE">
      <w:pPr>
        <w:jc w:val="both"/>
        <w:rPr>
          <w:sz w:val="20"/>
          <w:lang w:val="fr-CA"/>
        </w:rPr>
      </w:pPr>
    </w:p>
    <w:p w:rsidR="009D2AD9" w:rsidRPr="0008004B" w:rsidRDefault="00D01D61" w:rsidP="009D2AD9">
      <w:pPr>
        <w:rPr>
          <w:lang w:val="fr-CA"/>
        </w:rPr>
      </w:pPr>
      <w:r w:rsidRPr="0008004B">
        <w:rPr>
          <w:szCs w:val="24"/>
        </w:rPr>
        <w:fldChar w:fldCharType="begin"/>
      </w:r>
      <w:r w:rsidR="009D2AD9" w:rsidRPr="0008004B">
        <w:rPr>
          <w:szCs w:val="24"/>
          <w:lang w:val="fr-CA"/>
        </w:rPr>
        <w:instrText xml:space="preserve"> SEQ CHAPTER \h \r 1</w:instrText>
      </w:r>
      <w:r w:rsidRPr="0008004B">
        <w:rPr>
          <w:szCs w:val="24"/>
        </w:rPr>
        <w:fldChar w:fldCharType="end"/>
      </w:r>
      <w:r w:rsidR="009D2AD9" w:rsidRPr="0008004B">
        <w:rPr>
          <w:b/>
          <w:bCs/>
          <w:szCs w:val="24"/>
          <w:lang w:val="fr-CA"/>
        </w:rPr>
        <w:t>APPLICATION</w:t>
      </w:r>
      <w:r w:rsidR="0044099A" w:rsidRPr="0008004B">
        <w:rPr>
          <w:b/>
          <w:bCs/>
          <w:szCs w:val="24"/>
          <w:lang w:val="fr-CA"/>
        </w:rPr>
        <w:t>S</w:t>
      </w:r>
      <w:r w:rsidR="009D2AD9" w:rsidRPr="0008004B">
        <w:rPr>
          <w:b/>
          <w:bCs/>
          <w:szCs w:val="24"/>
          <w:lang w:val="fr-CA"/>
        </w:rPr>
        <w:t xml:space="preserve"> FOR LEAVE / DEMANDE</w:t>
      </w:r>
      <w:r w:rsidR="0044099A" w:rsidRPr="0008004B">
        <w:rPr>
          <w:b/>
          <w:bCs/>
          <w:szCs w:val="24"/>
          <w:lang w:val="fr-CA"/>
        </w:rPr>
        <w:t>S</w:t>
      </w:r>
      <w:r w:rsidR="009D2AD9" w:rsidRPr="0008004B">
        <w:rPr>
          <w:b/>
          <w:bCs/>
          <w:szCs w:val="24"/>
          <w:lang w:val="fr-CA"/>
        </w:rPr>
        <w:t xml:space="preserve"> D’AUTORISATION :</w:t>
      </w:r>
    </w:p>
    <w:p w:rsidR="009D2AD9" w:rsidRPr="0008004B" w:rsidRDefault="009D2AD9" w:rsidP="000627A2">
      <w:pPr>
        <w:widowControl w:val="0"/>
        <w:jc w:val="both"/>
        <w:rPr>
          <w:sz w:val="20"/>
          <w:lang w:val="fr-CA"/>
        </w:rPr>
      </w:pPr>
    </w:p>
    <w:p w:rsidR="007E5C9C" w:rsidRPr="0008004B" w:rsidRDefault="007E5C9C" w:rsidP="007E5C9C">
      <w:pPr>
        <w:widowControl w:val="0"/>
        <w:rPr>
          <w:szCs w:val="24"/>
        </w:rPr>
      </w:pPr>
      <w:r w:rsidRPr="0008004B">
        <w:rPr>
          <w:szCs w:val="24"/>
        </w:rPr>
        <w:t xml:space="preserve">Summaries of these cases are available at </w:t>
      </w:r>
      <w:hyperlink r:id="rId10" w:history="1">
        <w:r w:rsidR="00E21F3F" w:rsidRPr="0008004B">
          <w:rPr>
            <w:rStyle w:val="Hyperlink"/>
            <w:szCs w:val="24"/>
          </w:rPr>
          <w:t>http://scc-csc.lexum.com/scc-csc/news/en/item/5739/index.do</w:t>
        </w:r>
      </w:hyperlink>
      <w:r w:rsidR="008C7834" w:rsidRPr="0008004B">
        <w:rPr>
          <w:szCs w:val="24"/>
        </w:rPr>
        <w:t>.</w:t>
      </w:r>
    </w:p>
    <w:p w:rsidR="0025713A" w:rsidRPr="0008004B" w:rsidRDefault="0025713A" w:rsidP="000627A2">
      <w:pPr>
        <w:widowControl w:val="0"/>
        <w:jc w:val="both"/>
        <w:rPr>
          <w:sz w:val="20"/>
        </w:rPr>
      </w:pPr>
    </w:p>
    <w:p w:rsidR="007E5C9C" w:rsidRPr="0008004B" w:rsidRDefault="007E5C9C" w:rsidP="007E5C9C">
      <w:pPr>
        <w:widowControl w:val="0"/>
        <w:rPr>
          <w:szCs w:val="24"/>
          <w:lang w:val="fr-CA"/>
        </w:rPr>
      </w:pPr>
      <w:r w:rsidRPr="0008004B">
        <w:rPr>
          <w:lang w:val="fr-CA"/>
        </w:rPr>
        <w:lastRenderedPageBreak/>
        <w:t xml:space="preserve">Les sommaires des causes peuvent être consultés à l'adresse </w:t>
      </w:r>
      <w:r w:rsidRPr="0008004B">
        <w:rPr>
          <w:szCs w:val="24"/>
          <w:lang w:val="fr-CA"/>
        </w:rPr>
        <w:t xml:space="preserve">suivante : </w:t>
      </w:r>
      <w:r w:rsidR="00DF79C5">
        <w:fldChar w:fldCharType="begin"/>
      </w:r>
      <w:r w:rsidR="00DF79C5" w:rsidRPr="00DF79C5">
        <w:rPr>
          <w:lang w:val="fr-CA"/>
        </w:rPr>
        <w:instrText xml:space="preserve"> HYPERLINK "http://scc-csc.lexum.com/scc-csc/news/fr/item/5739/index.do" </w:instrText>
      </w:r>
      <w:r w:rsidR="00DF79C5">
        <w:fldChar w:fldCharType="separate"/>
      </w:r>
      <w:r w:rsidR="00E21F3F" w:rsidRPr="0008004B">
        <w:rPr>
          <w:rStyle w:val="Hyperlink"/>
          <w:szCs w:val="24"/>
          <w:lang w:val="fr-CA"/>
        </w:rPr>
        <w:t>http://scc-csc.lexum.com/scc-csc/news/fr/item/5739/index.do</w:t>
      </w:r>
      <w:r w:rsidR="00DF79C5">
        <w:rPr>
          <w:rStyle w:val="Hyperlink"/>
          <w:szCs w:val="24"/>
          <w:lang w:val="fr-CA"/>
        </w:rPr>
        <w:fldChar w:fldCharType="end"/>
      </w:r>
      <w:r w:rsidR="008C7834" w:rsidRPr="00471A29">
        <w:rPr>
          <w:lang w:val="fr-CA"/>
        </w:rPr>
        <w:t>.</w:t>
      </w:r>
    </w:p>
    <w:p w:rsidR="008E30CD" w:rsidRPr="0008004B" w:rsidRDefault="008E30CD" w:rsidP="0027631F">
      <w:pPr>
        <w:jc w:val="both"/>
        <w:rPr>
          <w:sz w:val="20"/>
          <w:lang w:val="fr-CA"/>
        </w:rPr>
      </w:pPr>
    </w:p>
    <w:p w:rsidR="00E22F66" w:rsidRPr="0008004B" w:rsidRDefault="00E22F66" w:rsidP="0027631F">
      <w:pPr>
        <w:jc w:val="both"/>
        <w:rPr>
          <w:sz w:val="20"/>
          <w:lang w:val="fr-CA"/>
        </w:rPr>
      </w:pPr>
    </w:p>
    <w:p w:rsidR="009F09C0" w:rsidRPr="0008004B" w:rsidRDefault="009F09C0" w:rsidP="009F09C0">
      <w:pPr>
        <w:jc w:val="both"/>
        <w:rPr>
          <w:b/>
          <w:szCs w:val="24"/>
          <w:lang w:val="fr-CA"/>
        </w:rPr>
      </w:pPr>
      <w:r w:rsidRPr="0008004B">
        <w:rPr>
          <w:b/>
          <w:szCs w:val="24"/>
          <w:lang w:val="fr-CA"/>
        </w:rPr>
        <w:t>DISMISSED / REJETÉES</w:t>
      </w:r>
    </w:p>
    <w:p w:rsidR="009971D8" w:rsidRPr="0008004B" w:rsidRDefault="009971D8" w:rsidP="00026162">
      <w:pPr>
        <w:widowControl w:val="0"/>
        <w:rPr>
          <w:sz w:val="20"/>
          <w:lang w:val="fr-CA"/>
        </w:rPr>
      </w:pPr>
    </w:p>
    <w:p w:rsidR="003143C0" w:rsidRPr="0008004B" w:rsidRDefault="003143C0" w:rsidP="003143C0">
      <w:pPr>
        <w:jc w:val="both"/>
        <w:rPr>
          <w:sz w:val="22"/>
          <w:szCs w:val="22"/>
          <w:lang w:val="fr-CA"/>
        </w:rPr>
      </w:pPr>
      <w:r w:rsidRPr="0008004B">
        <w:rPr>
          <w:i/>
          <w:sz w:val="22"/>
          <w:szCs w:val="22"/>
          <w:lang w:val="fr-CA"/>
        </w:rPr>
        <w:t xml:space="preserve">Hélène Banville-Joncas et autres c. Station Mont-Tremblant, société en commandite </w:t>
      </w:r>
      <w:r w:rsidRPr="0008004B">
        <w:rPr>
          <w:sz w:val="22"/>
          <w:szCs w:val="22"/>
          <w:lang w:val="fr-CA"/>
        </w:rPr>
        <w:t>(Qc) (Civile) (Autorisation) (</w:t>
      </w:r>
      <w:hyperlink r:id="rId11" w:history="1">
        <w:r w:rsidRPr="0008004B">
          <w:rPr>
            <w:rStyle w:val="Hyperlink"/>
            <w:sz w:val="22"/>
            <w:szCs w:val="22"/>
            <w:lang w:val="fr-CA"/>
          </w:rPr>
          <w:t>37729</w:t>
        </w:r>
      </w:hyperlink>
      <w:r w:rsidRPr="0008004B">
        <w:rPr>
          <w:sz w:val="22"/>
          <w:szCs w:val="22"/>
          <w:lang w:val="fr-CA"/>
        </w:rPr>
        <w:t>)</w:t>
      </w:r>
    </w:p>
    <w:p w:rsidR="003143C0" w:rsidRPr="0008004B" w:rsidRDefault="003143C0" w:rsidP="003143C0">
      <w:pPr>
        <w:widowControl w:val="0"/>
        <w:rPr>
          <w:sz w:val="20"/>
        </w:rPr>
      </w:pPr>
      <w:r w:rsidRPr="0008004B">
        <w:rPr>
          <w:sz w:val="20"/>
        </w:rPr>
        <w:t xml:space="preserve">(La demande d’autorisation d’appel </w:t>
      </w:r>
      <w:proofErr w:type="gramStart"/>
      <w:r w:rsidRPr="0008004B">
        <w:rPr>
          <w:sz w:val="20"/>
        </w:rPr>
        <w:t>est</w:t>
      </w:r>
      <w:proofErr w:type="gramEnd"/>
      <w:r w:rsidRPr="0008004B">
        <w:rPr>
          <w:sz w:val="20"/>
        </w:rPr>
        <w:t xml:space="preserve"> rejetée avec dépens. / </w:t>
      </w:r>
      <w:proofErr w:type="gramStart"/>
      <w:r w:rsidRPr="0008004B">
        <w:rPr>
          <w:sz w:val="20"/>
          <w:lang w:val="en-CA"/>
        </w:rPr>
        <w:t>The</w:t>
      </w:r>
      <w:proofErr w:type="gramEnd"/>
      <w:r w:rsidRPr="0008004B">
        <w:rPr>
          <w:sz w:val="20"/>
          <w:lang w:val="en-CA"/>
        </w:rPr>
        <w:t xml:space="preserve"> application for leave to appeal is dismissed with costs.)</w:t>
      </w:r>
    </w:p>
    <w:p w:rsidR="00A357F9" w:rsidRPr="0008004B" w:rsidRDefault="00A357F9" w:rsidP="00A357F9">
      <w:pPr>
        <w:widowControl w:val="0"/>
        <w:rPr>
          <w:sz w:val="20"/>
        </w:rPr>
      </w:pPr>
    </w:p>
    <w:p w:rsidR="00A357F9" w:rsidRPr="0008004B" w:rsidRDefault="00A357F9" w:rsidP="00A357F9">
      <w:pPr>
        <w:jc w:val="both"/>
        <w:rPr>
          <w:sz w:val="20"/>
        </w:rPr>
      </w:pPr>
      <w:r w:rsidRPr="0008004B">
        <w:rPr>
          <w:sz w:val="20"/>
        </w:rPr>
        <w:t>****</w:t>
      </w:r>
    </w:p>
    <w:p w:rsidR="00A357F9" w:rsidRPr="0008004B" w:rsidRDefault="00A357F9" w:rsidP="00026162">
      <w:pPr>
        <w:widowControl w:val="0"/>
        <w:rPr>
          <w:sz w:val="20"/>
        </w:rPr>
      </w:pPr>
    </w:p>
    <w:p w:rsidR="004B72EC" w:rsidRPr="0008004B" w:rsidRDefault="004B72EC" w:rsidP="004B72EC">
      <w:pPr>
        <w:jc w:val="both"/>
        <w:rPr>
          <w:sz w:val="22"/>
          <w:szCs w:val="22"/>
          <w:lang w:val="en-CA"/>
        </w:rPr>
      </w:pPr>
      <w:r w:rsidRPr="0008004B">
        <w:rPr>
          <w:i/>
          <w:sz w:val="22"/>
          <w:szCs w:val="22"/>
          <w:lang w:val="en-CA"/>
        </w:rPr>
        <w:t>Khalid Gakmakge v. Her Majesty the Queen</w:t>
      </w:r>
      <w:r w:rsidRPr="0008004B">
        <w:rPr>
          <w:sz w:val="22"/>
          <w:szCs w:val="22"/>
          <w:lang w:val="en-CA"/>
        </w:rPr>
        <w:t xml:space="preserve"> (Que.) (Criminal) (By Leave) </w:t>
      </w:r>
      <w:r w:rsidRPr="0008004B">
        <w:rPr>
          <w:sz w:val="22"/>
          <w:szCs w:val="22"/>
        </w:rPr>
        <w:t>(</w:t>
      </w:r>
      <w:hyperlink r:id="rId12" w:history="1">
        <w:r w:rsidRPr="0008004B">
          <w:rPr>
            <w:rStyle w:val="Hyperlink"/>
            <w:sz w:val="22"/>
            <w:szCs w:val="22"/>
          </w:rPr>
          <w:t>37819</w:t>
        </w:r>
      </w:hyperlink>
      <w:r w:rsidRPr="0008004B">
        <w:rPr>
          <w:sz w:val="22"/>
          <w:szCs w:val="22"/>
        </w:rPr>
        <w:t>)</w:t>
      </w:r>
    </w:p>
    <w:p w:rsidR="000F65BF" w:rsidRPr="0008004B" w:rsidRDefault="004B72EC" w:rsidP="00026162">
      <w:pPr>
        <w:widowControl w:val="0"/>
        <w:rPr>
          <w:sz w:val="20"/>
        </w:rPr>
      </w:pPr>
      <w:r w:rsidRPr="0008004B">
        <w:rPr>
          <w:sz w:val="20"/>
        </w:rPr>
        <w:t xml:space="preserve">(The motion for an extension of time to serve and file the application for leave to appeal is granted. The application for leave to appeal is dismissed for want of jurisdiction. / </w:t>
      </w:r>
    </w:p>
    <w:p w:rsidR="006F79EE" w:rsidRPr="0008004B" w:rsidRDefault="004B72EC" w:rsidP="00026162">
      <w:pPr>
        <w:widowControl w:val="0"/>
        <w:rPr>
          <w:sz w:val="20"/>
          <w:lang w:val="fr-CA"/>
        </w:rPr>
      </w:pPr>
      <w:r w:rsidRPr="0008004B">
        <w:rPr>
          <w:sz w:val="20"/>
          <w:lang w:val="fr-CA"/>
        </w:rPr>
        <w:t>La requête en prorogation du délai de signification et de dépôt de la demande d’autorisation d’appel est accueillie. La demande d’autorisation d’appel est rejetée pour défaut de compétence.)</w:t>
      </w:r>
    </w:p>
    <w:p w:rsidR="006F79EE" w:rsidRPr="0008004B" w:rsidRDefault="006F79EE" w:rsidP="00026162">
      <w:pPr>
        <w:widowControl w:val="0"/>
        <w:rPr>
          <w:sz w:val="20"/>
          <w:lang w:val="fr-CA"/>
        </w:rPr>
      </w:pPr>
    </w:p>
    <w:p w:rsidR="00026162" w:rsidRPr="0008004B" w:rsidRDefault="00026162" w:rsidP="00026162">
      <w:pPr>
        <w:jc w:val="both"/>
        <w:rPr>
          <w:sz w:val="20"/>
        </w:rPr>
      </w:pPr>
      <w:r w:rsidRPr="0008004B">
        <w:rPr>
          <w:sz w:val="20"/>
        </w:rPr>
        <w:t>****</w:t>
      </w:r>
    </w:p>
    <w:p w:rsidR="003D1FDF" w:rsidRPr="0008004B" w:rsidRDefault="003D1FDF" w:rsidP="003D1FDF">
      <w:pPr>
        <w:jc w:val="both"/>
        <w:rPr>
          <w:sz w:val="20"/>
        </w:rPr>
      </w:pPr>
    </w:p>
    <w:p w:rsidR="003B4862" w:rsidRPr="0008004B" w:rsidRDefault="003B4862" w:rsidP="003B4862">
      <w:pPr>
        <w:jc w:val="both"/>
        <w:rPr>
          <w:sz w:val="22"/>
          <w:szCs w:val="22"/>
          <w:lang w:val="en-CA"/>
        </w:rPr>
      </w:pPr>
      <w:r w:rsidRPr="0008004B">
        <w:rPr>
          <w:i/>
          <w:sz w:val="22"/>
          <w:szCs w:val="22"/>
          <w:lang w:val="en-CA"/>
        </w:rPr>
        <w:t xml:space="preserve">Valerie Bergey v. Attorney General of Canada </w:t>
      </w:r>
      <w:r w:rsidRPr="0008004B">
        <w:rPr>
          <w:sz w:val="22"/>
          <w:szCs w:val="22"/>
          <w:lang w:val="en-CA"/>
        </w:rPr>
        <w:t xml:space="preserve">(F.C.) (Criminal) (By Leave) </w:t>
      </w:r>
      <w:r w:rsidRPr="0008004B">
        <w:rPr>
          <w:sz w:val="22"/>
          <w:szCs w:val="22"/>
        </w:rPr>
        <w:t>(</w:t>
      </w:r>
      <w:hyperlink r:id="rId13" w:history="1">
        <w:r w:rsidRPr="0008004B">
          <w:rPr>
            <w:rStyle w:val="Hyperlink"/>
            <w:sz w:val="22"/>
            <w:szCs w:val="22"/>
          </w:rPr>
          <w:t>37657</w:t>
        </w:r>
      </w:hyperlink>
      <w:r w:rsidRPr="0008004B">
        <w:rPr>
          <w:sz w:val="22"/>
          <w:szCs w:val="22"/>
        </w:rPr>
        <w:t>)</w:t>
      </w:r>
    </w:p>
    <w:p w:rsidR="006F79EE" w:rsidRPr="0008004B" w:rsidRDefault="003B4862" w:rsidP="00771432">
      <w:pPr>
        <w:widowControl w:val="0"/>
        <w:rPr>
          <w:sz w:val="20"/>
        </w:rPr>
      </w:pPr>
      <w:r w:rsidRPr="0008004B">
        <w:rPr>
          <w:sz w:val="20"/>
        </w:rPr>
        <w:t xml:space="preserve">(The application for leave to appeal is dismissed with costs. / La demande d’autorisation d’appel </w:t>
      </w:r>
      <w:proofErr w:type="gramStart"/>
      <w:r w:rsidRPr="0008004B">
        <w:rPr>
          <w:sz w:val="20"/>
        </w:rPr>
        <w:t>est</w:t>
      </w:r>
      <w:proofErr w:type="gramEnd"/>
      <w:r w:rsidRPr="0008004B">
        <w:rPr>
          <w:sz w:val="20"/>
        </w:rPr>
        <w:t xml:space="preserve"> rejetée avec dépens.)</w:t>
      </w:r>
    </w:p>
    <w:p w:rsidR="006F79EE" w:rsidRPr="0008004B" w:rsidRDefault="006F79EE" w:rsidP="00771432">
      <w:pPr>
        <w:widowControl w:val="0"/>
        <w:rPr>
          <w:sz w:val="20"/>
        </w:rPr>
      </w:pPr>
    </w:p>
    <w:p w:rsidR="00771432" w:rsidRPr="0008004B" w:rsidRDefault="00771432" w:rsidP="00771432">
      <w:pPr>
        <w:jc w:val="both"/>
        <w:rPr>
          <w:sz w:val="20"/>
        </w:rPr>
      </w:pPr>
      <w:r w:rsidRPr="0008004B">
        <w:rPr>
          <w:sz w:val="20"/>
        </w:rPr>
        <w:t>****</w:t>
      </w:r>
    </w:p>
    <w:p w:rsidR="00C5378C" w:rsidRPr="0008004B" w:rsidRDefault="00C5378C" w:rsidP="006C152B">
      <w:pPr>
        <w:ind w:left="360" w:hanging="360"/>
        <w:contextualSpacing/>
        <w:jc w:val="both"/>
        <w:rPr>
          <w:sz w:val="20"/>
        </w:rPr>
      </w:pPr>
    </w:p>
    <w:p w:rsidR="00D71775" w:rsidRPr="0008004B" w:rsidRDefault="00D71775" w:rsidP="006C152B">
      <w:pPr>
        <w:ind w:left="360" w:hanging="360"/>
        <w:contextualSpacing/>
        <w:jc w:val="both"/>
        <w:rPr>
          <w:sz w:val="20"/>
        </w:rPr>
      </w:pPr>
    </w:p>
    <w:p w:rsidR="00824220" w:rsidRPr="0008004B" w:rsidRDefault="00824220" w:rsidP="006C152B">
      <w:pPr>
        <w:ind w:left="360" w:hanging="360"/>
        <w:contextualSpacing/>
        <w:jc w:val="both"/>
        <w:rPr>
          <w:sz w:val="20"/>
        </w:rPr>
      </w:pPr>
    </w:p>
    <w:p w:rsidR="002E4682" w:rsidRPr="0008004B" w:rsidRDefault="002E4682" w:rsidP="002E4682">
      <w:pPr>
        <w:widowControl w:val="0"/>
        <w:outlineLvl w:val="0"/>
      </w:pPr>
      <w:r w:rsidRPr="0008004B">
        <w:t xml:space="preserve">Supreme Court of Canada / Cour suprême du </w:t>
      </w:r>
      <w:proofErr w:type="gramStart"/>
      <w:r w:rsidRPr="0008004B">
        <w:t>Canada :</w:t>
      </w:r>
      <w:proofErr w:type="gramEnd"/>
      <w:r w:rsidRPr="0008004B">
        <w:t xml:space="preserve"> </w:t>
      </w:r>
    </w:p>
    <w:p w:rsidR="002E4682" w:rsidRPr="0008004B" w:rsidRDefault="00DF79C5" w:rsidP="002E4682">
      <w:pPr>
        <w:widowControl w:val="0"/>
        <w:outlineLvl w:val="0"/>
        <w:rPr>
          <w:color w:val="0000FF"/>
          <w:u w:val="single"/>
        </w:rPr>
      </w:pPr>
      <w:hyperlink r:id="rId14" w:history="1">
        <w:r w:rsidR="002E4682" w:rsidRPr="0008004B">
          <w:rPr>
            <w:rStyle w:val="Hyperlink"/>
          </w:rPr>
          <w:t>comments-commentaires@scc-csc.ca</w:t>
        </w:r>
      </w:hyperlink>
    </w:p>
    <w:p w:rsidR="002E4682" w:rsidRPr="0008004B" w:rsidRDefault="002E4682" w:rsidP="002E4682">
      <w:pPr>
        <w:widowControl w:val="0"/>
        <w:outlineLvl w:val="0"/>
      </w:pPr>
      <w:r w:rsidRPr="0008004B">
        <w:t>(613) 995-4330</w:t>
      </w:r>
    </w:p>
    <w:p w:rsidR="002E4682" w:rsidRPr="0008004B" w:rsidRDefault="002E4682" w:rsidP="002E4682">
      <w:pPr>
        <w:widowControl w:val="0"/>
        <w:rPr>
          <w:sz w:val="20"/>
        </w:rPr>
      </w:pPr>
    </w:p>
    <w:p w:rsidR="002E4682" w:rsidRPr="0008004B" w:rsidRDefault="002E4682" w:rsidP="002E4682">
      <w:pPr>
        <w:widowControl w:val="0"/>
        <w:rPr>
          <w:sz w:val="20"/>
        </w:rPr>
      </w:pPr>
    </w:p>
    <w:p w:rsidR="000C541E" w:rsidRPr="0057289B" w:rsidRDefault="002E4682">
      <w:pPr>
        <w:pStyle w:val="Footer"/>
        <w:jc w:val="center"/>
      </w:pPr>
      <w:r w:rsidRPr="0008004B">
        <w:t>- 30 -</w:t>
      </w:r>
    </w:p>
    <w:sectPr w:rsidR="000C541E" w:rsidRPr="0057289B" w:rsidSect="007C3E99">
      <w:footerReference w:type="defaul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8"/>
  </w:num>
  <w:num w:numId="6">
    <w:abstractNumId w:val="20"/>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3"/>
  </w:num>
  <w:num w:numId="17">
    <w:abstractNumId w:val="29"/>
  </w:num>
  <w:num w:numId="18">
    <w:abstractNumId w:val="15"/>
  </w:num>
  <w:num w:numId="19">
    <w:abstractNumId w:val="0"/>
  </w:num>
  <w:num w:numId="20">
    <w:abstractNumId w:val="2"/>
  </w:num>
  <w:num w:numId="21">
    <w:abstractNumId w:val="24"/>
  </w:num>
  <w:num w:numId="22">
    <w:abstractNumId w:val="31"/>
  </w:num>
  <w:num w:numId="23">
    <w:abstractNumId w:val="18"/>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6"/>
  </w:num>
  <w:num w:numId="32">
    <w:abstractNumId w:val="22"/>
  </w:num>
  <w:num w:numId="33">
    <w:abstractNumId w:val="1"/>
  </w:num>
  <w:num w:numId="34">
    <w:abstractNumId w:val="3"/>
  </w:num>
  <w:num w:numId="35">
    <w:abstractNumId w:val="19"/>
  </w:num>
  <w:num w:numId="36">
    <w:abstractNumId w:val="12"/>
  </w:num>
  <w:num w:numId="37">
    <w:abstractNumId w:val="14"/>
  </w:num>
  <w:num w:numId="38">
    <w:abstractNumId w:val="37"/>
  </w:num>
  <w:num w:numId="39">
    <w:abstractNumId w:val="1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4C3D"/>
    <w:rsid w:val="00065F8F"/>
    <w:rsid w:val="000660E6"/>
    <w:rsid w:val="00066B80"/>
    <w:rsid w:val="00067298"/>
    <w:rsid w:val="00067929"/>
    <w:rsid w:val="00067F50"/>
    <w:rsid w:val="00070830"/>
    <w:rsid w:val="00072F91"/>
    <w:rsid w:val="000731E6"/>
    <w:rsid w:val="00073D38"/>
    <w:rsid w:val="00077E16"/>
    <w:rsid w:val="0008004B"/>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82"/>
    <w:rsid w:val="000B618B"/>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3F6"/>
    <w:rsid w:val="00124DEC"/>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4D38"/>
    <w:rsid w:val="00176790"/>
    <w:rsid w:val="00176C45"/>
    <w:rsid w:val="00176CC2"/>
    <w:rsid w:val="001813C3"/>
    <w:rsid w:val="001830C1"/>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4035"/>
    <w:rsid w:val="002A4D0A"/>
    <w:rsid w:val="002A5245"/>
    <w:rsid w:val="002A55D1"/>
    <w:rsid w:val="002A5C41"/>
    <w:rsid w:val="002A78A0"/>
    <w:rsid w:val="002B49D6"/>
    <w:rsid w:val="002B5525"/>
    <w:rsid w:val="002B63EB"/>
    <w:rsid w:val="002B6F52"/>
    <w:rsid w:val="002C082D"/>
    <w:rsid w:val="002C10D1"/>
    <w:rsid w:val="002C1A99"/>
    <w:rsid w:val="002C2D5B"/>
    <w:rsid w:val="002C2FDF"/>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43C0"/>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4862"/>
    <w:rsid w:val="003B5381"/>
    <w:rsid w:val="003B61F0"/>
    <w:rsid w:val="003B64B3"/>
    <w:rsid w:val="003B6E18"/>
    <w:rsid w:val="003C2E5C"/>
    <w:rsid w:val="003C5F5E"/>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1A29"/>
    <w:rsid w:val="00472190"/>
    <w:rsid w:val="00472396"/>
    <w:rsid w:val="00474D9B"/>
    <w:rsid w:val="0047577A"/>
    <w:rsid w:val="0047588F"/>
    <w:rsid w:val="0047739A"/>
    <w:rsid w:val="00480523"/>
    <w:rsid w:val="00480EB5"/>
    <w:rsid w:val="00481888"/>
    <w:rsid w:val="004835D8"/>
    <w:rsid w:val="00484C8D"/>
    <w:rsid w:val="00484F57"/>
    <w:rsid w:val="004869EA"/>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B72EC"/>
    <w:rsid w:val="004C0544"/>
    <w:rsid w:val="004C2585"/>
    <w:rsid w:val="004C281D"/>
    <w:rsid w:val="004C2E9D"/>
    <w:rsid w:val="004C4513"/>
    <w:rsid w:val="004C4C26"/>
    <w:rsid w:val="004C7FC6"/>
    <w:rsid w:val="004D0704"/>
    <w:rsid w:val="004D422A"/>
    <w:rsid w:val="004E020B"/>
    <w:rsid w:val="004E0B2F"/>
    <w:rsid w:val="004E1B3F"/>
    <w:rsid w:val="004E33C5"/>
    <w:rsid w:val="004F0EC9"/>
    <w:rsid w:val="004F2287"/>
    <w:rsid w:val="004F27DD"/>
    <w:rsid w:val="004F36A1"/>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1C0B"/>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64B6"/>
    <w:rsid w:val="00647438"/>
    <w:rsid w:val="00650965"/>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6F79EE"/>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281"/>
    <w:rsid w:val="007768EA"/>
    <w:rsid w:val="0077725B"/>
    <w:rsid w:val="00777EBC"/>
    <w:rsid w:val="007823D7"/>
    <w:rsid w:val="00782E96"/>
    <w:rsid w:val="00783617"/>
    <w:rsid w:val="007862ED"/>
    <w:rsid w:val="0078776F"/>
    <w:rsid w:val="00795FC0"/>
    <w:rsid w:val="007970F8"/>
    <w:rsid w:val="007975AC"/>
    <w:rsid w:val="00797B6B"/>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5559F"/>
    <w:rsid w:val="00857B21"/>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3F6"/>
    <w:rsid w:val="008C7834"/>
    <w:rsid w:val="008C7C77"/>
    <w:rsid w:val="008C7CD9"/>
    <w:rsid w:val="008D3544"/>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0FA8"/>
    <w:rsid w:val="00951233"/>
    <w:rsid w:val="00952AFC"/>
    <w:rsid w:val="00952FCA"/>
    <w:rsid w:val="00956067"/>
    <w:rsid w:val="009571E4"/>
    <w:rsid w:val="009574CC"/>
    <w:rsid w:val="00957921"/>
    <w:rsid w:val="00957C00"/>
    <w:rsid w:val="00957EFD"/>
    <w:rsid w:val="009619CF"/>
    <w:rsid w:val="00964197"/>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2451"/>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A7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77409"/>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4110"/>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1975"/>
    <w:rsid w:val="00CA40AB"/>
    <w:rsid w:val="00CA64A9"/>
    <w:rsid w:val="00CA7BB3"/>
    <w:rsid w:val="00CB1766"/>
    <w:rsid w:val="00CB1E90"/>
    <w:rsid w:val="00CB215C"/>
    <w:rsid w:val="00CB3B10"/>
    <w:rsid w:val="00CB3FC8"/>
    <w:rsid w:val="00CB4831"/>
    <w:rsid w:val="00CB5DBA"/>
    <w:rsid w:val="00CB5FBD"/>
    <w:rsid w:val="00CB6701"/>
    <w:rsid w:val="00CB7716"/>
    <w:rsid w:val="00CB7F2D"/>
    <w:rsid w:val="00CC044F"/>
    <w:rsid w:val="00CC23DF"/>
    <w:rsid w:val="00CC43A4"/>
    <w:rsid w:val="00CC4A80"/>
    <w:rsid w:val="00CC4C01"/>
    <w:rsid w:val="00CC530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16C4E"/>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57B55"/>
    <w:rsid w:val="00D61E3D"/>
    <w:rsid w:val="00D63579"/>
    <w:rsid w:val="00D645E0"/>
    <w:rsid w:val="00D6599A"/>
    <w:rsid w:val="00D6634C"/>
    <w:rsid w:val="00D669A4"/>
    <w:rsid w:val="00D7143F"/>
    <w:rsid w:val="00D71775"/>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DF79C5"/>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2108D"/>
    <w:rsid w:val="00E21F3F"/>
    <w:rsid w:val="00E21F53"/>
    <w:rsid w:val="00E21F9F"/>
    <w:rsid w:val="00E220EA"/>
    <w:rsid w:val="00E22F66"/>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4795"/>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B21"/>
    <w:rsid w:val="00F55369"/>
    <w:rsid w:val="00F5608F"/>
    <w:rsid w:val="00F60DAD"/>
    <w:rsid w:val="00F61F8E"/>
    <w:rsid w:val="00F63405"/>
    <w:rsid w:val="00F64156"/>
    <w:rsid w:val="00F64951"/>
    <w:rsid w:val="00F67501"/>
    <w:rsid w:val="00F67CBF"/>
    <w:rsid w:val="00F711BE"/>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0E08"/>
    <w:rsid w:val="00FA3AA3"/>
    <w:rsid w:val="00FA5D62"/>
    <w:rsid w:val="00FA7261"/>
    <w:rsid w:val="00FB08CC"/>
    <w:rsid w:val="00FB2E89"/>
    <w:rsid w:val="00FB3686"/>
    <w:rsid w:val="00FB4545"/>
    <w:rsid w:val="00FB4B18"/>
    <w:rsid w:val="00FB578C"/>
    <w:rsid w:val="00FB5F91"/>
    <w:rsid w:val="00FB7BC0"/>
    <w:rsid w:val="00FC0756"/>
    <w:rsid w:val="00FC0A50"/>
    <w:rsid w:val="00FC1A5C"/>
    <w:rsid w:val="00FC21B3"/>
    <w:rsid w:val="00FC39EA"/>
    <w:rsid w:val="00FC3FD5"/>
    <w:rsid w:val="00FC4348"/>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en/nav.do" TargetMode="External"/><Relationship Id="rId13" Type="http://schemas.openxmlformats.org/officeDocument/2006/relationships/hyperlink" Target="http://www.scc-csc.ca/case-dossier/info/sum-som-eng.aspx?cas=376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8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7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c-csc.lexum.com/scc-csc/news/en/item/5739/index.do" TargetMode="External"/><Relationship Id="rId4" Type="http://schemas.openxmlformats.org/officeDocument/2006/relationships/settings" Target="settings.xml"/><Relationship Id="rId9" Type="http://schemas.openxmlformats.org/officeDocument/2006/relationships/hyperlink" Target="http://scc-csc.lexum.com/scc-csc/fr/nav.do" TargetMode="External"/><Relationship Id="rId14"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EAF1-7C7C-4C33-9C58-7DCBC365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3681</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2018-02-14T18:41:00Z</dcterms:created>
  <dcterms:modified xsi:type="dcterms:W3CDTF">2018-02-15T13:35:00Z</dcterms:modified>
</cp:coreProperties>
</file>