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FF09DA" w:rsidRDefault="000347C1" w:rsidP="00214729">
      <w:pPr>
        <w:widowControl w:val="0"/>
        <w:jc w:val="center"/>
        <w:rPr>
          <w:b/>
        </w:rPr>
      </w:pPr>
      <w:r w:rsidRPr="00FF09DA">
        <w:fldChar w:fldCharType="begin"/>
      </w:r>
      <w:r w:rsidR="00FA7412" w:rsidRPr="00FF09DA">
        <w:instrText xml:space="preserve"> SEQ CHAPTER \h \r 1</w:instrText>
      </w:r>
      <w:r w:rsidRPr="00FF09DA">
        <w:fldChar w:fldCharType="end"/>
      </w:r>
      <w:r w:rsidR="00455BB9" w:rsidRPr="00FF09DA">
        <w:rPr>
          <w:b/>
        </w:rPr>
        <w:t>JUDGMENT</w:t>
      </w:r>
      <w:r w:rsidR="00FA7412" w:rsidRPr="00FF09DA">
        <w:rPr>
          <w:b/>
        </w:rPr>
        <w:t xml:space="preserve"> TO BE RENDERED IN APPEA</w:t>
      </w:r>
      <w:r w:rsidR="00CC2799" w:rsidRPr="00FF09DA">
        <w:rPr>
          <w:b/>
        </w:rPr>
        <w:t>L</w:t>
      </w:r>
    </w:p>
    <w:p w:rsidR="005A7C1B" w:rsidRPr="00FF09DA" w:rsidRDefault="005A7C1B" w:rsidP="005A7C1B">
      <w:pPr>
        <w:widowControl w:val="0"/>
      </w:pPr>
    </w:p>
    <w:p w:rsidR="00EC79B0" w:rsidRPr="00B30F24" w:rsidRDefault="00F531CE" w:rsidP="00EC79B0">
      <w:pPr>
        <w:widowControl w:val="0"/>
        <w:rPr>
          <w:b/>
        </w:rPr>
      </w:pPr>
      <w:r w:rsidRPr="00B30F24">
        <w:rPr>
          <w:b/>
        </w:rPr>
        <w:t>March</w:t>
      </w:r>
      <w:r w:rsidR="00C86395" w:rsidRPr="00B30F24">
        <w:rPr>
          <w:b/>
        </w:rPr>
        <w:t xml:space="preserve"> </w:t>
      </w:r>
      <w:r w:rsidRPr="00B30F24">
        <w:rPr>
          <w:b/>
        </w:rPr>
        <w:t>19</w:t>
      </w:r>
      <w:r w:rsidR="00EC79B0" w:rsidRPr="00B30F24">
        <w:rPr>
          <w:b/>
        </w:rPr>
        <w:t>, 201</w:t>
      </w:r>
      <w:r w:rsidR="0088662B" w:rsidRPr="00B30F24">
        <w:rPr>
          <w:b/>
        </w:rPr>
        <w:t>8</w:t>
      </w:r>
    </w:p>
    <w:p w:rsidR="00EC79B0" w:rsidRPr="00B30F24" w:rsidRDefault="00EC79B0" w:rsidP="00EC79B0">
      <w:pPr>
        <w:widowControl w:val="0"/>
        <w:rPr>
          <w:b/>
        </w:rPr>
      </w:pPr>
      <w:r w:rsidRPr="00B30F24">
        <w:rPr>
          <w:b/>
        </w:rPr>
        <w:t>For immediate release</w:t>
      </w:r>
    </w:p>
    <w:p w:rsidR="00EC79B0" w:rsidRPr="00B30F24" w:rsidRDefault="00EC79B0" w:rsidP="00EC79B0">
      <w:pPr>
        <w:widowControl w:val="0"/>
      </w:pPr>
    </w:p>
    <w:p w:rsidR="00EC79B0" w:rsidRPr="00B30F24" w:rsidRDefault="00EC79B0" w:rsidP="00EC79B0">
      <w:pPr>
        <w:widowControl w:val="0"/>
        <w:rPr>
          <w:lang w:val="fr-CA"/>
        </w:rPr>
      </w:pPr>
      <w:r w:rsidRPr="00B30F24">
        <w:rPr>
          <w:b/>
        </w:rPr>
        <w:t>OTTAWA</w:t>
      </w:r>
      <w:r w:rsidRPr="00B30F24">
        <w:t xml:space="preserve"> – The Supreme Court of Canad</w:t>
      </w:r>
      <w:r w:rsidR="00455BB9" w:rsidRPr="00B30F24">
        <w:t>a announced today that judgment</w:t>
      </w:r>
      <w:r w:rsidRPr="00B30F24">
        <w:t xml:space="preserve"> in the following appeal will be delivered at 9:45 a.m. E</w:t>
      </w:r>
      <w:r w:rsidR="00F531CE" w:rsidRPr="00B30F24">
        <w:t>D</w:t>
      </w:r>
      <w:r w:rsidR="00DC6C1E" w:rsidRPr="00B30F24">
        <w:t>T</w:t>
      </w:r>
      <w:r w:rsidR="00D74667" w:rsidRPr="00B30F24">
        <w:t xml:space="preserve"> on</w:t>
      </w:r>
      <w:r w:rsidR="00DC6C1E" w:rsidRPr="00B30F24">
        <w:t xml:space="preserve"> </w:t>
      </w:r>
      <w:r w:rsidR="00F531CE" w:rsidRPr="00B30F24">
        <w:t>Friday</w:t>
      </w:r>
      <w:r w:rsidR="000A7900" w:rsidRPr="00B30F24">
        <w:t xml:space="preserve">, </w:t>
      </w:r>
      <w:r w:rsidR="007C1648" w:rsidRPr="00B30F24">
        <w:t>March</w:t>
      </w:r>
      <w:r w:rsidR="004E605A" w:rsidRPr="00B30F24">
        <w:t xml:space="preserve"> </w:t>
      </w:r>
      <w:r w:rsidR="00F531CE" w:rsidRPr="00B30F24">
        <w:t>23</w:t>
      </w:r>
      <w:r w:rsidR="00E63199" w:rsidRPr="00B30F24">
        <w:t>, 2</w:t>
      </w:r>
      <w:r w:rsidR="0086609D" w:rsidRPr="00B30F24">
        <w:t>01</w:t>
      </w:r>
      <w:r w:rsidR="0088662B" w:rsidRPr="00B30F24">
        <w:t>8</w:t>
      </w:r>
      <w:r w:rsidR="00455BB9" w:rsidRPr="00B30F24">
        <w:t xml:space="preserve">. </w:t>
      </w:r>
      <w:r w:rsidR="00455BB9" w:rsidRPr="00B30F24">
        <w:rPr>
          <w:lang w:val="fr-CA"/>
        </w:rPr>
        <w:t>This</w:t>
      </w:r>
      <w:r w:rsidRPr="00B30F24">
        <w:rPr>
          <w:lang w:val="fr-CA"/>
        </w:rPr>
        <w:t xml:space="preserve"> list is subject to change.</w:t>
      </w:r>
    </w:p>
    <w:p w:rsidR="001C4415" w:rsidRPr="00B30F24" w:rsidRDefault="001C4415" w:rsidP="001C4415">
      <w:pPr>
        <w:widowControl w:val="0"/>
        <w:rPr>
          <w:szCs w:val="24"/>
          <w:lang w:val="fr-CA"/>
        </w:rPr>
      </w:pPr>
    </w:p>
    <w:p w:rsidR="001C4415" w:rsidRPr="00B30F24" w:rsidRDefault="001C4415" w:rsidP="001C4415">
      <w:pPr>
        <w:widowControl w:val="0"/>
        <w:rPr>
          <w:lang w:val="fr-CA"/>
        </w:rPr>
      </w:pPr>
    </w:p>
    <w:p w:rsidR="001335A1" w:rsidRPr="00FF09DA" w:rsidRDefault="001335A1" w:rsidP="001335A1">
      <w:pPr>
        <w:widowControl w:val="0"/>
        <w:jc w:val="center"/>
        <w:rPr>
          <w:b/>
          <w:lang w:val="fr-CA"/>
        </w:rPr>
      </w:pPr>
      <w:r w:rsidRPr="00FF09DA">
        <w:rPr>
          <w:b/>
          <w:lang w:val="fr-CA"/>
        </w:rPr>
        <w:t>PROCHAIN JUGEMENT</w:t>
      </w:r>
      <w:r w:rsidR="00455BB9" w:rsidRPr="00FF09DA">
        <w:rPr>
          <w:b/>
          <w:lang w:val="fr-CA"/>
        </w:rPr>
        <w:t xml:space="preserve"> SUR APPEL</w:t>
      </w:r>
    </w:p>
    <w:p w:rsidR="001335A1" w:rsidRPr="00FF09DA" w:rsidRDefault="001335A1" w:rsidP="001335A1">
      <w:pPr>
        <w:widowControl w:val="0"/>
        <w:rPr>
          <w:lang w:val="fr-CA"/>
        </w:rPr>
      </w:pPr>
    </w:p>
    <w:p w:rsidR="00EC79B0" w:rsidRPr="00B30F24" w:rsidRDefault="00EC79B0" w:rsidP="00EC79B0">
      <w:pPr>
        <w:widowControl w:val="0"/>
        <w:rPr>
          <w:b/>
          <w:lang w:val="fr-CA"/>
        </w:rPr>
      </w:pPr>
      <w:r w:rsidRPr="00B30F24">
        <w:rPr>
          <w:b/>
          <w:lang w:val="fr-CA"/>
        </w:rPr>
        <w:t xml:space="preserve">Le </w:t>
      </w:r>
      <w:r w:rsidR="00F531CE" w:rsidRPr="00B30F24">
        <w:rPr>
          <w:b/>
          <w:lang w:val="fr-CA"/>
        </w:rPr>
        <w:t>19</w:t>
      </w:r>
      <w:r w:rsidR="002F28E0" w:rsidRPr="00B30F24">
        <w:rPr>
          <w:b/>
          <w:lang w:val="fr-CA"/>
        </w:rPr>
        <w:t xml:space="preserve"> </w:t>
      </w:r>
      <w:r w:rsidR="00F531CE" w:rsidRPr="00B30F24">
        <w:rPr>
          <w:b/>
          <w:lang w:val="fr-CA"/>
        </w:rPr>
        <w:t>mars</w:t>
      </w:r>
      <w:r w:rsidR="00C86395" w:rsidRPr="00B30F24">
        <w:rPr>
          <w:b/>
          <w:lang w:val="fr-CA"/>
        </w:rPr>
        <w:t xml:space="preserve"> </w:t>
      </w:r>
      <w:r w:rsidR="0086609D" w:rsidRPr="00B30F24">
        <w:rPr>
          <w:b/>
          <w:lang w:val="fr-CA"/>
        </w:rPr>
        <w:t>201</w:t>
      </w:r>
      <w:r w:rsidR="0088662B" w:rsidRPr="00B30F24">
        <w:rPr>
          <w:b/>
          <w:lang w:val="fr-CA"/>
        </w:rPr>
        <w:t>8</w:t>
      </w:r>
    </w:p>
    <w:p w:rsidR="00EC79B0" w:rsidRPr="00B30F24" w:rsidRDefault="00EC79B0" w:rsidP="00EC79B0">
      <w:pPr>
        <w:widowControl w:val="0"/>
        <w:rPr>
          <w:b/>
          <w:lang w:val="fr-CA"/>
        </w:rPr>
      </w:pPr>
      <w:r w:rsidRPr="00B30F24">
        <w:rPr>
          <w:b/>
          <w:lang w:val="fr-CA"/>
        </w:rPr>
        <w:t>Pour diffusion immédiate</w:t>
      </w:r>
    </w:p>
    <w:p w:rsidR="00EC79B0" w:rsidRPr="00B30F24" w:rsidRDefault="00EC79B0" w:rsidP="00EC79B0">
      <w:pPr>
        <w:widowControl w:val="0"/>
        <w:rPr>
          <w:b/>
          <w:lang w:val="fr-CA"/>
        </w:rPr>
      </w:pPr>
    </w:p>
    <w:p w:rsidR="00EC79B0" w:rsidRPr="00FF09DA" w:rsidRDefault="00EC79B0" w:rsidP="00EC79B0">
      <w:pPr>
        <w:widowControl w:val="0"/>
        <w:rPr>
          <w:lang w:val="fr-CA"/>
        </w:rPr>
      </w:pPr>
      <w:r w:rsidRPr="00B30F24">
        <w:rPr>
          <w:b/>
          <w:lang w:val="fr-CA"/>
        </w:rPr>
        <w:t>OTTAWA</w:t>
      </w:r>
      <w:r w:rsidRPr="00FF09DA">
        <w:rPr>
          <w:lang w:val="fr-CA"/>
        </w:rPr>
        <w:t xml:space="preserve"> – La Cour suprême du Canada annonce que jugement ser</w:t>
      </w:r>
      <w:r w:rsidR="00C86395" w:rsidRPr="00FF09DA">
        <w:rPr>
          <w:lang w:val="fr-CA"/>
        </w:rPr>
        <w:t>a</w:t>
      </w:r>
      <w:r w:rsidRPr="00FF09DA">
        <w:rPr>
          <w:lang w:val="fr-CA"/>
        </w:rPr>
        <w:t xml:space="preserve"> rendu dans </w:t>
      </w:r>
      <w:r w:rsidR="001F1643" w:rsidRPr="00FF09DA">
        <w:rPr>
          <w:lang w:val="fr-CA"/>
        </w:rPr>
        <w:t>l</w:t>
      </w:r>
      <w:r w:rsidR="00C86395" w:rsidRPr="00FF09DA">
        <w:rPr>
          <w:lang w:val="fr-CA"/>
        </w:rPr>
        <w:t>’</w:t>
      </w:r>
      <w:r w:rsidR="001F1643" w:rsidRPr="00FF09DA">
        <w:rPr>
          <w:lang w:val="fr-CA"/>
        </w:rPr>
        <w:t xml:space="preserve">appel </w:t>
      </w:r>
      <w:r w:rsidRPr="00FF09DA">
        <w:rPr>
          <w:lang w:val="fr-CA"/>
        </w:rPr>
        <w:t xml:space="preserve">suivant le </w:t>
      </w:r>
      <w:r w:rsidR="00F531CE">
        <w:rPr>
          <w:lang w:val="fr-CA"/>
        </w:rPr>
        <w:t>vendre</w:t>
      </w:r>
      <w:r w:rsidR="00945121" w:rsidRPr="00FF09DA">
        <w:rPr>
          <w:lang w:val="fr-CA"/>
        </w:rPr>
        <w:t>di</w:t>
      </w:r>
      <w:r w:rsidR="007C1648">
        <w:rPr>
          <w:lang w:val="fr-CA"/>
        </w:rPr>
        <w:t xml:space="preserve"> </w:t>
      </w:r>
      <w:r w:rsidR="00F531CE">
        <w:rPr>
          <w:lang w:val="fr-CA"/>
        </w:rPr>
        <w:t>23</w:t>
      </w:r>
      <w:r w:rsidR="00C7690C" w:rsidRPr="00FF09DA">
        <w:rPr>
          <w:lang w:val="fr-CA"/>
        </w:rPr>
        <w:t xml:space="preserve"> </w:t>
      </w:r>
      <w:r w:rsidR="007C1648">
        <w:rPr>
          <w:lang w:val="fr-CA"/>
        </w:rPr>
        <w:t>mars</w:t>
      </w:r>
      <w:r w:rsidR="00282563" w:rsidRPr="00FF09DA">
        <w:rPr>
          <w:lang w:val="fr-CA"/>
        </w:rPr>
        <w:t xml:space="preserve"> </w:t>
      </w:r>
      <w:r w:rsidRPr="00FF09DA">
        <w:rPr>
          <w:lang w:val="fr-CA"/>
        </w:rPr>
        <w:t>201</w:t>
      </w:r>
      <w:r w:rsidR="0088662B" w:rsidRPr="00FF09DA">
        <w:rPr>
          <w:lang w:val="fr-CA"/>
        </w:rPr>
        <w:t>8</w:t>
      </w:r>
      <w:r w:rsidRPr="00FF09DA">
        <w:rPr>
          <w:lang w:val="fr-CA"/>
        </w:rPr>
        <w:t>, à 9 h 45 H</w:t>
      </w:r>
      <w:r w:rsidR="00F531CE">
        <w:rPr>
          <w:lang w:val="fr-CA"/>
        </w:rPr>
        <w:t>A</w:t>
      </w:r>
      <w:r w:rsidRPr="00FF09DA">
        <w:rPr>
          <w:lang w:val="fr-CA"/>
        </w:rPr>
        <w:t>E. Cette liste est sujette à modifications.</w:t>
      </w:r>
    </w:p>
    <w:p w:rsidR="001335A1" w:rsidRPr="00FF09DA" w:rsidRDefault="001335A1" w:rsidP="001335A1">
      <w:pPr>
        <w:widowControl w:val="0"/>
        <w:rPr>
          <w:sz w:val="20"/>
          <w:lang w:val="fr-CA"/>
        </w:rPr>
      </w:pPr>
      <w:bookmarkStart w:id="0" w:name="_GoBack"/>
      <w:bookmarkEnd w:id="0"/>
    </w:p>
    <w:p w:rsidR="001335A1" w:rsidRPr="00FF09DA" w:rsidRDefault="005C7A4F" w:rsidP="001335A1">
      <w:pPr>
        <w:widowControl w:val="0"/>
        <w:rPr>
          <w:sz w:val="20"/>
          <w:lang w:val="fr-CA"/>
        </w:rPr>
      </w:pPr>
      <w:r w:rsidRPr="00FF09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FF09DA" w:rsidRDefault="00340C6D" w:rsidP="00340C6D">
      <w:pPr>
        <w:jc w:val="both"/>
        <w:rPr>
          <w:bCs/>
          <w:lang w:val="fr-CA"/>
        </w:rPr>
      </w:pPr>
    </w:p>
    <w:p w:rsidR="00772636" w:rsidRPr="00FF09DA" w:rsidRDefault="00F531CE" w:rsidP="00772636">
      <w:pPr>
        <w:jc w:val="both"/>
        <w:rPr>
          <w:szCs w:val="24"/>
        </w:rPr>
      </w:pPr>
      <w:r w:rsidRPr="00B30F24">
        <w:rPr>
          <w:i/>
          <w:szCs w:val="24"/>
          <w:lang w:val="fr-CA"/>
        </w:rPr>
        <w:t>Bruce Carson</w:t>
      </w:r>
      <w:r w:rsidR="00B75D52" w:rsidRPr="00B30F24">
        <w:rPr>
          <w:i/>
          <w:szCs w:val="24"/>
          <w:lang w:val="fr-CA"/>
        </w:rPr>
        <w:t xml:space="preserve"> v. </w:t>
      </w:r>
      <w:r w:rsidRPr="00B30F24">
        <w:rPr>
          <w:i/>
          <w:szCs w:val="24"/>
          <w:lang w:val="fr-CA"/>
        </w:rPr>
        <w:t>Her Majesty the Queen</w:t>
      </w:r>
      <w:r w:rsidR="00A50E58" w:rsidRPr="00B30F24">
        <w:rPr>
          <w:i/>
          <w:szCs w:val="24"/>
          <w:lang w:val="fr-CA"/>
        </w:rPr>
        <w:t xml:space="preserve"> </w:t>
      </w:r>
      <w:r w:rsidR="00772636" w:rsidRPr="00B30F24">
        <w:rPr>
          <w:szCs w:val="24"/>
          <w:lang w:val="fr-CA"/>
        </w:rPr>
        <w:t>(</w:t>
      </w:r>
      <w:r w:rsidR="007C1648" w:rsidRPr="00B30F24">
        <w:rPr>
          <w:szCs w:val="24"/>
          <w:lang w:val="fr-CA"/>
        </w:rPr>
        <w:t>Ont</w:t>
      </w:r>
      <w:r w:rsidR="00A50E58" w:rsidRPr="00B30F24">
        <w:rPr>
          <w:szCs w:val="24"/>
          <w:lang w:val="fr-CA"/>
        </w:rPr>
        <w:t>.</w:t>
      </w:r>
      <w:r w:rsidR="00772636" w:rsidRPr="00B30F24">
        <w:rPr>
          <w:szCs w:val="24"/>
          <w:lang w:val="fr-CA"/>
        </w:rPr>
        <w:t xml:space="preserve">) </w:t>
      </w:r>
      <w:r w:rsidR="00772636" w:rsidRPr="00FF09DA">
        <w:t>(</w:t>
      </w:r>
      <w:hyperlink r:id="rId7" w:history="1">
        <w:r w:rsidR="00772636" w:rsidRPr="00FF09DA">
          <w:rPr>
            <w:rStyle w:val="Hyperlink"/>
          </w:rPr>
          <w:t>3</w:t>
        </w:r>
        <w:r w:rsidR="00717966" w:rsidRPr="00FF09DA">
          <w:rPr>
            <w:rStyle w:val="Hyperlink"/>
          </w:rPr>
          <w:t>7</w:t>
        </w:r>
        <w:r>
          <w:rPr>
            <w:rStyle w:val="Hyperlink"/>
          </w:rPr>
          <w:t>506</w:t>
        </w:r>
      </w:hyperlink>
      <w:r w:rsidR="00772636" w:rsidRPr="00FF09DA">
        <w:t>)</w:t>
      </w:r>
    </w:p>
    <w:p w:rsidR="009F18D7" w:rsidRPr="00FF09DA" w:rsidRDefault="009F18D7" w:rsidP="00340C6D">
      <w:pPr>
        <w:jc w:val="both"/>
      </w:pPr>
    </w:p>
    <w:p w:rsidR="00072A63" w:rsidRDefault="00072A63" w:rsidP="00340C6D">
      <w:pPr>
        <w:jc w:val="both"/>
        <w:rPr>
          <w:szCs w:val="24"/>
        </w:rPr>
      </w:pPr>
    </w:p>
    <w:bookmarkStart w:id="1" w:name="1"/>
    <w:bookmarkEnd w:id="1"/>
    <w:p w:rsidR="0090135A" w:rsidRPr="0090135A" w:rsidRDefault="0090135A" w:rsidP="006C5BC7">
      <w:pPr>
        <w:widowControl w:val="0"/>
        <w:ind w:left="720" w:hanging="720"/>
        <w:jc w:val="both"/>
        <w:rPr>
          <w:b/>
          <w:i/>
          <w:sz w:val="20"/>
          <w:lang w:val="en-CA"/>
        </w:rPr>
      </w:pPr>
      <w:r w:rsidRPr="0090135A">
        <w:rPr>
          <w:b/>
          <w:sz w:val="20"/>
          <w:lang w:val="en-CA"/>
        </w:rPr>
        <w:fldChar w:fldCharType="begin"/>
      </w:r>
      <w:r w:rsidRPr="0090135A">
        <w:rPr>
          <w:b/>
          <w:sz w:val="20"/>
        </w:rPr>
        <w:instrText xml:space="preserve"> SEQ CHAPTER \h \r 1</w:instrText>
      </w:r>
      <w:r w:rsidRPr="0090135A">
        <w:rPr>
          <w:b/>
          <w:sz w:val="20"/>
        </w:rPr>
        <w:fldChar w:fldCharType="end"/>
      </w:r>
      <w:r w:rsidRPr="0090135A">
        <w:rPr>
          <w:b/>
          <w:sz w:val="20"/>
        </w:rPr>
        <w:t>37506</w:t>
      </w:r>
      <w:r w:rsidRPr="0090135A">
        <w:rPr>
          <w:sz w:val="20"/>
          <w:lang w:val="en-CA"/>
        </w:rPr>
        <w:tab/>
      </w:r>
      <w:bookmarkStart w:id="2" w:name="3"/>
      <w:bookmarkEnd w:id="2"/>
      <w:r w:rsidRPr="0090135A">
        <w:rPr>
          <w:b/>
          <w:i/>
          <w:sz w:val="20"/>
          <w:lang w:val="en-CA"/>
        </w:rPr>
        <w:t>Bruce Carson v. Her Majesty the Queen</w:t>
      </w:r>
    </w:p>
    <w:p w:rsidR="0090135A" w:rsidRPr="0090135A" w:rsidRDefault="0090135A" w:rsidP="006C5BC7">
      <w:pPr>
        <w:widowControl w:val="0"/>
        <w:ind w:left="720" w:hanging="720"/>
        <w:jc w:val="both"/>
        <w:rPr>
          <w:sz w:val="20"/>
          <w:lang w:val="en-CA"/>
        </w:rPr>
      </w:pPr>
      <w:r w:rsidRPr="0090135A">
        <w:rPr>
          <w:sz w:val="20"/>
          <w:lang w:val="en-CA"/>
        </w:rPr>
        <w:tab/>
        <w:t>(Ont.) (Criminal) (As of Right)</w:t>
      </w:r>
    </w:p>
    <w:p w:rsidR="0090135A" w:rsidRPr="0090135A" w:rsidRDefault="0090135A">
      <w:pPr>
        <w:widowControl w:val="0"/>
        <w:jc w:val="both"/>
        <w:rPr>
          <w:sz w:val="20"/>
          <w:lang w:val="en-CA"/>
        </w:rPr>
      </w:pPr>
      <w:bookmarkStart w:id="3" w:name="QuickMark_1"/>
      <w:bookmarkEnd w:id="3"/>
    </w:p>
    <w:p w:rsidR="0090135A" w:rsidRPr="0090135A" w:rsidRDefault="0090135A" w:rsidP="00547671">
      <w:pPr>
        <w:widowControl w:val="0"/>
        <w:jc w:val="both"/>
        <w:rPr>
          <w:sz w:val="20"/>
        </w:rPr>
      </w:pPr>
      <w:r w:rsidRPr="0090135A">
        <w:rPr>
          <w:sz w:val="20"/>
        </w:rPr>
        <w:t xml:space="preserve">Criminal law - Influence peddling - Interpretation - Whether the phrase “any matter of business relating to the government” in s. 121(1)(a)(iii) of the </w:t>
      </w:r>
      <w:r w:rsidRPr="0090135A">
        <w:rPr>
          <w:i/>
          <w:sz w:val="20"/>
        </w:rPr>
        <w:t>Criminal Code</w:t>
      </w:r>
      <w:r w:rsidRPr="0090135A">
        <w:rPr>
          <w:sz w:val="20"/>
        </w:rPr>
        <w:t xml:space="preserve">, R.S.C. 1985, c. C-46, as adopted by reference in s. 121(1)(d) of the </w:t>
      </w:r>
      <w:r w:rsidRPr="0090135A">
        <w:rPr>
          <w:i/>
          <w:sz w:val="20"/>
        </w:rPr>
        <w:t>Criminal Code</w:t>
      </w:r>
      <w:r w:rsidRPr="0090135A">
        <w:rPr>
          <w:sz w:val="20"/>
        </w:rPr>
        <w:t>, includes the sale of point of use water purification systems to First Nations Bands.</w:t>
      </w:r>
    </w:p>
    <w:p w:rsidR="0090135A" w:rsidRPr="0090135A" w:rsidRDefault="0090135A">
      <w:pPr>
        <w:widowControl w:val="0"/>
        <w:jc w:val="both"/>
        <w:rPr>
          <w:sz w:val="20"/>
        </w:rPr>
      </w:pPr>
    </w:p>
    <w:p w:rsidR="0090135A" w:rsidRDefault="0090135A" w:rsidP="00EC68F4">
      <w:pPr>
        <w:widowControl w:val="0"/>
        <w:jc w:val="both"/>
        <w:rPr>
          <w:sz w:val="20"/>
        </w:rPr>
      </w:pPr>
      <w:r w:rsidRPr="0090135A">
        <w:rPr>
          <w:sz w:val="20"/>
        </w:rPr>
        <w:t>The appellant was charged with influence peddling, contrary to s. 121(1</w:t>
      </w:r>
      <w:proofErr w:type="gramStart"/>
      <w:r w:rsidRPr="0090135A">
        <w:rPr>
          <w:sz w:val="20"/>
        </w:rPr>
        <w:t>)(</w:t>
      </w:r>
      <w:proofErr w:type="gramEnd"/>
      <w:r w:rsidRPr="0090135A">
        <w:rPr>
          <w:sz w:val="20"/>
        </w:rPr>
        <w:t xml:space="preserve">d) of the </w:t>
      </w:r>
      <w:r w:rsidRPr="0090135A">
        <w:rPr>
          <w:i/>
          <w:sz w:val="20"/>
        </w:rPr>
        <w:t>Criminal Code</w:t>
      </w:r>
      <w:r w:rsidRPr="0090135A">
        <w:rPr>
          <w:sz w:val="20"/>
        </w:rPr>
        <w:t xml:space="preserve">, in relation to his attempt to persuade First Nations communities to </w:t>
      </w:r>
      <w:r w:rsidRPr="0090135A">
        <w:rPr>
          <w:sz w:val="20"/>
          <w:lang w:val="en"/>
        </w:rPr>
        <w:t xml:space="preserve">buy water treatment systems being sold by a company that employed his then-girlfriend. While the appellant admitted he was a person who had influence with the government and that he had demanded a benefit for his girlfriend in exchange for exercising his influence on behalf of the company for which she worked, the trial judge entered an acquittal </w:t>
      </w:r>
      <w:r w:rsidRPr="0090135A">
        <w:rPr>
          <w:sz w:val="20"/>
        </w:rPr>
        <w:t>on the basis that the appellant’s conduct did not fall within the purview of s. 121(1</w:t>
      </w:r>
      <w:proofErr w:type="gramStart"/>
      <w:r w:rsidRPr="0090135A">
        <w:rPr>
          <w:sz w:val="20"/>
        </w:rPr>
        <w:t>)(</w:t>
      </w:r>
      <w:proofErr w:type="gramEnd"/>
      <w:r w:rsidRPr="0090135A">
        <w:rPr>
          <w:sz w:val="20"/>
        </w:rPr>
        <w:t>d). Specifically, she found that the appellant’s activities did not involve “any matter of business relating to the government”. A majority of the Court of Appeal allowed the appeal and entered a conviction. Simmons J.A., dissenting, would have dismissed the appeal.</w:t>
      </w:r>
    </w:p>
    <w:p w:rsidR="0090135A" w:rsidRDefault="0090135A" w:rsidP="00EC68F4">
      <w:pPr>
        <w:widowControl w:val="0"/>
        <w:jc w:val="both"/>
        <w:rPr>
          <w:sz w:val="20"/>
        </w:rPr>
      </w:pPr>
    </w:p>
    <w:p w:rsidR="0090135A" w:rsidRPr="0090135A" w:rsidRDefault="0090135A" w:rsidP="00EC68F4">
      <w:pPr>
        <w:widowControl w:val="0"/>
        <w:jc w:val="both"/>
        <w:rPr>
          <w:sz w:val="20"/>
          <w:lang w:val="en"/>
        </w:rPr>
      </w:pPr>
    </w:p>
    <w:p w:rsidR="0090135A" w:rsidRPr="00B30F24" w:rsidRDefault="0090135A" w:rsidP="00370EB8">
      <w:pPr>
        <w:widowControl w:val="0"/>
        <w:ind w:left="720" w:hanging="720"/>
        <w:jc w:val="both"/>
        <w:rPr>
          <w:b/>
          <w:i/>
          <w:sz w:val="20"/>
        </w:rPr>
      </w:pPr>
      <w:r w:rsidRPr="0090135A">
        <w:rPr>
          <w:b/>
          <w:sz w:val="20"/>
          <w:lang w:val="fr-CA"/>
        </w:rPr>
        <w:fldChar w:fldCharType="begin"/>
      </w:r>
      <w:r w:rsidRPr="00B30F24">
        <w:rPr>
          <w:b/>
          <w:sz w:val="20"/>
        </w:rPr>
        <w:instrText xml:space="preserve"> SEQ CHAPTER \h \r 1</w:instrText>
      </w:r>
      <w:r w:rsidRPr="0090135A">
        <w:rPr>
          <w:b/>
          <w:sz w:val="20"/>
          <w:lang w:val="fr-CA"/>
        </w:rPr>
        <w:fldChar w:fldCharType="end"/>
      </w:r>
      <w:r w:rsidRPr="00B30F24">
        <w:rPr>
          <w:b/>
          <w:sz w:val="20"/>
        </w:rPr>
        <w:t>37506</w:t>
      </w:r>
      <w:r w:rsidRPr="00B30F24">
        <w:rPr>
          <w:sz w:val="20"/>
        </w:rPr>
        <w:tab/>
      </w:r>
      <w:r w:rsidRPr="00B30F24">
        <w:rPr>
          <w:b/>
          <w:i/>
          <w:sz w:val="20"/>
        </w:rPr>
        <w:t>Bruce Carson c. Sa Majesté la Reine</w:t>
      </w:r>
    </w:p>
    <w:p w:rsidR="0090135A" w:rsidRPr="0090135A" w:rsidRDefault="0090135A" w:rsidP="00370EB8">
      <w:pPr>
        <w:widowControl w:val="0"/>
        <w:ind w:left="720" w:hanging="720"/>
        <w:jc w:val="both"/>
        <w:rPr>
          <w:sz w:val="20"/>
          <w:lang w:val="fr-CA"/>
        </w:rPr>
      </w:pPr>
      <w:r w:rsidRPr="00B30F24">
        <w:rPr>
          <w:sz w:val="20"/>
        </w:rPr>
        <w:tab/>
      </w:r>
      <w:r w:rsidRPr="0090135A">
        <w:rPr>
          <w:sz w:val="20"/>
          <w:lang w:val="fr-CA"/>
        </w:rPr>
        <w:t>(Ont.) (Criminelle) (De plein droit)</w:t>
      </w:r>
    </w:p>
    <w:p w:rsidR="0090135A" w:rsidRPr="0090135A" w:rsidRDefault="0090135A" w:rsidP="00370EB8">
      <w:pPr>
        <w:widowControl w:val="0"/>
        <w:jc w:val="both"/>
        <w:rPr>
          <w:sz w:val="20"/>
          <w:lang w:val="fr-CA"/>
        </w:rPr>
      </w:pPr>
    </w:p>
    <w:p w:rsidR="0090135A" w:rsidRPr="0090135A" w:rsidRDefault="0090135A" w:rsidP="00370EB8">
      <w:pPr>
        <w:widowControl w:val="0"/>
        <w:jc w:val="both"/>
        <w:rPr>
          <w:sz w:val="20"/>
          <w:lang w:val="fr-CA"/>
        </w:rPr>
      </w:pPr>
      <w:r w:rsidRPr="0090135A">
        <w:rPr>
          <w:sz w:val="20"/>
          <w:lang w:val="fr-CA"/>
        </w:rPr>
        <w:t>Droit criminel - Trafic d’influence - Interprétation - La formule « un sujet d’affaires ayant trait au gouvernement » que l’on trouve au sous-al. 121(1)a</w:t>
      </w:r>
      <w:proofErr w:type="gramStart"/>
      <w:r w:rsidRPr="0090135A">
        <w:rPr>
          <w:sz w:val="20"/>
          <w:lang w:val="fr-CA"/>
        </w:rPr>
        <w:t>)(</w:t>
      </w:r>
      <w:proofErr w:type="gramEnd"/>
      <w:r w:rsidRPr="0090135A">
        <w:rPr>
          <w:sz w:val="20"/>
          <w:lang w:val="fr-CA"/>
        </w:rPr>
        <w:t xml:space="preserve">iii) du </w:t>
      </w:r>
      <w:r w:rsidRPr="0090135A">
        <w:rPr>
          <w:i/>
          <w:sz w:val="20"/>
          <w:lang w:val="fr-CA"/>
        </w:rPr>
        <w:t>Code criminel</w:t>
      </w:r>
      <w:r w:rsidRPr="0090135A">
        <w:rPr>
          <w:sz w:val="20"/>
          <w:lang w:val="fr-CA"/>
        </w:rPr>
        <w:t xml:space="preserve">, L.R.C. 1985, ch. C-46, et adoptée par renvoi à l’al. 121(1)d) du </w:t>
      </w:r>
      <w:r w:rsidRPr="0090135A">
        <w:rPr>
          <w:i/>
          <w:sz w:val="20"/>
          <w:lang w:val="fr-CA"/>
        </w:rPr>
        <w:t>Code criminel</w:t>
      </w:r>
      <w:r w:rsidRPr="0090135A">
        <w:rPr>
          <w:sz w:val="20"/>
          <w:lang w:val="fr-CA"/>
        </w:rPr>
        <w:t>, comprend-elle la vente de systèmes de purification d’eau au point d’utilisation à des bandes des Premières Nations?</w:t>
      </w:r>
    </w:p>
    <w:p w:rsidR="0090135A" w:rsidRPr="0090135A" w:rsidRDefault="0090135A" w:rsidP="00370EB8">
      <w:pPr>
        <w:widowControl w:val="0"/>
        <w:jc w:val="both"/>
        <w:rPr>
          <w:sz w:val="20"/>
          <w:lang w:val="fr-CA"/>
        </w:rPr>
      </w:pPr>
    </w:p>
    <w:p w:rsidR="0090135A" w:rsidRPr="0090135A" w:rsidRDefault="0090135A" w:rsidP="00370EB8">
      <w:pPr>
        <w:widowControl w:val="0"/>
        <w:jc w:val="both"/>
        <w:rPr>
          <w:sz w:val="20"/>
          <w:lang w:val="fr-CA"/>
        </w:rPr>
      </w:pPr>
      <w:r w:rsidRPr="0090135A">
        <w:rPr>
          <w:sz w:val="20"/>
          <w:lang w:val="fr-CA"/>
        </w:rPr>
        <w:lastRenderedPageBreak/>
        <w:t xml:space="preserve">L’appelant a été accusé de trafic d’influence, soit l’infraction prévue à l’al. 121(1)d) du </w:t>
      </w:r>
      <w:r w:rsidRPr="0090135A">
        <w:rPr>
          <w:i/>
          <w:sz w:val="20"/>
          <w:lang w:val="fr-CA"/>
        </w:rPr>
        <w:t>Code criminel</w:t>
      </w:r>
      <w:r w:rsidRPr="0090135A">
        <w:rPr>
          <w:sz w:val="20"/>
          <w:lang w:val="fr-CA"/>
        </w:rPr>
        <w:t>, en lien avec sa tentative de convaincre des collectivités des Premières Nations d’acheter des systèmes de traitement d’eau vendus par une société chez qui travaillait sa petite amie de l’époque. Même si l’appelant a admis avoir été une personne qui avait de l’influence auprès du gouvernement et qu’il avait exigé un bénéfice pour sa petite amie en contrepartie de l’exercice de son influence au nom de la société pour laquelle cette dernière travaillait, la juge du procès a prononcé un acquittement, estimant que les gestes de l’appelant échappaient à l’application de l’al. 121(1)d). En particulier, elle a conclu que les activités de l’appelant ne concernaient pas « un sujet d’affaires ayant trait au gouvernement ». Les juges majoritaires de la Cour d’appel ont accueilli l’appel et inscrit une déclaration de culpabilité. La juge Simmons, dissidente, était d’avis de rejeter l’appel.</w:t>
      </w:r>
    </w:p>
    <w:p w:rsidR="0090135A" w:rsidRDefault="0090135A" w:rsidP="00340C6D">
      <w:pPr>
        <w:jc w:val="both"/>
        <w:rPr>
          <w:szCs w:val="24"/>
        </w:rPr>
      </w:pPr>
    </w:p>
    <w:p w:rsidR="0090135A" w:rsidRPr="00FF09DA" w:rsidRDefault="0090135A" w:rsidP="00340C6D">
      <w:pPr>
        <w:jc w:val="both"/>
        <w:rPr>
          <w:szCs w:val="24"/>
        </w:rPr>
      </w:pPr>
    </w:p>
    <w:p w:rsidR="00072A63" w:rsidRPr="00FF09DA" w:rsidRDefault="00072A63" w:rsidP="00EC79B0">
      <w:pPr>
        <w:jc w:val="both"/>
        <w:rPr>
          <w:szCs w:val="24"/>
        </w:rPr>
      </w:pPr>
    </w:p>
    <w:p w:rsidR="001C4415" w:rsidRPr="00FF09DA" w:rsidRDefault="001C4415" w:rsidP="001C4415">
      <w:pPr>
        <w:widowControl w:val="0"/>
        <w:outlineLvl w:val="0"/>
      </w:pPr>
      <w:r w:rsidRPr="00FF09DA">
        <w:t xml:space="preserve">Supreme Court of Canada / Cour suprême du </w:t>
      </w:r>
      <w:proofErr w:type="gramStart"/>
      <w:r w:rsidRPr="00FF09DA">
        <w:t>Canada :</w:t>
      </w:r>
      <w:proofErr w:type="gramEnd"/>
      <w:r w:rsidRPr="00FF09DA">
        <w:t xml:space="preserve"> </w:t>
      </w:r>
    </w:p>
    <w:p w:rsidR="001C4415" w:rsidRPr="00FF09DA" w:rsidRDefault="00B30F24" w:rsidP="001C4415">
      <w:pPr>
        <w:widowControl w:val="0"/>
        <w:outlineLvl w:val="0"/>
      </w:pPr>
      <w:hyperlink r:id="rId8" w:history="1">
        <w:r w:rsidR="001C4415" w:rsidRPr="00FF09DA">
          <w:rPr>
            <w:rStyle w:val="Hyperlink"/>
          </w:rPr>
          <w:t>comments-commentaires@scc-csc.ca</w:t>
        </w:r>
      </w:hyperlink>
    </w:p>
    <w:p w:rsidR="001C4415" w:rsidRPr="00FF09DA" w:rsidRDefault="001C4415" w:rsidP="001C4415">
      <w:pPr>
        <w:widowControl w:val="0"/>
        <w:outlineLvl w:val="0"/>
      </w:pPr>
      <w:r w:rsidRPr="00FF09DA">
        <w:t>(613) 995-4330</w:t>
      </w:r>
    </w:p>
    <w:p w:rsidR="001C4415" w:rsidRPr="00FF09DA"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8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17966"/>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135A"/>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21"/>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0F24"/>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787E"/>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50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2018-03-07T19:35:00Z</dcterms:created>
  <dcterms:modified xsi:type="dcterms:W3CDTF">2018-03-19T16:04:00Z</dcterms:modified>
</cp:coreProperties>
</file>