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E90018" w:rsidP="00741296">
      <w:pPr>
        <w:widowControl w:val="0"/>
        <w:rPr>
          <w:b/>
        </w:rPr>
      </w:pPr>
      <w:r>
        <w:rPr>
          <w:b/>
        </w:rPr>
        <w:t>May</w:t>
      </w:r>
      <w:r w:rsidR="00C4628C" w:rsidRPr="004922FE">
        <w:rPr>
          <w:b/>
        </w:rPr>
        <w:t xml:space="preserve"> </w:t>
      </w:r>
      <w:r w:rsidR="00C532D1">
        <w:rPr>
          <w:b/>
        </w:rPr>
        <w:t>2</w:t>
      </w:r>
      <w:r w:rsidR="00630AD4">
        <w:rPr>
          <w:b/>
        </w:rPr>
        <w:t>4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E90018">
        <w:t xml:space="preserve">May </w:t>
      </w:r>
      <w:r w:rsidR="00C532D1">
        <w:t>2</w:t>
      </w:r>
      <w:r w:rsidR="00630AD4">
        <w:t>4</w:t>
      </w:r>
      <w:r w:rsidR="008D6EF9">
        <w:t>,</w:t>
      </w:r>
      <w:r w:rsidR="00741296" w:rsidRPr="004922FE">
        <w:t xml:space="preserve"> 201</w:t>
      </w:r>
      <w:r w:rsidR="00C57942" w:rsidRPr="004922FE">
        <w:t>8</w:t>
      </w:r>
      <w:r w:rsidRPr="004922FE">
        <w:t>.</w:t>
      </w:r>
    </w:p>
    <w:p w:rsidR="00C55E42" w:rsidRPr="00BF064F" w:rsidRDefault="00C55E42" w:rsidP="006F2579">
      <w:pPr>
        <w:widowControl w:val="0"/>
        <w:rPr>
          <w:szCs w:val="24"/>
        </w:rPr>
      </w:pPr>
    </w:p>
    <w:p w:rsidR="006F2579" w:rsidRPr="00BF064F" w:rsidRDefault="006F2579" w:rsidP="006F2579">
      <w:pPr>
        <w:widowControl w:val="0"/>
      </w:pPr>
    </w:p>
    <w:p w:rsidR="006F2579" w:rsidRPr="00BF064F" w:rsidRDefault="00901C42" w:rsidP="006F2579">
      <w:pPr>
        <w:widowControl w:val="0"/>
        <w:jc w:val="center"/>
        <w:rPr>
          <w:lang w:val="fr-CA"/>
        </w:rPr>
      </w:pPr>
      <w:r w:rsidRPr="00BF064F">
        <w:rPr>
          <w:b/>
          <w:lang w:val="fr-CA"/>
        </w:rPr>
        <w:t>APPEL ENTENDU</w:t>
      </w:r>
    </w:p>
    <w:p w:rsidR="006F2579" w:rsidRPr="00BF064F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741296" w:rsidRPr="00BF064F" w:rsidRDefault="00741296" w:rsidP="00741296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 xml:space="preserve">Le </w:t>
      </w:r>
      <w:r w:rsidR="00C532D1">
        <w:rPr>
          <w:b/>
          <w:lang w:val="fr-CA"/>
        </w:rPr>
        <w:t>2</w:t>
      </w:r>
      <w:r w:rsidR="00630AD4">
        <w:rPr>
          <w:b/>
          <w:lang w:val="fr-CA"/>
        </w:rPr>
        <w:t>4</w:t>
      </w:r>
      <w:r w:rsidRPr="00BF064F">
        <w:rPr>
          <w:b/>
          <w:lang w:val="fr-CA"/>
        </w:rPr>
        <w:t xml:space="preserve"> </w:t>
      </w:r>
      <w:r w:rsidR="00E90018">
        <w:rPr>
          <w:b/>
          <w:lang w:val="fr-CA"/>
        </w:rPr>
        <w:t>m</w:t>
      </w:r>
      <w:r w:rsidR="008D6EF9" w:rsidRPr="00BF064F">
        <w:rPr>
          <w:b/>
          <w:lang w:val="fr-CA"/>
        </w:rPr>
        <w:t>a</w:t>
      </w:r>
      <w:r w:rsidR="00A72079">
        <w:rPr>
          <w:b/>
          <w:lang w:val="fr-CA"/>
        </w:rPr>
        <w:t>i</w:t>
      </w:r>
      <w:r w:rsidR="00D37EEF" w:rsidRPr="00BF064F">
        <w:rPr>
          <w:b/>
          <w:lang w:val="fr-CA"/>
        </w:rPr>
        <w:t xml:space="preserve"> 201</w:t>
      </w:r>
      <w:r w:rsidR="00C57942" w:rsidRPr="00BF064F">
        <w:rPr>
          <w:b/>
          <w:lang w:val="fr-CA"/>
        </w:rPr>
        <w:t>8</w:t>
      </w:r>
    </w:p>
    <w:p w:rsidR="006F2579" w:rsidRPr="00BF064F" w:rsidRDefault="006F2579" w:rsidP="006F2579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>Pour diffusion immédiate</w:t>
      </w:r>
    </w:p>
    <w:p w:rsidR="006F2579" w:rsidRPr="00BF064F" w:rsidRDefault="006F2579" w:rsidP="006F2579">
      <w:pPr>
        <w:widowControl w:val="0"/>
        <w:rPr>
          <w:b/>
          <w:lang w:val="fr-CA"/>
        </w:rPr>
      </w:pPr>
    </w:p>
    <w:p w:rsidR="006F2579" w:rsidRPr="00BF064F" w:rsidRDefault="006F2579" w:rsidP="006F2579">
      <w:pPr>
        <w:widowControl w:val="0"/>
        <w:rPr>
          <w:lang w:val="fr-CA"/>
        </w:rPr>
      </w:pPr>
      <w:r w:rsidRPr="00BF064F">
        <w:rPr>
          <w:b/>
          <w:lang w:val="fr-CA"/>
        </w:rPr>
        <w:t>OTTAWA</w:t>
      </w:r>
      <w:r w:rsidRPr="00BF064F">
        <w:rPr>
          <w:lang w:val="fr-CA"/>
        </w:rPr>
        <w:t xml:space="preserve"> – La Cour suprême du Canada </w:t>
      </w:r>
      <w:r w:rsidR="005A6271" w:rsidRPr="00BF064F">
        <w:rPr>
          <w:lang w:val="fr-CA"/>
        </w:rPr>
        <w:t xml:space="preserve">a annoncé aujourd’hui que </w:t>
      </w:r>
      <w:r w:rsidR="009A303A" w:rsidRPr="00BF064F">
        <w:rPr>
          <w:lang w:val="fr-CA"/>
        </w:rPr>
        <w:t>l</w:t>
      </w:r>
      <w:r w:rsidR="00C52681" w:rsidRPr="00BF064F">
        <w:rPr>
          <w:lang w:val="fr-CA"/>
        </w:rPr>
        <w:t>’</w:t>
      </w:r>
      <w:r w:rsidR="009A303A" w:rsidRPr="00BF064F">
        <w:rPr>
          <w:lang w:val="fr-CA"/>
        </w:rPr>
        <w:t xml:space="preserve">appel </w:t>
      </w:r>
      <w:r w:rsidR="003B0A7D" w:rsidRPr="00BF064F">
        <w:rPr>
          <w:lang w:val="fr-CA"/>
        </w:rPr>
        <w:t xml:space="preserve">suivant </w:t>
      </w:r>
      <w:r w:rsidR="00C52681" w:rsidRPr="00BF064F">
        <w:rPr>
          <w:lang w:val="fr-CA"/>
        </w:rPr>
        <w:t xml:space="preserve">a </w:t>
      </w:r>
      <w:r w:rsidR="00866BC0" w:rsidRPr="00BF064F">
        <w:rPr>
          <w:lang w:val="fr-CA"/>
        </w:rPr>
        <w:t xml:space="preserve">été entendu </w:t>
      </w:r>
      <w:r w:rsidR="005A6271" w:rsidRPr="00BF064F">
        <w:rPr>
          <w:lang w:val="fr-CA"/>
        </w:rPr>
        <w:t xml:space="preserve">le </w:t>
      </w:r>
      <w:r w:rsidR="00C532D1">
        <w:rPr>
          <w:lang w:val="fr-CA"/>
        </w:rPr>
        <w:t>2</w:t>
      </w:r>
      <w:r w:rsidR="00630AD4">
        <w:rPr>
          <w:lang w:val="fr-CA"/>
        </w:rPr>
        <w:t>4</w:t>
      </w:r>
      <w:r w:rsidR="002350C0" w:rsidRPr="00BF064F">
        <w:rPr>
          <w:lang w:val="fr-CA"/>
        </w:rPr>
        <w:t xml:space="preserve"> </w:t>
      </w:r>
      <w:r w:rsidR="00E90018">
        <w:rPr>
          <w:lang w:val="fr-CA"/>
        </w:rPr>
        <w:t>m</w:t>
      </w:r>
      <w:r w:rsidR="008D6EF9" w:rsidRPr="00BF064F">
        <w:rPr>
          <w:lang w:val="fr-CA"/>
        </w:rPr>
        <w:t>a</w:t>
      </w:r>
      <w:r w:rsidR="00A72079">
        <w:rPr>
          <w:lang w:val="fr-CA"/>
        </w:rPr>
        <w:t>i</w:t>
      </w:r>
      <w:r w:rsidR="00741296" w:rsidRPr="00BF064F">
        <w:rPr>
          <w:lang w:val="fr-CA"/>
        </w:rPr>
        <w:t xml:space="preserve"> 201</w:t>
      </w:r>
      <w:r w:rsidR="00C57942" w:rsidRPr="00BF064F">
        <w:rPr>
          <w:lang w:val="fr-CA"/>
        </w:rPr>
        <w:t>8</w:t>
      </w:r>
      <w:r w:rsidR="005A6271" w:rsidRPr="00BF064F">
        <w:rPr>
          <w:lang w:val="fr-CA"/>
        </w:rPr>
        <w:t>.</w:t>
      </w:r>
    </w:p>
    <w:p w:rsidR="00804851" w:rsidRPr="00357ADF" w:rsidRDefault="00804851" w:rsidP="00804851">
      <w:pPr>
        <w:widowControl w:val="0"/>
        <w:rPr>
          <w:szCs w:val="24"/>
          <w:lang w:val="fr-CA"/>
        </w:rPr>
      </w:pPr>
    </w:p>
    <w:p w:rsidR="006F2579" w:rsidRPr="00357ADF" w:rsidRDefault="00A7282E" w:rsidP="006F2579">
      <w:pPr>
        <w:widowControl w:val="0"/>
        <w:rPr>
          <w:szCs w:val="24"/>
          <w:lang w:val="fr-CA"/>
        </w:rPr>
      </w:pPr>
      <w:r w:rsidRPr="00357AD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57ADF" w:rsidRDefault="008F578F" w:rsidP="003A3886">
      <w:pPr>
        <w:widowControl w:val="0"/>
        <w:rPr>
          <w:szCs w:val="24"/>
          <w:lang w:val="fr-CA"/>
        </w:rPr>
      </w:pPr>
    </w:p>
    <w:p w:rsidR="00596806" w:rsidRPr="00776A50" w:rsidRDefault="00630AD4" w:rsidP="003A3886">
      <w:pPr>
        <w:widowControl w:val="0"/>
        <w:rPr>
          <w:szCs w:val="24"/>
        </w:rPr>
      </w:pPr>
      <w:r>
        <w:rPr>
          <w:b/>
          <w:szCs w:val="24"/>
        </w:rPr>
        <w:t>Her Majesty the Queen</w:t>
      </w:r>
      <w:r w:rsidR="002F3A96">
        <w:rPr>
          <w:b/>
          <w:szCs w:val="24"/>
        </w:rPr>
        <w:t xml:space="preserve"> </w:t>
      </w:r>
      <w:r w:rsidR="00596806" w:rsidRPr="00596806">
        <w:rPr>
          <w:b/>
          <w:szCs w:val="24"/>
        </w:rPr>
        <w:t>v.</w:t>
      </w:r>
      <w:r w:rsidR="000467AC">
        <w:rPr>
          <w:b/>
          <w:szCs w:val="24"/>
        </w:rPr>
        <w:t xml:space="preserve"> </w:t>
      </w:r>
      <w:r>
        <w:rPr>
          <w:b/>
          <w:szCs w:val="24"/>
        </w:rPr>
        <w:t>Douglas Morrison</w:t>
      </w:r>
      <w:r>
        <w:rPr>
          <w:szCs w:val="24"/>
        </w:rPr>
        <w:t xml:space="preserve"> </w:t>
      </w:r>
      <w:r w:rsidR="00596806" w:rsidRPr="00596806">
        <w:rPr>
          <w:szCs w:val="24"/>
        </w:rPr>
        <w:t>(</w:t>
      </w:r>
      <w:r w:rsidR="00501891">
        <w:rPr>
          <w:szCs w:val="24"/>
        </w:rPr>
        <w:t>Ont</w:t>
      </w:r>
      <w:r w:rsidR="00596806" w:rsidRPr="00596806">
        <w:rPr>
          <w:szCs w:val="24"/>
        </w:rPr>
        <w:t xml:space="preserve">.) </w:t>
      </w:r>
      <w:r w:rsidR="00596806" w:rsidRPr="00776A50">
        <w:rPr>
          <w:szCs w:val="24"/>
        </w:rPr>
        <w:t>(C</w:t>
      </w:r>
      <w:r w:rsidR="00586164">
        <w:rPr>
          <w:szCs w:val="24"/>
        </w:rPr>
        <w:t>r</w:t>
      </w:r>
      <w:r w:rsidR="00596806" w:rsidRPr="00776A50">
        <w:rPr>
          <w:szCs w:val="24"/>
        </w:rPr>
        <w:t>i</w:t>
      </w:r>
      <w:r w:rsidR="00586164">
        <w:rPr>
          <w:szCs w:val="24"/>
        </w:rPr>
        <w:t>m</w:t>
      </w:r>
      <w:r w:rsidR="00596806" w:rsidRPr="00776A50">
        <w:rPr>
          <w:szCs w:val="24"/>
        </w:rPr>
        <w:t>i</w:t>
      </w:r>
      <w:r w:rsidR="00586164">
        <w:rPr>
          <w:szCs w:val="24"/>
        </w:rPr>
        <w:t>na</w:t>
      </w:r>
      <w:r w:rsidR="00596806" w:rsidRPr="00776A50">
        <w:rPr>
          <w:szCs w:val="24"/>
        </w:rPr>
        <w:t>l) (</w:t>
      </w:r>
      <w:r w:rsidR="00C2170D">
        <w:rPr>
          <w:szCs w:val="24"/>
        </w:rPr>
        <w:t>By Leave</w:t>
      </w:r>
      <w:r w:rsidR="00596806" w:rsidRPr="00776A50">
        <w:rPr>
          <w:szCs w:val="24"/>
        </w:rPr>
        <w:t xml:space="preserve">) </w:t>
      </w:r>
      <w:r w:rsidR="00596806" w:rsidRPr="00596806">
        <w:rPr>
          <w:szCs w:val="24"/>
        </w:rPr>
        <w:t>(</w:t>
      </w:r>
      <w:hyperlink r:id="rId7" w:history="1">
        <w:r w:rsidR="00596806" w:rsidRPr="00596806">
          <w:rPr>
            <w:rStyle w:val="Hyperlink"/>
            <w:szCs w:val="24"/>
          </w:rPr>
          <w:t>37</w:t>
        </w:r>
        <w:r>
          <w:rPr>
            <w:rStyle w:val="Hyperlink"/>
            <w:szCs w:val="24"/>
          </w:rPr>
          <w:t>68</w:t>
        </w:r>
        <w:r w:rsidR="00C1027C">
          <w:rPr>
            <w:rStyle w:val="Hyperlink"/>
            <w:szCs w:val="24"/>
          </w:rPr>
          <w:t>7</w:t>
        </w:r>
      </w:hyperlink>
      <w:r w:rsidR="00596806" w:rsidRPr="00596806">
        <w:rPr>
          <w:szCs w:val="24"/>
        </w:rPr>
        <w:t>)</w:t>
      </w:r>
    </w:p>
    <w:p w:rsidR="00E90018" w:rsidRPr="00C601EC" w:rsidRDefault="00E90018" w:rsidP="00161F1E">
      <w:pPr>
        <w:widowControl w:val="0"/>
        <w:ind w:left="1109" w:hanging="1109"/>
      </w:pPr>
    </w:p>
    <w:p w:rsidR="00161F1E" w:rsidRPr="00C601EC" w:rsidRDefault="00161F1E" w:rsidP="00161F1E">
      <w:pPr>
        <w:widowControl w:val="0"/>
        <w:ind w:left="1109" w:hanging="1109"/>
        <w:rPr>
          <w:u w:val="single"/>
        </w:rPr>
      </w:pPr>
      <w:r w:rsidRPr="00C601EC">
        <w:t xml:space="preserve">Coram: </w:t>
      </w:r>
      <w:r w:rsidRPr="00C601EC">
        <w:tab/>
      </w:r>
      <w:r w:rsidR="00624F05" w:rsidRPr="00C601EC">
        <w:rPr>
          <w:u w:val="single"/>
        </w:rPr>
        <w:t>W</w:t>
      </w:r>
      <w:r w:rsidR="00774B0C" w:rsidRPr="00C601EC">
        <w:rPr>
          <w:u w:val="single"/>
        </w:rPr>
        <w:t>agner</w:t>
      </w:r>
      <w:r w:rsidR="0069137D" w:rsidRPr="00C601EC">
        <w:rPr>
          <w:u w:val="single"/>
        </w:rPr>
        <w:t xml:space="preserve"> C.J. and</w:t>
      </w:r>
      <w:r w:rsidR="000E4AFD">
        <w:rPr>
          <w:u w:val="single"/>
        </w:rPr>
        <w:t xml:space="preserve"> Abella, Moldaver,</w:t>
      </w:r>
      <w:r w:rsidR="00A72079">
        <w:rPr>
          <w:u w:val="single"/>
        </w:rPr>
        <w:t xml:space="preserve"> </w:t>
      </w:r>
      <w:r w:rsidR="00DC1CD0" w:rsidRPr="00C601EC">
        <w:rPr>
          <w:u w:val="single"/>
        </w:rPr>
        <w:t xml:space="preserve">Karakatsanis, </w:t>
      </w:r>
      <w:r w:rsidR="00E90018">
        <w:rPr>
          <w:u w:val="single"/>
        </w:rPr>
        <w:t>Gascon</w:t>
      </w:r>
      <w:r w:rsidR="005D5391">
        <w:rPr>
          <w:u w:val="single"/>
        </w:rPr>
        <w:t>, Côté</w:t>
      </w:r>
      <w:r w:rsidR="000E4AFD">
        <w:rPr>
          <w:u w:val="single"/>
        </w:rPr>
        <w:t>, Brown, Rowe</w:t>
      </w:r>
      <w:r w:rsidR="00E90018">
        <w:rPr>
          <w:u w:val="single"/>
        </w:rPr>
        <w:t xml:space="preserve"> and</w:t>
      </w:r>
      <w:r w:rsidR="00A72079">
        <w:rPr>
          <w:u w:val="single"/>
        </w:rPr>
        <w:t xml:space="preserve"> </w:t>
      </w:r>
      <w:r w:rsidR="005D5391">
        <w:rPr>
          <w:u w:val="single"/>
        </w:rPr>
        <w:t>Martin</w:t>
      </w:r>
      <w:r w:rsidR="0069137D" w:rsidRPr="00C601EC">
        <w:rPr>
          <w:u w:val="single"/>
        </w:rPr>
        <w:t xml:space="preserve"> J.J.</w:t>
      </w:r>
    </w:p>
    <w:p w:rsidR="00C601EC" w:rsidRPr="00E7685B" w:rsidRDefault="00C601EC" w:rsidP="00161F1E">
      <w:pPr>
        <w:widowControl w:val="0"/>
        <w:ind w:left="1109" w:hanging="1109"/>
      </w:pPr>
    </w:p>
    <w:p w:rsidR="00A72079" w:rsidRDefault="00A72079" w:rsidP="00161F1E">
      <w:pPr>
        <w:widowControl w:val="0"/>
        <w:ind w:left="1109" w:hanging="1109"/>
        <w:rPr>
          <w:b/>
        </w:rPr>
      </w:pPr>
      <w:r w:rsidRPr="00A72079">
        <w:rPr>
          <w:b/>
        </w:rPr>
        <w:t>RESERVED / EN DÉLIBÉRÉ</w:t>
      </w:r>
    </w:p>
    <w:p w:rsidR="00D501A8" w:rsidRDefault="00D501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501A8" w:rsidRDefault="00D501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C601E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601EC" w:rsidRDefault="00D3344A" w:rsidP="00D3344A">
      <w:pPr>
        <w:widowControl w:val="0"/>
        <w:outlineLvl w:val="0"/>
      </w:pPr>
      <w:r w:rsidRPr="00C601EC">
        <w:t xml:space="preserve">Supreme Court of Canada / Cour suprême du </w:t>
      </w:r>
      <w:proofErr w:type="gramStart"/>
      <w:r w:rsidRPr="00C601EC">
        <w:t>Canada :</w:t>
      </w:r>
      <w:proofErr w:type="gramEnd"/>
      <w:r w:rsidRPr="00C601EC">
        <w:t xml:space="preserve"> </w:t>
      </w:r>
    </w:p>
    <w:p w:rsidR="00D3344A" w:rsidRPr="004922FE" w:rsidRDefault="00400FDD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601EC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67AC"/>
    <w:rsid w:val="00047CD6"/>
    <w:rsid w:val="00051DE6"/>
    <w:rsid w:val="0005449F"/>
    <w:rsid w:val="00054F8C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0C60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45DB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1891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6164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0AD4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1027C"/>
    <w:rsid w:val="00C2170D"/>
    <w:rsid w:val="00C23824"/>
    <w:rsid w:val="00C245E3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32D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68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2018-05-24T16:43:00Z</dcterms:created>
  <dcterms:modified xsi:type="dcterms:W3CDTF">2018-05-24T16:43:00Z</dcterms:modified>
</cp:coreProperties>
</file>