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E4498" w:rsidRDefault="006C46EC" w:rsidP="00DF33A9">
      <w:pPr>
        <w:pStyle w:val="Header"/>
        <w:jc w:val="center"/>
        <w:rPr>
          <w:b/>
          <w:sz w:val="32"/>
        </w:rPr>
      </w:pPr>
      <w:r>
        <w:rPr>
          <w:b/>
          <w:sz w:val="32"/>
        </w:rPr>
        <w:t>S</w:t>
      </w:r>
      <w:r w:rsidR="00DF33A9" w:rsidRPr="00CE4498">
        <w:rPr>
          <w:b/>
          <w:sz w:val="32"/>
        </w:rPr>
        <w:t>upreme Court of Canada / Cour suprême du Canada</w:t>
      </w:r>
    </w:p>
    <w:p w:rsidR="00DF33A9" w:rsidRPr="00CE4498" w:rsidRDefault="00DF33A9" w:rsidP="00DF33A9">
      <w:pPr>
        <w:widowControl w:val="0"/>
        <w:rPr>
          <w:i/>
        </w:rPr>
      </w:pPr>
    </w:p>
    <w:p w:rsidR="00DF33A9" w:rsidRPr="00CE4498" w:rsidRDefault="00DF33A9" w:rsidP="00DF33A9">
      <w:pPr>
        <w:widowControl w:val="0"/>
        <w:rPr>
          <w:i/>
        </w:rPr>
      </w:pPr>
    </w:p>
    <w:p w:rsidR="00DF33A9" w:rsidRPr="00CE4498" w:rsidRDefault="00DF33A9" w:rsidP="00DF33A9">
      <w:pPr>
        <w:widowControl w:val="0"/>
        <w:rPr>
          <w:i/>
          <w:lang w:val="fr-CA"/>
        </w:rPr>
      </w:pPr>
      <w:r w:rsidRPr="00CE4498">
        <w:rPr>
          <w:i/>
          <w:lang w:val="fr-CA"/>
        </w:rPr>
        <w:t>(le français suit)</w:t>
      </w:r>
    </w:p>
    <w:p w:rsidR="00DF33A9" w:rsidRPr="00CE4498" w:rsidRDefault="00DF33A9" w:rsidP="00DF33A9">
      <w:pPr>
        <w:widowControl w:val="0"/>
        <w:rPr>
          <w:lang w:val="fr-CA"/>
        </w:rPr>
      </w:pPr>
    </w:p>
    <w:p w:rsidR="00DF33A9" w:rsidRPr="00DA7E05" w:rsidRDefault="001E2235" w:rsidP="00DF33A9">
      <w:pPr>
        <w:widowControl w:val="0"/>
        <w:jc w:val="center"/>
        <w:rPr>
          <w:b/>
          <w:lang w:val="fr-CA"/>
        </w:rPr>
      </w:pPr>
      <w:r w:rsidRPr="00CE4498">
        <w:fldChar w:fldCharType="begin"/>
      </w:r>
      <w:r w:rsidR="00DF33A9" w:rsidRPr="00DA7E05">
        <w:rPr>
          <w:lang w:val="fr-CA"/>
        </w:rPr>
        <w:instrText xml:space="preserve"> SEQ CHAPTER \h \r 1</w:instrText>
      </w:r>
      <w:r w:rsidRPr="00CE4498">
        <w:fldChar w:fldCharType="end"/>
      </w:r>
      <w:r w:rsidR="00DF33A9" w:rsidRPr="00DA7E05">
        <w:rPr>
          <w:b/>
          <w:lang w:val="fr-CA"/>
        </w:rPr>
        <w:t>JUDGMENT IN APPEA</w:t>
      </w:r>
      <w:r w:rsidR="00671A3B" w:rsidRPr="00DA7E05">
        <w:rPr>
          <w:b/>
          <w:lang w:val="fr-CA"/>
        </w:rPr>
        <w:t>L</w:t>
      </w:r>
    </w:p>
    <w:p w:rsidR="00DF33A9" w:rsidRPr="00DA7E05" w:rsidRDefault="00DF33A9" w:rsidP="0050239F">
      <w:pPr>
        <w:widowControl w:val="0"/>
        <w:rPr>
          <w:lang w:val="fr-CA"/>
        </w:rPr>
      </w:pPr>
    </w:p>
    <w:p w:rsidR="00DF33A9" w:rsidRPr="00CE4498" w:rsidRDefault="00EC11AB" w:rsidP="00DF33A9">
      <w:pPr>
        <w:widowControl w:val="0"/>
        <w:rPr>
          <w:b/>
        </w:rPr>
      </w:pPr>
      <w:r>
        <w:rPr>
          <w:b/>
        </w:rPr>
        <w:t>September</w:t>
      </w:r>
      <w:r w:rsidR="006E047B" w:rsidRPr="00CE4498">
        <w:rPr>
          <w:b/>
        </w:rPr>
        <w:t xml:space="preserve"> </w:t>
      </w:r>
      <w:r>
        <w:rPr>
          <w:b/>
        </w:rPr>
        <w:t>14</w:t>
      </w:r>
      <w:r w:rsidR="00425D2C" w:rsidRPr="00CE4498">
        <w:rPr>
          <w:b/>
        </w:rPr>
        <w:t>, 2018</w:t>
      </w:r>
    </w:p>
    <w:p w:rsidR="00DF33A9" w:rsidRPr="00CE4498" w:rsidRDefault="00DF33A9" w:rsidP="00DF33A9">
      <w:pPr>
        <w:widowControl w:val="0"/>
        <w:rPr>
          <w:b/>
        </w:rPr>
      </w:pPr>
      <w:r w:rsidRPr="00CE4498">
        <w:rPr>
          <w:b/>
        </w:rPr>
        <w:t>For immediate release</w:t>
      </w:r>
    </w:p>
    <w:p w:rsidR="00DF33A9" w:rsidRPr="00CE4498" w:rsidRDefault="00DF33A9" w:rsidP="00DF33A9">
      <w:pPr>
        <w:widowControl w:val="0"/>
      </w:pPr>
    </w:p>
    <w:p w:rsidR="00DF33A9" w:rsidRPr="00A032D3" w:rsidRDefault="00DF33A9" w:rsidP="00DF33A9">
      <w:pPr>
        <w:widowControl w:val="0"/>
      </w:pPr>
      <w:r w:rsidRPr="00A032D3">
        <w:rPr>
          <w:b/>
        </w:rPr>
        <w:t>OTTAWA</w:t>
      </w:r>
      <w:r w:rsidRPr="00A032D3">
        <w:t xml:space="preserve"> – The Supreme Court of Canada has today deposited with the Registrar </w:t>
      </w:r>
      <w:r w:rsidR="004972A6" w:rsidRPr="00A032D3">
        <w:t>judgment in the following appeal</w:t>
      </w:r>
      <w:r w:rsidRPr="00A032D3">
        <w:t>.</w:t>
      </w:r>
    </w:p>
    <w:p w:rsidR="00DF33A9" w:rsidRPr="00A032D3" w:rsidRDefault="00DF33A9" w:rsidP="00DF33A9">
      <w:pPr>
        <w:widowControl w:val="0"/>
      </w:pPr>
    </w:p>
    <w:p w:rsidR="00DF33A9" w:rsidRPr="00A032D3" w:rsidRDefault="0050239F" w:rsidP="002006F9">
      <w:pPr>
        <w:tabs>
          <w:tab w:val="left" w:pos="720"/>
          <w:tab w:val="left" w:pos="1296"/>
          <w:tab w:val="left" w:pos="2160"/>
          <w:tab w:val="left" w:pos="2880"/>
          <w:tab w:val="left" w:pos="4320"/>
          <w:tab w:val="left" w:pos="10224"/>
          <w:tab w:val="left" w:pos="11376"/>
        </w:tabs>
        <w:jc w:val="both"/>
      </w:pPr>
      <w:r w:rsidRPr="00A032D3">
        <w:t xml:space="preserve">The </w:t>
      </w:r>
      <w:hyperlink r:id="rId7" w:history="1">
        <w:r w:rsidRPr="00A032D3">
          <w:rPr>
            <w:rStyle w:val="Hyperlink"/>
          </w:rPr>
          <w:t>r</w:t>
        </w:r>
        <w:r w:rsidR="00DF33A9" w:rsidRPr="00A032D3">
          <w:rPr>
            <w:rStyle w:val="Hyperlink"/>
          </w:rPr>
          <w:t>easons for judgment</w:t>
        </w:r>
      </w:hyperlink>
      <w:r w:rsidR="00DF33A9" w:rsidRPr="00A032D3">
        <w:t xml:space="preserve"> will be available shortly</w:t>
      </w:r>
      <w:r w:rsidR="006E047B" w:rsidRPr="00A032D3">
        <w:rPr>
          <w:rStyle w:val="Hyperlink"/>
          <w:color w:val="auto"/>
          <w:u w:val="none"/>
        </w:rPr>
        <w:t>.</w:t>
      </w:r>
    </w:p>
    <w:p w:rsidR="00C11961" w:rsidRDefault="00C11961" w:rsidP="00DF33A9">
      <w:pPr>
        <w:widowControl w:val="0"/>
      </w:pPr>
    </w:p>
    <w:p w:rsidR="00DA7E05" w:rsidRPr="00CE4498" w:rsidRDefault="00DA7E05" w:rsidP="00DA7E05">
      <w:pPr>
        <w:widowControl w:val="0"/>
      </w:pPr>
      <w:r w:rsidRPr="00CE4498">
        <w:t xml:space="preserve">The </w:t>
      </w:r>
      <w:hyperlink r:id="rId8" w:history="1">
        <w:r w:rsidRPr="00CE4498">
          <w:rPr>
            <w:rStyle w:val="Hyperlink"/>
          </w:rPr>
          <w:t>Case in Brief</w:t>
        </w:r>
      </w:hyperlink>
      <w:r w:rsidRPr="00CE4498">
        <w:t xml:space="preserve"> will be available at around noon (Eastern </w:t>
      </w:r>
      <w:proofErr w:type="gramStart"/>
      <w:r w:rsidRPr="00CE4498">
        <w:t>time</w:t>
      </w:r>
      <w:proofErr w:type="gramEnd"/>
      <w:r w:rsidRPr="00CE4498">
        <w:t>).</w:t>
      </w:r>
    </w:p>
    <w:p w:rsidR="00DA7E05" w:rsidRPr="00A032D3" w:rsidRDefault="00DA7E05" w:rsidP="00DF33A9">
      <w:pPr>
        <w:widowControl w:val="0"/>
      </w:pPr>
    </w:p>
    <w:p w:rsidR="00AA2A9D" w:rsidRPr="00A032D3" w:rsidRDefault="00AA2A9D" w:rsidP="00DF33A9">
      <w:pPr>
        <w:widowControl w:val="0"/>
      </w:pPr>
    </w:p>
    <w:p w:rsidR="00DF33A9" w:rsidRPr="00A032D3" w:rsidRDefault="00DF33A9" w:rsidP="00DF33A9">
      <w:pPr>
        <w:widowControl w:val="0"/>
        <w:jc w:val="center"/>
        <w:rPr>
          <w:lang w:val="fr-CA"/>
        </w:rPr>
      </w:pPr>
      <w:r w:rsidRPr="00A032D3">
        <w:rPr>
          <w:b/>
          <w:lang w:val="fr-CA"/>
        </w:rPr>
        <w:t>JUGEMENT SUR APPEL</w:t>
      </w:r>
    </w:p>
    <w:p w:rsidR="00DF33A9" w:rsidRPr="00A032D3" w:rsidRDefault="00DF33A9" w:rsidP="00DF33A9">
      <w:pPr>
        <w:widowControl w:val="0"/>
        <w:rPr>
          <w:lang w:val="fr-CA"/>
        </w:rPr>
      </w:pPr>
    </w:p>
    <w:p w:rsidR="00DF33A9" w:rsidRPr="00A032D3" w:rsidRDefault="00DF33A9" w:rsidP="00DF33A9">
      <w:pPr>
        <w:widowControl w:val="0"/>
        <w:rPr>
          <w:b/>
          <w:lang w:val="fr-CA"/>
        </w:rPr>
      </w:pPr>
      <w:r w:rsidRPr="00A032D3">
        <w:rPr>
          <w:b/>
          <w:lang w:val="fr-CA"/>
        </w:rPr>
        <w:t xml:space="preserve">Le </w:t>
      </w:r>
      <w:r w:rsidR="00511877">
        <w:rPr>
          <w:b/>
          <w:lang w:val="fr-CA"/>
        </w:rPr>
        <w:t>14</w:t>
      </w:r>
      <w:r w:rsidR="004972A6" w:rsidRPr="00A032D3">
        <w:rPr>
          <w:b/>
          <w:lang w:val="fr-CA"/>
        </w:rPr>
        <w:t xml:space="preserve"> </w:t>
      </w:r>
      <w:r w:rsidR="00511877">
        <w:rPr>
          <w:b/>
          <w:lang w:val="fr-CA"/>
        </w:rPr>
        <w:t>septembre</w:t>
      </w:r>
      <w:bookmarkStart w:id="0" w:name="_GoBack"/>
      <w:bookmarkEnd w:id="0"/>
      <w:r w:rsidR="00BB1936" w:rsidRPr="00A032D3">
        <w:rPr>
          <w:b/>
          <w:lang w:val="fr-CA"/>
        </w:rPr>
        <w:t xml:space="preserve"> </w:t>
      </w:r>
      <w:r w:rsidR="007B36C2" w:rsidRPr="00A032D3">
        <w:rPr>
          <w:b/>
          <w:lang w:val="fr-CA"/>
        </w:rPr>
        <w:t>201</w:t>
      </w:r>
      <w:r w:rsidR="00425D2C" w:rsidRPr="00A032D3">
        <w:rPr>
          <w:b/>
          <w:lang w:val="fr-CA"/>
        </w:rPr>
        <w:t>8</w:t>
      </w:r>
    </w:p>
    <w:p w:rsidR="00DF33A9" w:rsidRPr="00A032D3" w:rsidRDefault="00DF33A9" w:rsidP="00DF33A9">
      <w:pPr>
        <w:widowControl w:val="0"/>
        <w:rPr>
          <w:b/>
          <w:lang w:val="fr-CA"/>
        </w:rPr>
      </w:pPr>
      <w:r w:rsidRPr="00A032D3">
        <w:rPr>
          <w:b/>
          <w:lang w:val="fr-CA"/>
        </w:rPr>
        <w:t>Pour diffusion immédiate</w:t>
      </w:r>
    </w:p>
    <w:p w:rsidR="00DF33A9" w:rsidRPr="00A032D3" w:rsidRDefault="00DF33A9" w:rsidP="00DF33A9">
      <w:pPr>
        <w:widowControl w:val="0"/>
        <w:rPr>
          <w:b/>
          <w:lang w:val="fr-CA"/>
        </w:rPr>
      </w:pPr>
    </w:p>
    <w:p w:rsidR="00DF33A9" w:rsidRPr="00A032D3" w:rsidRDefault="00DF33A9" w:rsidP="00DF33A9">
      <w:pPr>
        <w:widowControl w:val="0"/>
        <w:rPr>
          <w:lang w:val="fr-CA"/>
        </w:rPr>
      </w:pPr>
      <w:r w:rsidRPr="00A032D3">
        <w:rPr>
          <w:b/>
          <w:lang w:val="fr-CA"/>
        </w:rPr>
        <w:t>OTTAWA</w:t>
      </w:r>
      <w:r w:rsidRPr="00A032D3">
        <w:rPr>
          <w:lang w:val="fr-CA"/>
        </w:rPr>
        <w:t xml:space="preserve"> – La Cour suprême du Canada a déposé aujourd’hui auprès du registraire</w:t>
      </w:r>
      <w:r w:rsidR="004972A6" w:rsidRPr="00A032D3">
        <w:rPr>
          <w:lang w:val="fr-CA"/>
        </w:rPr>
        <w:t xml:space="preserve"> le jugement dans l'appel suivant.</w:t>
      </w:r>
    </w:p>
    <w:p w:rsidR="00DF33A9" w:rsidRPr="00A032D3" w:rsidRDefault="00DF33A9" w:rsidP="00DF33A9">
      <w:pPr>
        <w:widowControl w:val="0"/>
        <w:rPr>
          <w:lang w:val="fr-CA"/>
        </w:rPr>
      </w:pPr>
    </w:p>
    <w:p w:rsidR="00DF33A9" w:rsidRPr="00A032D3"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A032D3">
        <w:rPr>
          <w:lang w:val="fr-CA"/>
        </w:rPr>
        <w:t xml:space="preserve">Les </w:t>
      </w:r>
      <w:hyperlink r:id="rId9" w:history="1">
        <w:r w:rsidRPr="00A032D3">
          <w:rPr>
            <w:rStyle w:val="Hyperlink"/>
            <w:lang w:val="fr-CA"/>
          </w:rPr>
          <w:t>m</w:t>
        </w:r>
        <w:r w:rsidR="00DF33A9" w:rsidRPr="00A032D3">
          <w:rPr>
            <w:rStyle w:val="Hyperlink"/>
            <w:lang w:val="fr-CA"/>
          </w:rPr>
          <w:t>otifs de jugement</w:t>
        </w:r>
      </w:hyperlink>
      <w:r w:rsidR="00DF33A9" w:rsidRPr="00A032D3">
        <w:rPr>
          <w:lang w:val="fr-CA"/>
        </w:rPr>
        <w:t xml:space="preserve"> </w:t>
      </w:r>
      <w:r w:rsidRPr="00A032D3">
        <w:rPr>
          <w:lang w:val="fr-CA"/>
        </w:rPr>
        <w:t xml:space="preserve">seront </w:t>
      </w:r>
      <w:r w:rsidR="00DF33A9" w:rsidRPr="00A032D3">
        <w:rPr>
          <w:lang w:val="fr-CA"/>
        </w:rPr>
        <w:t>disponibles sous peu</w:t>
      </w:r>
      <w:r w:rsidRPr="00A032D3">
        <w:rPr>
          <w:lang w:val="fr-CA"/>
        </w:rPr>
        <w:t>.</w:t>
      </w:r>
    </w:p>
    <w:p w:rsidR="00AA2A9D"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A7E05" w:rsidRPr="00CE4498" w:rsidRDefault="00036097" w:rsidP="00DA7E05">
      <w:pPr>
        <w:rPr>
          <w:lang w:val="fr-CA"/>
        </w:rPr>
      </w:pPr>
      <w:hyperlink r:id="rId10" w:history="1">
        <w:r w:rsidR="00DA7E05" w:rsidRPr="00CE4498">
          <w:rPr>
            <w:rStyle w:val="Hyperlink"/>
            <w:lang w:val="fr-CA"/>
          </w:rPr>
          <w:t>La cause en bref</w:t>
        </w:r>
      </w:hyperlink>
      <w:r w:rsidR="00DA7E05" w:rsidRPr="00CE4498">
        <w:rPr>
          <w:lang w:val="fr-CA"/>
        </w:rPr>
        <w:t xml:space="preserve"> sera disponible vers midi (heure de l’Est).</w:t>
      </w:r>
    </w:p>
    <w:p w:rsidR="00DA7E05" w:rsidRPr="00A032D3"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A032D3" w:rsidRDefault="00FD76D1" w:rsidP="00DF33A9">
      <w:pPr>
        <w:widowControl w:val="0"/>
        <w:rPr>
          <w:szCs w:val="24"/>
          <w:lang w:val="fr-CA"/>
        </w:rPr>
      </w:pPr>
      <w:r w:rsidRPr="00A032D3">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A032D3" w:rsidRDefault="00DF33A9" w:rsidP="00254A42">
      <w:pPr>
        <w:jc w:val="both"/>
        <w:outlineLvl w:val="0"/>
        <w:rPr>
          <w:szCs w:val="24"/>
          <w:lang w:val="fr-CA"/>
        </w:rPr>
      </w:pPr>
    </w:p>
    <w:p w:rsidR="00F44336" w:rsidRPr="00A032D3" w:rsidRDefault="00530398" w:rsidP="00541412">
      <w:pPr>
        <w:ind w:left="1440" w:hanging="1440"/>
        <w:jc w:val="both"/>
        <w:rPr>
          <w:sz w:val="20"/>
        </w:rPr>
      </w:pPr>
      <w:r w:rsidRPr="00A032D3">
        <w:rPr>
          <w:b/>
          <w:sz w:val="20"/>
        </w:rPr>
        <w:fldChar w:fldCharType="begin"/>
      </w:r>
      <w:r w:rsidRPr="00A032D3">
        <w:rPr>
          <w:b/>
          <w:sz w:val="20"/>
        </w:rPr>
        <w:instrText xml:space="preserve"> SEQ CHAPTER \h \r 1</w:instrText>
      </w:r>
      <w:r w:rsidRPr="00A032D3">
        <w:rPr>
          <w:b/>
          <w:sz w:val="20"/>
        </w:rPr>
        <w:fldChar w:fldCharType="end"/>
      </w:r>
      <w:r w:rsidRPr="00A032D3">
        <w:rPr>
          <w:b/>
          <w:sz w:val="20"/>
        </w:rPr>
        <w:t>3</w:t>
      </w:r>
      <w:r w:rsidR="008640FA" w:rsidRPr="00A032D3">
        <w:rPr>
          <w:b/>
          <w:sz w:val="20"/>
        </w:rPr>
        <w:t>7</w:t>
      </w:r>
      <w:r w:rsidR="0080237F" w:rsidRPr="00A032D3">
        <w:rPr>
          <w:b/>
          <w:sz w:val="20"/>
        </w:rPr>
        <w:t>6</w:t>
      </w:r>
      <w:r w:rsidR="00566B39" w:rsidRPr="00A032D3">
        <w:rPr>
          <w:b/>
          <w:sz w:val="20"/>
        </w:rPr>
        <w:t>7</w:t>
      </w:r>
      <w:r w:rsidR="0080237F" w:rsidRPr="00A032D3">
        <w:rPr>
          <w:b/>
          <w:sz w:val="20"/>
        </w:rPr>
        <w:t>9</w:t>
      </w:r>
      <w:r w:rsidRPr="00A032D3">
        <w:rPr>
          <w:sz w:val="20"/>
        </w:rPr>
        <w:tab/>
      </w:r>
      <w:r w:rsidR="00541412" w:rsidRPr="00A032D3">
        <w:rPr>
          <w:b/>
          <w:iCs/>
          <w:sz w:val="20"/>
          <w:u w:val="single"/>
        </w:rPr>
        <w:t>Rogers Communications Inc.</w:t>
      </w:r>
      <w:r w:rsidR="00566B39" w:rsidRPr="00A032D3">
        <w:rPr>
          <w:b/>
          <w:iCs/>
          <w:sz w:val="20"/>
          <w:u w:val="single"/>
        </w:rPr>
        <w:t xml:space="preserve"> v</w:t>
      </w:r>
      <w:r w:rsidR="00E9115E" w:rsidRPr="00A032D3">
        <w:rPr>
          <w:b/>
          <w:iCs/>
          <w:sz w:val="20"/>
          <w:u w:val="single"/>
        </w:rPr>
        <w:t xml:space="preserve">. </w:t>
      </w:r>
      <w:r w:rsidR="00541412" w:rsidRPr="00A032D3">
        <w:rPr>
          <w:b/>
          <w:iCs/>
          <w:sz w:val="20"/>
          <w:u w:val="single"/>
        </w:rPr>
        <w:t>Voltage Pictures, LLC, Cobbler Nevada, LLC, PTG Nevada, LLC, Clear Skies Nevada, LLC, Glacier Entertainment S.A.R.L. of Luxemburg, Glacier Films 1, LLC and Fathers &amp; Daughters Nevada, LLC</w:t>
      </w:r>
      <w:r w:rsidR="00566B39" w:rsidRPr="00A032D3">
        <w:rPr>
          <w:b/>
          <w:iCs/>
          <w:sz w:val="20"/>
          <w:u w:val="single"/>
        </w:rPr>
        <w:t xml:space="preserve"> –</w:t>
      </w:r>
      <w:r w:rsidR="00013E55" w:rsidRPr="00A032D3">
        <w:rPr>
          <w:b/>
          <w:iCs/>
          <w:sz w:val="20"/>
          <w:u w:val="single"/>
        </w:rPr>
        <w:t xml:space="preserve"> </w:t>
      </w:r>
      <w:r w:rsidR="003C6A9F" w:rsidRPr="00A032D3">
        <w:rPr>
          <w:b/>
          <w:iCs/>
          <w:sz w:val="20"/>
          <w:u w:val="single"/>
        </w:rPr>
        <w:t>and</w:t>
      </w:r>
      <w:r w:rsidR="00013E55" w:rsidRPr="00A032D3">
        <w:rPr>
          <w:b/>
          <w:iCs/>
          <w:sz w:val="20"/>
          <w:u w:val="single"/>
        </w:rPr>
        <w:t xml:space="preserve"> – </w:t>
      </w:r>
      <w:r w:rsidR="009A439A" w:rsidRPr="00A032D3">
        <w:rPr>
          <w:b/>
          <w:iCs/>
          <w:sz w:val="20"/>
          <w:u w:val="single"/>
        </w:rPr>
        <w:t>Samuelson-Glushko Canadian Internet Policy and Public Interest Clinic, Bell Canada Inc., Canadian Network Operators Consortium Inc., Cogeco Inc., Quebecor Media Inc., Saskatchewan Telecommunications Holding Corporation, Shaw Communications Inc., TekSavvy Solutions Inc., T</w:t>
      </w:r>
      <w:r w:rsidR="0055517C" w:rsidRPr="00A032D3">
        <w:rPr>
          <w:b/>
          <w:iCs/>
          <w:sz w:val="20"/>
          <w:u w:val="single"/>
        </w:rPr>
        <w:t>elus</w:t>
      </w:r>
      <w:r w:rsidR="009A439A" w:rsidRPr="00A032D3">
        <w:rPr>
          <w:b/>
          <w:iCs/>
          <w:sz w:val="20"/>
          <w:u w:val="single"/>
        </w:rPr>
        <w:t xml:space="preserve"> Communications Inc. and Xplornet Communications Inc.</w:t>
      </w:r>
      <w:r w:rsidR="00851D14" w:rsidRPr="00A032D3">
        <w:rPr>
          <w:b/>
          <w:iCs/>
          <w:sz w:val="20"/>
        </w:rPr>
        <w:t xml:space="preserve"> </w:t>
      </w:r>
      <w:r w:rsidR="006C2699" w:rsidRPr="00A032D3">
        <w:rPr>
          <w:iCs/>
          <w:sz w:val="20"/>
        </w:rPr>
        <w:t>(</w:t>
      </w:r>
      <w:r w:rsidR="00541412" w:rsidRPr="00A032D3">
        <w:rPr>
          <w:iCs/>
          <w:sz w:val="20"/>
        </w:rPr>
        <w:t>F</w:t>
      </w:r>
      <w:r w:rsidR="003C6A9F" w:rsidRPr="00A032D3">
        <w:rPr>
          <w:iCs/>
          <w:sz w:val="20"/>
        </w:rPr>
        <w:t>.C.</w:t>
      </w:r>
      <w:r w:rsidR="00D93264" w:rsidRPr="00A032D3">
        <w:rPr>
          <w:iCs/>
          <w:sz w:val="20"/>
        </w:rPr>
        <w:t>)</w:t>
      </w:r>
    </w:p>
    <w:p w:rsidR="00530398" w:rsidRPr="00A032D3"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A032D3">
        <w:rPr>
          <w:b/>
          <w:sz w:val="20"/>
        </w:rPr>
        <w:t>201</w:t>
      </w:r>
      <w:r w:rsidR="00C07092" w:rsidRPr="00A032D3">
        <w:rPr>
          <w:b/>
          <w:sz w:val="20"/>
        </w:rPr>
        <w:t>8</w:t>
      </w:r>
      <w:r w:rsidRPr="00A032D3">
        <w:rPr>
          <w:b/>
          <w:sz w:val="20"/>
        </w:rPr>
        <w:t xml:space="preserve"> SCC </w:t>
      </w:r>
      <w:r w:rsidR="009114A6" w:rsidRPr="00A032D3">
        <w:rPr>
          <w:b/>
          <w:sz w:val="20"/>
        </w:rPr>
        <w:t>3</w:t>
      </w:r>
      <w:r w:rsidR="00DD2575" w:rsidRPr="00A032D3">
        <w:rPr>
          <w:b/>
          <w:sz w:val="20"/>
        </w:rPr>
        <w:t>8</w:t>
      </w:r>
      <w:r w:rsidRPr="00A032D3">
        <w:rPr>
          <w:b/>
          <w:sz w:val="20"/>
        </w:rPr>
        <w:t xml:space="preserve"> / 201</w:t>
      </w:r>
      <w:r w:rsidR="00C07092" w:rsidRPr="00A032D3">
        <w:rPr>
          <w:b/>
          <w:sz w:val="20"/>
        </w:rPr>
        <w:t>8</w:t>
      </w:r>
      <w:r w:rsidRPr="00A032D3">
        <w:rPr>
          <w:b/>
          <w:sz w:val="20"/>
        </w:rPr>
        <w:t xml:space="preserve"> CSC </w:t>
      </w:r>
      <w:r w:rsidR="009114A6" w:rsidRPr="00A032D3">
        <w:rPr>
          <w:b/>
          <w:sz w:val="20"/>
        </w:rPr>
        <w:t>3</w:t>
      </w:r>
      <w:r w:rsidR="00DD2575" w:rsidRPr="00A032D3">
        <w:rPr>
          <w:b/>
          <w:sz w:val="20"/>
        </w:rPr>
        <w:t>8</w:t>
      </w:r>
    </w:p>
    <w:p w:rsidR="00530398" w:rsidRPr="00A032D3"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A032D3" w:rsidRDefault="00530398" w:rsidP="00706495">
      <w:pPr>
        <w:ind w:left="1440" w:hanging="1440"/>
        <w:rPr>
          <w:sz w:val="20"/>
        </w:rPr>
      </w:pPr>
      <w:r w:rsidRPr="00A032D3">
        <w:rPr>
          <w:sz w:val="20"/>
        </w:rPr>
        <w:t>Coram:</w:t>
      </w:r>
      <w:r w:rsidRPr="00A032D3">
        <w:rPr>
          <w:sz w:val="20"/>
        </w:rPr>
        <w:tab/>
      </w:r>
      <w:r w:rsidR="00706495" w:rsidRPr="00A032D3">
        <w:rPr>
          <w:sz w:val="20"/>
          <w:u w:val="single"/>
        </w:rPr>
        <w:t>Wagner C.J. and Abella, Moldaver, Karakatsanis, Gascon, Côté, Brown, Rowe and Martin JJ.</w:t>
      </w:r>
    </w:p>
    <w:p w:rsidR="00706495" w:rsidRPr="00A032D3" w:rsidRDefault="00706495" w:rsidP="00706495">
      <w:pPr>
        <w:ind w:left="1440" w:hanging="1440"/>
        <w:rPr>
          <w:rFonts w:eastAsiaTheme="minorHAnsi" w:cstheme="minorBidi"/>
          <w:sz w:val="20"/>
        </w:rPr>
      </w:pPr>
    </w:p>
    <w:p w:rsidR="00BC6090" w:rsidRPr="00A032D3" w:rsidRDefault="00DE3278" w:rsidP="00BC6090">
      <w:pPr>
        <w:jc w:val="both"/>
        <w:rPr>
          <w:sz w:val="20"/>
        </w:rPr>
      </w:pPr>
      <w:r w:rsidRPr="00A032D3">
        <w:rPr>
          <w:sz w:val="20"/>
        </w:rPr>
        <w:t xml:space="preserve">The appeal from the judgment </w:t>
      </w:r>
      <w:bookmarkStart w:id="1" w:name="BM_1_"/>
      <w:bookmarkEnd w:id="1"/>
      <w:r w:rsidRPr="00A032D3">
        <w:rPr>
          <w:sz w:val="20"/>
        </w:rPr>
        <w:t xml:space="preserve">of the Federal Court of Appeal, Number A-278-16, 2017 FCA 97, dated May 9, 2017, heard on April 26, 2018, is allowed. The matter is remitted to the motion judge to determine the quantum of the appellant’s entitlement to its reasonable costs of compliance with the </w:t>
      </w:r>
      <w:r w:rsidRPr="00A032D3">
        <w:rPr>
          <w:i/>
          <w:sz w:val="20"/>
        </w:rPr>
        <w:t>Norwich</w:t>
      </w:r>
      <w:r w:rsidRPr="00A032D3">
        <w:rPr>
          <w:sz w:val="20"/>
        </w:rPr>
        <w:t xml:space="preserve"> order. The appellant is entitled to adduce new evidence to prove those reasonable costs. The motion judge’s order awarding the appellant its legal costs of $500 is restored. The parties shall bear their own costs in this Court and in the Federal Court of Appeal.</w:t>
      </w:r>
    </w:p>
    <w:p w:rsidR="00BC6090" w:rsidRPr="00A032D3" w:rsidRDefault="00BC6090" w:rsidP="00CC3391">
      <w:pPr>
        <w:jc w:val="both"/>
        <w:rPr>
          <w:rFonts w:eastAsiaTheme="minorHAnsi" w:cstheme="minorBidi"/>
          <w:sz w:val="20"/>
        </w:rPr>
      </w:pPr>
    </w:p>
    <w:p w:rsidR="00013E55" w:rsidRPr="00DE3278" w:rsidRDefault="00DE3278" w:rsidP="00013E55">
      <w:pPr>
        <w:jc w:val="both"/>
        <w:rPr>
          <w:sz w:val="20"/>
          <w:lang w:val="fr-CA"/>
        </w:rPr>
      </w:pPr>
      <w:r w:rsidRPr="00A032D3">
        <w:rPr>
          <w:sz w:val="20"/>
          <w:lang w:val="fr-CA"/>
        </w:rPr>
        <w:t xml:space="preserve">L’appel interjeté contre l’arrêt de la Cour d’appel fédérale, numéro A-278-16, 2017 CAF 97, daté du 9 mai 2017, entendu le 26 avril 2018, est accueilli. L’affaire est renvoyée au juge des requêtes afin qu’il établisse le montant auquel a droit l’appelante quant aux coûts raisonnables qu’elle a occasionnés pour se conformer à l’ordonnance de type </w:t>
      </w:r>
      <w:r w:rsidRPr="00A032D3">
        <w:rPr>
          <w:i/>
          <w:sz w:val="20"/>
          <w:lang w:val="fr-CA"/>
        </w:rPr>
        <w:lastRenderedPageBreak/>
        <w:t>Norwich</w:t>
      </w:r>
      <w:r w:rsidRPr="00A032D3">
        <w:rPr>
          <w:sz w:val="20"/>
          <w:lang w:val="fr-CA"/>
        </w:rPr>
        <w:t>. L’appelante est autorisée à présenter de nouveaux éléments de preuve pour démontrer ces coûts raisonnables. L’ordonnance du juge des requêtes accordant à l’appelante des dépens de 500 $ est rétablie. Les parties supporteront leurs propres frais devant la Cour et devant la Cour d’appel fédérale.</w:t>
      </w:r>
    </w:p>
    <w:p w:rsidR="00013E55" w:rsidRPr="00CE4498" w:rsidRDefault="00013E55" w:rsidP="0064571B">
      <w:pPr>
        <w:jc w:val="both"/>
        <w:rPr>
          <w:sz w:val="20"/>
          <w:lang w:val="fr-CA"/>
        </w:rPr>
      </w:pPr>
    </w:p>
    <w:p w:rsidR="00846945" w:rsidRPr="00363B2D" w:rsidRDefault="00846945" w:rsidP="00F71561">
      <w:pPr>
        <w:widowControl w:val="0"/>
        <w:jc w:val="both"/>
        <w:outlineLvl w:val="0"/>
        <w:rPr>
          <w:sz w:val="20"/>
          <w:lang w:val="fr-CA"/>
        </w:rPr>
      </w:pPr>
    </w:p>
    <w:p w:rsidR="00A52DFE" w:rsidRPr="00363B2D" w:rsidRDefault="00A52DFE" w:rsidP="00F71561">
      <w:pPr>
        <w:widowControl w:val="0"/>
        <w:jc w:val="both"/>
        <w:outlineLvl w:val="0"/>
        <w:rPr>
          <w:sz w:val="20"/>
          <w:lang w:val="fr-CA"/>
        </w:rPr>
      </w:pPr>
    </w:p>
    <w:p w:rsidR="00DF33A9" w:rsidRPr="00CE4498" w:rsidRDefault="00DF33A9" w:rsidP="00DF33A9">
      <w:pPr>
        <w:widowControl w:val="0"/>
        <w:outlineLvl w:val="0"/>
        <w:rPr>
          <w:lang w:val="en-CA"/>
        </w:rPr>
      </w:pPr>
      <w:r w:rsidRPr="00CE4498">
        <w:rPr>
          <w:lang w:val="en-CA"/>
        </w:rPr>
        <w:t xml:space="preserve">Supreme Court of Canada / Cour suprême du </w:t>
      </w:r>
      <w:proofErr w:type="gramStart"/>
      <w:r w:rsidRPr="00CE4498">
        <w:rPr>
          <w:lang w:val="en-CA"/>
        </w:rPr>
        <w:t>Canada :</w:t>
      </w:r>
      <w:proofErr w:type="gramEnd"/>
      <w:r w:rsidRPr="00CE4498">
        <w:rPr>
          <w:lang w:val="en-CA"/>
        </w:rPr>
        <w:t xml:space="preserve"> </w:t>
      </w:r>
    </w:p>
    <w:p w:rsidR="00DF33A9" w:rsidRPr="00CE4498" w:rsidRDefault="00036097" w:rsidP="00DF33A9">
      <w:pPr>
        <w:widowControl w:val="0"/>
        <w:outlineLvl w:val="0"/>
        <w:rPr>
          <w:lang w:val="en-CA"/>
        </w:rPr>
      </w:pPr>
      <w:hyperlink r:id="rId11" w:history="1">
        <w:r w:rsidR="00DF33A9" w:rsidRPr="00CE4498">
          <w:rPr>
            <w:rStyle w:val="Hyperlink"/>
            <w:lang w:val="en-CA"/>
          </w:rPr>
          <w:t>comments-commentaires@scc-csc.ca</w:t>
        </w:r>
      </w:hyperlink>
    </w:p>
    <w:p w:rsidR="00DF33A9" w:rsidRPr="00CE4498" w:rsidRDefault="00DF33A9" w:rsidP="00DF33A9">
      <w:pPr>
        <w:widowControl w:val="0"/>
        <w:outlineLvl w:val="0"/>
        <w:rPr>
          <w:lang w:val="en-CA"/>
        </w:rPr>
      </w:pPr>
      <w:r w:rsidRPr="00CE4498">
        <w:rPr>
          <w:lang w:val="en-CA"/>
        </w:rPr>
        <w:t>(613) 995-4330</w:t>
      </w:r>
    </w:p>
    <w:p w:rsidR="00DF33A9" w:rsidRPr="00CE4498" w:rsidRDefault="00DF33A9" w:rsidP="00DF33A9">
      <w:pPr>
        <w:widowControl w:val="0"/>
        <w:rPr>
          <w:sz w:val="20"/>
          <w:lang w:val="en-CA"/>
        </w:rPr>
      </w:pPr>
    </w:p>
    <w:p w:rsidR="00DF33A9" w:rsidRPr="00CE4498" w:rsidRDefault="00DF33A9" w:rsidP="00DF33A9">
      <w:pPr>
        <w:widowControl w:val="0"/>
        <w:rPr>
          <w:sz w:val="20"/>
          <w:lang w:val="en-CA"/>
        </w:rPr>
      </w:pPr>
    </w:p>
    <w:p w:rsidR="00C12722" w:rsidRPr="009753CD" w:rsidRDefault="00DF33A9" w:rsidP="00456B0F">
      <w:pPr>
        <w:pStyle w:val="Footer"/>
        <w:jc w:val="center"/>
        <w:rPr>
          <w:lang w:val="en-CA"/>
        </w:rPr>
      </w:pPr>
      <w:r w:rsidRPr="00CE4498">
        <w:rPr>
          <w:lang w:val="en-CA"/>
        </w:rPr>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877"/>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412"/>
    <w:rsid w:val="00541A32"/>
    <w:rsid w:val="00543047"/>
    <w:rsid w:val="00544481"/>
    <w:rsid w:val="00546DAD"/>
    <w:rsid w:val="0055070C"/>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251F"/>
    <w:rsid w:val="00704CDE"/>
    <w:rsid w:val="0070582E"/>
    <w:rsid w:val="00706495"/>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46945"/>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6F9E"/>
    <w:rsid w:val="009B0602"/>
    <w:rsid w:val="009B0987"/>
    <w:rsid w:val="009B38BC"/>
    <w:rsid w:val="009B4313"/>
    <w:rsid w:val="009B4EC5"/>
    <w:rsid w:val="009B50CC"/>
    <w:rsid w:val="009B63B5"/>
    <w:rsid w:val="009B67B3"/>
    <w:rsid w:val="009B739B"/>
    <w:rsid w:val="009B781C"/>
    <w:rsid w:val="009C205F"/>
    <w:rsid w:val="009C26F0"/>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4498"/>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7355"/>
    <w:rsid w:val="00E710C9"/>
    <w:rsid w:val="00E724E4"/>
    <w:rsid w:val="00E73312"/>
    <w:rsid w:val="00E735D4"/>
    <w:rsid w:val="00E76439"/>
    <w:rsid w:val="00E80317"/>
    <w:rsid w:val="00E80D2E"/>
    <w:rsid w:val="00E858D9"/>
    <w:rsid w:val="00E862F4"/>
    <w:rsid w:val="00E87479"/>
    <w:rsid w:val="00E9032B"/>
    <w:rsid w:val="00E9115E"/>
    <w:rsid w:val="00E92DE1"/>
    <w:rsid w:val="00E943A6"/>
    <w:rsid w:val="00E96873"/>
    <w:rsid w:val="00E975F3"/>
    <w:rsid w:val="00EA38AD"/>
    <w:rsid w:val="00EA3DD8"/>
    <w:rsid w:val="00EA4548"/>
    <w:rsid w:val="00EB6251"/>
    <w:rsid w:val="00EB6411"/>
    <w:rsid w:val="00EB73A5"/>
    <w:rsid w:val="00EC0E72"/>
    <w:rsid w:val="00EC11AB"/>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3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2018-09-14T12:58:00Z</dcterms:created>
  <dcterms:modified xsi:type="dcterms:W3CDTF">2018-09-14T12:58:00Z</dcterms:modified>
</cp:coreProperties>
</file>