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935BC2" w:rsidRDefault="003F43E6" w:rsidP="003F43E6">
      <w:pPr>
        <w:pStyle w:val="Header"/>
        <w:jc w:val="center"/>
        <w:rPr>
          <w:b/>
          <w:sz w:val="32"/>
        </w:rPr>
      </w:pPr>
      <w:r w:rsidRPr="00935BC2">
        <w:rPr>
          <w:b/>
          <w:sz w:val="32"/>
        </w:rPr>
        <w:t>Supreme Court of Canada / Cour suprême du Canada</w:t>
      </w:r>
    </w:p>
    <w:p w:rsidR="003F43E6" w:rsidRPr="00935BC2" w:rsidRDefault="003F43E6" w:rsidP="006F2579">
      <w:pPr>
        <w:widowControl w:val="0"/>
        <w:rPr>
          <w:i/>
        </w:rPr>
      </w:pPr>
    </w:p>
    <w:p w:rsidR="003F43E6" w:rsidRPr="00935BC2" w:rsidRDefault="003F43E6" w:rsidP="006F2579">
      <w:pPr>
        <w:widowControl w:val="0"/>
        <w:rPr>
          <w:i/>
        </w:rPr>
      </w:pPr>
    </w:p>
    <w:p w:rsidR="006F2579" w:rsidRPr="00935BC2" w:rsidRDefault="006F2579" w:rsidP="006F2579">
      <w:pPr>
        <w:widowControl w:val="0"/>
        <w:rPr>
          <w:i/>
          <w:lang w:val="fr-CA"/>
        </w:rPr>
      </w:pPr>
      <w:r w:rsidRPr="00935BC2">
        <w:rPr>
          <w:i/>
          <w:lang w:val="fr-CA"/>
        </w:rPr>
        <w:t>(le français suit)</w:t>
      </w:r>
      <w:bookmarkStart w:id="0" w:name="_GoBack"/>
      <w:bookmarkEnd w:id="0"/>
    </w:p>
    <w:p w:rsidR="006F2579" w:rsidRPr="00935BC2" w:rsidRDefault="006F2579" w:rsidP="006F2579">
      <w:pPr>
        <w:widowControl w:val="0"/>
        <w:rPr>
          <w:lang w:val="fr-CA"/>
        </w:rPr>
      </w:pPr>
    </w:p>
    <w:p w:rsidR="006F2579" w:rsidRPr="00935BC2" w:rsidRDefault="00C007C3" w:rsidP="006F2579">
      <w:pPr>
        <w:widowControl w:val="0"/>
        <w:jc w:val="center"/>
        <w:rPr>
          <w:b/>
          <w:lang w:val="fr-CA"/>
        </w:rPr>
      </w:pPr>
      <w:r w:rsidRPr="00935BC2">
        <w:fldChar w:fldCharType="begin"/>
      </w:r>
      <w:r w:rsidR="006F2579" w:rsidRPr="00935BC2">
        <w:rPr>
          <w:lang w:val="fr-CA"/>
        </w:rPr>
        <w:instrText xml:space="preserve"> SEQ CHAPTER \h \r 1</w:instrText>
      </w:r>
      <w:r w:rsidRPr="00935BC2">
        <w:fldChar w:fldCharType="end"/>
      </w:r>
      <w:r w:rsidR="002767DF" w:rsidRPr="00935BC2">
        <w:rPr>
          <w:b/>
          <w:lang w:val="fr-CA"/>
        </w:rPr>
        <w:t xml:space="preserve">JUDGMENTS </w:t>
      </w:r>
      <w:r w:rsidR="004C4C26" w:rsidRPr="00935BC2">
        <w:rPr>
          <w:b/>
          <w:lang w:val="fr-CA"/>
        </w:rPr>
        <w:t>IN LEAVE APPLICATION</w:t>
      </w:r>
      <w:r w:rsidR="00005B6D" w:rsidRPr="00935BC2">
        <w:rPr>
          <w:b/>
          <w:lang w:val="fr-CA"/>
        </w:rPr>
        <w:t>S</w:t>
      </w:r>
    </w:p>
    <w:p w:rsidR="006F2579" w:rsidRPr="00935BC2" w:rsidRDefault="006F2579" w:rsidP="006F2579">
      <w:pPr>
        <w:widowControl w:val="0"/>
        <w:rPr>
          <w:b/>
          <w:lang w:val="fr-CA"/>
        </w:rPr>
      </w:pPr>
    </w:p>
    <w:p w:rsidR="006F2579" w:rsidRPr="00935BC2" w:rsidRDefault="006766BF" w:rsidP="006F2579">
      <w:pPr>
        <w:widowControl w:val="0"/>
        <w:rPr>
          <w:b/>
        </w:rPr>
      </w:pPr>
      <w:r>
        <w:rPr>
          <w:b/>
        </w:rPr>
        <w:t>October</w:t>
      </w:r>
      <w:r w:rsidR="00C9475D" w:rsidRPr="00935BC2">
        <w:rPr>
          <w:b/>
        </w:rPr>
        <w:t xml:space="preserve"> </w:t>
      </w:r>
      <w:r>
        <w:rPr>
          <w:b/>
        </w:rPr>
        <w:t>4</w:t>
      </w:r>
      <w:r w:rsidR="00170148" w:rsidRPr="00935BC2">
        <w:rPr>
          <w:b/>
        </w:rPr>
        <w:t>,</w:t>
      </w:r>
      <w:r w:rsidR="008825DB" w:rsidRPr="00935BC2">
        <w:rPr>
          <w:b/>
        </w:rPr>
        <w:t xml:space="preserve"> 201</w:t>
      </w:r>
      <w:r w:rsidR="00C565E8" w:rsidRPr="00935BC2">
        <w:rPr>
          <w:b/>
        </w:rPr>
        <w:t>8</w:t>
      </w:r>
    </w:p>
    <w:p w:rsidR="006F2579" w:rsidRPr="00935BC2" w:rsidRDefault="006F2579" w:rsidP="006F2579">
      <w:pPr>
        <w:widowControl w:val="0"/>
        <w:rPr>
          <w:b/>
        </w:rPr>
      </w:pPr>
      <w:r w:rsidRPr="00935BC2">
        <w:rPr>
          <w:b/>
        </w:rPr>
        <w:t>For immediate release</w:t>
      </w:r>
    </w:p>
    <w:p w:rsidR="006F2579" w:rsidRPr="00935BC2" w:rsidRDefault="006F2579" w:rsidP="006F2579">
      <w:pPr>
        <w:widowControl w:val="0"/>
      </w:pPr>
    </w:p>
    <w:p w:rsidR="002767DF" w:rsidRPr="00935BC2" w:rsidRDefault="002767DF" w:rsidP="002767DF">
      <w:pPr>
        <w:widowControl w:val="0"/>
      </w:pPr>
      <w:r w:rsidRPr="00935BC2">
        <w:rPr>
          <w:b/>
        </w:rPr>
        <w:t>OTTAWA</w:t>
      </w:r>
      <w:r w:rsidRPr="00935BC2">
        <w:t xml:space="preserve"> – The Suprem</w:t>
      </w:r>
      <w:r w:rsidR="00580213" w:rsidRPr="00935BC2">
        <w:t>e</w:t>
      </w:r>
      <w:r w:rsidRPr="00935BC2">
        <w:t xml:space="preserve"> Court of Canada has today deposited with the Registrar judgment</w:t>
      </w:r>
      <w:r w:rsidR="004D3B41" w:rsidRPr="00935BC2">
        <w:t>s</w:t>
      </w:r>
      <w:r w:rsidRPr="00935BC2">
        <w:t xml:space="preserve"> in the following application</w:t>
      </w:r>
      <w:r w:rsidR="00CC044F" w:rsidRPr="00935BC2">
        <w:t>s</w:t>
      </w:r>
      <w:r w:rsidRPr="00935BC2">
        <w:t xml:space="preserve"> for leave to appe</w:t>
      </w:r>
      <w:r w:rsidR="00DB3E59">
        <w:t>a</w:t>
      </w:r>
      <w:r w:rsidRPr="00935BC2">
        <w:t>l.</w:t>
      </w:r>
    </w:p>
    <w:p w:rsidR="006F2579" w:rsidRPr="00935BC2" w:rsidRDefault="006F2579" w:rsidP="006F2579">
      <w:pPr>
        <w:widowControl w:val="0"/>
      </w:pPr>
    </w:p>
    <w:p w:rsidR="006F2579" w:rsidRPr="00935BC2" w:rsidRDefault="006F2579" w:rsidP="006F2579">
      <w:pPr>
        <w:widowControl w:val="0"/>
      </w:pPr>
    </w:p>
    <w:p w:rsidR="002767DF" w:rsidRPr="00935BC2" w:rsidRDefault="002767DF" w:rsidP="002767DF">
      <w:pPr>
        <w:widowControl w:val="0"/>
        <w:jc w:val="center"/>
        <w:rPr>
          <w:lang w:val="fr-CA"/>
        </w:rPr>
      </w:pPr>
      <w:r w:rsidRPr="00935BC2">
        <w:rPr>
          <w:b/>
          <w:lang w:val="fr-CA"/>
        </w:rPr>
        <w:t>JUGEMENT</w:t>
      </w:r>
      <w:r w:rsidR="004C4C26" w:rsidRPr="00935BC2">
        <w:rPr>
          <w:b/>
          <w:lang w:val="fr-CA"/>
        </w:rPr>
        <w:t>S SUR DEMANDE</w:t>
      </w:r>
      <w:r w:rsidR="00CC044F" w:rsidRPr="00935BC2">
        <w:rPr>
          <w:b/>
          <w:lang w:val="fr-CA"/>
        </w:rPr>
        <w:t>S</w:t>
      </w:r>
      <w:r w:rsidRPr="00935BC2">
        <w:rPr>
          <w:b/>
          <w:lang w:val="fr-CA"/>
        </w:rPr>
        <w:t xml:space="preserve"> D’AUTORISATION</w:t>
      </w:r>
    </w:p>
    <w:p w:rsidR="006F2579" w:rsidRPr="00935BC2" w:rsidRDefault="006F2579" w:rsidP="006F2579">
      <w:pPr>
        <w:widowControl w:val="0"/>
        <w:rPr>
          <w:lang w:val="fr-CA"/>
        </w:rPr>
      </w:pPr>
    </w:p>
    <w:p w:rsidR="006F2579" w:rsidRPr="00935BC2" w:rsidRDefault="006F2579" w:rsidP="006F2579">
      <w:pPr>
        <w:widowControl w:val="0"/>
        <w:rPr>
          <w:b/>
          <w:lang w:val="fr-CA"/>
        </w:rPr>
      </w:pPr>
      <w:r w:rsidRPr="00935BC2">
        <w:rPr>
          <w:b/>
          <w:lang w:val="fr-CA"/>
        </w:rPr>
        <w:t>Le</w:t>
      </w:r>
      <w:r w:rsidR="008825DB" w:rsidRPr="00935BC2">
        <w:rPr>
          <w:b/>
          <w:lang w:val="fr-CA"/>
        </w:rPr>
        <w:t xml:space="preserve"> </w:t>
      </w:r>
      <w:r w:rsidR="006766BF">
        <w:rPr>
          <w:b/>
          <w:lang w:val="fr-CA"/>
        </w:rPr>
        <w:t>4</w:t>
      </w:r>
      <w:r w:rsidR="00C9475D" w:rsidRPr="00935BC2">
        <w:rPr>
          <w:b/>
          <w:lang w:val="fr-CA"/>
        </w:rPr>
        <w:t xml:space="preserve"> </w:t>
      </w:r>
      <w:r w:rsidR="006766BF">
        <w:rPr>
          <w:b/>
          <w:lang w:val="fr-CA"/>
        </w:rPr>
        <w:t>octobre</w:t>
      </w:r>
      <w:r w:rsidR="004E4B02" w:rsidRPr="00935BC2">
        <w:rPr>
          <w:b/>
          <w:lang w:val="fr-CA"/>
        </w:rPr>
        <w:t xml:space="preserve"> </w:t>
      </w:r>
      <w:r w:rsidR="008825DB" w:rsidRPr="00935BC2">
        <w:rPr>
          <w:b/>
          <w:lang w:val="fr-CA"/>
        </w:rPr>
        <w:t>201</w:t>
      </w:r>
      <w:r w:rsidR="00C565E8" w:rsidRPr="00935BC2">
        <w:rPr>
          <w:b/>
          <w:lang w:val="fr-CA"/>
        </w:rPr>
        <w:t>8</w:t>
      </w:r>
    </w:p>
    <w:p w:rsidR="006F2579" w:rsidRPr="00935BC2" w:rsidRDefault="006F2579" w:rsidP="006F2579">
      <w:pPr>
        <w:widowControl w:val="0"/>
        <w:rPr>
          <w:b/>
          <w:lang w:val="fr-CA"/>
        </w:rPr>
      </w:pPr>
      <w:r w:rsidRPr="00935BC2">
        <w:rPr>
          <w:b/>
          <w:lang w:val="fr-CA"/>
        </w:rPr>
        <w:t>Pour diffusion immédiate</w:t>
      </w:r>
    </w:p>
    <w:p w:rsidR="006F2579" w:rsidRPr="00935BC2" w:rsidRDefault="006F2579" w:rsidP="006F2579">
      <w:pPr>
        <w:widowControl w:val="0"/>
        <w:rPr>
          <w:b/>
          <w:lang w:val="fr-CA"/>
        </w:rPr>
      </w:pPr>
    </w:p>
    <w:p w:rsidR="002767DF" w:rsidRPr="00935BC2" w:rsidRDefault="002767DF" w:rsidP="002767DF">
      <w:pPr>
        <w:widowControl w:val="0"/>
        <w:rPr>
          <w:lang w:val="fr-CA"/>
        </w:rPr>
      </w:pPr>
      <w:r w:rsidRPr="00935BC2">
        <w:rPr>
          <w:b/>
          <w:lang w:val="fr-CA"/>
        </w:rPr>
        <w:t>OTTAWA</w:t>
      </w:r>
      <w:r w:rsidRPr="00935BC2">
        <w:rPr>
          <w:lang w:val="fr-CA"/>
        </w:rPr>
        <w:t xml:space="preserve"> – La Cour suprême du Canada a déposé aujourd’hui auprès du registraire les jugements dans </w:t>
      </w:r>
      <w:r w:rsidR="00CC044F" w:rsidRPr="00935BC2">
        <w:rPr>
          <w:lang w:val="fr-CA"/>
        </w:rPr>
        <w:t>les</w:t>
      </w:r>
      <w:r w:rsidR="008C7CD9" w:rsidRPr="00935BC2">
        <w:rPr>
          <w:lang w:val="fr-CA"/>
        </w:rPr>
        <w:t xml:space="preserve"> </w:t>
      </w:r>
      <w:r w:rsidR="004C4C26" w:rsidRPr="00935BC2">
        <w:rPr>
          <w:lang w:val="fr-CA"/>
        </w:rPr>
        <w:t>demande</w:t>
      </w:r>
      <w:r w:rsidR="0088435A" w:rsidRPr="00935BC2">
        <w:rPr>
          <w:lang w:val="fr-CA"/>
        </w:rPr>
        <w:t>s</w:t>
      </w:r>
      <w:r w:rsidRPr="00935BC2">
        <w:rPr>
          <w:lang w:val="fr-CA"/>
        </w:rPr>
        <w:t xml:space="preserve"> d’au</w:t>
      </w:r>
      <w:r w:rsidR="00F24EF2" w:rsidRPr="00935BC2">
        <w:rPr>
          <w:lang w:val="fr-CA"/>
        </w:rPr>
        <w:t>torisation d’appel qui suivent.</w:t>
      </w:r>
    </w:p>
    <w:p w:rsidR="00694BDA" w:rsidRPr="00935BC2" w:rsidRDefault="00694BDA" w:rsidP="000B5274">
      <w:pPr>
        <w:jc w:val="both"/>
        <w:rPr>
          <w:sz w:val="20"/>
          <w:lang w:val="fr-CA"/>
        </w:rPr>
      </w:pPr>
    </w:p>
    <w:p w:rsidR="006766BF" w:rsidRPr="004F7301" w:rsidRDefault="006766BF" w:rsidP="000B5274">
      <w:pPr>
        <w:jc w:val="both"/>
        <w:rPr>
          <w:sz w:val="20"/>
        </w:rPr>
      </w:pPr>
    </w:p>
    <w:p w:rsidR="00431DE2" w:rsidRPr="005116B7" w:rsidRDefault="00431DE2" w:rsidP="00431DE2">
      <w:pPr>
        <w:jc w:val="both"/>
        <w:rPr>
          <w:b/>
          <w:sz w:val="22"/>
          <w:szCs w:val="22"/>
        </w:rPr>
      </w:pPr>
      <w:r w:rsidRPr="005116B7">
        <w:rPr>
          <w:b/>
          <w:sz w:val="22"/>
          <w:szCs w:val="22"/>
        </w:rPr>
        <w:t xml:space="preserve">DISMISSED / </w:t>
      </w:r>
      <w:r w:rsidRPr="00930FCB">
        <w:rPr>
          <w:b/>
          <w:sz w:val="22"/>
          <w:szCs w:val="22"/>
        </w:rPr>
        <w:t>REJETÉE</w:t>
      </w:r>
      <w:r w:rsidR="001B1618" w:rsidRPr="00930FCB">
        <w:rPr>
          <w:b/>
          <w:sz w:val="22"/>
          <w:szCs w:val="22"/>
        </w:rPr>
        <w:t>S</w:t>
      </w:r>
    </w:p>
    <w:p w:rsidR="00431DE2" w:rsidRPr="005116B7" w:rsidRDefault="00431DE2" w:rsidP="000B5274">
      <w:pPr>
        <w:jc w:val="both"/>
        <w:rPr>
          <w:sz w:val="20"/>
        </w:rPr>
      </w:pPr>
    </w:p>
    <w:p w:rsidR="004F7301" w:rsidRPr="004F7301" w:rsidRDefault="004F7301" w:rsidP="004F7301">
      <w:pPr>
        <w:jc w:val="both"/>
        <w:rPr>
          <w:sz w:val="22"/>
          <w:szCs w:val="22"/>
          <w:lang w:val="fr-CA"/>
        </w:rPr>
      </w:pPr>
      <w:r w:rsidRPr="004F7301">
        <w:rPr>
          <w:i/>
          <w:sz w:val="22"/>
          <w:szCs w:val="22"/>
          <w:lang w:val="fr-CA"/>
        </w:rPr>
        <w:t>Jacques Félix c. Sa Majesté la Reine</w:t>
      </w:r>
      <w:r w:rsidRPr="004F7301">
        <w:rPr>
          <w:sz w:val="22"/>
          <w:szCs w:val="22"/>
          <w:lang w:val="fr-CA"/>
        </w:rPr>
        <w:t xml:space="preserve"> (Qc) (Criminelle) (Autorisation) (</w:t>
      </w:r>
      <w:hyperlink r:id="rId8" w:history="1">
        <w:r w:rsidRPr="004F7301">
          <w:rPr>
            <w:rStyle w:val="Hyperlink"/>
            <w:sz w:val="22"/>
            <w:szCs w:val="22"/>
            <w:lang w:val="fr-CA"/>
          </w:rPr>
          <w:t>37968</w:t>
        </w:r>
      </w:hyperlink>
      <w:r w:rsidRPr="004F7301">
        <w:rPr>
          <w:sz w:val="22"/>
          <w:szCs w:val="22"/>
          <w:lang w:val="fr-CA"/>
        </w:rPr>
        <w:t>)</w:t>
      </w:r>
    </w:p>
    <w:p w:rsidR="002E4AA3" w:rsidRPr="004F7301" w:rsidRDefault="004F7301" w:rsidP="00D06AA3">
      <w:pPr>
        <w:jc w:val="both"/>
        <w:rPr>
          <w:sz w:val="20"/>
          <w:lang w:val="fr-CA"/>
        </w:rPr>
      </w:pPr>
      <w:r w:rsidRPr="004F7301">
        <w:rPr>
          <w:sz w:val="20"/>
          <w:lang w:val="fr-CA"/>
        </w:rPr>
        <w:t>(</w:t>
      </w:r>
      <w:r w:rsidRPr="004F7301">
        <w:rPr>
          <w:sz w:val="20"/>
          <w:lang w:val="fr-CA"/>
        </w:rPr>
        <w:t>La requête diverse est rejetée. La demande d’autorisation d’appel est rejetée.</w:t>
      </w:r>
      <w:r w:rsidRPr="004F7301">
        <w:rPr>
          <w:sz w:val="20"/>
          <w:lang w:val="fr-CA"/>
        </w:rPr>
        <w:t xml:space="preserve"> / </w:t>
      </w:r>
    </w:p>
    <w:p w:rsidR="004F7301" w:rsidRPr="004F7301" w:rsidRDefault="004F7301" w:rsidP="00D06AA3">
      <w:pPr>
        <w:jc w:val="both"/>
        <w:rPr>
          <w:sz w:val="20"/>
        </w:rPr>
      </w:pPr>
      <w:r w:rsidRPr="004F7301">
        <w:rPr>
          <w:sz w:val="20"/>
        </w:rPr>
        <w:t xml:space="preserve">The miscellaneous motion is dismissed. The application for leave to appeal </w:t>
      </w:r>
      <w:r w:rsidRPr="004F7301">
        <w:rPr>
          <w:sz w:val="20"/>
          <w:lang w:val="en-CA"/>
        </w:rPr>
        <w:t>is dismissed.</w:t>
      </w:r>
      <w:r w:rsidRPr="004F7301">
        <w:rPr>
          <w:sz w:val="20"/>
          <w:lang w:val="en-CA"/>
        </w:rPr>
        <w:t>)</w:t>
      </w:r>
    </w:p>
    <w:p w:rsidR="004F7301" w:rsidRPr="004F7301" w:rsidRDefault="004F7301" w:rsidP="00D06AA3">
      <w:pPr>
        <w:jc w:val="both"/>
        <w:rPr>
          <w:sz w:val="20"/>
        </w:rPr>
      </w:pPr>
    </w:p>
    <w:p w:rsidR="00807BAD" w:rsidRPr="004F7301" w:rsidRDefault="00807BAD" w:rsidP="00807BAD">
      <w:pPr>
        <w:jc w:val="both"/>
        <w:rPr>
          <w:sz w:val="22"/>
          <w:szCs w:val="22"/>
          <w:lang w:val="fr-CA"/>
        </w:rPr>
      </w:pPr>
      <w:r w:rsidRPr="004F7301">
        <w:rPr>
          <w:sz w:val="22"/>
          <w:szCs w:val="22"/>
          <w:lang w:val="fr-CA"/>
        </w:rPr>
        <w:t>****</w:t>
      </w:r>
    </w:p>
    <w:p w:rsidR="001B1618" w:rsidRPr="004F7301" w:rsidRDefault="001B1618" w:rsidP="001B1618">
      <w:pPr>
        <w:jc w:val="both"/>
        <w:rPr>
          <w:sz w:val="20"/>
          <w:lang w:val="fr-CA"/>
        </w:rPr>
      </w:pPr>
    </w:p>
    <w:p w:rsidR="00D22584" w:rsidRPr="00D22584" w:rsidRDefault="00D22584" w:rsidP="00D22584">
      <w:pPr>
        <w:jc w:val="both"/>
        <w:rPr>
          <w:sz w:val="22"/>
          <w:szCs w:val="22"/>
          <w:lang w:val="fr-CA"/>
        </w:rPr>
      </w:pPr>
      <w:r w:rsidRPr="00D22584">
        <w:rPr>
          <w:i/>
          <w:sz w:val="22"/>
          <w:szCs w:val="22"/>
          <w:lang w:val="fr-CA"/>
        </w:rPr>
        <w:t>J.F. c. M.P.</w:t>
      </w:r>
      <w:r w:rsidRPr="00D22584">
        <w:rPr>
          <w:sz w:val="22"/>
          <w:szCs w:val="22"/>
          <w:lang w:val="fr-CA"/>
        </w:rPr>
        <w:t xml:space="preserve"> (Qc) (Civile) (Autorisation) (</w:t>
      </w:r>
      <w:hyperlink r:id="rId9" w:history="1">
        <w:r w:rsidRPr="00D22584">
          <w:rPr>
            <w:rStyle w:val="Hyperlink"/>
            <w:sz w:val="22"/>
            <w:szCs w:val="22"/>
            <w:lang w:val="fr-CA"/>
          </w:rPr>
          <w:t>37969</w:t>
        </w:r>
      </w:hyperlink>
      <w:r w:rsidRPr="00D22584">
        <w:rPr>
          <w:sz w:val="22"/>
          <w:szCs w:val="22"/>
          <w:lang w:val="fr-CA"/>
        </w:rPr>
        <w:t>)</w:t>
      </w:r>
    </w:p>
    <w:p w:rsidR="004E34A3" w:rsidRPr="00D22584" w:rsidRDefault="00D22584" w:rsidP="001B1618">
      <w:pPr>
        <w:jc w:val="both"/>
        <w:rPr>
          <w:sz w:val="20"/>
          <w:lang w:val="fr-CA"/>
        </w:rPr>
      </w:pPr>
      <w:r w:rsidRPr="00D22584">
        <w:rPr>
          <w:sz w:val="20"/>
          <w:lang w:val="fr-CA"/>
        </w:rPr>
        <w:t>(</w:t>
      </w:r>
      <w:r w:rsidRPr="00D22584">
        <w:rPr>
          <w:sz w:val="20"/>
          <w:lang w:val="fr-CA"/>
        </w:rPr>
        <w:t>La requête diverse est rejetée. La requête en prorogation du délai de signification et de dépôt de la demande d’autorisation d’appel est accueillie. La demande d’autorisation d’appel est rejetée avec dépens.</w:t>
      </w:r>
      <w:r w:rsidRPr="00D22584">
        <w:rPr>
          <w:sz w:val="20"/>
          <w:lang w:val="fr-CA"/>
        </w:rPr>
        <w:t xml:space="preserve"> / </w:t>
      </w:r>
    </w:p>
    <w:p w:rsidR="00DD765A" w:rsidRPr="00D22584" w:rsidRDefault="00D22584" w:rsidP="001B1618">
      <w:pPr>
        <w:jc w:val="both"/>
        <w:rPr>
          <w:sz w:val="20"/>
        </w:rPr>
      </w:pPr>
      <w:r w:rsidRPr="00D22584">
        <w:rPr>
          <w:sz w:val="20"/>
        </w:rPr>
        <w:t>The miscellaneous motion is dismissed</w:t>
      </w:r>
      <w:r w:rsidRPr="00D22584">
        <w:rPr>
          <w:sz w:val="20"/>
          <w:lang w:val="en-CA"/>
        </w:rPr>
        <w:t xml:space="preserve">. </w:t>
      </w:r>
      <w:r w:rsidRPr="00D22584">
        <w:rPr>
          <w:sz w:val="20"/>
        </w:rPr>
        <w:t xml:space="preserve">The motion for an extension of time to serve and file the application for leave to appeal is granted. </w:t>
      </w:r>
      <w:r w:rsidRPr="00D22584">
        <w:rPr>
          <w:sz w:val="20"/>
          <w:lang w:val="en-CA"/>
        </w:rPr>
        <w:t>The application for leave to appeal is dismissed with costs.</w:t>
      </w:r>
      <w:r w:rsidRPr="00D22584">
        <w:rPr>
          <w:sz w:val="20"/>
          <w:lang w:val="en-CA"/>
        </w:rPr>
        <w:t>)</w:t>
      </w:r>
    </w:p>
    <w:p w:rsidR="00DD765A" w:rsidRPr="00D22584" w:rsidRDefault="00DD765A" w:rsidP="001B1618">
      <w:pPr>
        <w:jc w:val="both"/>
        <w:rPr>
          <w:sz w:val="20"/>
        </w:rPr>
      </w:pPr>
    </w:p>
    <w:p w:rsidR="001B1618" w:rsidRPr="004F7301" w:rsidRDefault="001B1618" w:rsidP="001B1618">
      <w:pPr>
        <w:jc w:val="both"/>
        <w:rPr>
          <w:sz w:val="22"/>
          <w:szCs w:val="22"/>
          <w:lang w:val="fr-CA"/>
        </w:rPr>
      </w:pPr>
      <w:r w:rsidRPr="004F7301">
        <w:rPr>
          <w:sz w:val="22"/>
          <w:szCs w:val="22"/>
          <w:lang w:val="fr-CA"/>
        </w:rPr>
        <w:t>****</w:t>
      </w:r>
    </w:p>
    <w:p w:rsidR="001B1618" w:rsidRPr="004F7301" w:rsidRDefault="001B1618" w:rsidP="001B1618">
      <w:pPr>
        <w:jc w:val="both"/>
        <w:rPr>
          <w:sz w:val="20"/>
          <w:lang w:val="fr-CA"/>
        </w:rPr>
      </w:pPr>
    </w:p>
    <w:p w:rsidR="00620BD3" w:rsidRPr="00620BD3" w:rsidRDefault="00620BD3" w:rsidP="00620BD3">
      <w:pPr>
        <w:jc w:val="both"/>
        <w:rPr>
          <w:sz w:val="22"/>
          <w:szCs w:val="22"/>
        </w:rPr>
      </w:pPr>
      <w:r w:rsidRPr="00620BD3">
        <w:rPr>
          <w:i/>
          <w:sz w:val="22"/>
          <w:szCs w:val="22"/>
          <w:lang w:val="en-CA"/>
        </w:rPr>
        <w:t>Governors of the University of Alberta et al. v. Attorney General of Canada</w:t>
      </w:r>
      <w:r w:rsidRPr="00620BD3">
        <w:rPr>
          <w:sz w:val="22"/>
          <w:szCs w:val="22"/>
          <w:lang w:val="en-CA"/>
        </w:rPr>
        <w:t xml:space="preserve"> (F.C.) </w:t>
      </w:r>
      <w:r w:rsidRPr="00620BD3">
        <w:rPr>
          <w:sz w:val="22"/>
          <w:szCs w:val="22"/>
        </w:rPr>
        <w:t>(Civil) (By Leave) (</w:t>
      </w:r>
      <w:hyperlink r:id="rId10" w:history="1">
        <w:r w:rsidRPr="00620BD3">
          <w:rPr>
            <w:rStyle w:val="Hyperlink"/>
            <w:sz w:val="22"/>
            <w:szCs w:val="22"/>
          </w:rPr>
          <w:t>38064</w:t>
        </w:r>
      </w:hyperlink>
      <w:r w:rsidRPr="00620BD3">
        <w:rPr>
          <w:sz w:val="22"/>
          <w:szCs w:val="22"/>
        </w:rPr>
        <w:t>)</w:t>
      </w:r>
    </w:p>
    <w:p w:rsidR="00DD765A" w:rsidRPr="00620BD3" w:rsidRDefault="00620BD3" w:rsidP="001B1618">
      <w:pPr>
        <w:jc w:val="both"/>
        <w:rPr>
          <w:sz w:val="20"/>
          <w:lang w:val="fr-CA"/>
        </w:rPr>
      </w:pPr>
      <w:r w:rsidRPr="00620BD3">
        <w:rPr>
          <w:sz w:val="20"/>
        </w:rPr>
        <w:t>(</w:t>
      </w:r>
      <w:r w:rsidRPr="00620BD3">
        <w:rPr>
          <w:sz w:val="20"/>
        </w:rPr>
        <w:t>The application for leave to appeal is dismissed with costs.</w:t>
      </w:r>
      <w:r w:rsidRPr="00620BD3">
        <w:rPr>
          <w:sz w:val="20"/>
        </w:rPr>
        <w:t xml:space="preserve"> / </w:t>
      </w:r>
      <w:r w:rsidRPr="00620BD3">
        <w:rPr>
          <w:sz w:val="20"/>
          <w:lang w:val="fr-CA"/>
        </w:rPr>
        <w:t xml:space="preserve">La demande d’autorisation d’appel </w:t>
      </w:r>
      <w:proofErr w:type="gramStart"/>
      <w:r w:rsidRPr="00620BD3">
        <w:rPr>
          <w:sz w:val="20"/>
          <w:lang w:val="fr-CA"/>
        </w:rPr>
        <w:t>est</w:t>
      </w:r>
      <w:proofErr w:type="gramEnd"/>
      <w:r w:rsidRPr="00620BD3">
        <w:rPr>
          <w:sz w:val="20"/>
          <w:lang w:val="fr-CA"/>
        </w:rPr>
        <w:t xml:space="preserve"> rejetée avec dépens.</w:t>
      </w:r>
      <w:r w:rsidRPr="00620BD3">
        <w:rPr>
          <w:sz w:val="20"/>
          <w:lang w:val="fr-CA"/>
        </w:rPr>
        <w:t>)</w:t>
      </w:r>
    </w:p>
    <w:p w:rsidR="00DD765A" w:rsidRPr="00620BD3" w:rsidRDefault="00DD765A" w:rsidP="001B1618">
      <w:pPr>
        <w:jc w:val="both"/>
        <w:rPr>
          <w:sz w:val="20"/>
          <w:lang w:val="fr-CA"/>
        </w:rPr>
      </w:pPr>
    </w:p>
    <w:p w:rsidR="001B1618" w:rsidRPr="00620BD3" w:rsidRDefault="001B1618" w:rsidP="001B1618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1B1618" w:rsidRPr="00620BD3" w:rsidRDefault="001B1618" w:rsidP="001B1618">
      <w:pPr>
        <w:jc w:val="both"/>
        <w:rPr>
          <w:sz w:val="20"/>
        </w:rPr>
      </w:pPr>
    </w:p>
    <w:p w:rsidR="00652013" w:rsidRPr="00652013" w:rsidRDefault="00652013" w:rsidP="00652013">
      <w:pPr>
        <w:rPr>
          <w:sz w:val="22"/>
          <w:szCs w:val="22"/>
          <w:lang w:val="fr-CA"/>
        </w:rPr>
      </w:pPr>
      <w:r w:rsidRPr="00652013">
        <w:rPr>
          <w:i/>
          <w:sz w:val="22"/>
          <w:szCs w:val="22"/>
          <w:lang w:val="fr-CA"/>
        </w:rPr>
        <w:t>Ghislain Carrier c. Les Constructions LGF inc. et autre</w:t>
      </w:r>
      <w:r w:rsidRPr="00652013">
        <w:rPr>
          <w:sz w:val="22"/>
          <w:szCs w:val="22"/>
          <w:lang w:val="fr-CA"/>
        </w:rPr>
        <w:t xml:space="preserve"> (Qc) (Civile) (Autorisation) (</w:t>
      </w:r>
      <w:hyperlink r:id="rId11" w:history="1">
        <w:r w:rsidRPr="00652013">
          <w:rPr>
            <w:rStyle w:val="Hyperlink"/>
            <w:sz w:val="22"/>
            <w:szCs w:val="22"/>
            <w:lang w:val="fr-CA"/>
          </w:rPr>
          <w:t>38010</w:t>
        </w:r>
      </w:hyperlink>
      <w:r w:rsidRPr="00652013">
        <w:rPr>
          <w:sz w:val="22"/>
          <w:szCs w:val="22"/>
          <w:lang w:val="fr-CA"/>
        </w:rPr>
        <w:t>)</w:t>
      </w:r>
    </w:p>
    <w:p w:rsidR="004E34A3" w:rsidRPr="00652013" w:rsidRDefault="00652013" w:rsidP="001B1618">
      <w:pPr>
        <w:jc w:val="both"/>
        <w:rPr>
          <w:sz w:val="20"/>
          <w:lang w:val="fr-CA"/>
        </w:rPr>
      </w:pPr>
      <w:r w:rsidRPr="00652013">
        <w:rPr>
          <w:sz w:val="20"/>
          <w:lang w:val="fr-CA"/>
        </w:rPr>
        <w:t>(</w:t>
      </w:r>
      <w:r w:rsidRPr="00652013">
        <w:rPr>
          <w:sz w:val="20"/>
          <w:lang w:val="fr-CA"/>
        </w:rPr>
        <w:t>La demande d’autorisation d’appel est rejetée avec dépens en faveur de l’intimée, Les Constructions LGF inc.</w:t>
      </w:r>
      <w:r w:rsidRPr="00652013">
        <w:rPr>
          <w:sz w:val="20"/>
          <w:lang w:val="fr-CA"/>
        </w:rPr>
        <w:t xml:space="preserve"> / </w:t>
      </w:r>
    </w:p>
    <w:p w:rsidR="00DD765A" w:rsidRPr="00652013" w:rsidRDefault="00652013" w:rsidP="001B1618">
      <w:pPr>
        <w:jc w:val="both"/>
        <w:rPr>
          <w:sz w:val="20"/>
        </w:rPr>
      </w:pPr>
      <w:r w:rsidRPr="00652013">
        <w:rPr>
          <w:sz w:val="20"/>
          <w:lang w:val="en-CA"/>
        </w:rPr>
        <w:t>The application for leave to appeal is dismissed with costs to the respondent, Les Constructions LGF Inc.</w:t>
      </w:r>
      <w:r w:rsidRPr="00652013">
        <w:rPr>
          <w:sz w:val="20"/>
          <w:lang w:val="en-CA"/>
        </w:rPr>
        <w:t>)</w:t>
      </w:r>
    </w:p>
    <w:p w:rsidR="00DD765A" w:rsidRPr="00652013" w:rsidRDefault="00DD765A" w:rsidP="001B1618">
      <w:pPr>
        <w:jc w:val="both"/>
        <w:rPr>
          <w:sz w:val="20"/>
        </w:rPr>
      </w:pPr>
    </w:p>
    <w:p w:rsidR="001B1618" w:rsidRPr="00620BD3" w:rsidRDefault="001B1618" w:rsidP="001B1618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1B1618" w:rsidRPr="00620BD3" w:rsidRDefault="001B1618" w:rsidP="001B1618">
      <w:pPr>
        <w:jc w:val="both"/>
        <w:rPr>
          <w:sz w:val="20"/>
        </w:rPr>
      </w:pPr>
    </w:p>
    <w:p w:rsidR="007929E2" w:rsidRPr="007929E2" w:rsidRDefault="007929E2" w:rsidP="007929E2">
      <w:pPr>
        <w:rPr>
          <w:sz w:val="22"/>
          <w:szCs w:val="22"/>
        </w:rPr>
      </w:pPr>
      <w:r w:rsidRPr="007929E2">
        <w:rPr>
          <w:i/>
          <w:sz w:val="22"/>
          <w:szCs w:val="22"/>
        </w:rPr>
        <w:t xml:space="preserve">Shih Drum Tseng et al. v. City of Toronto et al. </w:t>
      </w:r>
      <w:r w:rsidRPr="007929E2">
        <w:rPr>
          <w:sz w:val="22"/>
          <w:szCs w:val="22"/>
        </w:rPr>
        <w:t>(Ont.) (Civil) (By Leave) (</w:t>
      </w:r>
      <w:hyperlink r:id="rId12" w:history="1">
        <w:r w:rsidRPr="007929E2">
          <w:rPr>
            <w:rStyle w:val="Hyperlink"/>
            <w:sz w:val="22"/>
            <w:szCs w:val="22"/>
          </w:rPr>
          <w:t>37966</w:t>
        </w:r>
      </w:hyperlink>
      <w:r w:rsidRPr="007929E2">
        <w:rPr>
          <w:sz w:val="22"/>
          <w:szCs w:val="22"/>
        </w:rPr>
        <w:t>)</w:t>
      </w:r>
    </w:p>
    <w:p w:rsidR="004E34A3" w:rsidRPr="007929E2" w:rsidRDefault="007929E2" w:rsidP="001B1618">
      <w:pPr>
        <w:jc w:val="both"/>
        <w:rPr>
          <w:sz w:val="20"/>
        </w:rPr>
      </w:pPr>
      <w:r w:rsidRPr="007929E2">
        <w:rPr>
          <w:sz w:val="20"/>
        </w:rPr>
        <w:lastRenderedPageBreak/>
        <w:t>(</w:t>
      </w:r>
      <w:r w:rsidRPr="007929E2">
        <w:rPr>
          <w:sz w:val="20"/>
        </w:rPr>
        <w:t>The motion for an extension of time to file the response to the application for leave to appeal is granted. The application for leave to appeal is dismissed with costs.</w:t>
      </w:r>
      <w:r w:rsidRPr="007929E2">
        <w:rPr>
          <w:sz w:val="20"/>
        </w:rPr>
        <w:t xml:space="preserve"> / </w:t>
      </w:r>
    </w:p>
    <w:p w:rsidR="00DD765A" w:rsidRPr="007929E2" w:rsidRDefault="007929E2" w:rsidP="001B1618">
      <w:pPr>
        <w:jc w:val="both"/>
        <w:rPr>
          <w:sz w:val="20"/>
          <w:lang w:val="fr-CA"/>
        </w:rPr>
      </w:pPr>
      <w:r w:rsidRPr="007929E2">
        <w:rPr>
          <w:sz w:val="20"/>
          <w:lang w:val="fr-CA"/>
        </w:rPr>
        <w:t>La requête en prorogation du délai de dépôt de la réponse à la demande d’autorisation d’appel est accueillie. La demande d’autorisation d’appel est rejetée avec dépens.</w:t>
      </w:r>
      <w:r w:rsidRPr="007929E2">
        <w:rPr>
          <w:sz w:val="20"/>
          <w:lang w:val="fr-CA"/>
        </w:rPr>
        <w:t>)</w:t>
      </w:r>
    </w:p>
    <w:p w:rsidR="00DD765A" w:rsidRPr="007929E2" w:rsidRDefault="00DD765A" w:rsidP="001B1618">
      <w:pPr>
        <w:jc w:val="both"/>
        <w:rPr>
          <w:sz w:val="20"/>
          <w:lang w:val="fr-CA"/>
        </w:rPr>
      </w:pPr>
    </w:p>
    <w:p w:rsidR="001B1618" w:rsidRPr="00620BD3" w:rsidRDefault="001B1618" w:rsidP="001B1618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1B1618" w:rsidRPr="00620BD3" w:rsidRDefault="001B1618" w:rsidP="001B1618">
      <w:pPr>
        <w:jc w:val="both"/>
        <w:rPr>
          <w:sz w:val="20"/>
        </w:rPr>
      </w:pPr>
    </w:p>
    <w:p w:rsidR="00FD12FA" w:rsidRPr="00FD12FA" w:rsidRDefault="00FD12FA" w:rsidP="00FD12FA">
      <w:pPr>
        <w:pStyle w:val="SCCAppellantInfoAppellantInfo"/>
        <w:rPr>
          <w:sz w:val="22"/>
          <w:szCs w:val="22"/>
          <w:lang w:val="en-US"/>
        </w:rPr>
      </w:pPr>
      <w:r w:rsidRPr="00FD12FA">
        <w:rPr>
          <w:i/>
          <w:sz w:val="22"/>
          <w:szCs w:val="22"/>
        </w:rPr>
        <w:t xml:space="preserve">Tim Jackoosie Echalook v. Her Majesty the Queen </w:t>
      </w:r>
      <w:r w:rsidRPr="00FD12FA">
        <w:rPr>
          <w:sz w:val="22"/>
          <w:szCs w:val="22"/>
        </w:rPr>
        <w:t xml:space="preserve">(Que.) </w:t>
      </w:r>
      <w:r w:rsidRPr="00FD12FA">
        <w:rPr>
          <w:sz w:val="22"/>
          <w:szCs w:val="22"/>
          <w:lang w:val="en-US"/>
        </w:rPr>
        <w:t>(Criminal) (By Leave) (</w:t>
      </w:r>
      <w:hyperlink r:id="rId13" w:history="1">
        <w:r w:rsidRPr="00FD12FA">
          <w:rPr>
            <w:rStyle w:val="Hyperlink"/>
            <w:sz w:val="22"/>
            <w:szCs w:val="22"/>
            <w:lang w:val="en-US"/>
          </w:rPr>
          <w:t>37827</w:t>
        </w:r>
      </w:hyperlink>
      <w:r w:rsidRPr="00FD12FA">
        <w:rPr>
          <w:sz w:val="22"/>
          <w:szCs w:val="22"/>
          <w:lang w:val="en-US"/>
        </w:rPr>
        <w:t>)</w:t>
      </w:r>
    </w:p>
    <w:p w:rsidR="004E34A3" w:rsidRPr="00FD12FA" w:rsidRDefault="00FD12FA" w:rsidP="001B1618">
      <w:pPr>
        <w:jc w:val="both"/>
        <w:rPr>
          <w:sz w:val="20"/>
        </w:rPr>
      </w:pPr>
      <w:r w:rsidRPr="00FD12FA">
        <w:rPr>
          <w:sz w:val="20"/>
        </w:rPr>
        <w:t>(</w:t>
      </w:r>
      <w:r w:rsidRPr="00FD12FA">
        <w:rPr>
          <w:sz w:val="20"/>
        </w:rPr>
        <w:t>The motion to adduce new evidence is dismissed. The application for leave to appeal is dismissed.</w:t>
      </w:r>
      <w:r w:rsidRPr="00FD12FA">
        <w:rPr>
          <w:sz w:val="20"/>
        </w:rPr>
        <w:t xml:space="preserve"> / </w:t>
      </w:r>
    </w:p>
    <w:p w:rsidR="00DD765A" w:rsidRPr="00FD12FA" w:rsidRDefault="00FD12FA" w:rsidP="001B1618">
      <w:pPr>
        <w:jc w:val="both"/>
        <w:rPr>
          <w:sz w:val="20"/>
          <w:lang w:val="fr-CA"/>
        </w:rPr>
      </w:pPr>
      <w:r w:rsidRPr="00FD12FA">
        <w:rPr>
          <w:sz w:val="20"/>
          <w:lang w:val="fr-CA"/>
        </w:rPr>
        <w:t>La requête sollicitant l’autorisation de présenter une nouvelle preuve est rejetée. La demande d’autorisation d’appel est rejetée.</w:t>
      </w:r>
      <w:r w:rsidRPr="00FD12FA">
        <w:rPr>
          <w:sz w:val="20"/>
          <w:lang w:val="fr-CA"/>
        </w:rPr>
        <w:t>)</w:t>
      </w:r>
    </w:p>
    <w:p w:rsidR="00DD765A" w:rsidRPr="00FD12FA" w:rsidRDefault="00DD765A" w:rsidP="001B1618">
      <w:pPr>
        <w:jc w:val="both"/>
        <w:rPr>
          <w:sz w:val="20"/>
          <w:lang w:val="fr-CA"/>
        </w:rPr>
      </w:pPr>
    </w:p>
    <w:p w:rsidR="001B1618" w:rsidRPr="00620BD3" w:rsidRDefault="001B1618" w:rsidP="001B1618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1B1618" w:rsidRPr="00620BD3" w:rsidRDefault="001B1618" w:rsidP="001B1618">
      <w:pPr>
        <w:jc w:val="both"/>
        <w:rPr>
          <w:sz w:val="20"/>
        </w:rPr>
      </w:pPr>
    </w:p>
    <w:p w:rsidR="00C83C8C" w:rsidRPr="00C83C8C" w:rsidRDefault="00C83C8C" w:rsidP="00C83C8C">
      <w:pPr>
        <w:rPr>
          <w:sz w:val="22"/>
          <w:szCs w:val="22"/>
          <w:lang w:val="fr-CA"/>
        </w:rPr>
      </w:pPr>
      <w:r w:rsidRPr="00C83C8C">
        <w:rPr>
          <w:i/>
          <w:sz w:val="22"/>
          <w:szCs w:val="22"/>
          <w:lang w:val="fr-FR"/>
        </w:rPr>
        <w:t xml:space="preserve">Suzanne Moro et autres c. Retraite Québec et autre </w:t>
      </w:r>
      <w:r w:rsidRPr="00C83C8C">
        <w:rPr>
          <w:sz w:val="22"/>
          <w:szCs w:val="22"/>
          <w:lang w:val="fr-CA"/>
        </w:rPr>
        <w:t>(Qc) (Civile) (Autorisation) (</w:t>
      </w:r>
      <w:hyperlink r:id="rId14" w:history="1">
        <w:r w:rsidRPr="00C83C8C">
          <w:rPr>
            <w:rStyle w:val="Hyperlink"/>
            <w:sz w:val="22"/>
            <w:szCs w:val="22"/>
            <w:lang w:val="fr-CA"/>
          </w:rPr>
          <w:t>37957</w:t>
        </w:r>
      </w:hyperlink>
      <w:r w:rsidRPr="00C83C8C">
        <w:rPr>
          <w:sz w:val="22"/>
          <w:szCs w:val="22"/>
          <w:lang w:val="fr-CA"/>
        </w:rPr>
        <w:t>)</w:t>
      </w:r>
    </w:p>
    <w:p w:rsidR="00DD765A" w:rsidRPr="00C83C8C" w:rsidRDefault="00C83C8C" w:rsidP="001B1618">
      <w:pPr>
        <w:jc w:val="both"/>
        <w:rPr>
          <w:sz w:val="20"/>
        </w:rPr>
      </w:pPr>
      <w:r w:rsidRPr="00C83C8C">
        <w:rPr>
          <w:sz w:val="20"/>
          <w:lang w:val="fr-CA"/>
        </w:rPr>
        <w:t>(</w:t>
      </w:r>
      <w:r w:rsidRPr="00C83C8C">
        <w:rPr>
          <w:sz w:val="20"/>
          <w:lang w:val="fr-CA"/>
        </w:rPr>
        <w:t>La demande d’autorisation d’appel est rejetée sans dépens.</w:t>
      </w:r>
      <w:r w:rsidRPr="00C83C8C">
        <w:rPr>
          <w:sz w:val="20"/>
          <w:lang w:val="fr-CA"/>
        </w:rPr>
        <w:t xml:space="preserve"> / </w:t>
      </w:r>
      <w:r w:rsidRPr="00C83C8C">
        <w:rPr>
          <w:sz w:val="20"/>
          <w:lang w:val="en-CA"/>
        </w:rPr>
        <w:t>The application for leave to appeal is dismissed without costs.</w:t>
      </w:r>
      <w:r w:rsidRPr="00C83C8C">
        <w:rPr>
          <w:sz w:val="20"/>
          <w:lang w:val="en-CA"/>
        </w:rPr>
        <w:t>)</w:t>
      </w:r>
    </w:p>
    <w:p w:rsidR="00DD765A" w:rsidRPr="00C83C8C" w:rsidRDefault="00DD765A" w:rsidP="001B1618">
      <w:pPr>
        <w:jc w:val="both"/>
        <w:rPr>
          <w:sz w:val="20"/>
        </w:rPr>
      </w:pPr>
    </w:p>
    <w:p w:rsidR="001B1618" w:rsidRPr="00620BD3" w:rsidRDefault="001B1618" w:rsidP="001B1618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4E34A3" w:rsidRPr="00620BD3" w:rsidRDefault="004E34A3" w:rsidP="004E34A3">
      <w:pPr>
        <w:jc w:val="both"/>
        <w:rPr>
          <w:sz w:val="20"/>
        </w:rPr>
      </w:pPr>
    </w:p>
    <w:p w:rsidR="00612D5F" w:rsidRPr="00612D5F" w:rsidRDefault="00612D5F" w:rsidP="00612D5F">
      <w:pPr>
        <w:pStyle w:val="SCCAppellantInfoAppellantInfo"/>
        <w:rPr>
          <w:sz w:val="22"/>
          <w:szCs w:val="22"/>
          <w:lang w:val="en-US"/>
        </w:rPr>
      </w:pPr>
      <w:r w:rsidRPr="00612D5F">
        <w:rPr>
          <w:i/>
          <w:sz w:val="22"/>
          <w:szCs w:val="22"/>
        </w:rPr>
        <w:t xml:space="preserve">Georgiana Masgras v. St. Mary’s General Hospital et al. </w:t>
      </w:r>
      <w:r w:rsidRPr="00612D5F">
        <w:rPr>
          <w:sz w:val="22"/>
          <w:szCs w:val="22"/>
          <w:lang w:val="en-US"/>
        </w:rPr>
        <w:t>(Ont.) (Civil) (By Leave) (</w:t>
      </w:r>
      <w:hyperlink r:id="rId15" w:history="1">
        <w:r w:rsidRPr="00612D5F">
          <w:rPr>
            <w:rStyle w:val="Hyperlink"/>
            <w:sz w:val="22"/>
            <w:szCs w:val="22"/>
            <w:lang w:val="en-US"/>
          </w:rPr>
          <w:t>38109</w:t>
        </w:r>
      </w:hyperlink>
      <w:r w:rsidRPr="00612D5F">
        <w:rPr>
          <w:sz w:val="22"/>
          <w:szCs w:val="22"/>
          <w:lang w:val="en-US"/>
        </w:rPr>
        <w:t>)</w:t>
      </w:r>
    </w:p>
    <w:p w:rsidR="004E34A3" w:rsidRPr="00612D5F" w:rsidRDefault="00612D5F" w:rsidP="004E34A3">
      <w:pPr>
        <w:jc w:val="both"/>
        <w:rPr>
          <w:sz w:val="20"/>
        </w:rPr>
      </w:pPr>
      <w:r w:rsidRPr="00612D5F">
        <w:rPr>
          <w:sz w:val="20"/>
        </w:rPr>
        <w:t>(</w:t>
      </w:r>
      <w:r w:rsidRPr="00612D5F">
        <w:rPr>
          <w:sz w:val="20"/>
        </w:rPr>
        <w:t>The motion to add Georgiana Masgras</w:t>
      </w:r>
      <w:r w:rsidRPr="00612D5F" w:rsidDel="008F6859">
        <w:rPr>
          <w:sz w:val="20"/>
        </w:rPr>
        <w:t xml:space="preserve"> </w:t>
      </w:r>
      <w:r w:rsidRPr="00612D5F">
        <w:rPr>
          <w:sz w:val="20"/>
        </w:rPr>
        <w:t>as a party is granted. The application for leave to appeal is dismissed with costs.</w:t>
      </w:r>
      <w:r w:rsidRPr="00612D5F">
        <w:rPr>
          <w:sz w:val="20"/>
        </w:rPr>
        <w:t xml:space="preserve"> / </w:t>
      </w:r>
    </w:p>
    <w:p w:rsidR="00DD765A" w:rsidRPr="00612D5F" w:rsidRDefault="00612D5F" w:rsidP="004E34A3">
      <w:pPr>
        <w:jc w:val="both"/>
        <w:rPr>
          <w:sz w:val="20"/>
          <w:lang w:val="fr-CA"/>
        </w:rPr>
      </w:pPr>
      <w:r w:rsidRPr="00612D5F">
        <w:rPr>
          <w:sz w:val="20"/>
          <w:lang w:val="fr-CA"/>
        </w:rPr>
        <w:t>La requête en vue d’ajouter Georgiana Masgras comme partie est accueillie. La demande d’autorisation d’appel est rejetée avec dépens.</w:t>
      </w:r>
      <w:r w:rsidRPr="00612D5F">
        <w:rPr>
          <w:sz w:val="20"/>
          <w:lang w:val="fr-CA"/>
        </w:rPr>
        <w:t>)</w:t>
      </w:r>
    </w:p>
    <w:p w:rsidR="00DD765A" w:rsidRPr="00612D5F" w:rsidRDefault="00DD765A" w:rsidP="004E34A3">
      <w:pPr>
        <w:jc w:val="both"/>
        <w:rPr>
          <w:sz w:val="20"/>
          <w:lang w:val="fr-CA"/>
        </w:rPr>
      </w:pPr>
    </w:p>
    <w:p w:rsidR="004E34A3" w:rsidRPr="00620BD3" w:rsidRDefault="004E34A3" w:rsidP="004E34A3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4E34A3" w:rsidRPr="00620BD3" w:rsidRDefault="004E34A3" w:rsidP="004E34A3">
      <w:pPr>
        <w:jc w:val="both"/>
        <w:rPr>
          <w:sz w:val="20"/>
        </w:rPr>
      </w:pPr>
    </w:p>
    <w:p w:rsidR="00782EF1" w:rsidRPr="00782EF1" w:rsidRDefault="00782EF1" w:rsidP="00782EF1">
      <w:pPr>
        <w:pStyle w:val="SCCAppellantInfoAppellantInfo"/>
        <w:rPr>
          <w:sz w:val="22"/>
          <w:szCs w:val="22"/>
          <w:lang w:val="fr-CA"/>
        </w:rPr>
      </w:pPr>
      <w:r w:rsidRPr="00782EF1">
        <w:rPr>
          <w:i/>
          <w:sz w:val="22"/>
          <w:szCs w:val="22"/>
          <w:lang w:val="fr-CA"/>
        </w:rPr>
        <w:t xml:space="preserve">Mamadou Cellou Barry c. Procureure générale du Québec </w:t>
      </w:r>
      <w:r w:rsidRPr="00782EF1">
        <w:rPr>
          <w:sz w:val="22"/>
          <w:szCs w:val="22"/>
          <w:lang w:val="fr-CA"/>
        </w:rPr>
        <w:t>(Qc) (Civile) (Autorisation) (</w:t>
      </w:r>
      <w:hyperlink r:id="rId16" w:history="1">
        <w:r w:rsidRPr="00782EF1">
          <w:rPr>
            <w:rStyle w:val="Hyperlink"/>
            <w:sz w:val="22"/>
            <w:szCs w:val="22"/>
            <w:lang w:val="fr-CA"/>
          </w:rPr>
          <w:t>37992</w:t>
        </w:r>
      </w:hyperlink>
      <w:r w:rsidRPr="00782EF1">
        <w:rPr>
          <w:sz w:val="22"/>
          <w:szCs w:val="22"/>
          <w:lang w:val="fr-CA"/>
        </w:rPr>
        <w:t>)</w:t>
      </w:r>
    </w:p>
    <w:p w:rsidR="00DD765A" w:rsidRPr="00782EF1" w:rsidRDefault="00782EF1" w:rsidP="004E34A3">
      <w:pPr>
        <w:jc w:val="both"/>
        <w:rPr>
          <w:sz w:val="20"/>
        </w:rPr>
      </w:pPr>
      <w:r w:rsidRPr="00782EF1">
        <w:rPr>
          <w:sz w:val="20"/>
          <w:lang w:val="fr-CA"/>
        </w:rPr>
        <w:t>(</w:t>
      </w:r>
      <w:r w:rsidRPr="00782EF1">
        <w:rPr>
          <w:sz w:val="20"/>
          <w:lang w:val="fr-CA"/>
        </w:rPr>
        <w:t>La demande d’autorisation d’appel est rejetée.</w:t>
      </w:r>
      <w:r w:rsidRPr="00782EF1">
        <w:rPr>
          <w:sz w:val="20"/>
          <w:lang w:val="fr-CA"/>
        </w:rPr>
        <w:t xml:space="preserve"> / </w:t>
      </w:r>
      <w:r w:rsidRPr="00782EF1">
        <w:rPr>
          <w:sz w:val="20"/>
          <w:lang w:val="en-CA"/>
        </w:rPr>
        <w:t>The application for leave to appeal is dismissed.</w:t>
      </w:r>
      <w:r w:rsidRPr="00782EF1">
        <w:rPr>
          <w:sz w:val="20"/>
          <w:lang w:val="en-CA"/>
        </w:rPr>
        <w:t>)</w:t>
      </w:r>
    </w:p>
    <w:p w:rsidR="00DD765A" w:rsidRPr="00782EF1" w:rsidRDefault="00DD765A" w:rsidP="004E34A3">
      <w:pPr>
        <w:jc w:val="both"/>
        <w:rPr>
          <w:sz w:val="20"/>
        </w:rPr>
      </w:pPr>
    </w:p>
    <w:p w:rsidR="004E34A3" w:rsidRPr="00620BD3" w:rsidRDefault="004E34A3" w:rsidP="004E34A3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AD627E" w:rsidRPr="00AD627E" w:rsidRDefault="00AD627E" w:rsidP="00AD627E">
      <w:pPr>
        <w:pStyle w:val="SCCAppellantInfoAppellantInfo"/>
        <w:rPr>
          <w:sz w:val="22"/>
          <w:szCs w:val="22"/>
        </w:rPr>
      </w:pPr>
      <w:r w:rsidRPr="00AD627E">
        <w:rPr>
          <w:i/>
          <w:sz w:val="22"/>
          <w:szCs w:val="22"/>
        </w:rPr>
        <w:t xml:space="preserve">156158 Canada Inc. et al. v. Attorney General of Quebec et al. </w:t>
      </w:r>
      <w:r w:rsidRPr="00AD627E">
        <w:rPr>
          <w:sz w:val="22"/>
          <w:szCs w:val="22"/>
        </w:rPr>
        <w:t>(Que.) (Civil) (By Leave) (</w:t>
      </w:r>
      <w:hyperlink r:id="rId17" w:history="1">
        <w:r w:rsidRPr="00AD627E">
          <w:rPr>
            <w:rStyle w:val="Hyperlink"/>
            <w:sz w:val="22"/>
            <w:szCs w:val="22"/>
          </w:rPr>
          <w:t>37967</w:t>
        </w:r>
      </w:hyperlink>
      <w:r w:rsidRPr="00AD627E">
        <w:rPr>
          <w:sz w:val="22"/>
          <w:szCs w:val="22"/>
        </w:rPr>
        <w:t>)</w:t>
      </w:r>
    </w:p>
    <w:p w:rsidR="00DD765A" w:rsidRPr="00AD627E" w:rsidRDefault="00AD627E" w:rsidP="00DD765A">
      <w:pPr>
        <w:jc w:val="both"/>
        <w:rPr>
          <w:sz w:val="20"/>
          <w:lang w:val="fr-CA"/>
        </w:rPr>
      </w:pPr>
      <w:r w:rsidRPr="00AD627E">
        <w:rPr>
          <w:sz w:val="20"/>
        </w:rPr>
        <w:t>(</w:t>
      </w:r>
      <w:r w:rsidRPr="00AD627E">
        <w:rPr>
          <w:sz w:val="20"/>
        </w:rPr>
        <w:t>The application for leave to appeal is dismissed with costs.</w:t>
      </w:r>
      <w:r w:rsidRPr="00AD627E">
        <w:rPr>
          <w:sz w:val="20"/>
        </w:rPr>
        <w:t xml:space="preserve"> / </w:t>
      </w:r>
      <w:r w:rsidRPr="00AD627E">
        <w:rPr>
          <w:sz w:val="20"/>
          <w:lang w:val="fr-CA"/>
        </w:rPr>
        <w:t xml:space="preserve">La demande d’autorisation d’appel </w:t>
      </w:r>
      <w:proofErr w:type="gramStart"/>
      <w:r w:rsidRPr="00AD627E">
        <w:rPr>
          <w:sz w:val="20"/>
          <w:lang w:val="fr-CA"/>
        </w:rPr>
        <w:t>est</w:t>
      </w:r>
      <w:proofErr w:type="gramEnd"/>
      <w:r w:rsidRPr="00AD627E">
        <w:rPr>
          <w:sz w:val="20"/>
          <w:lang w:val="fr-CA"/>
        </w:rPr>
        <w:t xml:space="preserve"> rejetée avec dépens.</w:t>
      </w:r>
      <w:r w:rsidRPr="00AD627E">
        <w:rPr>
          <w:sz w:val="20"/>
          <w:lang w:val="fr-CA"/>
        </w:rPr>
        <w:t>)</w:t>
      </w:r>
    </w:p>
    <w:p w:rsidR="00DD765A" w:rsidRPr="00AD627E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194BA1" w:rsidRPr="00194BA1" w:rsidRDefault="00194BA1" w:rsidP="00194BA1">
      <w:pPr>
        <w:rPr>
          <w:rFonts w:eastAsiaTheme="minorEastAsia"/>
          <w:sz w:val="22"/>
          <w:szCs w:val="22"/>
          <w:lang w:eastAsia="en-CA"/>
        </w:rPr>
      </w:pPr>
      <w:r w:rsidRPr="00194BA1">
        <w:rPr>
          <w:rFonts w:eastAsiaTheme="minorEastAsia"/>
          <w:i/>
          <w:sz w:val="22"/>
          <w:szCs w:val="22"/>
          <w:lang w:eastAsia="en-CA"/>
        </w:rPr>
        <w:t>Dianne Lesage and Terry Dooley in their capacities as estate trustee of the Estate of Martin Arthur Williamson v. Star Sweetnam</w:t>
      </w:r>
      <w:r w:rsidRPr="00194BA1">
        <w:rPr>
          <w:rFonts w:eastAsiaTheme="minorEastAsia"/>
          <w:sz w:val="22"/>
          <w:szCs w:val="22"/>
          <w:lang w:eastAsia="en-CA"/>
        </w:rPr>
        <w:t xml:space="preserve"> (Ont.) (Civil) (By Leave) </w:t>
      </w:r>
      <w:r w:rsidRPr="00194BA1">
        <w:rPr>
          <w:sz w:val="22"/>
          <w:szCs w:val="22"/>
        </w:rPr>
        <w:t>(</w:t>
      </w:r>
      <w:hyperlink r:id="rId18" w:history="1">
        <w:r w:rsidRPr="00194BA1">
          <w:rPr>
            <w:rStyle w:val="Hyperlink"/>
            <w:sz w:val="22"/>
            <w:szCs w:val="22"/>
          </w:rPr>
          <w:t>37963</w:t>
        </w:r>
      </w:hyperlink>
      <w:r w:rsidRPr="00194BA1">
        <w:rPr>
          <w:sz w:val="22"/>
          <w:szCs w:val="22"/>
        </w:rPr>
        <w:t>)</w:t>
      </w:r>
    </w:p>
    <w:p w:rsidR="00DD765A" w:rsidRPr="00194BA1" w:rsidRDefault="00194BA1" w:rsidP="00DD765A">
      <w:pPr>
        <w:jc w:val="both"/>
        <w:rPr>
          <w:sz w:val="20"/>
          <w:lang w:val="fr-CA"/>
        </w:rPr>
      </w:pPr>
      <w:r w:rsidRPr="00194BA1">
        <w:rPr>
          <w:sz w:val="20"/>
        </w:rPr>
        <w:t>(</w:t>
      </w:r>
      <w:r w:rsidRPr="00194BA1">
        <w:rPr>
          <w:sz w:val="20"/>
        </w:rPr>
        <w:t>The application for leave to appeal is dismissed with costs.</w:t>
      </w:r>
      <w:r w:rsidRPr="00194BA1">
        <w:rPr>
          <w:b/>
          <w:sz w:val="20"/>
        </w:rPr>
        <w:t xml:space="preserve"> / </w:t>
      </w:r>
      <w:r w:rsidRPr="00194BA1">
        <w:rPr>
          <w:sz w:val="20"/>
          <w:lang w:val="fr-CA"/>
        </w:rPr>
        <w:t xml:space="preserve">La demande d’autorisation d’appel </w:t>
      </w:r>
      <w:proofErr w:type="gramStart"/>
      <w:r w:rsidRPr="00194BA1">
        <w:rPr>
          <w:sz w:val="20"/>
          <w:lang w:val="fr-CA"/>
        </w:rPr>
        <w:t>est</w:t>
      </w:r>
      <w:proofErr w:type="gramEnd"/>
      <w:r w:rsidRPr="00194BA1">
        <w:rPr>
          <w:sz w:val="20"/>
          <w:lang w:val="fr-CA"/>
        </w:rPr>
        <w:t xml:space="preserve"> rejetée avec dépens.</w:t>
      </w:r>
      <w:r w:rsidRPr="00194BA1">
        <w:rPr>
          <w:sz w:val="20"/>
          <w:lang w:val="fr-CA"/>
        </w:rPr>
        <w:t>)</w:t>
      </w:r>
    </w:p>
    <w:p w:rsidR="00DD765A" w:rsidRPr="00194BA1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164962" w:rsidRPr="00164962" w:rsidRDefault="00164962" w:rsidP="00164962">
      <w:pPr>
        <w:rPr>
          <w:sz w:val="22"/>
          <w:szCs w:val="22"/>
        </w:rPr>
      </w:pPr>
      <w:r w:rsidRPr="00164962">
        <w:rPr>
          <w:i/>
          <w:sz w:val="22"/>
          <w:szCs w:val="22"/>
        </w:rPr>
        <w:t>0969708 B.C. Ltd. and Kootenay Lake Estates Ltd. et al. v. Charles Brooke Leatherman et al.</w:t>
      </w:r>
      <w:r w:rsidRPr="00164962">
        <w:rPr>
          <w:sz w:val="22"/>
          <w:szCs w:val="22"/>
        </w:rPr>
        <w:t xml:space="preserve"> (B.C.) (Civil) (By Leave) (</w:t>
      </w:r>
      <w:hyperlink r:id="rId19" w:history="1">
        <w:r w:rsidRPr="00164962">
          <w:rPr>
            <w:rStyle w:val="Hyperlink"/>
            <w:sz w:val="22"/>
            <w:szCs w:val="22"/>
          </w:rPr>
          <w:t>38027</w:t>
        </w:r>
      </w:hyperlink>
      <w:r w:rsidRPr="00164962">
        <w:rPr>
          <w:sz w:val="22"/>
          <w:szCs w:val="22"/>
        </w:rPr>
        <w:t>)</w:t>
      </w:r>
    </w:p>
    <w:p w:rsidR="00DD765A" w:rsidRPr="00164962" w:rsidRDefault="00164962" w:rsidP="00DD765A">
      <w:pPr>
        <w:jc w:val="both"/>
        <w:rPr>
          <w:sz w:val="20"/>
          <w:lang w:val="fr-CA"/>
        </w:rPr>
      </w:pPr>
      <w:r w:rsidRPr="00164962">
        <w:rPr>
          <w:sz w:val="20"/>
        </w:rPr>
        <w:t>(</w:t>
      </w:r>
      <w:r w:rsidRPr="00164962">
        <w:rPr>
          <w:sz w:val="20"/>
        </w:rPr>
        <w:t>The applications for leave to appeal are dismissed without costs.</w:t>
      </w:r>
      <w:r w:rsidRPr="00164962">
        <w:rPr>
          <w:sz w:val="20"/>
        </w:rPr>
        <w:t xml:space="preserve"> / </w:t>
      </w:r>
      <w:r w:rsidRPr="00164962">
        <w:rPr>
          <w:sz w:val="20"/>
          <w:lang w:val="fr-CA"/>
        </w:rPr>
        <w:t>Les demandes d’autorisation d’appel sont rejetées sans dépens.</w:t>
      </w:r>
      <w:r w:rsidRPr="00164962">
        <w:rPr>
          <w:sz w:val="20"/>
          <w:lang w:val="fr-CA"/>
        </w:rPr>
        <w:t>)</w:t>
      </w:r>
    </w:p>
    <w:p w:rsidR="00DD765A" w:rsidRPr="00164962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DA69B4" w:rsidRPr="00DA69B4" w:rsidRDefault="00DA69B4" w:rsidP="00DA69B4">
      <w:pPr>
        <w:pStyle w:val="SCCAppellantInfoAppellantInfo"/>
        <w:rPr>
          <w:sz w:val="22"/>
          <w:szCs w:val="22"/>
        </w:rPr>
      </w:pPr>
      <w:r w:rsidRPr="00DA69B4">
        <w:rPr>
          <w:i/>
          <w:sz w:val="22"/>
          <w:szCs w:val="22"/>
        </w:rPr>
        <w:t>Noël Ayangma v. Canada Health Infoway</w:t>
      </w:r>
      <w:r w:rsidRPr="00DA69B4">
        <w:rPr>
          <w:sz w:val="22"/>
          <w:szCs w:val="22"/>
        </w:rPr>
        <w:t xml:space="preserve"> (P.E.I.) (Civil) (By Leave) (</w:t>
      </w:r>
      <w:hyperlink r:id="rId20" w:history="1">
        <w:r w:rsidRPr="00DA69B4">
          <w:rPr>
            <w:rStyle w:val="Hyperlink"/>
            <w:sz w:val="22"/>
            <w:szCs w:val="22"/>
          </w:rPr>
          <w:t>38030</w:t>
        </w:r>
      </w:hyperlink>
      <w:r w:rsidRPr="00DA69B4">
        <w:rPr>
          <w:sz w:val="22"/>
          <w:szCs w:val="22"/>
        </w:rPr>
        <w:t>)</w:t>
      </w:r>
    </w:p>
    <w:p w:rsidR="00DD765A" w:rsidRPr="00DA69B4" w:rsidRDefault="00DA69B4" w:rsidP="00DD765A">
      <w:pPr>
        <w:jc w:val="both"/>
        <w:rPr>
          <w:sz w:val="20"/>
        </w:rPr>
      </w:pPr>
      <w:r w:rsidRPr="00DA69B4">
        <w:rPr>
          <w:sz w:val="20"/>
        </w:rPr>
        <w:t>(</w:t>
      </w:r>
      <w:r w:rsidRPr="00DA69B4">
        <w:rPr>
          <w:sz w:val="20"/>
        </w:rPr>
        <w:t>The motion to have the applications for leave to appeal in files 38030, 38031 and 38032 decided together is granted. The applications for leave to appeal are dismissed with costs.</w:t>
      </w:r>
      <w:r w:rsidRPr="00DA69B4">
        <w:rPr>
          <w:sz w:val="20"/>
        </w:rPr>
        <w:t xml:space="preserve"> / </w:t>
      </w:r>
    </w:p>
    <w:p w:rsidR="00DD765A" w:rsidRPr="00DA69B4" w:rsidRDefault="00DA69B4" w:rsidP="00DD765A">
      <w:pPr>
        <w:jc w:val="both"/>
        <w:rPr>
          <w:sz w:val="20"/>
          <w:lang w:val="fr-CA"/>
        </w:rPr>
      </w:pPr>
      <w:r w:rsidRPr="00DA69B4">
        <w:rPr>
          <w:sz w:val="20"/>
          <w:lang w:val="fr-CA"/>
        </w:rPr>
        <w:lastRenderedPageBreak/>
        <w:t>La requête pour que les demandes d’autorisation d’appel dans les dossiers 38030, 38031 et 38032 soient décidées ensemble est accueillie. Les demandes d’autorisation d’appel sont rejetées avec dépens.</w:t>
      </w:r>
      <w:r w:rsidRPr="00DA69B4">
        <w:rPr>
          <w:sz w:val="20"/>
          <w:lang w:val="fr-CA"/>
        </w:rPr>
        <w:t>)</w:t>
      </w:r>
    </w:p>
    <w:p w:rsidR="00DD765A" w:rsidRPr="00DA69B4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80470A" w:rsidRPr="0080470A" w:rsidRDefault="0080470A" w:rsidP="0080470A">
      <w:pPr>
        <w:pStyle w:val="SCCAppellantInfoAppellantInfo"/>
        <w:rPr>
          <w:i/>
          <w:sz w:val="22"/>
          <w:szCs w:val="22"/>
        </w:rPr>
      </w:pPr>
      <w:r w:rsidRPr="0080470A">
        <w:rPr>
          <w:i/>
          <w:sz w:val="22"/>
          <w:szCs w:val="22"/>
        </w:rPr>
        <w:t xml:space="preserve">Noël Ayangma v. French Language School Board et al. </w:t>
      </w:r>
      <w:r w:rsidRPr="0080470A">
        <w:rPr>
          <w:sz w:val="22"/>
          <w:szCs w:val="22"/>
        </w:rPr>
        <w:t>(P.E.I.) (Civil) (By Leave) (</w:t>
      </w:r>
      <w:hyperlink r:id="rId21" w:history="1">
        <w:r w:rsidRPr="0080470A">
          <w:rPr>
            <w:rStyle w:val="Hyperlink"/>
            <w:sz w:val="22"/>
            <w:szCs w:val="22"/>
          </w:rPr>
          <w:t>38031</w:t>
        </w:r>
      </w:hyperlink>
      <w:r w:rsidRPr="0080470A">
        <w:rPr>
          <w:sz w:val="22"/>
          <w:szCs w:val="22"/>
        </w:rPr>
        <w:t>)</w:t>
      </w:r>
    </w:p>
    <w:p w:rsidR="00DD765A" w:rsidRPr="0080470A" w:rsidRDefault="0080470A" w:rsidP="00DD765A">
      <w:pPr>
        <w:jc w:val="both"/>
        <w:rPr>
          <w:sz w:val="20"/>
          <w:lang w:val="en-CA"/>
        </w:rPr>
      </w:pPr>
      <w:r w:rsidRPr="0080470A">
        <w:rPr>
          <w:sz w:val="20"/>
          <w:lang w:val="en-CA"/>
        </w:rPr>
        <w:t>(</w:t>
      </w:r>
      <w:r w:rsidRPr="0080470A">
        <w:rPr>
          <w:sz w:val="20"/>
        </w:rPr>
        <w:t>The motion to have the applications for leave to appeal in files 38030, 38031 and 38032 decided together is granted. The application for leave to appeal is dismissed with costs.</w:t>
      </w:r>
      <w:r w:rsidRPr="0080470A">
        <w:rPr>
          <w:sz w:val="20"/>
        </w:rPr>
        <w:t xml:space="preserve"> / </w:t>
      </w:r>
    </w:p>
    <w:p w:rsidR="00DD765A" w:rsidRPr="0080470A" w:rsidRDefault="0080470A" w:rsidP="00DD765A">
      <w:pPr>
        <w:jc w:val="both"/>
        <w:rPr>
          <w:sz w:val="20"/>
          <w:lang w:val="fr-CA"/>
        </w:rPr>
      </w:pPr>
      <w:r w:rsidRPr="0080470A">
        <w:rPr>
          <w:sz w:val="20"/>
          <w:lang w:val="fr-CA"/>
        </w:rPr>
        <w:t>La requête pour que les demandes d’autorisation d’appel dans les dossiers 38030, 38031 et 38032 soient décidées ensemble est accueillie. La demande d’autorisation d’appel est rejetée avec dépens.</w:t>
      </w:r>
      <w:r w:rsidRPr="0080470A">
        <w:rPr>
          <w:sz w:val="20"/>
          <w:lang w:val="fr-CA"/>
        </w:rPr>
        <w:t>)</w:t>
      </w:r>
    </w:p>
    <w:p w:rsidR="00DD765A" w:rsidRPr="0080470A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8E61F1" w:rsidRPr="008E61F1" w:rsidRDefault="008E61F1" w:rsidP="008E61F1">
      <w:pPr>
        <w:pStyle w:val="SCCAppellantInfoAppellantInfo"/>
        <w:rPr>
          <w:sz w:val="22"/>
          <w:szCs w:val="22"/>
        </w:rPr>
      </w:pPr>
      <w:r w:rsidRPr="008E61F1">
        <w:rPr>
          <w:i/>
          <w:sz w:val="22"/>
          <w:szCs w:val="22"/>
        </w:rPr>
        <w:t>Noël Ayangma v. French Language School Board et al.</w:t>
      </w:r>
      <w:r w:rsidRPr="008E61F1">
        <w:rPr>
          <w:sz w:val="22"/>
          <w:szCs w:val="22"/>
        </w:rPr>
        <w:t xml:space="preserve"> (P.E.I.) (Civil) (By Leave) (</w:t>
      </w:r>
      <w:hyperlink r:id="rId22" w:history="1">
        <w:r w:rsidRPr="008E61F1">
          <w:rPr>
            <w:rStyle w:val="Hyperlink"/>
            <w:sz w:val="22"/>
            <w:szCs w:val="22"/>
          </w:rPr>
          <w:t>38032</w:t>
        </w:r>
      </w:hyperlink>
      <w:r w:rsidRPr="008E61F1">
        <w:rPr>
          <w:sz w:val="22"/>
          <w:szCs w:val="22"/>
        </w:rPr>
        <w:t>)</w:t>
      </w:r>
    </w:p>
    <w:p w:rsidR="00DD765A" w:rsidRPr="008E61F1" w:rsidRDefault="008E61F1" w:rsidP="00DD765A">
      <w:pPr>
        <w:jc w:val="both"/>
        <w:rPr>
          <w:sz w:val="20"/>
          <w:lang w:val="en-CA"/>
        </w:rPr>
      </w:pPr>
      <w:r w:rsidRPr="008E61F1">
        <w:rPr>
          <w:sz w:val="20"/>
          <w:lang w:val="en-CA"/>
        </w:rPr>
        <w:t>(</w:t>
      </w:r>
      <w:r w:rsidRPr="008E61F1">
        <w:rPr>
          <w:sz w:val="20"/>
        </w:rPr>
        <w:t>The motion to have the applications for leave to appeal in files 38030, 38031 and 38032 decided together is granted. The application for leave to appeal is dismissed with costs.</w:t>
      </w:r>
      <w:r w:rsidRPr="008E61F1">
        <w:rPr>
          <w:sz w:val="20"/>
        </w:rPr>
        <w:t xml:space="preserve"> / </w:t>
      </w:r>
    </w:p>
    <w:p w:rsidR="00DD765A" w:rsidRPr="008E61F1" w:rsidRDefault="008E61F1" w:rsidP="00DD765A">
      <w:pPr>
        <w:jc w:val="both"/>
        <w:rPr>
          <w:sz w:val="20"/>
          <w:lang w:val="fr-CA"/>
        </w:rPr>
      </w:pPr>
      <w:r w:rsidRPr="008E61F1">
        <w:rPr>
          <w:sz w:val="20"/>
          <w:lang w:val="fr-CA"/>
        </w:rPr>
        <w:t>La requête pour que les demandes d’autorisation d’appel dans les dossiers 38030, 38031 et 38032 soient décidées ensemble est accueillie. La demande d’autorisation d’appel est rejetée avec dépens.</w:t>
      </w:r>
      <w:r w:rsidRPr="008E61F1">
        <w:rPr>
          <w:sz w:val="20"/>
          <w:lang w:val="fr-CA"/>
        </w:rPr>
        <w:t>)</w:t>
      </w:r>
    </w:p>
    <w:p w:rsidR="00DD765A" w:rsidRPr="008E61F1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620BD3" w:rsidRDefault="00DD765A" w:rsidP="00DD765A">
      <w:pPr>
        <w:jc w:val="both"/>
        <w:rPr>
          <w:sz w:val="20"/>
        </w:rPr>
      </w:pPr>
    </w:p>
    <w:p w:rsidR="00373E0F" w:rsidRPr="00373E0F" w:rsidRDefault="00373E0F" w:rsidP="00373E0F">
      <w:pPr>
        <w:jc w:val="both"/>
        <w:rPr>
          <w:sz w:val="22"/>
          <w:szCs w:val="22"/>
        </w:rPr>
      </w:pPr>
      <w:r w:rsidRPr="00373E0F">
        <w:rPr>
          <w:i/>
          <w:sz w:val="22"/>
          <w:szCs w:val="22"/>
        </w:rPr>
        <w:t>Sebastien Ayangma v. City of Charlottetown et al.</w:t>
      </w:r>
      <w:r w:rsidRPr="00373E0F">
        <w:rPr>
          <w:sz w:val="22"/>
          <w:szCs w:val="22"/>
        </w:rPr>
        <w:t xml:space="preserve"> (P.E.I.) (Civil) (By Leave) (</w:t>
      </w:r>
      <w:hyperlink r:id="rId23" w:history="1">
        <w:r w:rsidRPr="00373E0F">
          <w:rPr>
            <w:rStyle w:val="Hyperlink"/>
            <w:sz w:val="22"/>
            <w:szCs w:val="22"/>
          </w:rPr>
          <w:t>38118</w:t>
        </w:r>
      </w:hyperlink>
      <w:r w:rsidRPr="00373E0F">
        <w:rPr>
          <w:sz w:val="22"/>
          <w:szCs w:val="22"/>
        </w:rPr>
        <w:t>)</w:t>
      </w:r>
    </w:p>
    <w:p w:rsidR="00DD765A" w:rsidRPr="00373E0F" w:rsidRDefault="00373E0F" w:rsidP="00DD765A">
      <w:pPr>
        <w:jc w:val="both"/>
        <w:rPr>
          <w:sz w:val="20"/>
          <w:lang w:val="fr-CA"/>
        </w:rPr>
      </w:pPr>
      <w:r w:rsidRPr="00373E0F">
        <w:rPr>
          <w:sz w:val="20"/>
        </w:rPr>
        <w:t>(</w:t>
      </w:r>
      <w:r w:rsidRPr="00373E0F">
        <w:rPr>
          <w:sz w:val="20"/>
        </w:rPr>
        <w:t>The application for leave to appeal is dismissed with costs.</w:t>
      </w:r>
      <w:r w:rsidRPr="00373E0F">
        <w:rPr>
          <w:sz w:val="20"/>
        </w:rPr>
        <w:t xml:space="preserve"> / </w:t>
      </w:r>
      <w:r w:rsidRPr="00373E0F">
        <w:rPr>
          <w:sz w:val="20"/>
          <w:lang w:val="fr-CA"/>
        </w:rPr>
        <w:t xml:space="preserve">La demande d’autorisation d’appel </w:t>
      </w:r>
      <w:proofErr w:type="gramStart"/>
      <w:r w:rsidRPr="00373E0F">
        <w:rPr>
          <w:sz w:val="20"/>
          <w:lang w:val="fr-CA"/>
        </w:rPr>
        <w:t>est</w:t>
      </w:r>
      <w:proofErr w:type="gramEnd"/>
      <w:r w:rsidRPr="00373E0F">
        <w:rPr>
          <w:sz w:val="20"/>
          <w:lang w:val="fr-CA"/>
        </w:rPr>
        <w:t xml:space="preserve"> rejetée avec dépens.</w:t>
      </w:r>
      <w:r w:rsidRPr="00373E0F">
        <w:rPr>
          <w:sz w:val="20"/>
          <w:lang w:val="fr-CA"/>
        </w:rPr>
        <w:t>)</w:t>
      </w:r>
    </w:p>
    <w:p w:rsidR="00DD765A" w:rsidRPr="00373E0F" w:rsidRDefault="00DD765A" w:rsidP="00DD765A">
      <w:pPr>
        <w:jc w:val="both"/>
        <w:rPr>
          <w:sz w:val="20"/>
          <w:lang w:val="fr-CA"/>
        </w:rPr>
      </w:pPr>
    </w:p>
    <w:p w:rsidR="00DD765A" w:rsidRPr="00620BD3" w:rsidRDefault="00DD765A" w:rsidP="00DD765A">
      <w:pPr>
        <w:jc w:val="both"/>
        <w:rPr>
          <w:sz w:val="22"/>
          <w:szCs w:val="22"/>
        </w:rPr>
      </w:pPr>
      <w:r w:rsidRPr="00620BD3">
        <w:rPr>
          <w:sz w:val="22"/>
          <w:szCs w:val="22"/>
        </w:rPr>
        <w:t>****</w:t>
      </w:r>
    </w:p>
    <w:p w:rsidR="00DD765A" w:rsidRPr="00AA3EAB" w:rsidRDefault="00DD765A" w:rsidP="00F97208">
      <w:pPr>
        <w:ind w:left="360" w:hanging="360"/>
        <w:contextualSpacing/>
        <w:jc w:val="both"/>
        <w:rPr>
          <w:sz w:val="20"/>
        </w:rPr>
      </w:pPr>
    </w:p>
    <w:p w:rsidR="00DD765A" w:rsidRPr="00AA3EAB" w:rsidRDefault="00DD765A" w:rsidP="00F97208">
      <w:pPr>
        <w:ind w:left="360" w:hanging="360"/>
        <w:contextualSpacing/>
        <w:jc w:val="both"/>
        <w:rPr>
          <w:sz w:val="20"/>
        </w:rPr>
      </w:pPr>
    </w:p>
    <w:p w:rsidR="00A727FF" w:rsidRPr="00AA3EAB" w:rsidRDefault="00A727FF" w:rsidP="004D727F">
      <w:pPr>
        <w:ind w:left="360" w:hanging="360"/>
        <w:rPr>
          <w:sz w:val="20"/>
        </w:rPr>
      </w:pPr>
    </w:p>
    <w:p w:rsidR="00D3344A" w:rsidRPr="00935BC2" w:rsidRDefault="00D3344A" w:rsidP="00D3344A">
      <w:pPr>
        <w:widowControl w:val="0"/>
        <w:outlineLvl w:val="0"/>
      </w:pPr>
      <w:r w:rsidRPr="00935BC2">
        <w:t xml:space="preserve">Supreme Court of Canada / Cour suprême du </w:t>
      </w:r>
      <w:proofErr w:type="gramStart"/>
      <w:r w:rsidRPr="00935BC2">
        <w:t>Canada :</w:t>
      </w:r>
      <w:proofErr w:type="gramEnd"/>
      <w:r w:rsidRPr="00935BC2">
        <w:t xml:space="preserve"> </w:t>
      </w:r>
    </w:p>
    <w:p w:rsidR="00D3344A" w:rsidRPr="00935BC2" w:rsidRDefault="00DF34AB" w:rsidP="00D3344A">
      <w:pPr>
        <w:widowControl w:val="0"/>
        <w:outlineLvl w:val="0"/>
        <w:rPr>
          <w:color w:val="0000FF"/>
          <w:u w:val="single"/>
        </w:rPr>
      </w:pPr>
      <w:hyperlink r:id="rId24" w:history="1">
        <w:r w:rsidR="00D3344A" w:rsidRPr="00935BC2">
          <w:rPr>
            <w:rStyle w:val="Hyperlink"/>
          </w:rPr>
          <w:t>comments-commentaires@scc-csc.ca</w:t>
        </w:r>
      </w:hyperlink>
    </w:p>
    <w:p w:rsidR="00D3344A" w:rsidRPr="00935BC2" w:rsidRDefault="00D3344A" w:rsidP="00D3344A">
      <w:pPr>
        <w:widowControl w:val="0"/>
        <w:outlineLvl w:val="0"/>
      </w:pPr>
      <w:r w:rsidRPr="00935BC2">
        <w:t>(613) 995-4330</w:t>
      </w:r>
    </w:p>
    <w:p w:rsidR="00497B5E" w:rsidRPr="00935BC2" w:rsidRDefault="00497B5E" w:rsidP="00497B5E">
      <w:pPr>
        <w:widowControl w:val="0"/>
        <w:rPr>
          <w:sz w:val="20"/>
        </w:rPr>
      </w:pPr>
    </w:p>
    <w:p w:rsidR="003F43E6" w:rsidRPr="00935BC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935BC2">
        <w:t>- 30</w:t>
      </w:r>
      <w:r w:rsidR="00312438" w:rsidRPr="00935BC2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42C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10987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4962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C69"/>
    <w:rsid w:val="001B1618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7609"/>
    <w:rsid w:val="00307CC7"/>
    <w:rsid w:val="00307D1C"/>
    <w:rsid w:val="00310222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4E9B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32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411B"/>
    <w:rsid w:val="00494738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4E2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355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0E43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8B7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3A7F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70A"/>
    <w:rsid w:val="00804FE6"/>
    <w:rsid w:val="00805B15"/>
    <w:rsid w:val="00805D73"/>
    <w:rsid w:val="00807BAD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C98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26CA"/>
    <w:rsid w:val="008C30DA"/>
    <w:rsid w:val="008C37D8"/>
    <w:rsid w:val="008C4E87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2461"/>
    <w:rsid w:val="009E2E0D"/>
    <w:rsid w:val="009E37AB"/>
    <w:rsid w:val="009E3C8B"/>
    <w:rsid w:val="009E4CA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1960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4F44"/>
    <w:rsid w:val="00B0617D"/>
    <w:rsid w:val="00B06264"/>
    <w:rsid w:val="00B066B1"/>
    <w:rsid w:val="00B1004F"/>
    <w:rsid w:val="00B10162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4662"/>
    <w:rsid w:val="00B65625"/>
    <w:rsid w:val="00B6581A"/>
    <w:rsid w:val="00B6600C"/>
    <w:rsid w:val="00B6639E"/>
    <w:rsid w:val="00B701A7"/>
    <w:rsid w:val="00B7069B"/>
    <w:rsid w:val="00B70890"/>
    <w:rsid w:val="00B70E19"/>
    <w:rsid w:val="00B71369"/>
    <w:rsid w:val="00B74638"/>
    <w:rsid w:val="00B74DA0"/>
    <w:rsid w:val="00B75B83"/>
    <w:rsid w:val="00B75EF9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B12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3C8C"/>
    <w:rsid w:val="00C84303"/>
    <w:rsid w:val="00C8493F"/>
    <w:rsid w:val="00C85915"/>
    <w:rsid w:val="00C85F5E"/>
    <w:rsid w:val="00C87EE9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C59"/>
    <w:rsid w:val="00CA02C3"/>
    <w:rsid w:val="00CA2379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0D62"/>
    <w:rsid w:val="00CC3084"/>
    <w:rsid w:val="00CC57C1"/>
    <w:rsid w:val="00CC594E"/>
    <w:rsid w:val="00CC759C"/>
    <w:rsid w:val="00CD0363"/>
    <w:rsid w:val="00CD171A"/>
    <w:rsid w:val="00CD1CCD"/>
    <w:rsid w:val="00CD4BBB"/>
    <w:rsid w:val="00CD4F9A"/>
    <w:rsid w:val="00CD507B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2F77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6166"/>
    <w:rsid w:val="00DF0B9B"/>
    <w:rsid w:val="00DF0E05"/>
    <w:rsid w:val="00DF14FC"/>
    <w:rsid w:val="00DF2C09"/>
    <w:rsid w:val="00DF2C1F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E0E"/>
    <w:rsid w:val="00E65A41"/>
    <w:rsid w:val="00E65D1C"/>
    <w:rsid w:val="00E70D0F"/>
    <w:rsid w:val="00E710C9"/>
    <w:rsid w:val="00E715B3"/>
    <w:rsid w:val="00E724E4"/>
    <w:rsid w:val="00E73312"/>
    <w:rsid w:val="00E735D4"/>
    <w:rsid w:val="00E738C7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4EF2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73B8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139"/>
    <w:rsid w:val="00F818C7"/>
    <w:rsid w:val="00F81900"/>
    <w:rsid w:val="00F828B8"/>
    <w:rsid w:val="00F829D3"/>
    <w:rsid w:val="00F82CC0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F1A"/>
    <w:rsid w:val="00FD41E0"/>
    <w:rsid w:val="00FD46F2"/>
    <w:rsid w:val="00FD5B12"/>
    <w:rsid w:val="00FD5F57"/>
    <w:rsid w:val="00FD73EE"/>
    <w:rsid w:val="00FD7F01"/>
    <w:rsid w:val="00FE0418"/>
    <w:rsid w:val="00FE30CA"/>
    <w:rsid w:val="00FE386C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7968" TargetMode="External"/><Relationship Id="rId13" Type="http://schemas.openxmlformats.org/officeDocument/2006/relationships/hyperlink" Target="https://www.scc-csc.ca/case-dossier/info/sum-som-eng.aspx?cas=37827" TargetMode="External"/><Relationship Id="rId18" Type="http://schemas.openxmlformats.org/officeDocument/2006/relationships/hyperlink" Target="https://www.scc-csc.ca/case-dossier/info/sum-som-eng.aspx?cas=3796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380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7966" TargetMode="External"/><Relationship Id="rId17" Type="http://schemas.openxmlformats.org/officeDocument/2006/relationships/hyperlink" Target="https://www.scc-csc.ca/case-dossier/info/sum-som-eng.aspx?cas=3796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37992" TargetMode="External"/><Relationship Id="rId20" Type="http://schemas.openxmlformats.org/officeDocument/2006/relationships/hyperlink" Target="https://www.scc-csc.ca/case-dossier/info/sum-som-eng.aspx?cas=3803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fra.aspx?cas=38010" TargetMode="External"/><Relationship Id="rId24" Type="http://schemas.openxmlformats.org/officeDocument/2006/relationships/hyperlink" Target="mailto:comments-commentaires@scc-csc.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38109" TargetMode="External"/><Relationship Id="rId23" Type="http://schemas.openxmlformats.org/officeDocument/2006/relationships/hyperlink" Target="https://www.scc-csc.ca/case-dossier/info/sum-som-eng.aspx?cas=38118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38064" TargetMode="External"/><Relationship Id="rId19" Type="http://schemas.openxmlformats.org/officeDocument/2006/relationships/hyperlink" Target="https://www.scc-csc.ca/case-dossier/info/sum-som-eng.aspx?cas=3802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fra.aspx?cas=37969" TargetMode="External"/><Relationship Id="rId14" Type="http://schemas.openxmlformats.org/officeDocument/2006/relationships/hyperlink" Target="https://www.scc-csc.ca/case-dossier/info/sum-som-fra.aspx?cas=37957" TargetMode="External"/><Relationship Id="rId22" Type="http://schemas.openxmlformats.org/officeDocument/2006/relationships/hyperlink" Target="https://www.scc-csc.ca/case-dossier/info/sum-som-eng.aspx?cas=3803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90E0-6D25-4FBB-8FC5-D1448FD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2018-10-02T15:01:00Z</dcterms:created>
  <dcterms:modified xsi:type="dcterms:W3CDTF">2018-10-02T15:01:00Z</dcterms:modified>
</cp:coreProperties>
</file>