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03EF9" w:rsidRDefault="003F43E6" w:rsidP="003F43E6">
      <w:pPr>
        <w:pStyle w:val="Header"/>
        <w:jc w:val="center"/>
        <w:rPr>
          <w:b/>
          <w:sz w:val="32"/>
        </w:rPr>
      </w:pPr>
      <w:bookmarkStart w:id="0" w:name="_GoBack"/>
      <w:r w:rsidRPr="00303EF9">
        <w:rPr>
          <w:b/>
          <w:sz w:val="32"/>
        </w:rPr>
        <w:t>Supreme Court of Canada / Cour suprême du Canada</w:t>
      </w:r>
    </w:p>
    <w:p w:rsidR="003F43E6" w:rsidRPr="00303EF9" w:rsidRDefault="003F43E6" w:rsidP="006F2579">
      <w:pPr>
        <w:widowControl w:val="0"/>
        <w:rPr>
          <w:i/>
        </w:rPr>
      </w:pPr>
    </w:p>
    <w:p w:rsidR="003F43E6" w:rsidRPr="00303EF9" w:rsidRDefault="003F43E6" w:rsidP="006F2579">
      <w:pPr>
        <w:widowControl w:val="0"/>
        <w:rPr>
          <w:i/>
        </w:rPr>
      </w:pPr>
    </w:p>
    <w:p w:rsidR="006F2579" w:rsidRPr="00303EF9" w:rsidRDefault="006F2579" w:rsidP="006F2579">
      <w:pPr>
        <w:widowControl w:val="0"/>
        <w:rPr>
          <w:i/>
          <w:lang w:val="fr-CA"/>
        </w:rPr>
      </w:pPr>
      <w:r w:rsidRPr="00303EF9">
        <w:rPr>
          <w:i/>
          <w:lang w:val="fr-CA"/>
        </w:rPr>
        <w:t>(le français suit)</w:t>
      </w:r>
    </w:p>
    <w:p w:rsidR="006F2579" w:rsidRPr="00303EF9" w:rsidRDefault="006F2579" w:rsidP="006F2579">
      <w:pPr>
        <w:widowControl w:val="0"/>
        <w:rPr>
          <w:lang w:val="fr-CA"/>
        </w:rPr>
      </w:pPr>
    </w:p>
    <w:p w:rsidR="006F2579" w:rsidRPr="00303EF9" w:rsidRDefault="00C007C3" w:rsidP="006F2579">
      <w:pPr>
        <w:widowControl w:val="0"/>
        <w:jc w:val="center"/>
        <w:rPr>
          <w:b/>
          <w:lang w:val="fr-CA"/>
        </w:rPr>
      </w:pPr>
      <w:r w:rsidRPr="00303EF9">
        <w:fldChar w:fldCharType="begin"/>
      </w:r>
      <w:r w:rsidR="006F2579" w:rsidRPr="00303EF9">
        <w:rPr>
          <w:lang w:val="fr-CA"/>
        </w:rPr>
        <w:instrText xml:space="preserve"> SEQ CHAPTER \h \r 1</w:instrText>
      </w:r>
      <w:r w:rsidRPr="00303EF9">
        <w:fldChar w:fldCharType="end"/>
      </w:r>
      <w:r w:rsidR="002767DF" w:rsidRPr="00303EF9">
        <w:rPr>
          <w:b/>
          <w:lang w:val="fr-CA"/>
        </w:rPr>
        <w:t xml:space="preserve">JUDGMENTS </w:t>
      </w:r>
      <w:r w:rsidR="004C4C26" w:rsidRPr="00303EF9">
        <w:rPr>
          <w:b/>
          <w:lang w:val="fr-CA"/>
        </w:rPr>
        <w:t>IN LEAVE APPLICATION</w:t>
      </w:r>
      <w:r w:rsidR="00005B6D" w:rsidRPr="00303EF9">
        <w:rPr>
          <w:b/>
          <w:lang w:val="fr-CA"/>
        </w:rPr>
        <w:t>S</w:t>
      </w:r>
    </w:p>
    <w:p w:rsidR="006F2579" w:rsidRPr="00303EF9" w:rsidRDefault="006F2579" w:rsidP="006F2579">
      <w:pPr>
        <w:widowControl w:val="0"/>
        <w:rPr>
          <w:b/>
          <w:lang w:val="fr-CA"/>
        </w:rPr>
      </w:pPr>
    </w:p>
    <w:p w:rsidR="006F2579" w:rsidRPr="00303EF9" w:rsidRDefault="00CD59AA" w:rsidP="006F2579">
      <w:pPr>
        <w:widowControl w:val="0"/>
        <w:rPr>
          <w:b/>
        </w:rPr>
      </w:pPr>
      <w:r w:rsidRPr="00303EF9">
        <w:rPr>
          <w:b/>
        </w:rPr>
        <w:t>November</w:t>
      </w:r>
      <w:r w:rsidR="00C9475D" w:rsidRPr="00303EF9">
        <w:rPr>
          <w:b/>
        </w:rPr>
        <w:t xml:space="preserve"> </w:t>
      </w:r>
      <w:r w:rsidR="000F240A" w:rsidRPr="00303EF9">
        <w:rPr>
          <w:b/>
        </w:rPr>
        <w:t>22</w:t>
      </w:r>
      <w:r w:rsidR="00170148" w:rsidRPr="00303EF9">
        <w:rPr>
          <w:b/>
        </w:rPr>
        <w:t>,</w:t>
      </w:r>
      <w:r w:rsidR="008825DB" w:rsidRPr="00303EF9">
        <w:rPr>
          <w:b/>
        </w:rPr>
        <w:t xml:space="preserve"> 201</w:t>
      </w:r>
      <w:r w:rsidR="00C565E8" w:rsidRPr="00303EF9">
        <w:rPr>
          <w:b/>
        </w:rPr>
        <w:t>8</w:t>
      </w:r>
    </w:p>
    <w:p w:rsidR="006F2579" w:rsidRPr="00303EF9" w:rsidRDefault="006F2579" w:rsidP="006F2579">
      <w:pPr>
        <w:widowControl w:val="0"/>
        <w:rPr>
          <w:b/>
        </w:rPr>
      </w:pPr>
      <w:r w:rsidRPr="00303EF9">
        <w:rPr>
          <w:b/>
        </w:rPr>
        <w:t>For immediate release</w:t>
      </w:r>
    </w:p>
    <w:p w:rsidR="006F2579" w:rsidRPr="00303EF9" w:rsidRDefault="006F2579" w:rsidP="006F2579">
      <w:pPr>
        <w:widowControl w:val="0"/>
      </w:pPr>
    </w:p>
    <w:p w:rsidR="002767DF" w:rsidRPr="00303EF9" w:rsidRDefault="002767DF" w:rsidP="002767DF">
      <w:pPr>
        <w:widowControl w:val="0"/>
      </w:pPr>
      <w:r w:rsidRPr="00303EF9">
        <w:rPr>
          <w:b/>
        </w:rPr>
        <w:t>OTTAWA</w:t>
      </w:r>
      <w:r w:rsidRPr="00303EF9">
        <w:t xml:space="preserve"> – The Suprem</w:t>
      </w:r>
      <w:r w:rsidR="00580213" w:rsidRPr="00303EF9">
        <w:t>e</w:t>
      </w:r>
      <w:r w:rsidRPr="00303EF9">
        <w:t xml:space="preserve"> Court of Canada has today deposited with the Registrar judgment</w:t>
      </w:r>
      <w:r w:rsidR="004D3B41" w:rsidRPr="00303EF9">
        <w:t>s</w:t>
      </w:r>
      <w:r w:rsidRPr="00303EF9">
        <w:t xml:space="preserve"> in the following application</w:t>
      </w:r>
      <w:r w:rsidR="00CC044F" w:rsidRPr="00303EF9">
        <w:t>s</w:t>
      </w:r>
      <w:r w:rsidRPr="00303EF9">
        <w:t xml:space="preserve"> for leave to appe</w:t>
      </w:r>
      <w:r w:rsidR="00DB3E59" w:rsidRPr="00303EF9">
        <w:t>a</w:t>
      </w:r>
      <w:r w:rsidRPr="00303EF9">
        <w:t>l.</w:t>
      </w:r>
    </w:p>
    <w:p w:rsidR="006F2579" w:rsidRPr="00303EF9" w:rsidRDefault="006F2579" w:rsidP="006F2579">
      <w:pPr>
        <w:widowControl w:val="0"/>
      </w:pPr>
    </w:p>
    <w:p w:rsidR="006F2579" w:rsidRPr="00303EF9" w:rsidRDefault="006F2579" w:rsidP="006F2579">
      <w:pPr>
        <w:widowControl w:val="0"/>
      </w:pPr>
    </w:p>
    <w:p w:rsidR="002767DF" w:rsidRPr="00303EF9" w:rsidRDefault="002767DF" w:rsidP="002767DF">
      <w:pPr>
        <w:widowControl w:val="0"/>
        <w:jc w:val="center"/>
        <w:rPr>
          <w:lang w:val="fr-CA"/>
        </w:rPr>
      </w:pPr>
      <w:r w:rsidRPr="00303EF9">
        <w:rPr>
          <w:b/>
          <w:lang w:val="fr-CA"/>
        </w:rPr>
        <w:t>JUGEMENT</w:t>
      </w:r>
      <w:r w:rsidR="004C4C26" w:rsidRPr="00303EF9">
        <w:rPr>
          <w:b/>
          <w:lang w:val="fr-CA"/>
        </w:rPr>
        <w:t>S SUR DEMANDE</w:t>
      </w:r>
      <w:r w:rsidR="00CC044F" w:rsidRPr="00303EF9">
        <w:rPr>
          <w:b/>
          <w:lang w:val="fr-CA"/>
        </w:rPr>
        <w:t>S</w:t>
      </w:r>
      <w:r w:rsidRPr="00303EF9">
        <w:rPr>
          <w:b/>
          <w:lang w:val="fr-CA"/>
        </w:rPr>
        <w:t xml:space="preserve"> D’AUTORISATION</w:t>
      </w:r>
    </w:p>
    <w:p w:rsidR="006F2579" w:rsidRPr="00303EF9" w:rsidRDefault="006F2579" w:rsidP="006F2579">
      <w:pPr>
        <w:widowControl w:val="0"/>
        <w:rPr>
          <w:lang w:val="fr-CA"/>
        </w:rPr>
      </w:pPr>
    </w:p>
    <w:p w:rsidR="006F2579" w:rsidRPr="00303EF9" w:rsidRDefault="006F2579" w:rsidP="006F2579">
      <w:pPr>
        <w:widowControl w:val="0"/>
        <w:rPr>
          <w:b/>
          <w:lang w:val="fr-CA"/>
        </w:rPr>
      </w:pPr>
      <w:r w:rsidRPr="00303EF9">
        <w:rPr>
          <w:b/>
          <w:lang w:val="fr-CA"/>
        </w:rPr>
        <w:t>Le</w:t>
      </w:r>
      <w:r w:rsidR="008825DB" w:rsidRPr="00303EF9">
        <w:rPr>
          <w:b/>
          <w:lang w:val="fr-CA"/>
        </w:rPr>
        <w:t xml:space="preserve"> </w:t>
      </w:r>
      <w:r w:rsidR="000F240A" w:rsidRPr="00303EF9">
        <w:rPr>
          <w:b/>
          <w:lang w:val="fr-CA"/>
        </w:rPr>
        <w:t>22</w:t>
      </w:r>
      <w:r w:rsidR="00C9475D" w:rsidRPr="00303EF9">
        <w:rPr>
          <w:b/>
          <w:lang w:val="fr-CA"/>
        </w:rPr>
        <w:t xml:space="preserve"> </w:t>
      </w:r>
      <w:r w:rsidR="00CD59AA" w:rsidRPr="00303EF9">
        <w:rPr>
          <w:b/>
          <w:lang w:val="fr-CA"/>
        </w:rPr>
        <w:t>n</w:t>
      </w:r>
      <w:r w:rsidR="006766BF" w:rsidRPr="00303EF9">
        <w:rPr>
          <w:b/>
          <w:lang w:val="fr-CA"/>
        </w:rPr>
        <w:t>o</w:t>
      </w:r>
      <w:r w:rsidR="00CD59AA" w:rsidRPr="00303EF9">
        <w:rPr>
          <w:b/>
          <w:lang w:val="fr-CA"/>
        </w:rPr>
        <w:t>vem</w:t>
      </w:r>
      <w:r w:rsidR="006766BF" w:rsidRPr="00303EF9">
        <w:rPr>
          <w:b/>
          <w:lang w:val="fr-CA"/>
        </w:rPr>
        <w:t>bre</w:t>
      </w:r>
      <w:r w:rsidR="004E4B02" w:rsidRPr="00303EF9">
        <w:rPr>
          <w:b/>
          <w:lang w:val="fr-CA"/>
        </w:rPr>
        <w:t xml:space="preserve"> </w:t>
      </w:r>
      <w:r w:rsidR="008825DB" w:rsidRPr="00303EF9">
        <w:rPr>
          <w:b/>
          <w:lang w:val="fr-CA"/>
        </w:rPr>
        <w:t>201</w:t>
      </w:r>
      <w:r w:rsidR="00C565E8" w:rsidRPr="00303EF9">
        <w:rPr>
          <w:b/>
          <w:lang w:val="fr-CA"/>
        </w:rPr>
        <w:t>8</w:t>
      </w:r>
    </w:p>
    <w:p w:rsidR="006F2579" w:rsidRPr="00303EF9" w:rsidRDefault="006F2579" w:rsidP="006F2579">
      <w:pPr>
        <w:widowControl w:val="0"/>
        <w:rPr>
          <w:b/>
          <w:lang w:val="fr-CA"/>
        </w:rPr>
      </w:pPr>
      <w:r w:rsidRPr="00303EF9">
        <w:rPr>
          <w:b/>
          <w:lang w:val="fr-CA"/>
        </w:rPr>
        <w:t>Pour diffusion immédiate</w:t>
      </w:r>
    </w:p>
    <w:p w:rsidR="006F2579" w:rsidRPr="00303EF9" w:rsidRDefault="006F2579" w:rsidP="006F2579">
      <w:pPr>
        <w:widowControl w:val="0"/>
        <w:rPr>
          <w:b/>
          <w:lang w:val="fr-CA"/>
        </w:rPr>
      </w:pPr>
    </w:p>
    <w:p w:rsidR="002767DF" w:rsidRPr="00303EF9" w:rsidRDefault="002767DF" w:rsidP="002767DF">
      <w:pPr>
        <w:widowControl w:val="0"/>
        <w:rPr>
          <w:lang w:val="fr-CA"/>
        </w:rPr>
      </w:pPr>
      <w:r w:rsidRPr="00303EF9">
        <w:rPr>
          <w:b/>
          <w:lang w:val="fr-CA"/>
        </w:rPr>
        <w:t>OTTAWA</w:t>
      </w:r>
      <w:r w:rsidRPr="00303EF9">
        <w:rPr>
          <w:lang w:val="fr-CA"/>
        </w:rPr>
        <w:t xml:space="preserve"> – La Cour suprême du Canada a déposé aujourd’hui auprès du registraire les jugements dans </w:t>
      </w:r>
      <w:r w:rsidR="00CC044F" w:rsidRPr="00303EF9">
        <w:rPr>
          <w:lang w:val="fr-CA"/>
        </w:rPr>
        <w:t>les</w:t>
      </w:r>
      <w:r w:rsidR="008C7CD9" w:rsidRPr="00303EF9">
        <w:rPr>
          <w:lang w:val="fr-CA"/>
        </w:rPr>
        <w:t xml:space="preserve"> </w:t>
      </w:r>
      <w:r w:rsidR="004C4C26" w:rsidRPr="00303EF9">
        <w:rPr>
          <w:lang w:val="fr-CA"/>
        </w:rPr>
        <w:t>demande</w:t>
      </w:r>
      <w:r w:rsidR="0088435A" w:rsidRPr="00303EF9">
        <w:rPr>
          <w:lang w:val="fr-CA"/>
        </w:rPr>
        <w:t>s</w:t>
      </w:r>
      <w:r w:rsidRPr="00303EF9">
        <w:rPr>
          <w:lang w:val="fr-CA"/>
        </w:rPr>
        <w:t xml:space="preserve"> d’au</w:t>
      </w:r>
      <w:r w:rsidR="00F24EF2" w:rsidRPr="00303EF9">
        <w:rPr>
          <w:lang w:val="fr-CA"/>
        </w:rPr>
        <w:t>torisation d’appel qui suivent.</w:t>
      </w:r>
    </w:p>
    <w:p w:rsidR="00694BDA" w:rsidRPr="00303EF9" w:rsidRDefault="00694BDA" w:rsidP="000B5274">
      <w:pPr>
        <w:jc w:val="both"/>
        <w:rPr>
          <w:sz w:val="20"/>
          <w:lang w:val="fr-CA"/>
        </w:rPr>
      </w:pPr>
    </w:p>
    <w:p w:rsidR="006766BF" w:rsidRPr="00303EF9" w:rsidRDefault="006766BF" w:rsidP="000B5274">
      <w:pPr>
        <w:jc w:val="both"/>
        <w:rPr>
          <w:sz w:val="20"/>
          <w:lang w:val="fr-CA"/>
        </w:rPr>
      </w:pPr>
    </w:p>
    <w:p w:rsidR="00431DE2" w:rsidRPr="00303EF9" w:rsidRDefault="00431DE2" w:rsidP="00431DE2">
      <w:pPr>
        <w:jc w:val="both"/>
        <w:rPr>
          <w:b/>
          <w:sz w:val="22"/>
          <w:szCs w:val="22"/>
        </w:rPr>
      </w:pPr>
      <w:r w:rsidRPr="00303EF9">
        <w:rPr>
          <w:b/>
          <w:sz w:val="22"/>
          <w:szCs w:val="22"/>
        </w:rPr>
        <w:t>DISMISSED / REJETÉE</w:t>
      </w:r>
      <w:r w:rsidR="001B1618" w:rsidRPr="00303EF9">
        <w:rPr>
          <w:b/>
          <w:sz w:val="22"/>
          <w:szCs w:val="22"/>
        </w:rPr>
        <w:t>S</w:t>
      </w:r>
    </w:p>
    <w:p w:rsidR="00431DE2" w:rsidRDefault="00431DE2" w:rsidP="000B5274">
      <w:pPr>
        <w:jc w:val="both"/>
        <w:rPr>
          <w:sz w:val="20"/>
        </w:rPr>
      </w:pPr>
    </w:p>
    <w:p w:rsidR="00F16B21" w:rsidRPr="00F16B21" w:rsidRDefault="00F16B21" w:rsidP="00F16B21">
      <w:pPr>
        <w:pStyle w:val="SCCAppellantInfoAppellantInfo"/>
        <w:rPr>
          <w:sz w:val="22"/>
          <w:szCs w:val="22"/>
        </w:rPr>
      </w:pPr>
      <w:r w:rsidRPr="00F16B21">
        <w:rPr>
          <w:i/>
          <w:sz w:val="22"/>
          <w:szCs w:val="22"/>
        </w:rPr>
        <w:t>Christopher Michael Staetter v. Director of Adult Forensic Psychiatric Services et al.</w:t>
      </w:r>
      <w:r w:rsidRPr="00F16B21">
        <w:rPr>
          <w:sz w:val="22"/>
          <w:szCs w:val="22"/>
        </w:rPr>
        <w:t xml:space="preserve"> (B.C.) (Criminal) (By Leave) (</w:t>
      </w:r>
      <w:hyperlink r:id="rId8" w:history="1">
        <w:r w:rsidRPr="00F16B21">
          <w:rPr>
            <w:rStyle w:val="Hyperlink"/>
            <w:sz w:val="22"/>
            <w:szCs w:val="22"/>
          </w:rPr>
          <w:t>38128</w:t>
        </w:r>
      </w:hyperlink>
      <w:r w:rsidRPr="00F16B21">
        <w:rPr>
          <w:sz w:val="22"/>
          <w:szCs w:val="22"/>
        </w:rPr>
        <w:t>)</w:t>
      </w:r>
    </w:p>
    <w:p w:rsidR="00F16B21" w:rsidRPr="00054F25" w:rsidRDefault="00F16B21" w:rsidP="000B5274">
      <w:pPr>
        <w:jc w:val="both"/>
        <w:rPr>
          <w:sz w:val="20"/>
        </w:rPr>
      </w:pPr>
      <w:r w:rsidRPr="00054F25">
        <w:rPr>
          <w:sz w:val="20"/>
        </w:rPr>
        <w:t>(</w:t>
      </w:r>
      <w:r w:rsidRPr="00054F25">
        <w:rPr>
          <w:sz w:val="20"/>
        </w:rPr>
        <w:t>The motion for an extension of time to serve and file the application for leave to appeal is granted. The motion for an extension of time to serve and file the response to the application for leave to appeal is granted.</w:t>
      </w:r>
      <w:r w:rsidRPr="00054F25" w:rsidDel="005D497E">
        <w:rPr>
          <w:sz w:val="20"/>
        </w:rPr>
        <w:t xml:space="preserve"> </w:t>
      </w:r>
      <w:r w:rsidRPr="00054F25">
        <w:rPr>
          <w:sz w:val="20"/>
        </w:rPr>
        <w:t>The application for leave to appeal is dismissed.</w:t>
      </w:r>
      <w:r w:rsidRPr="00054F25">
        <w:rPr>
          <w:sz w:val="20"/>
        </w:rPr>
        <w:t xml:space="preserve"> / </w:t>
      </w:r>
    </w:p>
    <w:p w:rsidR="00F16B21" w:rsidRPr="00054F25" w:rsidRDefault="00F16B21" w:rsidP="000B5274">
      <w:pPr>
        <w:jc w:val="both"/>
        <w:rPr>
          <w:sz w:val="20"/>
          <w:lang w:val="fr-CA"/>
        </w:rPr>
      </w:pPr>
      <w:r w:rsidRPr="00054F25">
        <w:rPr>
          <w:sz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est rejetée.</w:t>
      </w:r>
      <w:r w:rsidRPr="00054F25">
        <w:rPr>
          <w:sz w:val="20"/>
          <w:lang w:val="fr-CA"/>
        </w:rPr>
        <w:t>)</w:t>
      </w:r>
    </w:p>
    <w:p w:rsidR="00F16B21" w:rsidRPr="00F16B21" w:rsidRDefault="00F16B21" w:rsidP="00F16B21">
      <w:pPr>
        <w:jc w:val="both"/>
        <w:rPr>
          <w:sz w:val="20"/>
          <w:lang w:val="fr-CA"/>
        </w:rPr>
      </w:pPr>
    </w:p>
    <w:p w:rsidR="00F16B21" w:rsidRPr="00303EF9" w:rsidRDefault="00F16B21" w:rsidP="00F16B21">
      <w:pPr>
        <w:jc w:val="both"/>
        <w:rPr>
          <w:sz w:val="22"/>
          <w:szCs w:val="22"/>
        </w:rPr>
      </w:pPr>
      <w:r w:rsidRPr="00303EF9">
        <w:rPr>
          <w:sz w:val="22"/>
          <w:szCs w:val="22"/>
        </w:rPr>
        <w:t>****</w:t>
      </w:r>
    </w:p>
    <w:p w:rsidR="00F16B21" w:rsidRPr="00303EF9" w:rsidRDefault="00F16B21" w:rsidP="000B5274">
      <w:pPr>
        <w:jc w:val="both"/>
        <w:rPr>
          <w:sz w:val="20"/>
        </w:rPr>
      </w:pPr>
    </w:p>
    <w:p w:rsidR="006155DA" w:rsidRPr="00303EF9" w:rsidRDefault="006155DA" w:rsidP="006155DA">
      <w:pPr>
        <w:pStyle w:val="SCCAppellantInfoAppellantInfo"/>
        <w:rPr>
          <w:sz w:val="22"/>
          <w:szCs w:val="22"/>
          <w:lang w:val="en-US"/>
        </w:rPr>
      </w:pPr>
      <w:r w:rsidRPr="00303EF9">
        <w:rPr>
          <w:i/>
          <w:sz w:val="22"/>
          <w:szCs w:val="22"/>
        </w:rPr>
        <w:t>Carrie Anne Tapak et al. v. Non-Marine Underwriters, Members of Lloyd’s of London also known as Lloyd’s of London</w:t>
      </w:r>
      <w:r w:rsidRPr="00303EF9">
        <w:rPr>
          <w:sz w:val="22"/>
          <w:szCs w:val="22"/>
        </w:rPr>
        <w:t xml:space="preserve"> (Ont.) </w:t>
      </w:r>
      <w:r w:rsidRPr="00303EF9">
        <w:rPr>
          <w:sz w:val="22"/>
          <w:szCs w:val="22"/>
          <w:lang w:val="en-US"/>
        </w:rPr>
        <w:t>(Civil) (By Leave) (</w:t>
      </w:r>
      <w:hyperlink r:id="rId9" w:history="1">
        <w:r w:rsidRPr="00303EF9">
          <w:rPr>
            <w:rStyle w:val="Hyperlink"/>
            <w:sz w:val="22"/>
            <w:szCs w:val="22"/>
            <w:lang w:val="en-US"/>
          </w:rPr>
          <w:t>38070</w:t>
        </w:r>
      </w:hyperlink>
      <w:r w:rsidRPr="00303EF9">
        <w:rPr>
          <w:sz w:val="22"/>
          <w:szCs w:val="22"/>
          <w:lang w:val="en-US"/>
        </w:rPr>
        <w:t>)</w:t>
      </w:r>
    </w:p>
    <w:p w:rsidR="006155DA" w:rsidRPr="00303EF9" w:rsidRDefault="006155DA" w:rsidP="00D06AA3">
      <w:pPr>
        <w:jc w:val="both"/>
        <w:rPr>
          <w:sz w:val="20"/>
        </w:rPr>
      </w:pPr>
      <w:r w:rsidRPr="00303EF9">
        <w:rPr>
          <w:sz w:val="20"/>
        </w:rPr>
        <w:t xml:space="preserve">(The application for leave to appeal is dismissed with costs. / La demande d’autorisation d’appel </w:t>
      </w:r>
      <w:proofErr w:type="gramStart"/>
      <w:r w:rsidRPr="00303EF9">
        <w:rPr>
          <w:sz w:val="20"/>
        </w:rPr>
        <w:t>est</w:t>
      </w:r>
      <w:proofErr w:type="gramEnd"/>
      <w:r w:rsidRPr="00303EF9">
        <w:rPr>
          <w:sz w:val="20"/>
        </w:rPr>
        <w:t xml:space="preserve"> rejetée avec dépens.)</w:t>
      </w:r>
    </w:p>
    <w:p w:rsidR="006155DA" w:rsidRPr="00303EF9" w:rsidRDefault="006155DA" w:rsidP="00D06AA3">
      <w:pPr>
        <w:jc w:val="both"/>
        <w:rPr>
          <w:sz w:val="20"/>
        </w:rPr>
      </w:pPr>
    </w:p>
    <w:p w:rsidR="00807BAD" w:rsidRPr="00303EF9" w:rsidRDefault="00807BAD" w:rsidP="00807BAD">
      <w:pPr>
        <w:jc w:val="both"/>
        <w:rPr>
          <w:sz w:val="22"/>
          <w:szCs w:val="22"/>
        </w:rPr>
      </w:pPr>
      <w:r w:rsidRPr="00303EF9">
        <w:rPr>
          <w:sz w:val="22"/>
          <w:szCs w:val="22"/>
        </w:rPr>
        <w:t>****</w:t>
      </w:r>
    </w:p>
    <w:p w:rsidR="001B1618" w:rsidRPr="00303EF9" w:rsidRDefault="001B1618" w:rsidP="001B1618">
      <w:pPr>
        <w:jc w:val="both"/>
        <w:rPr>
          <w:sz w:val="20"/>
        </w:rPr>
      </w:pPr>
    </w:p>
    <w:p w:rsidR="00663682" w:rsidRPr="00303EF9" w:rsidRDefault="00663682" w:rsidP="00663682">
      <w:pPr>
        <w:pStyle w:val="SCCAppellantInfoAppellantInfo"/>
        <w:rPr>
          <w:sz w:val="22"/>
          <w:szCs w:val="22"/>
          <w:lang w:val="fr-CA"/>
        </w:rPr>
      </w:pPr>
      <w:r w:rsidRPr="00303EF9">
        <w:rPr>
          <w:i/>
          <w:sz w:val="22"/>
          <w:szCs w:val="22"/>
          <w:lang w:val="fr-CA"/>
        </w:rPr>
        <w:t>Louis Portokallis et autre c. Agence du revenu du Québec</w:t>
      </w:r>
      <w:r w:rsidRPr="00303EF9">
        <w:rPr>
          <w:sz w:val="22"/>
          <w:szCs w:val="22"/>
          <w:lang w:val="fr-CA"/>
        </w:rPr>
        <w:t xml:space="preserve"> (Qc) (Civile) (Autorisation) (</w:t>
      </w:r>
      <w:hyperlink r:id="rId10" w:history="1">
        <w:r w:rsidRPr="00303EF9">
          <w:rPr>
            <w:rStyle w:val="Hyperlink"/>
            <w:sz w:val="22"/>
            <w:szCs w:val="22"/>
            <w:lang w:val="fr-CA"/>
          </w:rPr>
          <w:t>38054</w:t>
        </w:r>
      </w:hyperlink>
      <w:r w:rsidRPr="00303EF9">
        <w:rPr>
          <w:sz w:val="22"/>
          <w:szCs w:val="22"/>
          <w:lang w:val="fr-CA"/>
        </w:rPr>
        <w:t>)</w:t>
      </w:r>
    </w:p>
    <w:p w:rsidR="000F240A" w:rsidRPr="00303EF9" w:rsidRDefault="00663682" w:rsidP="001B1618">
      <w:pPr>
        <w:jc w:val="both"/>
        <w:rPr>
          <w:sz w:val="20"/>
          <w:lang w:val="fr-CA"/>
        </w:rPr>
      </w:pPr>
      <w:r w:rsidRPr="00303EF9">
        <w:rPr>
          <w:sz w:val="20"/>
          <w:lang w:val="fr-CA"/>
        </w:rPr>
        <w:t>(La demande d’autorisation d’appel est rejetée avec dépens. / The application for leave to appeal is dismissed with costs.)</w:t>
      </w:r>
    </w:p>
    <w:p w:rsidR="000F240A" w:rsidRPr="00303EF9" w:rsidRDefault="000F240A" w:rsidP="001B1618">
      <w:pPr>
        <w:jc w:val="both"/>
        <w:rPr>
          <w:sz w:val="20"/>
          <w:lang w:val="fr-CA"/>
        </w:rPr>
      </w:pPr>
    </w:p>
    <w:p w:rsidR="001B1618" w:rsidRPr="00303EF9" w:rsidRDefault="001B1618" w:rsidP="001B1618">
      <w:pPr>
        <w:jc w:val="both"/>
        <w:rPr>
          <w:sz w:val="22"/>
          <w:szCs w:val="22"/>
          <w:lang w:val="fr-CA"/>
        </w:rPr>
      </w:pPr>
      <w:r w:rsidRPr="00303EF9">
        <w:rPr>
          <w:sz w:val="22"/>
          <w:szCs w:val="22"/>
          <w:lang w:val="fr-CA"/>
        </w:rPr>
        <w:t>****</w:t>
      </w:r>
    </w:p>
    <w:p w:rsidR="00192DA8" w:rsidRPr="00303EF9" w:rsidRDefault="00192DA8" w:rsidP="00192DA8">
      <w:pPr>
        <w:jc w:val="both"/>
        <w:rPr>
          <w:sz w:val="20"/>
          <w:lang w:val="fr-CA"/>
        </w:rPr>
      </w:pPr>
    </w:p>
    <w:p w:rsidR="000B5899" w:rsidRPr="00303EF9" w:rsidRDefault="000B5899" w:rsidP="000B5899">
      <w:pPr>
        <w:pStyle w:val="SCCAppellantInfoAppellantInfo"/>
        <w:rPr>
          <w:sz w:val="22"/>
          <w:szCs w:val="22"/>
          <w:lang w:val="fr-CA"/>
        </w:rPr>
      </w:pPr>
      <w:r w:rsidRPr="00303EF9">
        <w:rPr>
          <w:i/>
          <w:sz w:val="22"/>
          <w:szCs w:val="22"/>
          <w:lang w:val="fr-CA"/>
        </w:rPr>
        <w:t xml:space="preserve">Anware Temsamani c. Université du Québec à Trois-Rivières et autres </w:t>
      </w:r>
      <w:r w:rsidRPr="00303EF9">
        <w:rPr>
          <w:sz w:val="22"/>
          <w:szCs w:val="22"/>
          <w:lang w:val="fr-CA"/>
        </w:rPr>
        <w:t>(Qc) (Civile) (Autorisation) (</w:t>
      </w:r>
      <w:hyperlink r:id="rId11" w:history="1">
        <w:r w:rsidRPr="00303EF9">
          <w:rPr>
            <w:rStyle w:val="Hyperlink"/>
            <w:sz w:val="22"/>
            <w:szCs w:val="22"/>
            <w:lang w:val="fr-CA"/>
          </w:rPr>
          <w:t>38084</w:t>
        </w:r>
      </w:hyperlink>
      <w:r w:rsidRPr="00303EF9">
        <w:rPr>
          <w:sz w:val="22"/>
          <w:szCs w:val="22"/>
          <w:lang w:val="fr-CA"/>
        </w:rPr>
        <w:t>)</w:t>
      </w:r>
    </w:p>
    <w:p w:rsidR="00D3228D" w:rsidRPr="00303EF9" w:rsidRDefault="000B5899" w:rsidP="00192DA8">
      <w:pPr>
        <w:jc w:val="both"/>
        <w:rPr>
          <w:sz w:val="20"/>
          <w:lang w:val="fr-CA"/>
        </w:rPr>
      </w:pPr>
      <w:r w:rsidRPr="00303EF9">
        <w:rPr>
          <w:sz w:val="20"/>
          <w:lang w:val="fr-CA"/>
        </w:rPr>
        <w:t xml:space="preserve">(La demande d’autorisation d’appel est rejetée avec dépens en faveur des intimés à l’exception d’Éric Beauchesne. / </w:t>
      </w:r>
    </w:p>
    <w:p w:rsidR="000F240A" w:rsidRPr="00303EF9" w:rsidRDefault="000B5899" w:rsidP="00192DA8">
      <w:pPr>
        <w:jc w:val="both"/>
        <w:rPr>
          <w:sz w:val="20"/>
        </w:rPr>
      </w:pPr>
      <w:r w:rsidRPr="00303EF9">
        <w:rPr>
          <w:sz w:val="20"/>
          <w:lang w:val="en-CA"/>
        </w:rPr>
        <w:t>The application for leave to appeal is dismissed with costs to the respondents with the exception of Éric Beauchesne.)</w:t>
      </w:r>
    </w:p>
    <w:p w:rsidR="000F240A" w:rsidRPr="00303EF9" w:rsidRDefault="000F240A" w:rsidP="00192DA8">
      <w:pPr>
        <w:jc w:val="both"/>
        <w:rPr>
          <w:sz w:val="20"/>
        </w:rPr>
      </w:pPr>
    </w:p>
    <w:p w:rsidR="00192DA8" w:rsidRPr="00303EF9" w:rsidRDefault="00192DA8" w:rsidP="00192DA8">
      <w:pPr>
        <w:jc w:val="both"/>
        <w:rPr>
          <w:sz w:val="22"/>
          <w:szCs w:val="22"/>
        </w:rPr>
      </w:pPr>
      <w:r w:rsidRPr="00303EF9">
        <w:rPr>
          <w:sz w:val="22"/>
          <w:szCs w:val="22"/>
        </w:rPr>
        <w:t>****</w:t>
      </w:r>
    </w:p>
    <w:p w:rsidR="00192DA8" w:rsidRPr="00303EF9" w:rsidRDefault="00192DA8" w:rsidP="00192DA8">
      <w:pPr>
        <w:jc w:val="both"/>
        <w:rPr>
          <w:sz w:val="20"/>
        </w:rPr>
      </w:pPr>
    </w:p>
    <w:p w:rsidR="00875BCA" w:rsidRPr="00303EF9" w:rsidRDefault="00875BCA" w:rsidP="00875BCA">
      <w:pPr>
        <w:pStyle w:val="SCCAppellantInfoAppellantInfo"/>
        <w:widowControl w:val="0"/>
        <w:autoSpaceDE w:val="0"/>
        <w:autoSpaceDN w:val="0"/>
        <w:adjustRightInd w:val="0"/>
        <w:rPr>
          <w:sz w:val="22"/>
          <w:szCs w:val="22"/>
        </w:rPr>
      </w:pPr>
      <w:r w:rsidRPr="00303EF9">
        <w:rPr>
          <w:i/>
          <w:sz w:val="22"/>
          <w:szCs w:val="22"/>
        </w:rPr>
        <w:t>L.H. v. K.W.</w:t>
      </w:r>
      <w:r w:rsidRPr="00303EF9">
        <w:rPr>
          <w:sz w:val="22"/>
          <w:szCs w:val="22"/>
        </w:rPr>
        <w:t xml:space="preserve"> (B.C.) (Civil) (By Leave) (</w:t>
      </w:r>
      <w:hyperlink r:id="rId12" w:history="1">
        <w:r w:rsidRPr="00303EF9">
          <w:rPr>
            <w:rStyle w:val="Hyperlink"/>
            <w:sz w:val="22"/>
            <w:szCs w:val="22"/>
          </w:rPr>
          <w:t>38253</w:t>
        </w:r>
      </w:hyperlink>
      <w:r w:rsidRPr="00303EF9">
        <w:rPr>
          <w:sz w:val="22"/>
          <w:szCs w:val="22"/>
        </w:rPr>
        <w:t>)</w:t>
      </w:r>
    </w:p>
    <w:p w:rsidR="00D3228D" w:rsidRPr="00303EF9" w:rsidRDefault="00875BCA" w:rsidP="00192DA8">
      <w:pPr>
        <w:jc w:val="both"/>
        <w:rPr>
          <w:sz w:val="20"/>
          <w:lang w:val="en-CA"/>
        </w:rPr>
      </w:pPr>
      <w:r w:rsidRPr="00303EF9">
        <w:rPr>
          <w:sz w:val="20"/>
          <w:lang w:val="en-CA"/>
        </w:rPr>
        <w:t xml:space="preserve">(The application for leave to appeal is dismissed with costs. / La demande d’autorisation d’appel </w:t>
      </w:r>
      <w:proofErr w:type="gramStart"/>
      <w:r w:rsidRPr="00303EF9">
        <w:rPr>
          <w:sz w:val="20"/>
          <w:lang w:val="en-CA"/>
        </w:rPr>
        <w:t>est</w:t>
      </w:r>
      <w:proofErr w:type="gramEnd"/>
      <w:r w:rsidRPr="00303EF9">
        <w:rPr>
          <w:sz w:val="20"/>
          <w:lang w:val="en-CA"/>
        </w:rPr>
        <w:t xml:space="preserve"> rejetée avec dépens.</w:t>
      </w:r>
      <w:r w:rsidR="00354E7D" w:rsidRPr="00303EF9">
        <w:rPr>
          <w:sz w:val="20"/>
          <w:lang w:val="en-CA"/>
        </w:rPr>
        <w:t>)</w:t>
      </w:r>
    </w:p>
    <w:p w:rsidR="000F240A" w:rsidRPr="00303EF9" w:rsidRDefault="000F240A" w:rsidP="00192DA8">
      <w:pPr>
        <w:jc w:val="both"/>
        <w:rPr>
          <w:sz w:val="20"/>
          <w:lang w:val="en-CA"/>
        </w:rPr>
      </w:pPr>
    </w:p>
    <w:p w:rsidR="000F240A" w:rsidRPr="00303EF9" w:rsidRDefault="000F240A" w:rsidP="00192DA8">
      <w:pPr>
        <w:jc w:val="both"/>
        <w:rPr>
          <w:sz w:val="20"/>
          <w:lang w:val="en-CA"/>
        </w:rPr>
      </w:pPr>
    </w:p>
    <w:p w:rsidR="00192DA8" w:rsidRPr="00303EF9" w:rsidRDefault="00192DA8" w:rsidP="00192DA8">
      <w:pPr>
        <w:jc w:val="both"/>
        <w:rPr>
          <w:sz w:val="22"/>
          <w:szCs w:val="22"/>
        </w:rPr>
      </w:pPr>
      <w:r w:rsidRPr="00303EF9">
        <w:rPr>
          <w:sz w:val="22"/>
          <w:szCs w:val="22"/>
        </w:rPr>
        <w:t>****</w:t>
      </w:r>
    </w:p>
    <w:p w:rsidR="00192DA8" w:rsidRPr="00303EF9" w:rsidRDefault="00192DA8" w:rsidP="00192DA8">
      <w:pPr>
        <w:jc w:val="both"/>
        <w:rPr>
          <w:sz w:val="20"/>
        </w:rPr>
      </w:pPr>
    </w:p>
    <w:p w:rsidR="005862AA" w:rsidRPr="00303EF9" w:rsidRDefault="005862AA" w:rsidP="005862AA">
      <w:pPr>
        <w:pStyle w:val="SCCAppellantInfoAppellantInfo"/>
        <w:widowControl w:val="0"/>
        <w:autoSpaceDE w:val="0"/>
        <w:autoSpaceDN w:val="0"/>
        <w:adjustRightInd w:val="0"/>
        <w:rPr>
          <w:sz w:val="22"/>
          <w:szCs w:val="22"/>
        </w:rPr>
      </w:pPr>
      <w:r w:rsidRPr="00303EF9">
        <w:rPr>
          <w:i/>
          <w:sz w:val="22"/>
          <w:szCs w:val="22"/>
        </w:rPr>
        <w:t xml:space="preserve">Michael Quigley et al. v. National Bank Securities Inc. et al. </w:t>
      </w:r>
      <w:r w:rsidRPr="00303EF9">
        <w:rPr>
          <w:sz w:val="22"/>
          <w:szCs w:val="22"/>
        </w:rPr>
        <w:t>(Que.) (Civil) (By Leave) (</w:t>
      </w:r>
      <w:hyperlink r:id="rId13" w:history="1">
        <w:r w:rsidRPr="00303EF9">
          <w:rPr>
            <w:rStyle w:val="Hyperlink"/>
            <w:sz w:val="22"/>
            <w:szCs w:val="22"/>
          </w:rPr>
          <w:t>38017</w:t>
        </w:r>
      </w:hyperlink>
      <w:r w:rsidRPr="00303EF9">
        <w:rPr>
          <w:sz w:val="22"/>
          <w:szCs w:val="22"/>
        </w:rPr>
        <w:t>)</w:t>
      </w:r>
    </w:p>
    <w:p w:rsidR="000F240A" w:rsidRPr="00303EF9" w:rsidRDefault="005862AA" w:rsidP="00192DA8">
      <w:pPr>
        <w:jc w:val="both"/>
        <w:rPr>
          <w:sz w:val="20"/>
        </w:rPr>
      </w:pPr>
      <w:r w:rsidRPr="00303EF9">
        <w:rPr>
          <w:sz w:val="20"/>
        </w:rPr>
        <w:t xml:space="preserve">(The application for leave to appeal is dismissed with costs. / La demande d’autorisation d’appel </w:t>
      </w:r>
      <w:proofErr w:type="gramStart"/>
      <w:r w:rsidRPr="00303EF9">
        <w:rPr>
          <w:sz w:val="20"/>
        </w:rPr>
        <w:t>est</w:t>
      </w:r>
      <w:proofErr w:type="gramEnd"/>
      <w:r w:rsidRPr="00303EF9">
        <w:rPr>
          <w:sz w:val="20"/>
        </w:rPr>
        <w:t xml:space="preserve"> rejetée avec dépens.)</w:t>
      </w:r>
    </w:p>
    <w:p w:rsidR="000F240A" w:rsidRPr="00303EF9" w:rsidRDefault="000F240A" w:rsidP="00192DA8">
      <w:pPr>
        <w:jc w:val="both"/>
        <w:rPr>
          <w:sz w:val="20"/>
        </w:rPr>
      </w:pPr>
    </w:p>
    <w:p w:rsidR="00192DA8" w:rsidRPr="00303EF9" w:rsidRDefault="00192DA8" w:rsidP="00192DA8">
      <w:pPr>
        <w:jc w:val="both"/>
        <w:rPr>
          <w:sz w:val="22"/>
          <w:szCs w:val="22"/>
        </w:rPr>
      </w:pPr>
      <w:r w:rsidRPr="00303EF9">
        <w:rPr>
          <w:sz w:val="22"/>
          <w:szCs w:val="22"/>
        </w:rPr>
        <w:t>****</w:t>
      </w:r>
    </w:p>
    <w:p w:rsidR="00192DA8" w:rsidRPr="00303EF9" w:rsidRDefault="00192DA8" w:rsidP="00192DA8">
      <w:pPr>
        <w:jc w:val="both"/>
        <w:rPr>
          <w:sz w:val="20"/>
        </w:rPr>
      </w:pPr>
    </w:p>
    <w:p w:rsidR="00F80F64" w:rsidRPr="00303EF9" w:rsidRDefault="00F80F64" w:rsidP="00F80F64">
      <w:pPr>
        <w:pStyle w:val="SCCAppellantInfoAppellantInfo"/>
        <w:widowControl w:val="0"/>
        <w:autoSpaceDE w:val="0"/>
        <w:autoSpaceDN w:val="0"/>
        <w:adjustRightInd w:val="0"/>
        <w:rPr>
          <w:sz w:val="22"/>
          <w:szCs w:val="22"/>
          <w:lang w:val="en-US"/>
        </w:rPr>
      </w:pPr>
      <w:r w:rsidRPr="00303EF9">
        <w:rPr>
          <w:i/>
          <w:sz w:val="22"/>
          <w:szCs w:val="22"/>
        </w:rPr>
        <w:t>Jonathan Craig Gaudet v. Her Majesty the Queen</w:t>
      </w:r>
      <w:r w:rsidRPr="00303EF9">
        <w:rPr>
          <w:sz w:val="22"/>
          <w:szCs w:val="22"/>
        </w:rPr>
        <w:t xml:space="preserve"> (P.E.I.) </w:t>
      </w:r>
      <w:r w:rsidRPr="00303EF9">
        <w:rPr>
          <w:sz w:val="22"/>
          <w:szCs w:val="22"/>
          <w:lang w:val="en-US"/>
        </w:rPr>
        <w:t>(Criminal) (By Leave) (</w:t>
      </w:r>
      <w:hyperlink r:id="rId14" w:history="1">
        <w:r w:rsidRPr="00303EF9">
          <w:rPr>
            <w:rStyle w:val="Hyperlink"/>
            <w:sz w:val="22"/>
            <w:szCs w:val="22"/>
            <w:lang w:val="en-US"/>
          </w:rPr>
          <w:t>38257</w:t>
        </w:r>
      </w:hyperlink>
      <w:r w:rsidRPr="00303EF9">
        <w:rPr>
          <w:sz w:val="22"/>
          <w:szCs w:val="22"/>
          <w:lang w:val="en-US"/>
        </w:rPr>
        <w:t>)</w:t>
      </w:r>
    </w:p>
    <w:p w:rsidR="00D3228D" w:rsidRPr="00303EF9" w:rsidRDefault="00F80F64" w:rsidP="00192DA8">
      <w:pPr>
        <w:jc w:val="both"/>
        <w:rPr>
          <w:sz w:val="20"/>
          <w:lang w:val="en-CA"/>
        </w:rPr>
      </w:pPr>
      <w:r w:rsidRPr="00303EF9">
        <w:rPr>
          <w:sz w:val="20"/>
          <w:lang w:val="en-CA"/>
        </w:rPr>
        <w:t>(</w:t>
      </w:r>
      <w:r w:rsidRPr="00303EF9">
        <w:rPr>
          <w:sz w:val="20"/>
          <w:lang w:eastAsia="en-CA"/>
        </w:rPr>
        <w:t>The motion for a stay of proceedings is dismissed.</w:t>
      </w:r>
      <w:r w:rsidRPr="00303EF9">
        <w:rPr>
          <w:color w:val="1F497D"/>
          <w:sz w:val="20"/>
        </w:rPr>
        <w:t xml:space="preserve"> </w:t>
      </w:r>
      <w:r w:rsidRPr="00303EF9">
        <w:rPr>
          <w:sz w:val="20"/>
          <w:lang w:eastAsia="en-CA"/>
        </w:rPr>
        <w:t xml:space="preserve">The application for leave to appeal is dismissed. / </w:t>
      </w:r>
    </w:p>
    <w:p w:rsidR="000F240A" w:rsidRPr="00303EF9" w:rsidRDefault="00F80F64" w:rsidP="00192DA8">
      <w:pPr>
        <w:jc w:val="both"/>
        <w:rPr>
          <w:sz w:val="20"/>
          <w:lang w:val="fr-CA"/>
        </w:rPr>
      </w:pPr>
      <w:r w:rsidRPr="00303EF9">
        <w:rPr>
          <w:sz w:val="20"/>
          <w:lang w:val="fr-CA" w:eastAsia="en-CA"/>
        </w:rPr>
        <w:t>La requête en vue d’obtenir un arrêt des procédures est rejetée. La demande d’autorisation d’appel est rejetée.)</w:t>
      </w:r>
    </w:p>
    <w:p w:rsidR="000F240A" w:rsidRPr="00303EF9" w:rsidRDefault="000F240A" w:rsidP="00192DA8">
      <w:pPr>
        <w:jc w:val="both"/>
        <w:rPr>
          <w:sz w:val="20"/>
          <w:lang w:val="fr-CA"/>
        </w:rPr>
      </w:pPr>
    </w:p>
    <w:p w:rsidR="00192DA8" w:rsidRPr="00303EF9" w:rsidRDefault="00192DA8" w:rsidP="00192DA8">
      <w:pPr>
        <w:jc w:val="both"/>
        <w:rPr>
          <w:sz w:val="22"/>
          <w:szCs w:val="22"/>
          <w:lang w:val="fr-CA"/>
        </w:rPr>
      </w:pPr>
      <w:r w:rsidRPr="00303EF9">
        <w:rPr>
          <w:sz w:val="22"/>
          <w:szCs w:val="22"/>
          <w:lang w:val="fr-CA"/>
        </w:rPr>
        <w:t>****</w:t>
      </w:r>
    </w:p>
    <w:p w:rsidR="00192DA8" w:rsidRPr="00303EF9" w:rsidRDefault="00192DA8" w:rsidP="00192DA8">
      <w:pPr>
        <w:jc w:val="both"/>
        <w:rPr>
          <w:sz w:val="20"/>
          <w:lang w:val="fr-CA"/>
        </w:rPr>
      </w:pPr>
    </w:p>
    <w:p w:rsidR="00123A8F" w:rsidRPr="00303EF9" w:rsidRDefault="00123A8F" w:rsidP="00123A8F">
      <w:pPr>
        <w:pStyle w:val="SCCAppellantInfoAppellantInfo"/>
        <w:widowControl w:val="0"/>
        <w:autoSpaceDE w:val="0"/>
        <w:autoSpaceDN w:val="0"/>
        <w:adjustRightInd w:val="0"/>
        <w:rPr>
          <w:sz w:val="22"/>
          <w:szCs w:val="22"/>
          <w:lang w:val="fr-CA"/>
        </w:rPr>
      </w:pPr>
      <w:r w:rsidRPr="00303EF9">
        <w:rPr>
          <w:i/>
          <w:sz w:val="22"/>
          <w:szCs w:val="22"/>
          <w:lang w:val="fr-CA"/>
        </w:rPr>
        <w:t>Exploitation agricole et forestière des Laurentides inc. c. Ville de Mont-Tremblant</w:t>
      </w:r>
      <w:r w:rsidRPr="00303EF9">
        <w:rPr>
          <w:sz w:val="22"/>
          <w:szCs w:val="22"/>
          <w:lang w:val="fr-CA"/>
        </w:rPr>
        <w:t xml:space="preserve"> (Qc) (Civile) (Autorisation) (</w:t>
      </w:r>
      <w:hyperlink r:id="rId15" w:history="1">
        <w:r w:rsidRPr="00303EF9">
          <w:rPr>
            <w:rStyle w:val="Hyperlink"/>
            <w:sz w:val="22"/>
            <w:szCs w:val="22"/>
            <w:lang w:val="fr-CA"/>
          </w:rPr>
          <w:t>37838</w:t>
        </w:r>
      </w:hyperlink>
      <w:r w:rsidRPr="00303EF9">
        <w:rPr>
          <w:sz w:val="22"/>
          <w:szCs w:val="22"/>
          <w:lang w:val="fr-CA"/>
        </w:rPr>
        <w:t>)</w:t>
      </w:r>
    </w:p>
    <w:p w:rsidR="000F240A" w:rsidRPr="00303EF9" w:rsidRDefault="00123A8F" w:rsidP="00192DA8">
      <w:pPr>
        <w:jc w:val="both"/>
        <w:rPr>
          <w:sz w:val="20"/>
          <w:lang w:val="fr-CA"/>
        </w:rPr>
      </w:pPr>
      <w:r w:rsidRPr="00303EF9">
        <w:rPr>
          <w:sz w:val="20"/>
          <w:lang w:val="fr-CA"/>
        </w:rPr>
        <w:t>(La demande d’autorisation d’appel est rejetée avec dépens. / The application for leave to appeal is dismissed with costs.)</w:t>
      </w:r>
    </w:p>
    <w:p w:rsidR="000F240A" w:rsidRPr="00303EF9" w:rsidRDefault="000F240A" w:rsidP="00192DA8">
      <w:pPr>
        <w:jc w:val="both"/>
        <w:rPr>
          <w:sz w:val="20"/>
          <w:lang w:val="fr-CA"/>
        </w:rPr>
      </w:pPr>
    </w:p>
    <w:p w:rsidR="00192DA8" w:rsidRPr="00303EF9" w:rsidRDefault="00192DA8" w:rsidP="00192DA8">
      <w:pPr>
        <w:jc w:val="both"/>
        <w:rPr>
          <w:sz w:val="22"/>
          <w:szCs w:val="22"/>
          <w:lang w:val="fr-CA"/>
        </w:rPr>
      </w:pPr>
      <w:r w:rsidRPr="00303EF9">
        <w:rPr>
          <w:sz w:val="22"/>
          <w:szCs w:val="22"/>
          <w:lang w:val="fr-CA"/>
        </w:rPr>
        <w:t>****</w:t>
      </w:r>
    </w:p>
    <w:p w:rsidR="00192DA8" w:rsidRPr="00303EF9" w:rsidRDefault="00192DA8" w:rsidP="00192DA8">
      <w:pPr>
        <w:jc w:val="both"/>
        <w:rPr>
          <w:sz w:val="20"/>
          <w:lang w:val="fr-CA"/>
        </w:rPr>
      </w:pPr>
    </w:p>
    <w:p w:rsidR="001D1B16" w:rsidRPr="00303EF9" w:rsidRDefault="001D1B16" w:rsidP="001D1B16">
      <w:pPr>
        <w:pStyle w:val="SCCAppellantInfoAppellantInfo"/>
        <w:widowControl w:val="0"/>
        <w:autoSpaceDE w:val="0"/>
        <w:autoSpaceDN w:val="0"/>
        <w:adjustRightInd w:val="0"/>
        <w:rPr>
          <w:sz w:val="22"/>
          <w:szCs w:val="22"/>
        </w:rPr>
      </w:pPr>
      <w:r w:rsidRPr="00303EF9">
        <w:rPr>
          <w:i/>
          <w:sz w:val="22"/>
          <w:szCs w:val="22"/>
          <w:lang w:val="fr-CA"/>
        </w:rPr>
        <w:t>N.W. v. S.T.</w:t>
      </w:r>
      <w:r w:rsidRPr="00303EF9">
        <w:rPr>
          <w:sz w:val="22"/>
          <w:szCs w:val="22"/>
          <w:lang w:val="fr-CA"/>
        </w:rPr>
        <w:t xml:space="preserve"> (Que.) </w:t>
      </w:r>
      <w:r w:rsidRPr="00303EF9">
        <w:rPr>
          <w:sz w:val="22"/>
          <w:szCs w:val="22"/>
        </w:rPr>
        <w:t>(Civil) (By Leave) (</w:t>
      </w:r>
      <w:hyperlink r:id="rId16" w:history="1">
        <w:r w:rsidRPr="00303EF9">
          <w:rPr>
            <w:rStyle w:val="Hyperlink"/>
            <w:sz w:val="22"/>
            <w:szCs w:val="22"/>
          </w:rPr>
          <w:t>38212</w:t>
        </w:r>
      </w:hyperlink>
      <w:r w:rsidRPr="00303EF9">
        <w:rPr>
          <w:sz w:val="22"/>
          <w:szCs w:val="22"/>
        </w:rPr>
        <w:t>)</w:t>
      </w:r>
    </w:p>
    <w:p w:rsidR="000F240A" w:rsidRPr="00F16B21" w:rsidRDefault="001D1B16" w:rsidP="00192DA8">
      <w:pPr>
        <w:jc w:val="both"/>
        <w:rPr>
          <w:sz w:val="20"/>
        </w:rPr>
      </w:pPr>
      <w:r w:rsidRPr="00303EF9">
        <w:rPr>
          <w:sz w:val="20"/>
        </w:rPr>
        <w:t xml:space="preserve">(The application for leave to appeal is dismissed with costs. / </w:t>
      </w:r>
      <w:r w:rsidRPr="00F16B21">
        <w:rPr>
          <w:sz w:val="20"/>
        </w:rPr>
        <w:t xml:space="preserve">La demande d’autorisation d’appel </w:t>
      </w:r>
      <w:proofErr w:type="gramStart"/>
      <w:r w:rsidRPr="00F16B21">
        <w:rPr>
          <w:sz w:val="20"/>
        </w:rPr>
        <w:t>est</w:t>
      </w:r>
      <w:proofErr w:type="gramEnd"/>
      <w:r w:rsidRPr="00F16B21">
        <w:rPr>
          <w:sz w:val="20"/>
        </w:rPr>
        <w:t xml:space="preserve"> rejetée avec dépens.)</w:t>
      </w:r>
    </w:p>
    <w:p w:rsidR="000F240A" w:rsidRPr="00F16B21" w:rsidRDefault="000F240A" w:rsidP="00192DA8">
      <w:pPr>
        <w:jc w:val="both"/>
        <w:rPr>
          <w:sz w:val="20"/>
        </w:rPr>
      </w:pPr>
    </w:p>
    <w:p w:rsidR="00192DA8" w:rsidRPr="00303EF9" w:rsidRDefault="00192DA8" w:rsidP="00192DA8">
      <w:pPr>
        <w:jc w:val="both"/>
        <w:rPr>
          <w:sz w:val="22"/>
          <w:szCs w:val="22"/>
        </w:rPr>
      </w:pPr>
      <w:r w:rsidRPr="00303EF9">
        <w:rPr>
          <w:sz w:val="22"/>
          <w:szCs w:val="22"/>
        </w:rPr>
        <w:t>****</w:t>
      </w:r>
    </w:p>
    <w:p w:rsidR="00192DA8" w:rsidRPr="00303EF9" w:rsidRDefault="00192DA8" w:rsidP="00192DA8">
      <w:pPr>
        <w:jc w:val="both"/>
        <w:rPr>
          <w:sz w:val="20"/>
        </w:rPr>
      </w:pPr>
    </w:p>
    <w:p w:rsidR="00091EFA" w:rsidRPr="00303EF9" w:rsidRDefault="00091EFA" w:rsidP="00091EFA">
      <w:pPr>
        <w:pStyle w:val="SCCAppellantInfoAppellantInfo"/>
        <w:widowControl w:val="0"/>
        <w:autoSpaceDE w:val="0"/>
        <w:autoSpaceDN w:val="0"/>
        <w:adjustRightInd w:val="0"/>
        <w:rPr>
          <w:sz w:val="22"/>
          <w:szCs w:val="22"/>
        </w:rPr>
      </w:pPr>
      <w:r w:rsidRPr="00303EF9">
        <w:rPr>
          <w:i/>
          <w:sz w:val="22"/>
          <w:szCs w:val="22"/>
        </w:rPr>
        <w:t>Yong Wang v. Governing Council of the Salvation Army in Canada</w:t>
      </w:r>
      <w:r w:rsidRPr="00303EF9">
        <w:rPr>
          <w:sz w:val="22"/>
          <w:szCs w:val="22"/>
        </w:rPr>
        <w:t xml:space="preserve"> (Ont.) (Civil) (By Leave) (</w:t>
      </w:r>
      <w:hyperlink r:id="rId17" w:history="1">
        <w:r w:rsidRPr="00303EF9">
          <w:rPr>
            <w:rStyle w:val="Hyperlink"/>
            <w:sz w:val="22"/>
            <w:szCs w:val="22"/>
          </w:rPr>
          <w:t>38074</w:t>
        </w:r>
      </w:hyperlink>
      <w:r w:rsidRPr="00303EF9">
        <w:rPr>
          <w:sz w:val="22"/>
          <w:szCs w:val="22"/>
        </w:rPr>
        <w:t>)</w:t>
      </w:r>
    </w:p>
    <w:p w:rsidR="00D3228D" w:rsidRPr="00303EF9" w:rsidRDefault="00091EFA" w:rsidP="00192DA8">
      <w:pPr>
        <w:jc w:val="both"/>
        <w:rPr>
          <w:sz w:val="20"/>
        </w:rPr>
      </w:pPr>
      <w:r w:rsidRPr="00303EF9">
        <w:rPr>
          <w:sz w:val="20"/>
        </w:rPr>
        <w:t xml:space="preserve">(The motion to extend time to file and serve the application for leave to appeal is granted. The application for leave to appeal is dismissed with costs. / </w:t>
      </w:r>
    </w:p>
    <w:p w:rsidR="000F240A" w:rsidRPr="00303EF9" w:rsidRDefault="00091EFA" w:rsidP="00192DA8">
      <w:pPr>
        <w:jc w:val="both"/>
        <w:rPr>
          <w:sz w:val="20"/>
          <w:lang w:val="fr-CA"/>
        </w:rPr>
      </w:pPr>
      <w:r w:rsidRPr="00303EF9">
        <w:rPr>
          <w:sz w:val="20"/>
          <w:lang w:val="fr-CA"/>
        </w:rPr>
        <w:t>La requête en prorogation du délai de signification et de dépôt de la demande d’autorisation d’appel est accueillie. La demande d’autorisation d’appel est rejetée avec dépens.)</w:t>
      </w:r>
    </w:p>
    <w:p w:rsidR="000F240A" w:rsidRPr="00303EF9" w:rsidRDefault="000F240A" w:rsidP="00192DA8">
      <w:pPr>
        <w:jc w:val="both"/>
        <w:rPr>
          <w:sz w:val="20"/>
          <w:lang w:val="fr-CA"/>
        </w:rPr>
      </w:pPr>
    </w:p>
    <w:p w:rsidR="00192DA8" w:rsidRPr="00F16B21" w:rsidRDefault="00192DA8" w:rsidP="00192DA8">
      <w:pPr>
        <w:jc w:val="both"/>
        <w:rPr>
          <w:sz w:val="22"/>
          <w:szCs w:val="22"/>
          <w:lang w:val="fr-CA"/>
        </w:rPr>
      </w:pPr>
      <w:r w:rsidRPr="00F16B21">
        <w:rPr>
          <w:sz w:val="22"/>
          <w:szCs w:val="22"/>
          <w:lang w:val="fr-CA"/>
        </w:rPr>
        <w:t>****</w:t>
      </w:r>
    </w:p>
    <w:p w:rsidR="00192DA8" w:rsidRPr="00F16B21" w:rsidRDefault="00192DA8" w:rsidP="00192DA8">
      <w:pPr>
        <w:jc w:val="both"/>
        <w:rPr>
          <w:sz w:val="20"/>
          <w:lang w:val="fr-CA"/>
        </w:rPr>
      </w:pPr>
    </w:p>
    <w:p w:rsidR="00924A6B" w:rsidRPr="00303EF9" w:rsidRDefault="00924A6B" w:rsidP="00924A6B">
      <w:pPr>
        <w:pStyle w:val="SCCAppellantInfoAppellantInfo"/>
        <w:widowControl w:val="0"/>
        <w:autoSpaceDE w:val="0"/>
        <w:autoSpaceDN w:val="0"/>
        <w:adjustRightInd w:val="0"/>
        <w:rPr>
          <w:sz w:val="22"/>
          <w:szCs w:val="22"/>
        </w:rPr>
      </w:pPr>
      <w:r w:rsidRPr="00F16B21">
        <w:rPr>
          <w:i/>
          <w:sz w:val="22"/>
          <w:szCs w:val="22"/>
          <w:lang w:val="fr-CA"/>
        </w:rPr>
        <w:t>Michael Scott Horswill v. Her Majesty the Queen</w:t>
      </w:r>
      <w:r w:rsidRPr="00F16B21">
        <w:rPr>
          <w:sz w:val="22"/>
          <w:szCs w:val="22"/>
          <w:lang w:val="fr-CA"/>
        </w:rPr>
        <w:t xml:space="preserve"> (B.C.) </w:t>
      </w:r>
      <w:r w:rsidRPr="00303EF9">
        <w:rPr>
          <w:sz w:val="22"/>
          <w:szCs w:val="22"/>
        </w:rPr>
        <w:t>(Criminal) (By Leave) (</w:t>
      </w:r>
      <w:hyperlink r:id="rId18" w:history="1">
        <w:r w:rsidRPr="00303EF9">
          <w:rPr>
            <w:rStyle w:val="Hyperlink"/>
            <w:sz w:val="22"/>
            <w:szCs w:val="22"/>
          </w:rPr>
          <w:t>38180</w:t>
        </w:r>
      </w:hyperlink>
      <w:r w:rsidRPr="00303EF9">
        <w:rPr>
          <w:sz w:val="22"/>
          <w:szCs w:val="22"/>
        </w:rPr>
        <w:t>)</w:t>
      </w:r>
    </w:p>
    <w:p w:rsidR="000F240A" w:rsidRPr="00F16B21" w:rsidRDefault="00924A6B" w:rsidP="00192DA8">
      <w:pPr>
        <w:jc w:val="both"/>
        <w:rPr>
          <w:sz w:val="20"/>
        </w:rPr>
      </w:pPr>
      <w:r w:rsidRPr="00303EF9">
        <w:rPr>
          <w:sz w:val="20"/>
        </w:rPr>
        <w:t xml:space="preserve">(The application for leave to appeal is dismissed. / </w:t>
      </w:r>
      <w:r w:rsidRPr="00F16B21">
        <w:rPr>
          <w:sz w:val="20"/>
        </w:rPr>
        <w:t xml:space="preserve">La demande d’autorisation d’appel </w:t>
      </w:r>
      <w:proofErr w:type="gramStart"/>
      <w:r w:rsidRPr="00F16B21">
        <w:rPr>
          <w:sz w:val="20"/>
        </w:rPr>
        <w:t>est</w:t>
      </w:r>
      <w:proofErr w:type="gramEnd"/>
      <w:r w:rsidRPr="00F16B21">
        <w:rPr>
          <w:sz w:val="20"/>
        </w:rPr>
        <w:t xml:space="preserve"> rejetée.)</w:t>
      </w:r>
    </w:p>
    <w:p w:rsidR="000F240A" w:rsidRPr="00F16B21" w:rsidRDefault="000F240A" w:rsidP="00192DA8">
      <w:pPr>
        <w:jc w:val="both"/>
        <w:rPr>
          <w:sz w:val="20"/>
        </w:rPr>
      </w:pPr>
    </w:p>
    <w:p w:rsidR="00192DA8" w:rsidRPr="00303EF9" w:rsidRDefault="00192DA8" w:rsidP="00192DA8">
      <w:pPr>
        <w:jc w:val="both"/>
        <w:rPr>
          <w:sz w:val="22"/>
          <w:szCs w:val="22"/>
        </w:rPr>
      </w:pPr>
      <w:r w:rsidRPr="00303EF9">
        <w:rPr>
          <w:sz w:val="22"/>
          <w:szCs w:val="22"/>
        </w:rPr>
        <w:t>****</w:t>
      </w:r>
    </w:p>
    <w:p w:rsidR="00D3228D" w:rsidRPr="00303EF9" w:rsidRDefault="00D3228D" w:rsidP="00D3228D">
      <w:pPr>
        <w:jc w:val="both"/>
        <w:rPr>
          <w:sz w:val="20"/>
        </w:rPr>
      </w:pPr>
    </w:p>
    <w:p w:rsidR="00EB545F" w:rsidRPr="00303EF9" w:rsidRDefault="00EB545F" w:rsidP="00EB545F">
      <w:pPr>
        <w:pStyle w:val="SCCAppellantInfoAppellantInfo"/>
        <w:widowControl w:val="0"/>
        <w:autoSpaceDE w:val="0"/>
        <w:autoSpaceDN w:val="0"/>
        <w:adjustRightInd w:val="0"/>
        <w:rPr>
          <w:sz w:val="22"/>
          <w:szCs w:val="22"/>
        </w:rPr>
      </w:pPr>
      <w:r w:rsidRPr="00303EF9">
        <w:rPr>
          <w:i/>
          <w:sz w:val="22"/>
          <w:szCs w:val="22"/>
        </w:rPr>
        <w:t>Cheryl Draper v. Kenneth Holtby et al.</w:t>
      </w:r>
      <w:r w:rsidRPr="00303EF9">
        <w:rPr>
          <w:sz w:val="22"/>
          <w:szCs w:val="22"/>
        </w:rPr>
        <w:t xml:space="preserve"> (Ont.) (Civil) (By Leave) (</w:t>
      </w:r>
      <w:hyperlink r:id="rId19" w:history="1">
        <w:r w:rsidRPr="00303EF9">
          <w:rPr>
            <w:rStyle w:val="Hyperlink"/>
            <w:sz w:val="22"/>
            <w:szCs w:val="22"/>
          </w:rPr>
          <w:t>37956</w:t>
        </w:r>
      </w:hyperlink>
      <w:r w:rsidRPr="00303EF9">
        <w:rPr>
          <w:sz w:val="22"/>
          <w:szCs w:val="22"/>
        </w:rPr>
        <w:t>)</w:t>
      </w:r>
    </w:p>
    <w:p w:rsidR="000F240A" w:rsidRPr="00F16B21" w:rsidRDefault="00EB545F" w:rsidP="00D3228D">
      <w:pPr>
        <w:jc w:val="both"/>
        <w:rPr>
          <w:sz w:val="20"/>
        </w:rPr>
      </w:pPr>
      <w:r w:rsidRPr="00303EF9">
        <w:rPr>
          <w:sz w:val="20"/>
          <w:lang w:val="en-CA"/>
        </w:rPr>
        <w:t>(</w:t>
      </w:r>
      <w:r w:rsidRPr="00303EF9">
        <w:rPr>
          <w:sz w:val="20"/>
        </w:rPr>
        <w:t xml:space="preserve">The application for leave to appeal is dismissed with costs. / </w:t>
      </w:r>
      <w:r w:rsidRPr="00F16B21">
        <w:rPr>
          <w:sz w:val="20"/>
        </w:rPr>
        <w:t xml:space="preserve">La demande d’autorisation d’appel </w:t>
      </w:r>
      <w:proofErr w:type="gramStart"/>
      <w:r w:rsidRPr="00F16B21">
        <w:rPr>
          <w:sz w:val="20"/>
        </w:rPr>
        <w:t>est</w:t>
      </w:r>
      <w:proofErr w:type="gramEnd"/>
      <w:r w:rsidRPr="00F16B21">
        <w:rPr>
          <w:sz w:val="20"/>
        </w:rPr>
        <w:t xml:space="preserve"> </w:t>
      </w:r>
      <w:proofErr w:type="spellStart"/>
      <w:r w:rsidRPr="00F16B21">
        <w:rPr>
          <w:sz w:val="20"/>
        </w:rPr>
        <w:t>rejeté</w:t>
      </w:r>
      <w:proofErr w:type="spellEnd"/>
      <w:r w:rsidRPr="00F16B21">
        <w:rPr>
          <w:sz w:val="20"/>
        </w:rPr>
        <w:t xml:space="preserve"> avec dépens.)</w:t>
      </w:r>
    </w:p>
    <w:p w:rsidR="000F240A" w:rsidRPr="00F16B21" w:rsidRDefault="000F240A" w:rsidP="00D3228D">
      <w:pPr>
        <w:jc w:val="both"/>
        <w:rPr>
          <w:sz w:val="20"/>
        </w:rPr>
      </w:pPr>
    </w:p>
    <w:p w:rsidR="00D3228D" w:rsidRPr="00303EF9" w:rsidRDefault="00D3228D" w:rsidP="00D3228D">
      <w:pPr>
        <w:jc w:val="both"/>
        <w:rPr>
          <w:sz w:val="22"/>
          <w:szCs w:val="22"/>
        </w:rPr>
      </w:pPr>
      <w:r w:rsidRPr="00303EF9">
        <w:rPr>
          <w:sz w:val="22"/>
          <w:szCs w:val="22"/>
        </w:rPr>
        <w:t>****</w:t>
      </w:r>
    </w:p>
    <w:p w:rsidR="000F240A" w:rsidRPr="00303EF9" w:rsidRDefault="000F240A" w:rsidP="000F240A">
      <w:pPr>
        <w:jc w:val="both"/>
        <w:rPr>
          <w:sz w:val="20"/>
        </w:rPr>
      </w:pPr>
    </w:p>
    <w:p w:rsidR="00062838" w:rsidRPr="00303EF9" w:rsidRDefault="00062838" w:rsidP="00062838">
      <w:pPr>
        <w:pStyle w:val="SCCAppellantInfoAppellantInfo"/>
        <w:widowControl w:val="0"/>
        <w:autoSpaceDE w:val="0"/>
        <w:autoSpaceDN w:val="0"/>
        <w:adjustRightInd w:val="0"/>
        <w:rPr>
          <w:sz w:val="22"/>
          <w:szCs w:val="22"/>
          <w:lang w:val="en-US"/>
        </w:rPr>
      </w:pPr>
      <w:r w:rsidRPr="00303EF9">
        <w:rPr>
          <w:i/>
          <w:sz w:val="22"/>
          <w:szCs w:val="22"/>
        </w:rPr>
        <w:t>Emark Polanco v. Her Majesty the Queen</w:t>
      </w:r>
      <w:r w:rsidRPr="00303EF9">
        <w:rPr>
          <w:sz w:val="22"/>
          <w:szCs w:val="22"/>
        </w:rPr>
        <w:t xml:space="preserve"> (Ont.) </w:t>
      </w:r>
      <w:r w:rsidRPr="00303EF9">
        <w:rPr>
          <w:sz w:val="22"/>
          <w:szCs w:val="22"/>
          <w:lang w:val="en-US"/>
        </w:rPr>
        <w:t>(Criminal) (By Leave) (</w:t>
      </w:r>
      <w:hyperlink r:id="rId20" w:history="1">
        <w:r w:rsidRPr="00303EF9">
          <w:rPr>
            <w:rStyle w:val="Hyperlink"/>
            <w:sz w:val="22"/>
            <w:szCs w:val="22"/>
            <w:lang w:val="en-US"/>
          </w:rPr>
          <w:t>38219</w:t>
        </w:r>
      </w:hyperlink>
      <w:r w:rsidRPr="00303EF9">
        <w:rPr>
          <w:sz w:val="22"/>
          <w:szCs w:val="22"/>
          <w:lang w:val="en-US"/>
        </w:rPr>
        <w:t>)</w:t>
      </w:r>
    </w:p>
    <w:p w:rsidR="000F240A" w:rsidRPr="00F16B21" w:rsidRDefault="00062838" w:rsidP="000F240A">
      <w:pPr>
        <w:jc w:val="both"/>
        <w:rPr>
          <w:sz w:val="20"/>
        </w:rPr>
      </w:pPr>
      <w:r w:rsidRPr="00303EF9">
        <w:rPr>
          <w:sz w:val="20"/>
        </w:rPr>
        <w:t xml:space="preserve">(The application for leave to appeal is dismissed. / </w:t>
      </w:r>
      <w:r w:rsidRPr="00F16B21">
        <w:rPr>
          <w:sz w:val="20"/>
        </w:rPr>
        <w:t xml:space="preserve">La demande d’autorisation d’appel </w:t>
      </w:r>
      <w:proofErr w:type="gramStart"/>
      <w:r w:rsidRPr="00F16B21">
        <w:rPr>
          <w:sz w:val="20"/>
        </w:rPr>
        <w:t>est</w:t>
      </w:r>
      <w:proofErr w:type="gramEnd"/>
      <w:r w:rsidRPr="00F16B21">
        <w:rPr>
          <w:sz w:val="20"/>
        </w:rPr>
        <w:t xml:space="preserve"> rejetée.)</w:t>
      </w:r>
    </w:p>
    <w:p w:rsidR="000F240A" w:rsidRPr="00F16B21" w:rsidRDefault="000F240A" w:rsidP="000F240A">
      <w:pPr>
        <w:jc w:val="both"/>
        <w:rPr>
          <w:sz w:val="20"/>
        </w:rPr>
      </w:pPr>
    </w:p>
    <w:p w:rsidR="000F240A" w:rsidRPr="00303EF9" w:rsidRDefault="000F240A" w:rsidP="000F240A">
      <w:pPr>
        <w:jc w:val="both"/>
        <w:rPr>
          <w:sz w:val="22"/>
          <w:szCs w:val="22"/>
        </w:rPr>
      </w:pPr>
      <w:r w:rsidRPr="00303EF9">
        <w:rPr>
          <w:sz w:val="22"/>
          <w:szCs w:val="22"/>
        </w:rPr>
        <w:lastRenderedPageBreak/>
        <w:t>****</w:t>
      </w:r>
    </w:p>
    <w:p w:rsidR="000F240A" w:rsidRPr="00303EF9" w:rsidRDefault="000F240A" w:rsidP="000F240A">
      <w:pPr>
        <w:jc w:val="both"/>
        <w:rPr>
          <w:sz w:val="20"/>
        </w:rPr>
      </w:pPr>
    </w:p>
    <w:p w:rsidR="00162B6F" w:rsidRPr="00303EF9" w:rsidRDefault="00162B6F" w:rsidP="00162B6F">
      <w:pPr>
        <w:pStyle w:val="SCCAppellantInfoAppellantInfo"/>
        <w:widowControl w:val="0"/>
        <w:autoSpaceDE w:val="0"/>
        <w:autoSpaceDN w:val="0"/>
        <w:adjustRightInd w:val="0"/>
        <w:rPr>
          <w:sz w:val="22"/>
          <w:szCs w:val="22"/>
          <w:lang w:val="fr-CA"/>
        </w:rPr>
      </w:pPr>
      <w:r w:rsidRPr="00303EF9">
        <w:rPr>
          <w:i/>
          <w:sz w:val="22"/>
          <w:szCs w:val="22"/>
          <w:lang w:val="fr-CA"/>
        </w:rPr>
        <w:t>Rodd Metellus c. Centre intégré universitaire de santé et de services sociaux du Nord-de-l'Île de Montréal et autre</w:t>
      </w:r>
      <w:r w:rsidRPr="00303EF9">
        <w:rPr>
          <w:sz w:val="22"/>
          <w:szCs w:val="22"/>
          <w:lang w:val="fr-CA"/>
        </w:rPr>
        <w:t xml:space="preserve"> (Qc) (Civile) (Autorisation) (</w:t>
      </w:r>
      <w:hyperlink r:id="rId21" w:history="1">
        <w:r w:rsidRPr="00303EF9">
          <w:rPr>
            <w:rStyle w:val="Hyperlink"/>
            <w:sz w:val="22"/>
            <w:szCs w:val="22"/>
            <w:lang w:val="fr-CA"/>
          </w:rPr>
          <w:t>38075</w:t>
        </w:r>
      </w:hyperlink>
      <w:r w:rsidRPr="00303EF9">
        <w:rPr>
          <w:sz w:val="22"/>
          <w:szCs w:val="22"/>
          <w:lang w:val="fr-CA"/>
        </w:rPr>
        <w:t>)</w:t>
      </w:r>
    </w:p>
    <w:p w:rsidR="000F240A" w:rsidRPr="00303EF9" w:rsidRDefault="00162B6F" w:rsidP="000F240A">
      <w:pPr>
        <w:jc w:val="both"/>
        <w:rPr>
          <w:sz w:val="20"/>
        </w:rPr>
      </w:pPr>
      <w:r w:rsidRPr="00F16B21">
        <w:rPr>
          <w:sz w:val="20"/>
        </w:rPr>
        <w:t xml:space="preserve">(La demande d’autorisation d’appel </w:t>
      </w:r>
      <w:proofErr w:type="gramStart"/>
      <w:r w:rsidRPr="00F16B21">
        <w:rPr>
          <w:sz w:val="20"/>
        </w:rPr>
        <w:t>est</w:t>
      </w:r>
      <w:proofErr w:type="gramEnd"/>
      <w:r w:rsidRPr="00F16B21">
        <w:rPr>
          <w:sz w:val="20"/>
        </w:rPr>
        <w:t xml:space="preserve"> rejetée. / </w:t>
      </w:r>
      <w:proofErr w:type="gramStart"/>
      <w:r w:rsidRPr="00303EF9">
        <w:rPr>
          <w:sz w:val="20"/>
          <w:lang w:val="en-CA"/>
        </w:rPr>
        <w:t>The</w:t>
      </w:r>
      <w:proofErr w:type="gramEnd"/>
      <w:r w:rsidRPr="00303EF9">
        <w:rPr>
          <w:sz w:val="20"/>
          <w:lang w:val="en-CA"/>
        </w:rPr>
        <w:t xml:space="preserve"> application for leave to appeal is dismissed.)</w:t>
      </w:r>
    </w:p>
    <w:p w:rsidR="000F240A" w:rsidRPr="00303EF9" w:rsidRDefault="000F240A" w:rsidP="000F240A">
      <w:pPr>
        <w:jc w:val="both"/>
        <w:rPr>
          <w:sz w:val="20"/>
        </w:rPr>
      </w:pPr>
    </w:p>
    <w:p w:rsidR="000F240A" w:rsidRPr="00303EF9" w:rsidRDefault="000F240A" w:rsidP="000F240A">
      <w:pPr>
        <w:jc w:val="both"/>
        <w:rPr>
          <w:sz w:val="22"/>
          <w:szCs w:val="22"/>
        </w:rPr>
      </w:pPr>
      <w:r w:rsidRPr="00303EF9">
        <w:rPr>
          <w:sz w:val="22"/>
          <w:szCs w:val="22"/>
        </w:rPr>
        <w:t>****</w:t>
      </w:r>
    </w:p>
    <w:p w:rsidR="000F240A" w:rsidRPr="00303EF9" w:rsidRDefault="000F240A" w:rsidP="000F240A">
      <w:pPr>
        <w:jc w:val="both"/>
        <w:rPr>
          <w:sz w:val="20"/>
        </w:rPr>
      </w:pPr>
    </w:p>
    <w:p w:rsidR="00E35DF8" w:rsidRPr="00303EF9" w:rsidRDefault="00E35DF8" w:rsidP="00E35DF8">
      <w:pPr>
        <w:pStyle w:val="SCCAppellantInfoAppellantInfo"/>
        <w:widowControl w:val="0"/>
        <w:autoSpaceDE w:val="0"/>
        <w:autoSpaceDN w:val="0"/>
        <w:adjustRightInd w:val="0"/>
        <w:rPr>
          <w:sz w:val="22"/>
          <w:szCs w:val="22"/>
          <w:lang w:val="en-US"/>
        </w:rPr>
      </w:pPr>
      <w:r w:rsidRPr="00303EF9">
        <w:rPr>
          <w:i/>
          <w:sz w:val="22"/>
          <w:szCs w:val="22"/>
        </w:rPr>
        <w:t>Mei Chu Hsieh v. Ministry of Community and Social Services et al.</w:t>
      </w:r>
      <w:r w:rsidRPr="00303EF9">
        <w:rPr>
          <w:sz w:val="22"/>
          <w:szCs w:val="22"/>
        </w:rPr>
        <w:t xml:space="preserve"> </w:t>
      </w:r>
      <w:r w:rsidRPr="00303EF9">
        <w:rPr>
          <w:sz w:val="22"/>
          <w:szCs w:val="22"/>
          <w:lang w:val="en-US"/>
        </w:rPr>
        <w:t>(Ont.) (Civil) (By Leave) (</w:t>
      </w:r>
      <w:hyperlink r:id="rId22" w:history="1">
        <w:r w:rsidRPr="00303EF9">
          <w:rPr>
            <w:rStyle w:val="Hyperlink"/>
            <w:sz w:val="22"/>
            <w:szCs w:val="22"/>
            <w:lang w:val="en-US"/>
          </w:rPr>
          <w:t>38107</w:t>
        </w:r>
      </w:hyperlink>
      <w:r w:rsidRPr="00303EF9">
        <w:rPr>
          <w:sz w:val="22"/>
          <w:szCs w:val="22"/>
          <w:lang w:val="en-US"/>
        </w:rPr>
        <w:t>)</w:t>
      </w:r>
    </w:p>
    <w:p w:rsidR="000F240A" w:rsidRPr="00303EF9" w:rsidRDefault="00E35DF8" w:rsidP="000F240A">
      <w:pPr>
        <w:jc w:val="both"/>
        <w:rPr>
          <w:sz w:val="20"/>
        </w:rPr>
      </w:pPr>
      <w:r w:rsidRPr="00303EF9">
        <w:rPr>
          <w:sz w:val="20"/>
        </w:rPr>
        <w:t xml:space="preserve">(The motion for extension of time to serve and file the application for leave to appeal is granted. The application for leave to appeal is dismissed. / </w:t>
      </w:r>
    </w:p>
    <w:p w:rsidR="000F240A" w:rsidRPr="00303EF9" w:rsidRDefault="00E35DF8" w:rsidP="000F240A">
      <w:pPr>
        <w:jc w:val="both"/>
        <w:rPr>
          <w:sz w:val="20"/>
          <w:lang w:val="fr-CA"/>
        </w:rPr>
      </w:pPr>
      <w:r w:rsidRPr="00303EF9">
        <w:rPr>
          <w:sz w:val="20"/>
          <w:lang w:val="fr-CA"/>
        </w:rPr>
        <w:t>La requête en prorogation du délai de signification et de dépôt de la demande d’autorisation d’appel est accueillie. La demande d’autorisation d’appel est rejetée.)</w:t>
      </w:r>
    </w:p>
    <w:p w:rsidR="000F240A" w:rsidRPr="00303EF9" w:rsidRDefault="000F240A" w:rsidP="000F240A">
      <w:pPr>
        <w:jc w:val="both"/>
        <w:rPr>
          <w:sz w:val="20"/>
          <w:lang w:val="fr-CA"/>
        </w:rPr>
      </w:pPr>
    </w:p>
    <w:p w:rsidR="000F240A" w:rsidRPr="00F16B21" w:rsidRDefault="000F240A" w:rsidP="000F240A">
      <w:pPr>
        <w:jc w:val="both"/>
        <w:rPr>
          <w:sz w:val="22"/>
          <w:szCs w:val="22"/>
          <w:lang w:val="fr-CA"/>
        </w:rPr>
      </w:pPr>
      <w:r w:rsidRPr="00F16B21">
        <w:rPr>
          <w:sz w:val="22"/>
          <w:szCs w:val="22"/>
          <w:lang w:val="fr-CA"/>
        </w:rPr>
        <w:t>****</w:t>
      </w:r>
    </w:p>
    <w:p w:rsidR="000F240A" w:rsidRPr="00F16B21" w:rsidRDefault="000F240A" w:rsidP="000F240A">
      <w:pPr>
        <w:jc w:val="both"/>
        <w:rPr>
          <w:sz w:val="20"/>
          <w:lang w:val="fr-CA"/>
        </w:rPr>
      </w:pPr>
    </w:p>
    <w:p w:rsidR="00941627" w:rsidRPr="00303EF9" w:rsidRDefault="00941627" w:rsidP="00941627">
      <w:pPr>
        <w:pStyle w:val="SCCAppellantInfoAppellantInfo"/>
        <w:widowControl w:val="0"/>
        <w:autoSpaceDE w:val="0"/>
        <w:autoSpaceDN w:val="0"/>
        <w:adjustRightInd w:val="0"/>
        <w:rPr>
          <w:sz w:val="22"/>
          <w:szCs w:val="22"/>
          <w:lang w:val="fr-CA"/>
        </w:rPr>
      </w:pPr>
      <w:r w:rsidRPr="00303EF9">
        <w:rPr>
          <w:i/>
          <w:sz w:val="22"/>
          <w:szCs w:val="22"/>
          <w:lang w:val="fr-CA"/>
        </w:rPr>
        <w:t>Jean-François Labrie c. Collège des médecins du Québec</w:t>
      </w:r>
      <w:r w:rsidRPr="00303EF9">
        <w:rPr>
          <w:sz w:val="22"/>
          <w:szCs w:val="22"/>
          <w:lang w:val="fr-CA"/>
        </w:rPr>
        <w:t xml:space="preserve"> (Qc) (Civile) (Autorisation) (</w:t>
      </w:r>
      <w:hyperlink r:id="rId23" w:history="1">
        <w:r w:rsidRPr="00303EF9">
          <w:rPr>
            <w:rStyle w:val="Hyperlink"/>
            <w:sz w:val="22"/>
            <w:szCs w:val="22"/>
            <w:lang w:val="fr-CA"/>
          </w:rPr>
          <w:t>38111</w:t>
        </w:r>
      </w:hyperlink>
      <w:r w:rsidRPr="00303EF9">
        <w:rPr>
          <w:sz w:val="22"/>
          <w:szCs w:val="22"/>
          <w:lang w:val="fr-CA"/>
        </w:rPr>
        <w:t>)</w:t>
      </w:r>
    </w:p>
    <w:p w:rsidR="000F240A" w:rsidRPr="00303EF9" w:rsidRDefault="00941627" w:rsidP="000F240A">
      <w:pPr>
        <w:jc w:val="both"/>
        <w:rPr>
          <w:sz w:val="20"/>
        </w:rPr>
      </w:pPr>
      <w:r w:rsidRPr="00303EF9">
        <w:rPr>
          <w:sz w:val="20"/>
          <w:lang w:val="fr-CA"/>
        </w:rPr>
        <w:t xml:space="preserve">(La demande d’autorisation d’appel est rejetée avec dépens. / </w:t>
      </w:r>
      <w:r w:rsidRPr="00303EF9">
        <w:rPr>
          <w:sz w:val="20"/>
          <w:lang w:val="en-CA"/>
        </w:rPr>
        <w:t>The application for leave to appeal is dismissed with costs.)</w:t>
      </w:r>
    </w:p>
    <w:p w:rsidR="000F240A" w:rsidRPr="00303EF9" w:rsidRDefault="000F240A" w:rsidP="000F240A">
      <w:pPr>
        <w:jc w:val="both"/>
        <w:rPr>
          <w:sz w:val="20"/>
        </w:rPr>
      </w:pPr>
    </w:p>
    <w:p w:rsidR="000F240A" w:rsidRPr="00303EF9" w:rsidRDefault="000F240A" w:rsidP="000F240A">
      <w:pPr>
        <w:jc w:val="both"/>
        <w:rPr>
          <w:sz w:val="22"/>
          <w:szCs w:val="22"/>
        </w:rPr>
      </w:pPr>
      <w:r w:rsidRPr="00303EF9">
        <w:rPr>
          <w:sz w:val="22"/>
          <w:szCs w:val="22"/>
        </w:rPr>
        <w:t>****</w:t>
      </w:r>
    </w:p>
    <w:p w:rsidR="00F16B21" w:rsidRPr="00F16B21" w:rsidRDefault="00F16B21" w:rsidP="00D3228D">
      <w:pPr>
        <w:ind w:left="357" w:hanging="357"/>
        <w:rPr>
          <w:sz w:val="20"/>
        </w:rPr>
      </w:pPr>
    </w:p>
    <w:p w:rsidR="00D3228D" w:rsidRPr="00F16B21" w:rsidRDefault="00D3228D" w:rsidP="00D3228D">
      <w:pPr>
        <w:ind w:left="357" w:hanging="357"/>
        <w:jc w:val="both"/>
        <w:rPr>
          <w:sz w:val="20"/>
        </w:rPr>
      </w:pPr>
    </w:p>
    <w:p w:rsidR="00D3228D" w:rsidRPr="00F16B21" w:rsidRDefault="00D3228D" w:rsidP="00D3228D">
      <w:pPr>
        <w:ind w:left="357" w:hanging="357"/>
        <w:jc w:val="both"/>
        <w:rPr>
          <w:sz w:val="20"/>
        </w:rPr>
      </w:pPr>
    </w:p>
    <w:p w:rsidR="00D3344A" w:rsidRPr="00303EF9" w:rsidRDefault="00D3344A" w:rsidP="00D3344A">
      <w:pPr>
        <w:widowControl w:val="0"/>
        <w:outlineLvl w:val="0"/>
      </w:pPr>
      <w:r w:rsidRPr="00303EF9">
        <w:t xml:space="preserve">Supreme Court of Canada / Cour suprême du </w:t>
      </w:r>
      <w:proofErr w:type="gramStart"/>
      <w:r w:rsidRPr="00303EF9">
        <w:t>Canada :</w:t>
      </w:r>
      <w:proofErr w:type="gramEnd"/>
      <w:r w:rsidRPr="00303EF9">
        <w:t xml:space="preserve"> </w:t>
      </w:r>
    </w:p>
    <w:p w:rsidR="00D3344A" w:rsidRPr="00303EF9" w:rsidRDefault="00B17152" w:rsidP="00D3344A">
      <w:pPr>
        <w:widowControl w:val="0"/>
        <w:outlineLvl w:val="0"/>
        <w:rPr>
          <w:color w:val="0000FF"/>
          <w:u w:val="single"/>
        </w:rPr>
      </w:pPr>
      <w:hyperlink r:id="rId24" w:history="1">
        <w:r w:rsidR="00D3344A" w:rsidRPr="00303EF9">
          <w:rPr>
            <w:rStyle w:val="Hyperlink"/>
          </w:rPr>
          <w:t>comments-commentaires@scc-csc.ca</w:t>
        </w:r>
      </w:hyperlink>
    </w:p>
    <w:p w:rsidR="00D3344A" w:rsidRPr="00303EF9" w:rsidRDefault="00D3344A" w:rsidP="00D3344A">
      <w:pPr>
        <w:widowControl w:val="0"/>
        <w:outlineLvl w:val="0"/>
      </w:pPr>
      <w:r w:rsidRPr="00303EF9">
        <w:t>(613) 995-4330</w:t>
      </w:r>
    </w:p>
    <w:p w:rsidR="00497B5E" w:rsidRPr="00303EF9" w:rsidRDefault="00497B5E" w:rsidP="00497B5E">
      <w:pPr>
        <w:widowControl w:val="0"/>
        <w:rPr>
          <w:sz w:val="20"/>
        </w:rPr>
      </w:pPr>
    </w:p>
    <w:p w:rsidR="003F43E6" w:rsidRPr="00303EF9" w:rsidRDefault="003F43E6" w:rsidP="00497B5E">
      <w:pPr>
        <w:widowControl w:val="0"/>
        <w:rPr>
          <w:sz w:val="20"/>
        </w:rPr>
      </w:pPr>
    </w:p>
    <w:p w:rsidR="00224F26" w:rsidRPr="00910AEC" w:rsidRDefault="003F43E6" w:rsidP="00DE0F77">
      <w:pPr>
        <w:pStyle w:val="Footer"/>
        <w:jc w:val="center"/>
      </w:pPr>
      <w:r w:rsidRPr="00303EF9">
        <w:t>- 30</w:t>
      </w:r>
      <w:r w:rsidR="00312438" w:rsidRPr="00303EF9">
        <w:t xml:space="preserve"> -</w:t>
      </w:r>
    </w:p>
    <w:bookmarkEnd w:id="0"/>
    <w:p w:rsidR="00C711D9" w:rsidRPr="00910AEC" w:rsidRDefault="00C711D9">
      <w:pPr>
        <w:pStyle w:val="Footer"/>
        <w:jc w:val="center"/>
      </w:pPr>
    </w:p>
    <w:sectPr w:rsidR="00C711D9" w:rsidRPr="00910AE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62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3C2"/>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4962"/>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9F3"/>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E0AAC"/>
    <w:rsid w:val="003E0CA4"/>
    <w:rsid w:val="003E0CC8"/>
    <w:rsid w:val="003E2E9F"/>
    <w:rsid w:val="003E3957"/>
    <w:rsid w:val="003E4C7D"/>
    <w:rsid w:val="003E4DC6"/>
    <w:rsid w:val="003E4FA3"/>
    <w:rsid w:val="003E649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0323"/>
    <w:rsid w:val="004116DA"/>
    <w:rsid w:val="004117D6"/>
    <w:rsid w:val="00411834"/>
    <w:rsid w:val="0041237D"/>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4E2"/>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27"/>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152"/>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7D3E"/>
    <w:rsid w:val="00C87EE9"/>
    <w:rsid w:val="00C90F9B"/>
    <w:rsid w:val="00C935F6"/>
    <w:rsid w:val="00C9475D"/>
    <w:rsid w:val="00C947C4"/>
    <w:rsid w:val="00C94C07"/>
    <w:rsid w:val="00C95D6B"/>
    <w:rsid w:val="00C95EA0"/>
    <w:rsid w:val="00C96747"/>
    <w:rsid w:val="00C96CB2"/>
    <w:rsid w:val="00C9788C"/>
    <w:rsid w:val="00C97AC9"/>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5F"/>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B0131"/>
    <w:rsid w:val="00FB08C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30CA"/>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128" TargetMode="External"/><Relationship Id="rId13" Type="http://schemas.openxmlformats.org/officeDocument/2006/relationships/hyperlink" Target="https://www.scc-csc.ca/case-dossier/info/sum-som-eng.aspx?cas=38017" TargetMode="External"/><Relationship Id="rId18" Type="http://schemas.openxmlformats.org/officeDocument/2006/relationships/hyperlink" Target="https://www.scc-csc.ca/case-dossier/info/sum-som-eng.aspx?cas=3818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fra.aspx?cas=38075" TargetMode="External"/><Relationship Id="rId7" Type="http://schemas.openxmlformats.org/officeDocument/2006/relationships/endnotes" Target="endnotes.xml"/><Relationship Id="rId12" Type="http://schemas.openxmlformats.org/officeDocument/2006/relationships/hyperlink" Target="https://www.scc-csc.ca/case-dossier/info/sum-som-eng.aspx?cas=38253" TargetMode="External"/><Relationship Id="rId17" Type="http://schemas.openxmlformats.org/officeDocument/2006/relationships/hyperlink" Target="https://www.scc-csc.ca/case-dossier/info/sum-som-eng.aspx?cas=3807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8212" TargetMode="External"/><Relationship Id="rId20" Type="http://schemas.openxmlformats.org/officeDocument/2006/relationships/hyperlink" Target="https://www.scc-csc.ca/case-dossier/info/sum-som-eng.aspx?cas=3821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084"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fra.aspx?cas=37838" TargetMode="External"/><Relationship Id="rId23" Type="http://schemas.openxmlformats.org/officeDocument/2006/relationships/hyperlink" Target="https://www.scc-csc.ca/case-dossier/info/sum-som-fra.aspx?cas=38111" TargetMode="External"/><Relationship Id="rId28" Type="http://schemas.openxmlformats.org/officeDocument/2006/relationships/footer" Target="footer2.xml"/><Relationship Id="rId10" Type="http://schemas.openxmlformats.org/officeDocument/2006/relationships/hyperlink" Target="https://www.scc-csc.ca/case-dossier/info/sum-som-fra.aspx?cas=38054" TargetMode="External"/><Relationship Id="rId19" Type="http://schemas.openxmlformats.org/officeDocument/2006/relationships/hyperlink" Target="https://www.scc-csc.ca/case-dossier/info/sum-som-eng.aspx?cas=37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070" TargetMode="External"/><Relationship Id="rId14" Type="http://schemas.openxmlformats.org/officeDocument/2006/relationships/hyperlink" Target="https://www.scc-csc.ca/case-dossier/info/sum-som-eng.aspx?cas=38257" TargetMode="External"/><Relationship Id="rId22" Type="http://schemas.openxmlformats.org/officeDocument/2006/relationships/hyperlink" Target="https://www.scc-csc.ca/case-dossier/info/sum-som-eng.aspx?cas=38107"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74FF-2675-4287-9D1E-85F7EC60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2018-11-21T14:16:00Z</dcterms:created>
  <dcterms:modified xsi:type="dcterms:W3CDTF">2018-11-21T14:16:00Z</dcterms:modified>
</cp:coreProperties>
</file>