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3E76A1" w:rsidRDefault="00127642" w:rsidP="00741296">
      <w:pPr>
        <w:widowControl w:val="0"/>
        <w:rPr>
          <w:b/>
        </w:rPr>
      </w:pPr>
      <w:r>
        <w:rPr>
          <w:b/>
        </w:rPr>
        <w:t>January</w:t>
      </w:r>
      <w:r w:rsidR="00C31C58">
        <w:rPr>
          <w:b/>
        </w:rPr>
        <w:t xml:space="preserve"> </w:t>
      </w:r>
      <w:r w:rsidR="00357F76">
        <w:rPr>
          <w:b/>
        </w:rPr>
        <w:t>2</w:t>
      </w:r>
      <w:r w:rsidR="005C2EEB">
        <w:rPr>
          <w:b/>
        </w:rPr>
        <w:t>2</w:t>
      </w:r>
      <w:r w:rsidR="00D37EEF" w:rsidRPr="003E76A1">
        <w:rPr>
          <w:b/>
        </w:rPr>
        <w:t>, 201</w:t>
      </w:r>
      <w:r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3E76A1">
        <w:t xml:space="preserve">appeal </w:t>
      </w:r>
      <w:r w:rsidR="00320875" w:rsidRPr="003E76A1">
        <w:t>w</w:t>
      </w:r>
      <w:r w:rsidR="00C52681" w:rsidRPr="003E76A1">
        <w:t>as</w:t>
      </w:r>
      <w:r w:rsidR="00320875" w:rsidRPr="003E76A1">
        <w:t xml:space="preserve"> heard on </w:t>
      </w:r>
      <w:r w:rsidR="00127642">
        <w:t>January</w:t>
      </w:r>
      <w:r w:rsidR="00C31C58">
        <w:t xml:space="preserve"> </w:t>
      </w:r>
      <w:r w:rsidR="00357F76">
        <w:t>2</w:t>
      </w:r>
      <w:r w:rsidR="005C2EEB">
        <w:t>2</w:t>
      </w:r>
      <w:r w:rsidR="008D6EF9" w:rsidRPr="003E76A1">
        <w:t>,</w:t>
      </w:r>
      <w:r w:rsidR="00741296" w:rsidRPr="003E76A1">
        <w:t xml:space="preserve"> 201</w:t>
      </w:r>
      <w:r w:rsidR="00127642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3E76A1" w:rsidRDefault="00741296" w:rsidP="00741296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 xml:space="preserve">Le </w:t>
      </w:r>
      <w:r w:rsidR="00357F76">
        <w:rPr>
          <w:b/>
          <w:lang w:val="fr-CA"/>
        </w:rPr>
        <w:t>2</w:t>
      </w:r>
      <w:r w:rsidR="005C2EEB">
        <w:rPr>
          <w:b/>
          <w:lang w:val="fr-CA"/>
        </w:rPr>
        <w:t>2</w:t>
      </w:r>
      <w:r w:rsidR="00C31C58">
        <w:rPr>
          <w:b/>
          <w:lang w:val="fr-CA"/>
        </w:rPr>
        <w:t xml:space="preserve"> </w:t>
      </w:r>
      <w:r w:rsidR="00127642">
        <w:rPr>
          <w:b/>
          <w:lang w:val="fr-CA"/>
        </w:rPr>
        <w:t>janvier</w:t>
      </w:r>
      <w:r w:rsidR="00D37EEF" w:rsidRPr="003E76A1">
        <w:rPr>
          <w:b/>
          <w:lang w:val="fr-CA"/>
        </w:rPr>
        <w:t xml:space="preserve"> 201</w:t>
      </w:r>
      <w:r w:rsidR="00127642">
        <w:rPr>
          <w:b/>
          <w:lang w:val="fr-CA"/>
        </w:rPr>
        <w:t>9</w:t>
      </w:r>
      <w:bookmarkStart w:id="0" w:name="_GoBack"/>
      <w:bookmarkEnd w:id="0"/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3E76A1">
        <w:rPr>
          <w:lang w:val="fr-CA"/>
        </w:rPr>
        <w:t>l</w:t>
      </w:r>
      <w:r w:rsidR="00C52681" w:rsidRPr="003E76A1">
        <w:rPr>
          <w:lang w:val="fr-CA"/>
        </w:rPr>
        <w:t>’</w:t>
      </w:r>
      <w:r w:rsidR="009A303A" w:rsidRPr="003E76A1">
        <w:rPr>
          <w:lang w:val="fr-CA"/>
        </w:rPr>
        <w:t xml:space="preserve">appel </w:t>
      </w:r>
      <w:r w:rsidR="003B0A7D" w:rsidRPr="003E76A1">
        <w:rPr>
          <w:lang w:val="fr-CA"/>
        </w:rPr>
        <w:t xml:space="preserve">suivant </w:t>
      </w:r>
      <w:r w:rsidR="00C52681" w:rsidRPr="003E76A1">
        <w:rPr>
          <w:lang w:val="fr-CA"/>
        </w:rPr>
        <w:t xml:space="preserve">a </w:t>
      </w:r>
      <w:r w:rsidR="00866BC0" w:rsidRPr="003E76A1">
        <w:rPr>
          <w:lang w:val="fr-CA"/>
        </w:rPr>
        <w:t xml:space="preserve">été entendu </w:t>
      </w:r>
      <w:r w:rsidR="005A6271" w:rsidRPr="003E76A1">
        <w:rPr>
          <w:lang w:val="fr-CA"/>
        </w:rPr>
        <w:t xml:space="preserve">le </w:t>
      </w:r>
      <w:r w:rsidR="00357F76">
        <w:rPr>
          <w:lang w:val="fr-CA"/>
        </w:rPr>
        <w:t>2</w:t>
      </w:r>
      <w:r w:rsidR="005C2EEB">
        <w:rPr>
          <w:lang w:val="fr-CA"/>
        </w:rPr>
        <w:t>2</w:t>
      </w:r>
      <w:r w:rsidR="00C31C58">
        <w:rPr>
          <w:lang w:val="fr-CA"/>
        </w:rPr>
        <w:t xml:space="preserve"> </w:t>
      </w:r>
      <w:r w:rsidR="00127642">
        <w:rPr>
          <w:lang w:val="fr-CA"/>
        </w:rPr>
        <w:t>janvier</w:t>
      </w:r>
      <w:r w:rsidR="00741296" w:rsidRPr="003E76A1">
        <w:rPr>
          <w:lang w:val="fr-CA"/>
        </w:rPr>
        <w:t xml:space="preserve"> 201</w:t>
      </w:r>
      <w:r w:rsidR="00127642">
        <w:rPr>
          <w:lang w:val="fr-CA"/>
        </w:rPr>
        <w:t>9</w:t>
      </w:r>
      <w:r w:rsidR="005A6271" w:rsidRPr="003E76A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5C2EEB" w:rsidRDefault="005C2EEB" w:rsidP="003A3886">
      <w:pPr>
        <w:widowControl w:val="0"/>
        <w:rPr>
          <w:szCs w:val="24"/>
        </w:rPr>
      </w:pPr>
      <w:r w:rsidRPr="005C2EEB">
        <w:rPr>
          <w:b/>
          <w:szCs w:val="24"/>
        </w:rPr>
        <w:t>1068754 Alberta Ltd. as sole trustee of the DGGMC Bitton Trust v. Agence du revenu du Québec</w:t>
      </w:r>
      <w:r w:rsidR="005610D0" w:rsidRPr="005C2EEB">
        <w:rPr>
          <w:b/>
          <w:szCs w:val="24"/>
        </w:rPr>
        <w:t xml:space="preserve"> </w:t>
      </w:r>
      <w:r w:rsidR="00596806" w:rsidRPr="005C2EEB">
        <w:rPr>
          <w:szCs w:val="24"/>
        </w:rPr>
        <w:t>(</w:t>
      </w:r>
      <w:r w:rsidR="005610D0" w:rsidRPr="005C2EEB">
        <w:rPr>
          <w:szCs w:val="24"/>
        </w:rPr>
        <w:t>Q</w:t>
      </w:r>
      <w:r w:rsidRPr="005C2EEB">
        <w:rPr>
          <w:szCs w:val="24"/>
        </w:rPr>
        <w:t>ue.</w:t>
      </w:r>
      <w:r w:rsidR="00596806" w:rsidRPr="005C2EEB">
        <w:rPr>
          <w:szCs w:val="24"/>
        </w:rPr>
        <w:t>) (</w:t>
      </w:r>
      <w:r w:rsidR="00767E4A" w:rsidRPr="005C2EEB">
        <w:rPr>
          <w:szCs w:val="24"/>
        </w:rPr>
        <w:t>Ci</w:t>
      </w:r>
      <w:r w:rsidR="005610D0" w:rsidRPr="005C2EEB">
        <w:rPr>
          <w:szCs w:val="24"/>
        </w:rPr>
        <w:t>v</w:t>
      </w:r>
      <w:r w:rsidR="00767E4A" w:rsidRPr="005C2EEB">
        <w:rPr>
          <w:szCs w:val="24"/>
        </w:rPr>
        <w:t>il</w:t>
      </w:r>
      <w:r w:rsidR="00596806" w:rsidRPr="005C2EEB">
        <w:rPr>
          <w:szCs w:val="24"/>
        </w:rPr>
        <w:t>) (</w:t>
      </w:r>
      <w:r w:rsidRPr="005C2EEB">
        <w:rPr>
          <w:szCs w:val="24"/>
        </w:rPr>
        <w:t>By Leave</w:t>
      </w:r>
      <w:r w:rsidR="00596806" w:rsidRPr="005C2EEB">
        <w:rPr>
          <w:szCs w:val="24"/>
        </w:rPr>
        <w:t>)</w:t>
      </w:r>
      <w:r w:rsidR="009A265A" w:rsidRPr="005C2EEB">
        <w:rPr>
          <w:szCs w:val="24"/>
        </w:rPr>
        <w:t xml:space="preserve"> </w:t>
      </w:r>
      <w:r w:rsidRPr="005C2EEB">
        <w:rPr>
          <w:szCs w:val="24"/>
        </w:rPr>
        <w:t>(</w:t>
      </w:r>
      <w:hyperlink r:id="rId7" w:history="1">
        <w:r w:rsidRPr="005C2EEB">
          <w:rPr>
            <w:rStyle w:val="Hyperlink"/>
            <w:szCs w:val="24"/>
          </w:rPr>
          <w:t>37999</w:t>
        </w:r>
      </w:hyperlink>
      <w:r w:rsidRPr="005C2EEB">
        <w:rPr>
          <w:szCs w:val="24"/>
        </w:rPr>
        <w:t>)</w:t>
      </w:r>
    </w:p>
    <w:p w:rsidR="00E90018" w:rsidRPr="005D31D5" w:rsidRDefault="00E90018" w:rsidP="00161F1E">
      <w:pPr>
        <w:widowControl w:val="0"/>
        <w:ind w:left="1109" w:hanging="1109"/>
      </w:pPr>
    </w:p>
    <w:p w:rsidR="00161F1E" w:rsidRPr="00F81021" w:rsidRDefault="00161F1E" w:rsidP="00161F1E">
      <w:pPr>
        <w:widowControl w:val="0"/>
        <w:ind w:left="1109" w:hanging="1109"/>
      </w:pPr>
      <w:r w:rsidRPr="00F81021">
        <w:t xml:space="preserve">Coram: </w:t>
      </w:r>
      <w:r w:rsidRPr="00F81021">
        <w:tab/>
      </w:r>
      <w:r w:rsidR="0000318D" w:rsidRPr="00F81021">
        <w:t>Wagner C.J. and Abella, Moldaver, Karakatsanis, Gascon, Côté, Brown, Rowe and Martin JJ.</w:t>
      </w:r>
    </w:p>
    <w:p w:rsidR="00C601EC" w:rsidRPr="00F81021" w:rsidRDefault="00C601EC" w:rsidP="00161F1E">
      <w:pPr>
        <w:widowControl w:val="0"/>
        <w:ind w:left="1109" w:hanging="1109"/>
      </w:pPr>
    </w:p>
    <w:p w:rsidR="00A72079" w:rsidRPr="00357F76" w:rsidRDefault="00A72079" w:rsidP="00161F1E">
      <w:pPr>
        <w:widowControl w:val="0"/>
        <w:ind w:left="1109" w:hanging="1109"/>
        <w:rPr>
          <w:b/>
        </w:rPr>
      </w:pPr>
      <w:r w:rsidRPr="00357F76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745BAC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31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2EEB"/>
    <w:rsid w:val="005C3064"/>
    <w:rsid w:val="005C7873"/>
    <w:rsid w:val="005C7BBF"/>
    <w:rsid w:val="005D019B"/>
    <w:rsid w:val="005D3069"/>
    <w:rsid w:val="005D31D5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5BAC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1D8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1021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99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2019-01-22T16:36:00Z</dcterms:created>
  <dcterms:modified xsi:type="dcterms:W3CDTF">2019-01-22T16:36:00Z</dcterms:modified>
</cp:coreProperties>
</file>