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0150E" w:rsidRDefault="003F43E6" w:rsidP="003F43E6">
      <w:pPr>
        <w:pStyle w:val="Header"/>
        <w:jc w:val="center"/>
        <w:rPr>
          <w:b/>
          <w:sz w:val="32"/>
        </w:rPr>
      </w:pPr>
      <w:r w:rsidRPr="0040150E">
        <w:rPr>
          <w:b/>
          <w:sz w:val="32"/>
        </w:rPr>
        <w:t>Supreme Court of Canada / Cour suprême du Canada</w:t>
      </w:r>
    </w:p>
    <w:p w:rsidR="003F43E6" w:rsidRPr="0040150E" w:rsidRDefault="003F43E6" w:rsidP="006F2579">
      <w:pPr>
        <w:widowControl w:val="0"/>
        <w:rPr>
          <w:i/>
        </w:rPr>
      </w:pPr>
    </w:p>
    <w:p w:rsidR="003F43E6" w:rsidRPr="0040150E" w:rsidRDefault="003F43E6" w:rsidP="006F2579">
      <w:pPr>
        <w:widowControl w:val="0"/>
        <w:rPr>
          <w:i/>
        </w:rPr>
      </w:pPr>
    </w:p>
    <w:p w:rsidR="006F2579" w:rsidRPr="0040150E" w:rsidRDefault="006F2579" w:rsidP="006F2579">
      <w:pPr>
        <w:widowControl w:val="0"/>
        <w:rPr>
          <w:i/>
        </w:rPr>
      </w:pPr>
      <w:r w:rsidRPr="0040150E">
        <w:rPr>
          <w:i/>
        </w:rPr>
        <w:t>(le français suit)</w:t>
      </w:r>
    </w:p>
    <w:p w:rsidR="006F2579" w:rsidRPr="0040150E" w:rsidRDefault="006F2579" w:rsidP="006F2579">
      <w:pPr>
        <w:widowControl w:val="0"/>
      </w:pPr>
    </w:p>
    <w:p w:rsidR="006F2579" w:rsidRPr="0040150E" w:rsidRDefault="00D01D61" w:rsidP="006F2579">
      <w:pPr>
        <w:widowControl w:val="0"/>
        <w:jc w:val="center"/>
        <w:rPr>
          <w:b/>
        </w:rPr>
      </w:pPr>
      <w:r w:rsidRPr="0040150E">
        <w:fldChar w:fldCharType="begin"/>
      </w:r>
      <w:r w:rsidR="006F2579" w:rsidRPr="0040150E">
        <w:instrText xml:space="preserve"> SEQ CHAPTER \h \r 1</w:instrText>
      </w:r>
      <w:r w:rsidRPr="0040150E">
        <w:fldChar w:fldCharType="end"/>
      </w:r>
      <w:r w:rsidR="002767DF" w:rsidRPr="0040150E">
        <w:rPr>
          <w:b/>
        </w:rPr>
        <w:t xml:space="preserve">JUDGMENTS </w:t>
      </w:r>
      <w:r w:rsidR="004C4C26" w:rsidRPr="0040150E">
        <w:rPr>
          <w:b/>
        </w:rPr>
        <w:t>IN APPEAL AND LEAVE APPLIC</w:t>
      </w:r>
      <w:r w:rsidR="002E6185" w:rsidRPr="0040150E">
        <w:rPr>
          <w:b/>
        </w:rPr>
        <w:t>A</w:t>
      </w:r>
      <w:r w:rsidR="004C4C26" w:rsidRPr="0040150E">
        <w:rPr>
          <w:b/>
        </w:rPr>
        <w:t>TION</w:t>
      </w:r>
      <w:r w:rsidR="00A35C4D" w:rsidRPr="0040150E">
        <w:rPr>
          <w:b/>
        </w:rPr>
        <w:t>S</w:t>
      </w:r>
    </w:p>
    <w:p w:rsidR="006F2579" w:rsidRPr="0040150E" w:rsidRDefault="006F2579" w:rsidP="006F2579">
      <w:pPr>
        <w:widowControl w:val="0"/>
        <w:rPr>
          <w:b/>
        </w:rPr>
      </w:pPr>
    </w:p>
    <w:p w:rsidR="006F2579" w:rsidRPr="0040150E" w:rsidRDefault="00CD1261" w:rsidP="006F2579">
      <w:pPr>
        <w:widowControl w:val="0"/>
        <w:rPr>
          <w:b/>
        </w:rPr>
      </w:pPr>
      <w:r w:rsidRPr="0040150E">
        <w:rPr>
          <w:b/>
        </w:rPr>
        <w:t>September</w:t>
      </w:r>
      <w:r w:rsidR="00372704" w:rsidRPr="0040150E">
        <w:rPr>
          <w:b/>
        </w:rPr>
        <w:t xml:space="preserve"> </w:t>
      </w:r>
      <w:r w:rsidR="00711DEA" w:rsidRPr="0040150E">
        <w:rPr>
          <w:b/>
        </w:rPr>
        <w:t>2</w:t>
      </w:r>
      <w:r w:rsidRPr="0040150E">
        <w:rPr>
          <w:b/>
        </w:rPr>
        <w:t>6</w:t>
      </w:r>
      <w:r w:rsidR="002E4682" w:rsidRPr="0040150E">
        <w:rPr>
          <w:b/>
        </w:rPr>
        <w:t>, 201</w:t>
      </w:r>
      <w:r w:rsidR="00B96728" w:rsidRPr="0040150E">
        <w:rPr>
          <w:b/>
        </w:rPr>
        <w:t>9</w:t>
      </w:r>
    </w:p>
    <w:p w:rsidR="006F2579" w:rsidRPr="0040150E" w:rsidRDefault="006F2579" w:rsidP="006F2579">
      <w:pPr>
        <w:widowControl w:val="0"/>
        <w:rPr>
          <w:b/>
        </w:rPr>
      </w:pPr>
      <w:r w:rsidRPr="0040150E">
        <w:rPr>
          <w:b/>
        </w:rPr>
        <w:t>For immediate release</w:t>
      </w:r>
    </w:p>
    <w:p w:rsidR="006F2579" w:rsidRPr="0040150E" w:rsidRDefault="006F2579" w:rsidP="006F2579">
      <w:pPr>
        <w:widowControl w:val="0"/>
      </w:pPr>
    </w:p>
    <w:p w:rsidR="002767DF" w:rsidRPr="0040150E" w:rsidRDefault="002767DF" w:rsidP="002767DF">
      <w:pPr>
        <w:widowControl w:val="0"/>
      </w:pPr>
      <w:r w:rsidRPr="0040150E">
        <w:rPr>
          <w:b/>
        </w:rPr>
        <w:t>OTTAWA</w:t>
      </w:r>
      <w:r w:rsidRPr="0040150E">
        <w:t xml:space="preserve"> – The Supreme Court of Canada has today deposited with the Registrar judgment</w:t>
      </w:r>
      <w:r w:rsidR="00320863" w:rsidRPr="0040150E">
        <w:t>s</w:t>
      </w:r>
      <w:r w:rsidRPr="0040150E">
        <w:t xml:space="preserve"> in the following appeal and application</w:t>
      </w:r>
      <w:r w:rsidR="00CC044F" w:rsidRPr="0040150E">
        <w:t>s</w:t>
      </w:r>
      <w:r w:rsidRPr="0040150E">
        <w:t xml:space="preserve"> for leave to appeal.</w:t>
      </w:r>
    </w:p>
    <w:p w:rsidR="006F2579" w:rsidRPr="0040150E" w:rsidRDefault="006F2579" w:rsidP="006F2579">
      <w:pPr>
        <w:widowControl w:val="0"/>
      </w:pPr>
    </w:p>
    <w:p w:rsidR="006F2579" w:rsidRPr="0040150E" w:rsidRDefault="006F2579" w:rsidP="006F2579">
      <w:pPr>
        <w:widowControl w:val="0"/>
      </w:pPr>
    </w:p>
    <w:p w:rsidR="002767DF" w:rsidRPr="0040150E" w:rsidRDefault="002767DF" w:rsidP="002767DF">
      <w:pPr>
        <w:widowControl w:val="0"/>
        <w:jc w:val="center"/>
        <w:rPr>
          <w:lang w:val="fr-CA"/>
        </w:rPr>
      </w:pPr>
      <w:r w:rsidRPr="0040150E">
        <w:rPr>
          <w:b/>
          <w:lang w:val="fr-CA"/>
        </w:rPr>
        <w:t>JUGEMENT</w:t>
      </w:r>
      <w:r w:rsidR="004C4C26" w:rsidRPr="0040150E">
        <w:rPr>
          <w:b/>
          <w:lang w:val="fr-CA"/>
        </w:rPr>
        <w:t>S SUR APPEL ET DEMANDE</w:t>
      </w:r>
      <w:r w:rsidR="00CC044F" w:rsidRPr="0040150E">
        <w:rPr>
          <w:b/>
          <w:lang w:val="fr-CA"/>
        </w:rPr>
        <w:t>S</w:t>
      </w:r>
      <w:r w:rsidRPr="0040150E">
        <w:rPr>
          <w:b/>
          <w:lang w:val="fr-CA"/>
        </w:rPr>
        <w:t xml:space="preserve"> D’AUTORISATION</w:t>
      </w:r>
    </w:p>
    <w:p w:rsidR="006F2579" w:rsidRPr="0040150E" w:rsidRDefault="006F2579" w:rsidP="006F2579">
      <w:pPr>
        <w:widowControl w:val="0"/>
        <w:rPr>
          <w:lang w:val="fr-CA"/>
        </w:rPr>
      </w:pPr>
    </w:p>
    <w:p w:rsidR="006F2579" w:rsidRPr="0040150E" w:rsidRDefault="006F2579" w:rsidP="006F2579">
      <w:pPr>
        <w:widowControl w:val="0"/>
        <w:rPr>
          <w:b/>
          <w:lang w:val="fr-CA"/>
        </w:rPr>
      </w:pPr>
      <w:r w:rsidRPr="0040150E">
        <w:rPr>
          <w:b/>
          <w:lang w:val="fr-CA"/>
        </w:rPr>
        <w:t>Le</w:t>
      </w:r>
      <w:r w:rsidR="008825DB" w:rsidRPr="0040150E">
        <w:rPr>
          <w:b/>
          <w:lang w:val="fr-CA"/>
        </w:rPr>
        <w:t xml:space="preserve"> </w:t>
      </w:r>
      <w:r w:rsidR="00711DEA" w:rsidRPr="0040150E">
        <w:rPr>
          <w:b/>
          <w:lang w:val="fr-CA"/>
        </w:rPr>
        <w:t>2</w:t>
      </w:r>
      <w:r w:rsidR="00CD1261" w:rsidRPr="0040150E">
        <w:rPr>
          <w:b/>
          <w:lang w:val="fr-CA"/>
        </w:rPr>
        <w:t>6</w:t>
      </w:r>
      <w:r w:rsidR="00FF4756" w:rsidRPr="0040150E">
        <w:rPr>
          <w:b/>
          <w:lang w:val="fr-CA"/>
        </w:rPr>
        <w:t xml:space="preserve"> </w:t>
      </w:r>
      <w:r w:rsidR="00CD1261" w:rsidRPr="0040150E">
        <w:rPr>
          <w:b/>
          <w:lang w:val="fr-CA"/>
        </w:rPr>
        <w:t>septembre</w:t>
      </w:r>
      <w:r w:rsidR="002E4682" w:rsidRPr="0040150E">
        <w:rPr>
          <w:b/>
          <w:lang w:val="fr-CA"/>
        </w:rPr>
        <w:t xml:space="preserve"> </w:t>
      </w:r>
      <w:r w:rsidR="008825DB" w:rsidRPr="0040150E">
        <w:rPr>
          <w:b/>
          <w:lang w:val="fr-CA"/>
        </w:rPr>
        <w:t>201</w:t>
      </w:r>
      <w:r w:rsidR="00B96728" w:rsidRPr="0040150E">
        <w:rPr>
          <w:b/>
          <w:lang w:val="fr-CA"/>
        </w:rPr>
        <w:t>9</w:t>
      </w:r>
    </w:p>
    <w:p w:rsidR="006F2579" w:rsidRPr="0040150E" w:rsidRDefault="006F2579" w:rsidP="006F2579">
      <w:pPr>
        <w:widowControl w:val="0"/>
        <w:rPr>
          <w:b/>
          <w:lang w:val="fr-CA"/>
        </w:rPr>
      </w:pPr>
      <w:r w:rsidRPr="0040150E">
        <w:rPr>
          <w:b/>
          <w:lang w:val="fr-CA"/>
        </w:rPr>
        <w:t>Pour diffusion immédiate</w:t>
      </w:r>
    </w:p>
    <w:p w:rsidR="006F2579" w:rsidRPr="0040150E" w:rsidRDefault="006F2579" w:rsidP="006F2579">
      <w:pPr>
        <w:widowControl w:val="0"/>
        <w:rPr>
          <w:b/>
          <w:lang w:val="fr-CA"/>
        </w:rPr>
      </w:pPr>
    </w:p>
    <w:p w:rsidR="002767DF" w:rsidRPr="0040150E" w:rsidRDefault="002767DF" w:rsidP="002767DF">
      <w:pPr>
        <w:widowControl w:val="0"/>
        <w:rPr>
          <w:lang w:val="fr-CA"/>
        </w:rPr>
      </w:pPr>
      <w:r w:rsidRPr="0040150E">
        <w:rPr>
          <w:b/>
          <w:lang w:val="fr-CA"/>
        </w:rPr>
        <w:t>OTTAWA</w:t>
      </w:r>
      <w:r w:rsidRPr="0040150E">
        <w:rPr>
          <w:lang w:val="fr-CA"/>
        </w:rPr>
        <w:t xml:space="preserve"> – La Cour suprême du Canada a déposé aujourd’hui auprès du registraire les jugement</w:t>
      </w:r>
      <w:r w:rsidR="005D2479" w:rsidRPr="0040150E">
        <w:rPr>
          <w:lang w:val="fr-CA"/>
        </w:rPr>
        <w:t>s</w:t>
      </w:r>
      <w:r w:rsidRPr="0040150E">
        <w:rPr>
          <w:lang w:val="fr-CA"/>
        </w:rPr>
        <w:t xml:space="preserve"> dans l</w:t>
      </w:r>
      <w:r w:rsidR="00DF6BD5" w:rsidRPr="0040150E">
        <w:rPr>
          <w:lang w:val="fr-CA"/>
        </w:rPr>
        <w:t>’</w:t>
      </w:r>
      <w:r w:rsidRPr="0040150E">
        <w:rPr>
          <w:lang w:val="fr-CA"/>
        </w:rPr>
        <w:t>appel</w:t>
      </w:r>
      <w:r w:rsidR="00DF6BD5" w:rsidRPr="0040150E">
        <w:rPr>
          <w:lang w:val="fr-CA"/>
        </w:rPr>
        <w:t xml:space="preserve"> </w:t>
      </w:r>
      <w:r w:rsidRPr="0040150E">
        <w:rPr>
          <w:lang w:val="fr-CA"/>
        </w:rPr>
        <w:t>et</w:t>
      </w:r>
      <w:r w:rsidR="00CC044F" w:rsidRPr="0040150E">
        <w:rPr>
          <w:lang w:val="fr-CA"/>
        </w:rPr>
        <w:t xml:space="preserve"> </w:t>
      </w:r>
      <w:r w:rsidR="004C4C26" w:rsidRPr="0040150E">
        <w:rPr>
          <w:lang w:val="fr-CA"/>
        </w:rPr>
        <w:t>demande</w:t>
      </w:r>
      <w:r w:rsidR="00CC044F" w:rsidRPr="0040150E">
        <w:rPr>
          <w:lang w:val="fr-CA"/>
        </w:rPr>
        <w:t>s</w:t>
      </w:r>
      <w:r w:rsidRPr="0040150E">
        <w:rPr>
          <w:lang w:val="fr-CA"/>
        </w:rPr>
        <w:t xml:space="preserve"> d’autorisation d’appel qui suivent.</w:t>
      </w:r>
    </w:p>
    <w:p w:rsidR="002767DF" w:rsidRPr="0040150E" w:rsidRDefault="002767DF" w:rsidP="002767DF">
      <w:pPr>
        <w:widowControl w:val="0"/>
        <w:rPr>
          <w:sz w:val="20"/>
          <w:lang w:val="fr-CA"/>
        </w:rPr>
      </w:pPr>
    </w:p>
    <w:p w:rsidR="002767DF" w:rsidRPr="0040150E" w:rsidRDefault="00384EAF" w:rsidP="002767DF">
      <w:pPr>
        <w:widowControl w:val="0"/>
        <w:rPr>
          <w:sz w:val="20"/>
          <w:lang w:val="fr-CA"/>
        </w:rPr>
      </w:pPr>
      <w:r>
        <w:rPr>
          <w:sz w:val="20"/>
        </w:rPr>
        <w:pict>
          <v:rect id="_x0000_i1025" style="width:2in;height:1pt" o:hrpct="0" o:hralign="center" o:hrstd="t" o:hrnoshade="t" o:hr="t" fillcolor="black [3213]" stroked="f"/>
        </w:pict>
      </w:r>
    </w:p>
    <w:p w:rsidR="002767DF" w:rsidRPr="0040150E" w:rsidRDefault="002767DF" w:rsidP="002767DF">
      <w:pPr>
        <w:widowControl w:val="0"/>
        <w:jc w:val="both"/>
        <w:rPr>
          <w:sz w:val="20"/>
          <w:lang w:val="fr-CA"/>
        </w:rPr>
      </w:pPr>
    </w:p>
    <w:p w:rsidR="002767DF" w:rsidRPr="0040150E" w:rsidRDefault="002767DF" w:rsidP="002767DF">
      <w:pPr>
        <w:outlineLvl w:val="0"/>
        <w:rPr>
          <w:b/>
          <w:szCs w:val="24"/>
        </w:rPr>
      </w:pPr>
      <w:r w:rsidRPr="0040150E">
        <w:rPr>
          <w:b/>
          <w:szCs w:val="24"/>
        </w:rPr>
        <w:t>APPEAL / APPEL</w:t>
      </w:r>
    </w:p>
    <w:p w:rsidR="002767DF" w:rsidRPr="0040150E" w:rsidRDefault="002767DF" w:rsidP="002767DF">
      <w:pPr>
        <w:rPr>
          <w:szCs w:val="24"/>
        </w:rPr>
      </w:pPr>
    </w:p>
    <w:p w:rsidR="00B1256C" w:rsidRPr="0040150E" w:rsidRDefault="008A5E61" w:rsidP="008A5E61">
      <w:pPr>
        <w:tabs>
          <w:tab w:val="left" w:pos="720"/>
          <w:tab w:val="left" w:pos="1296"/>
          <w:tab w:val="left" w:pos="2160"/>
          <w:tab w:val="left" w:pos="2880"/>
          <w:tab w:val="left" w:pos="4320"/>
          <w:tab w:val="left" w:pos="10224"/>
          <w:tab w:val="left" w:pos="11376"/>
        </w:tabs>
        <w:jc w:val="both"/>
      </w:pPr>
      <w:r w:rsidRPr="0040150E">
        <w:t xml:space="preserve">The </w:t>
      </w:r>
      <w:hyperlink r:id="rId7" w:history="1">
        <w:r w:rsidRPr="0040150E">
          <w:rPr>
            <w:rStyle w:val="Hyperlink"/>
          </w:rPr>
          <w:t>r</w:t>
        </w:r>
        <w:r w:rsidR="00347EF8" w:rsidRPr="0040150E">
          <w:rPr>
            <w:rStyle w:val="Hyperlink"/>
          </w:rPr>
          <w:t>easons for j</w:t>
        </w:r>
        <w:r w:rsidR="002767DF" w:rsidRPr="0040150E">
          <w:rPr>
            <w:rStyle w:val="Hyperlink"/>
          </w:rPr>
          <w:t>udgment</w:t>
        </w:r>
      </w:hyperlink>
      <w:r w:rsidR="002767DF" w:rsidRPr="0040150E">
        <w:t xml:space="preserve"> will be available shortly</w:t>
      </w:r>
      <w:r w:rsidRPr="0040150E">
        <w:t>.</w:t>
      </w:r>
      <w:r w:rsidR="002767DF" w:rsidRPr="0040150E">
        <w:t xml:space="preserve"> / </w:t>
      </w:r>
      <w:r w:rsidRPr="0040150E">
        <w:t xml:space="preserve">Les </w:t>
      </w:r>
      <w:hyperlink r:id="rId8" w:history="1">
        <w:r w:rsidRPr="0040150E">
          <w:rPr>
            <w:rStyle w:val="Hyperlink"/>
          </w:rPr>
          <w:t>m</w:t>
        </w:r>
        <w:r w:rsidR="00347EF8" w:rsidRPr="0040150E">
          <w:rPr>
            <w:rStyle w:val="Hyperlink"/>
          </w:rPr>
          <w:t>otifs de</w:t>
        </w:r>
        <w:r w:rsidR="00623896" w:rsidRPr="0040150E">
          <w:rPr>
            <w:rStyle w:val="Hyperlink"/>
          </w:rPr>
          <w:t xml:space="preserve"> jugement</w:t>
        </w:r>
      </w:hyperlink>
      <w:r w:rsidR="00623896" w:rsidRPr="0040150E">
        <w:t xml:space="preserve"> </w:t>
      </w:r>
      <w:r w:rsidRPr="0040150E">
        <w:t xml:space="preserve">seront </w:t>
      </w:r>
      <w:r w:rsidR="003413DF" w:rsidRPr="0040150E">
        <w:t>disponible</w:t>
      </w:r>
      <w:r w:rsidR="000D01C7" w:rsidRPr="0040150E">
        <w:t>s</w:t>
      </w:r>
      <w:r w:rsidR="002767DF" w:rsidRPr="0040150E">
        <w:t xml:space="preserve"> sous peu</w:t>
      </w:r>
      <w:r w:rsidRPr="0040150E">
        <w:t>.</w:t>
      </w:r>
    </w:p>
    <w:p w:rsidR="002767DF" w:rsidRPr="0040150E" w:rsidRDefault="002767DF" w:rsidP="002767DF"/>
    <w:p w:rsidR="00BF2A9D" w:rsidRPr="0040150E" w:rsidRDefault="00104BEE" w:rsidP="00A57DFA">
      <w:pPr>
        <w:ind w:left="1440" w:hanging="1440"/>
        <w:jc w:val="both"/>
        <w:rPr>
          <w:rFonts w:eastAsiaTheme="minorHAnsi" w:cstheme="minorBidi"/>
          <w:sz w:val="20"/>
        </w:rPr>
      </w:pPr>
      <w:r w:rsidRPr="0040150E">
        <w:rPr>
          <w:b/>
          <w:sz w:val="20"/>
        </w:rPr>
        <w:fldChar w:fldCharType="begin"/>
      </w:r>
      <w:r w:rsidRPr="0040150E">
        <w:rPr>
          <w:b/>
          <w:sz w:val="20"/>
        </w:rPr>
        <w:instrText xml:space="preserve"> SEQ CHAPTER \h \r 1</w:instrText>
      </w:r>
      <w:r w:rsidRPr="0040150E">
        <w:rPr>
          <w:b/>
          <w:sz w:val="20"/>
        </w:rPr>
        <w:fldChar w:fldCharType="end"/>
      </w:r>
      <w:r w:rsidRPr="0040150E">
        <w:rPr>
          <w:b/>
          <w:sz w:val="20"/>
        </w:rPr>
        <w:t>3</w:t>
      </w:r>
      <w:r w:rsidR="00E26D98" w:rsidRPr="0040150E">
        <w:rPr>
          <w:b/>
          <w:sz w:val="20"/>
        </w:rPr>
        <w:t>7</w:t>
      </w:r>
      <w:r w:rsidR="00CD1261" w:rsidRPr="0040150E">
        <w:rPr>
          <w:b/>
          <w:sz w:val="20"/>
        </w:rPr>
        <w:t>863</w:t>
      </w:r>
      <w:r w:rsidRPr="0040150E">
        <w:rPr>
          <w:color w:val="FF0000"/>
          <w:sz w:val="20"/>
        </w:rPr>
        <w:tab/>
      </w:r>
      <w:r w:rsidR="00A57DFA" w:rsidRPr="0040150E">
        <w:rPr>
          <w:rFonts w:eastAsiaTheme="minorHAnsi" w:cstheme="minorBidi"/>
          <w:b/>
          <w:sz w:val="20"/>
        </w:rPr>
        <w:t>Keatley Surveying Ltd.</w:t>
      </w:r>
      <w:r w:rsidR="00C75347" w:rsidRPr="0040150E">
        <w:rPr>
          <w:rFonts w:eastAsiaTheme="minorHAnsi" w:cstheme="minorBidi"/>
          <w:b/>
          <w:sz w:val="20"/>
        </w:rPr>
        <w:t xml:space="preserve"> </w:t>
      </w:r>
      <w:r w:rsidR="002667B4" w:rsidRPr="0040150E">
        <w:rPr>
          <w:rFonts w:eastAsiaTheme="minorHAnsi" w:cstheme="minorBidi"/>
          <w:b/>
          <w:sz w:val="20"/>
        </w:rPr>
        <w:t>v.</w:t>
      </w:r>
      <w:r w:rsidR="00C75347" w:rsidRPr="0040150E">
        <w:rPr>
          <w:rFonts w:eastAsiaTheme="minorHAnsi" w:cstheme="minorBidi"/>
          <w:b/>
          <w:sz w:val="20"/>
        </w:rPr>
        <w:t xml:space="preserve"> </w:t>
      </w:r>
      <w:r w:rsidR="00A57DFA" w:rsidRPr="0040150E">
        <w:rPr>
          <w:rFonts w:eastAsiaTheme="minorHAnsi" w:cstheme="minorBidi"/>
          <w:b/>
          <w:sz w:val="20"/>
        </w:rPr>
        <w:t xml:space="preserve">Teranet Inc. - and - </w:t>
      </w:r>
      <w:r w:rsidR="000801C3" w:rsidRPr="0040150E">
        <w:rPr>
          <w:rFonts w:eastAsiaTheme="minorHAnsi" w:cstheme="minorBidi"/>
          <w:b/>
          <w:sz w:val="20"/>
        </w:rPr>
        <w:t>Attorney General of Canada, Attorney General of Ontario, Attorney General of British Columbia, Attorney General of Saskatchewan, Canadian Association of Law Libraries, Canadian Legal Information Institute, Federation of Law Societies of Canada, Samuelson-Glushko Canadian Internet Policy and Public Interest Clinic, Land Title and Survey Authority of British Columbia, Centre for Intellectual Property Policy, Ariel Katz and Canadian Standards Association</w:t>
      </w:r>
      <w:r w:rsidR="002628AD" w:rsidRPr="0040150E">
        <w:rPr>
          <w:rFonts w:eastAsiaTheme="minorHAnsi" w:cstheme="minorBidi"/>
          <w:b/>
          <w:sz w:val="20"/>
        </w:rPr>
        <w:t xml:space="preserve"> </w:t>
      </w:r>
      <w:r w:rsidR="00BF2A9D" w:rsidRPr="0040150E">
        <w:rPr>
          <w:rFonts w:eastAsiaTheme="minorHAnsi" w:cstheme="minorBidi"/>
          <w:iCs/>
          <w:sz w:val="20"/>
        </w:rPr>
        <w:t>(</w:t>
      </w:r>
      <w:r w:rsidR="00CD1261" w:rsidRPr="0040150E">
        <w:rPr>
          <w:rFonts w:eastAsiaTheme="minorHAnsi" w:cstheme="minorBidi"/>
          <w:iCs/>
          <w:sz w:val="20"/>
        </w:rPr>
        <w:t>Ont</w:t>
      </w:r>
      <w:r w:rsidR="005D3A8B" w:rsidRPr="0040150E">
        <w:rPr>
          <w:rFonts w:eastAsiaTheme="minorHAnsi" w:cstheme="minorBidi"/>
          <w:iCs/>
          <w:sz w:val="20"/>
        </w:rPr>
        <w:t>.</w:t>
      </w:r>
      <w:r w:rsidR="00BF2A9D" w:rsidRPr="0040150E">
        <w:rPr>
          <w:rFonts w:eastAsiaTheme="minorHAnsi" w:cstheme="minorBidi"/>
          <w:iCs/>
          <w:sz w:val="20"/>
        </w:rPr>
        <w:t>)</w:t>
      </w:r>
    </w:p>
    <w:p w:rsidR="00BF2A9D" w:rsidRPr="0040150E"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40150E">
        <w:rPr>
          <w:rFonts w:eastAsiaTheme="minorHAnsi" w:cstheme="minorBidi"/>
          <w:b/>
          <w:sz w:val="20"/>
        </w:rPr>
        <w:t>201</w:t>
      </w:r>
      <w:r w:rsidR="006F0310" w:rsidRPr="0040150E">
        <w:rPr>
          <w:rFonts w:eastAsiaTheme="minorHAnsi" w:cstheme="minorBidi"/>
          <w:b/>
          <w:sz w:val="20"/>
        </w:rPr>
        <w:t>9</w:t>
      </w:r>
      <w:r w:rsidRPr="0040150E">
        <w:rPr>
          <w:rFonts w:eastAsiaTheme="minorHAnsi" w:cstheme="minorBidi"/>
          <w:b/>
          <w:sz w:val="20"/>
        </w:rPr>
        <w:t xml:space="preserve"> SCC </w:t>
      </w:r>
      <w:r w:rsidR="00CD1261" w:rsidRPr="0040150E">
        <w:rPr>
          <w:rFonts w:eastAsiaTheme="minorHAnsi" w:cstheme="minorBidi"/>
          <w:b/>
          <w:sz w:val="20"/>
        </w:rPr>
        <w:t>4</w:t>
      </w:r>
      <w:r w:rsidR="00791C44" w:rsidRPr="0040150E">
        <w:rPr>
          <w:rFonts w:eastAsiaTheme="minorHAnsi" w:cstheme="minorBidi"/>
          <w:b/>
          <w:sz w:val="20"/>
        </w:rPr>
        <w:t>3</w:t>
      </w:r>
      <w:r w:rsidRPr="0040150E">
        <w:rPr>
          <w:rFonts w:eastAsiaTheme="minorHAnsi" w:cstheme="minorBidi"/>
          <w:b/>
          <w:sz w:val="20"/>
        </w:rPr>
        <w:t xml:space="preserve"> / 201</w:t>
      </w:r>
      <w:r w:rsidR="006F0310" w:rsidRPr="0040150E">
        <w:rPr>
          <w:rFonts w:eastAsiaTheme="minorHAnsi" w:cstheme="minorBidi"/>
          <w:b/>
          <w:sz w:val="20"/>
        </w:rPr>
        <w:t>9</w:t>
      </w:r>
      <w:r w:rsidRPr="0040150E">
        <w:rPr>
          <w:rFonts w:eastAsiaTheme="minorHAnsi" w:cstheme="minorBidi"/>
          <w:b/>
          <w:sz w:val="20"/>
        </w:rPr>
        <w:t xml:space="preserve"> CSC </w:t>
      </w:r>
      <w:r w:rsidR="00CD1261" w:rsidRPr="0040150E">
        <w:rPr>
          <w:rFonts w:eastAsiaTheme="minorHAnsi" w:cstheme="minorBidi"/>
          <w:b/>
          <w:sz w:val="20"/>
        </w:rPr>
        <w:t>4</w:t>
      </w:r>
      <w:r w:rsidR="00791C44" w:rsidRPr="0040150E">
        <w:rPr>
          <w:rFonts w:eastAsiaTheme="minorHAnsi" w:cstheme="minorBidi"/>
          <w:b/>
          <w:sz w:val="20"/>
        </w:rPr>
        <w:t>3</w:t>
      </w:r>
    </w:p>
    <w:p w:rsidR="00104BEE" w:rsidRPr="0040150E" w:rsidRDefault="00104BEE" w:rsidP="00BF2A9D">
      <w:pPr>
        <w:ind w:left="1440" w:hanging="1440"/>
        <w:jc w:val="both"/>
        <w:rPr>
          <w:sz w:val="20"/>
        </w:rPr>
      </w:pPr>
    </w:p>
    <w:p w:rsidR="00104BEE" w:rsidRPr="0040150E" w:rsidRDefault="00104BEE" w:rsidP="00104BEE">
      <w:pPr>
        <w:ind w:left="1440" w:hanging="1440"/>
        <w:rPr>
          <w:sz w:val="20"/>
        </w:rPr>
      </w:pPr>
      <w:r w:rsidRPr="0040150E">
        <w:rPr>
          <w:sz w:val="20"/>
        </w:rPr>
        <w:t>Coram:</w:t>
      </w:r>
      <w:r w:rsidRPr="0040150E">
        <w:rPr>
          <w:sz w:val="20"/>
        </w:rPr>
        <w:tab/>
      </w:r>
      <w:r w:rsidR="00CD1261" w:rsidRPr="0040150E">
        <w:rPr>
          <w:sz w:val="20"/>
        </w:rPr>
        <w:t>Wagner C.J. and Abella, Moldaver, Karakatsanis, Côté, Brown and Martin JJ.</w:t>
      </w:r>
    </w:p>
    <w:p w:rsidR="00605BA1" w:rsidRPr="0040150E" w:rsidRDefault="00605BA1" w:rsidP="00DD0FAB">
      <w:pPr>
        <w:jc w:val="both"/>
        <w:rPr>
          <w:sz w:val="20"/>
        </w:rPr>
      </w:pPr>
    </w:p>
    <w:p w:rsidR="00635000" w:rsidRPr="0040150E" w:rsidRDefault="002D05E9" w:rsidP="00635000">
      <w:pPr>
        <w:jc w:val="both"/>
        <w:rPr>
          <w:sz w:val="20"/>
          <w:lang w:val="fr-CA"/>
        </w:rPr>
      </w:pPr>
      <w:r w:rsidRPr="0040150E">
        <w:rPr>
          <w:sz w:val="20"/>
        </w:rPr>
        <w:t xml:space="preserve">The appeal from the judgment </w:t>
      </w:r>
      <w:bookmarkStart w:id="0" w:name="BM_1_"/>
      <w:bookmarkEnd w:id="0"/>
      <w:r w:rsidRPr="0040150E">
        <w:rPr>
          <w:sz w:val="20"/>
        </w:rPr>
        <w:t xml:space="preserve">of the Court of Appeal for Ontario, Number C62211, 2017 ONCA 748, dated September 28, 2017, heard on March 29, 2019, is dismissed without costs. </w:t>
      </w:r>
      <w:r w:rsidRPr="0040150E">
        <w:rPr>
          <w:sz w:val="20"/>
          <w:lang w:val="fr-CA"/>
        </w:rPr>
        <w:t xml:space="preserve">It is unnecessary to deal with </w:t>
      </w:r>
      <w:r w:rsidRPr="0040150E">
        <w:rPr>
          <w:color w:val="000000" w:themeColor="text1"/>
          <w:sz w:val="20"/>
          <w:lang w:val="fr-CA"/>
        </w:rPr>
        <w:t>the cross-appeal.</w:t>
      </w:r>
    </w:p>
    <w:p w:rsidR="00635000" w:rsidRPr="0040150E" w:rsidRDefault="00635000" w:rsidP="002533AA">
      <w:pPr>
        <w:rPr>
          <w:sz w:val="20"/>
          <w:lang w:val="fr-CA"/>
        </w:rPr>
      </w:pPr>
    </w:p>
    <w:p w:rsidR="002533AA" w:rsidRPr="0040150E" w:rsidRDefault="002D05E9" w:rsidP="002533AA">
      <w:pPr>
        <w:rPr>
          <w:rFonts w:eastAsiaTheme="minorHAnsi" w:cstheme="minorBidi"/>
          <w:sz w:val="20"/>
          <w:lang w:val="fr-CA"/>
        </w:rPr>
      </w:pPr>
      <w:r w:rsidRPr="0040150E">
        <w:rPr>
          <w:sz w:val="20"/>
          <w:lang w:val="fr-CA"/>
        </w:rPr>
        <w:t>L’appel interjeté contre l’arrêt de la Cour d’appel de l’Ontario, numéro C62211, 2017 ONCA 748, daté du 28 septembre 2017, entendu le 29 mars 2019, est rejeté sans dépens</w:t>
      </w:r>
      <w:r w:rsidRPr="0040150E">
        <w:rPr>
          <w:color w:val="000000" w:themeColor="text1"/>
          <w:sz w:val="20"/>
          <w:lang w:val="fr-CA"/>
        </w:rPr>
        <w:t>. Il n’est pas nécessaire de trancher l’appel incident.</w:t>
      </w:r>
    </w:p>
    <w:p w:rsidR="00AD3CB0" w:rsidRPr="0040150E" w:rsidRDefault="00AD3CB0" w:rsidP="00DD0FAB">
      <w:pPr>
        <w:jc w:val="both"/>
        <w:rPr>
          <w:sz w:val="20"/>
          <w:lang w:val="fr-CA"/>
        </w:rPr>
      </w:pPr>
    </w:p>
    <w:p w:rsidR="00FF073E" w:rsidRPr="0040150E" w:rsidRDefault="00384EAF" w:rsidP="00104BEE">
      <w:pPr>
        <w:jc w:val="both"/>
        <w:rPr>
          <w:sz w:val="20"/>
          <w:lang w:val="fr-CA"/>
        </w:rPr>
      </w:pPr>
      <w:r>
        <w:rPr>
          <w:sz w:val="20"/>
        </w:rPr>
        <w:pict>
          <v:rect id="_x0000_i1026" style="width:2in;height:1pt" o:hrpct="0" o:hralign="center" o:hrstd="t" o:hrnoshade="t" o:hr="t" fillcolor="black [3213]" stroked="f"/>
        </w:pict>
      </w:r>
    </w:p>
    <w:p w:rsidR="00563EBA" w:rsidRPr="0040150E" w:rsidRDefault="00563EBA" w:rsidP="00104BEE">
      <w:pPr>
        <w:jc w:val="both"/>
        <w:rPr>
          <w:sz w:val="20"/>
          <w:lang w:val="fr-CA"/>
        </w:rPr>
      </w:pPr>
    </w:p>
    <w:p w:rsidR="009D2AD9" w:rsidRPr="0040150E" w:rsidRDefault="00D01D61" w:rsidP="009D2AD9">
      <w:pPr>
        <w:rPr>
          <w:lang w:val="fr-CA"/>
        </w:rPr>
      </w:pPr>
      <w:r w:rsidRPr="0040150E">
        <w:rPr>
          <w:szCs w:val="24"/>
        </w:rPr>
        <w:fldChar w:fldCharType="begin"/>
      </w:r>
      <w:r w:rsidR="009D2AD9" w:rsidRPr="0040150E">
        <w:rPr>
          <w:szCs w:val="24"/>
          <w:lang w:val="fr-CA"/>
        </w:rPr>
        <w:instrText xml:space="preserve"> SEQ CHAPTER \h \r 1</w:instrText>
      </w:r>
      <w:r w:rsidRPr="0040150E">
        <w:rPr>
          <w:szCs w:val="24"/>
        </w:rPr>
        <w:fldChar w:fldCharType="end"/>
      </w:r>
      <w:r w:rsidR="009D2AD9" w:rsidRPr="0040150E">
        <w:rPr>
          <w:b/>
          <w:bCs/>
          <w:szCs w:val="24"/>
          <w:lang w:val="fr-CA"/>
        </w:rPr>
        <w:t>APPLICATION</w:t>
      </w:r>
      <w:r w:rsidR="0044099A" w:rsidRPr="0040150E">
        <w:rPr>
          <w:b/>
          <w:bCs/>
          <w:szCs w:val="24"/>
          <w:lang w:val="fr-CA"/>
        </w:rPr>
        <w:t>S</w:t>
      </w:r>
      <w:r w:rsidR="009D2AD9" w:rsidRPr="0040150E">
        <w:rPr>
          <w:b/>
          <w:bCs/>
          <w:szCs w:val="24"/>
          <w:lang w:val="fr-CA"/>
        </w:rPr>
        <w:t xml:space="preserve"> FOR LEAVE / DEMANDE</w:t>
      </w:r>
      <w:r w:rsidR="0044099A" w:rsidRPr="0040150E">
        <w:rPr>
          <w:b/>
          <w:bCs/>
          <w:szCs w:val="24"/>
          <w:lang w:val="fr-CA"/>
        </w:rPr>
        <w:t>S</w:t>
      </w:r>
      <w:r w:rsidR="009D2AD9" w:rsidRPr="0040150E">
        <w:rPr>
          <w:b/>
          <w:bCs/>
          <w:szCs w:val="24"/>
          <w:lang w:val="fr-CA"/>
        </w:rPr>
        <w:t xml:space="preserve"> D’AUTORISATION :</w:t>
      </w:r>
    </w:p>
    <w:p w:rsidR="009D2AD9" w:rsidRPr="0040150E" w:rsidRDefault="009D2AD9" w:rsidP="000627A2">
      <w:pPr>
        <w:widowControl w:val="0"/>
        <w:jc w:val="both"/>
        <w:rPr>
          <w:sz w:val="20"/>
          <w:lang w:val="fr-CA"/>
        </w:rPr>
      </w:pPr>
    </w:p>
    <w:p w:rsidR="002533AA" w:rsidRPr="0040150E" w:rsidRDefault="002533AA" w:rsidP="002533AA">
      <w:pPr>
        <w:jc w:val="both"/>
        <w:rPr>
          <w:b/>
          <w:sz w:val="22"/>
          <w:szCs w:val="22"/>
        </w:rPr>
      </w:pPr>
      <w:r w:rsidRPr="0040150E">
        <w:rPr>
          <w:b/>
          <w:sz w:val="22"/>
          <w:szCs w:val="22"/>
        </w:rPr>
        <w:t>GRANTED / ACCORDÉE</w:t>
      </w:r>
    </w:p>
    <w:p w:rsidR="002533AA" w:rsidRPr="0040150E" w:rsidRDefault="002533AA" w:rsidP="000627A2">
      <w:pPr>
        <w:widowControl w:val="0"/>
        <w:jc w:val="both"/>
        <w:rPr>
          <w:sz w:val="20"/>
        </w:rPr>
      </w:pPr>
    </w:p>
    <w:p w:rsidR="00CB1BA6" w:rsidRPr="0040150E" w:rsidRDefault="00CB1BA6" w:rsidP="00CB1BA6">
      <w:pPr>
        <w:rPr>
          <w:sz w:val="22"/>
          <w:szCs w:val="22"/>
        </w:rPr>
      </w:pPr>
      <w:r w:rsidRPr="0040150E">
        <w:rPr>
          <w:i/>
          <w:sz w:val="22"/>
          <w:szCs w:val="22"/>
        </w:rPr>
        <w:t>Attorney General of Ontario v. G.</w:t>
      </w:r>
      <w:r w:rsidRPr="0040150E">
        <w:rPr>
          <w:sz w:val="22"/>
          <w:szCs w:val="22"/>
        </w:rPr>
        <w:t xml:space="preserve"> (Ont.) (Criminal) (By Leave) (</w:t>
      </w:r>
      <w:hyperlink r:id="rId9" w:history="1">
        <w:r w:rsidRPr="0040150E">
          <w:rPr>
            <w:rStyle w:val="Hyperlink"/>
            <w:sz w:val="22"/>
            <w:szCs w:val="22"/>
          </w:rPr>
          <w:t>38585</w:t>
        </w:r>
      </w:hyperlink>
      <w:r w:rsidRPr="0040150E">
        <w:rPr>
          <w:sz w:val="22"/>
          <w:szCs w:val="22"/>
        </w:rPr>
        <w:t>)</w:t>
      </w:r>
    </w:p>
    <w:p w:rsidR="00635000" w:rsidRPr="0040150E" w:rsidRDefault="00635000" w:rsidP="000627A2">
      <w:pPr>
        <w:widowControl w:val="0"/>
        <w:jc w:val="both"/>
        <w:rPr>
          <w:sz w:val="20"/>
        </w:rPr>
      </w:pPr>
    </w:p>
    <w:p w:rsidR="00CB1BA6" w:rsidRPr="0040150E" w:rsidRDefault="00CB1BA6" w:rsidP="00CB1BA6">
      <w:pPr>
        <w:jc w:val="both"/>
        <w:rPr>
          <w:sz w:val="20"/>
        </w:rPr>
      </w:pPr>
      <w:r w:rsidRPr="0040150E">
        <w:rPr>
          <w:sz w:val="20"/>
        </w:rPr>
        <w:lastRenderedPageBreak/>
        <w:t>The application for leave to appeal from the judgment of the Court of Appeal for Ontario, Number C64762, 2019 ONCA 264, dated April 4, 2019, is granted.</w:t>
      </w:r>
    </w:p>
    <w:p w:rsidR="00CB1BA6" w:rsidRPr="0040150E" w:rsidRDefault="00CB1BA6" w:rsidP="00CB1BA6">
      <w:pPr>
        <w:jc w:val="both"/>
        <w:rPr>
          <w:sz w:val="20"/>
        </w:rPr>
      </w:pPr>
    </w:p>
    <w:p w:rsidR="00CB1BA6" w:rsidRPr="0040150E" w:rsidRDefault="00CB1BA6" w:rsidP="00CB1BA6">
      <w:pPr>
        <w:widowControl w:val="0"/>
        <w:jc w:val="both"/>
        <w:rPr>
          <w:sz w:val="20"/>
        </w:rPr>
      </w:pPr>
      <w:r w:rsidRPr="0040150E">
        <w:rPr>
          <w:sz w:val="20"/>
        </w:rPr>
        <w:t>The schedule for serving and filing materials will be set by the Registrar.</w:t>
      </w:r>
    </w:p>
    <w:p w:rsidR="00CB1BA6" w:rsidRPr="0040150E" w:rsidRDefault="00CB1BA6" w:rsidP="000627A2">
      <w:pPr>
        <w:widowControl w:val="0"/>
        <w:jc w:val="both"/>
        <w:rPr>
          <w:sz w:val="20"/>
        </w:rPr>
      </w:pPr>
    </w:p>
    <w:p w:rsidR="00CB1BA6" w:rsidRPr="0040150E" w:rsidRDefault="00CB1BA6" w:rsidP="00CB1BA6">
      <w:pPr>
        <w:jc w:val="both"/>
        <w:rPr>
          <w:sz w:val="20"/>
          <w:lang w:val="fr-CA"/>
        </w:rPr>
      </w:pPr>
      <w:r w:rsidRPr="0040150E">
        <w:rPr>
          <w:sz w:val="20"/>
          <w:lang w:val="fr-CA"/>
        </w:rPr>
        <w:t xml:space="preserve">La demande d’autorisation d’appel de l’arrêt de la Cour d’appel de l’Ontario, numéro C64762, 2019 ONCA 264, daté du 4 avril 2019, est accueillie. </w:t>
      </w:r>
    </w:p>
    <w:p w:rsidR="00CB1BA6" w:rsidRPr="0040150E" w:rsidRDefault="00CB1BA6" w:rsidP="00CB1BA6">
      <w:pPr>
        <w:jc w:val="both"/>
        <w:rPr>
          <w:sz w:val="20"/>
          <w:lang w:val="fr-CA"/>
        </w:rPr>
      </w:pPr>
    </w:p>
    <w:p w:rsidR="00CB1BA6" w:rsidRPr="0040150E" w:rsidRDefault="00CB1BA6" w:rsidP="00CB1BA6">
      <w:pPr>
        <w:widowControl w:val="0"/>
        <w:jc w:val="both"/>
        <w:rPr>
          <w:sz w:val="20"/>
          <w:lang w:val="fr-CA"/>
        </w:rPr>
      </w:pPr>
      <w:r w:rsidRPr="0040150E">
        <w:rPr>
          <w:sz w:val="20"/>
          <w:lang w:val="fr-CA"/>
        </w:rPr>
        <w:t>L’échéancier pour la signification et le dépôt des documents sera fixé par le registraire.</w:t>
      </w:r>
    </w:p>
    <w:p w:rsidR="00CD1261" w:rsidRPr="0040150E" w:rsidRDefault="00CD1261" w:rsidP="000627A2">
      <w:pPr>
        <w:widowControl w:val="0"/>
        <w:jc w:val="both"/>
        <w:rPr>
          <w:sz w:val="20"/>
          <w:lang w:val="fr-CA"/>
        </w:rPr>
      </w:pPr>
    </w:p>
    <w:p w:rsidR="00CF678E" w:rsidRPr="0040150E" w:rsidRDefault="00384EAF" w:rsidP="000627A2">
      <w:pPr>
        <w:widowControl w:val="0"/>
        <w:jc w:val="both"/>
        <w:rPr>
          <w:sz w:val="20"/>
          <w:lang w:val="fr-CA"/>
        </w:rPr>
      </w:pPr>
      <w:r>
        <w:rPr>
          <w:sz w:val="20"/>
        </w:rPr>
        <w:pict>
          <v:rect id="_x0000_i1027" style="width:2in;height:1pt" o:hrpct="0" o:hralign="center" o:hrstd="t" o:hrnoshade="t" o:hr="t" fillcolor="black [3213]" stroked="f"/>
        </w:pict>
      </w:r>
    </w:p>
    <w:p w:rsidR="00CF678E" w:rsidRPr="0040150E" w:rsidRDefault="00CF678E" w:rsidP="000627A2">
      <w:pPr>
        <w:widowControl w:val="0"/>
        <w:jc w:val="both"/>
        <w:rPr>
          <w:sz w:val="20"/>
          <w:lang w:val="fr-CA"/>
        </w:rPr>
      </w:pPr>
    </w:p>
    <w:p w:rsidR="009F09C0" w:rsidRPr="0040150E" w:rsidRDefault="009F09C0" w:rsidP="009F09C0">
      <w:pPr>
        <w:jc w:val="both"/>
        <w:rPr>
          <w:b/>
          <w:sz w:val="22"/>
          <w:szCs w:val="22"/>
        </w:rPr>
      </w:pPr>
      <w:r w:rsidRPr="0040150E">
        <w:rPr>
          <w:b/>
          <w:sz w:val="22"/>
          <w:szCs w:val="22"/>
        </w:rPr>
        <w:t>DISMISSED / REJETÉES</w:t>
      </w:r>
    </w:p>
    <w:p w:rsidR="009971D8" w:rsidRPr="0040150E" w:rsidRDefault="009971D8" w:rsidP="00026162">
      <w:pPr>
        <w:widowControl w:val="0"/>
        <w:rPr>
          <w:sz w:val="20"/>
        </w:rPr>
      </w:pPr>
    </w:p>
    <w:p w:rsidR="0014503D" w:rsidRPr="0040150E" w:rsidRDefault="0014503D" w:rsidP="0014503D">
      <w:pPr>
        <w:rPr>
          <w:bCs/>
          <w:sz w:val="22"/>
          <w:szCs w:val="22"/>
        </w:rPr>
      </w:pPr>
      <w:r w:rsidRPr="0040150E">
        <w:rPr>
          <w:bCs/>
          <w:i/>
          <w:sz w:val="22"/>
          <w:szCs w:val="22"/>
        </w:rPr>
        <w:t xml:space="preserve">Tzvi Erez v. Her Majesty the Queen </w:t>
      </w:r>
      <w:r w:rsidRPr="0040150E">
        <w:rPr>
          <w:bCs/>
          <w:sz w:val="22"/>
          <w:szCs w:val="22"/>
        </w:rPr>
        <w:t xml:space="preserve">(Ont.) (Criminal) (By Leave) </w:t>
      </w:r>
      <w:r w:rsidRPr="0040150E">
        <w:rPr>
          <w:sz w:val="22"/>
          <w:szCs w:val="22"/>
        </w:rPr>
        <w:t>(</w:t>
      </w:r>
      <w:hyperlink r:id="rId10" w:history="1">
        <w:r w:rsidRPr="0040150E">
          <w:rPr>
            <w:rStyle w:val="Hyperlink"/>
            <w:sz w:val="22"/>
            <w:szCs w:val="22"/>
          </w:rPr>
          <w:t>38629</w:t>
        </w:r>
      </w:hyperlink>
      <w:r w:rsidRPr="0040150E">
        <w:rPr>
          <w:sz w:val="22"/>
          <w:szCs w:val="22"/>
        </w:rPr>
        <w:t>)</w:t>
      </w:r>
    </w:p>
    <w:p w:rsidR="00834823" w:rsidRPr="0040150E" w:rsidRDefault="00834823" w:rsidP="00834823">
      <w:pPr>
        <w:jc w:val="both"/>
        <w:rPr>
          <w:sz w:val="20"/>
        </w:rPr>
      </w:pPr>
    </w:p>
    <w:p w:rsidR="004E2DB0" w:rsidRPr="0040150E" w:rsidRDefault="0014503D" w:rsidP="00834823">
      <w:pPr>
        <w:jc w:val="both"/>
        <w:rPr>
          <w:sz w:val="20"/>
        </w:rPr>
      </w:pPr>
      <w:r w:rsidRPr="0040150E">
        <w:rPr>
          <w:sz w:val="20"/>
        </w:rPr>
        <w:t>The application for leave to appeal from the judgment of the Court of Appeal for Ontario, Number C64068, 2019 ONCA 204, dated March 14, 2019, is dismissed.</w:t>
      </w:r>
    </w:p>
    <w:p w:rsidR="0014503D" w:rsidRPr="0040150E" w:rsidRDefault="0014503D" w:rsidP="00834823">
      <w:pPr>
        <w:jc w:val="both"/>
        <w:rPr>
          <w:sz w:val="20"/>
        </w:rPr>
      </w:pPr>
    </w:p>
    <w:p w:rsidR="00B3311E" w:rsidRPr="0040150E" w:rsidRDefault="0014503D" w:rsidP="00834823">
      <w:pPr>
        <w:jc w:val="both"/>
        <w:rPr>
          <w:sz w:val="20"/>
          <w:lang w:val="fr-CA"/>
        </w:rPr>
      </w:pPr>
      <w:r w:rsidRPr="0040150E">
        <w:rPr>
          <w:sz w:val="20"/>
          <w:lang w:val="fr-CA"/>
        </w:rPr>
        <w:t>La demande d’autorisation d’appel de l’arrêt de la Cour d’appel de l’Ontario, numéro C64068, 2019 ONCA 204, daté du 14 mars 2019, est rejetée.</w:t>
      </w:r>
    </w:p>
    <w:p w:rsidR="004E2DB0" w:rsidRPr="0040150E" w:rsidRDefault="004E2DB0" w:rsidP="00834823">
      <w:pPr>
        <w:jc w:val="both"/>
        <w:rPr>
          <w:sz w:val="20"/>
          <w:lang w:val="fr-CA"/>
        </w:rPr>
      </w:pPr>
    </w:p>
    <w:p w:rsidR="00A357F9" w:rsidRPr="0040150E" w:rsidRDefault="00384EAF" w:rsidP="00A357F9">
      <w:pPr>
        <w:jc w:val="both"/>
        <w:rPr>
          <w:sz w:val="20"/>
        </w:rPr>
      </w:pPr>
      <w:r>
        <w:rPr>
          <w:sz w:val="20"/>
        </w:rPr>
        <w:pict>
          <v:rect id="_x0000_i1028" style="width:2in;height:1pt" o:hrpct="0" o:hralign="center" o:hrstd="t" o:hrnoshade="t" o:hr="t" fillcolor="black [3213]" stroked="f"/>
        </w:pict>
      </w:r>
    </w:p>
    <w:p w:rsidR="00A357F9" w:rsidRPr="0040150E" w:rsidRDefault="00A357F9" w:rsidP="00026162">
      <w:pPr>
        <w:widowControl w:val="0"/>
        <w:rPr>
          <w:sz w:val="20"/>
        </w:rPr>
      </w:pPr>
    </w:p>
    <w:p w:rsidR="00816FD4" w:rsidRPr="0040150E" w:rsidRDefault="00816FD4" w:rsidP="00816FD4">
      <w:pPr>
        <w:rPr>
          <w:sz w:val="22"/>
          <w:szCs w:val="22"/>
        </w:rPr>
      </w:pPr>
      <w:r w:rsidRPr="0040150E">
        <w:rPr>
          <w:bCs/>
          <w:i/>
          <w:sz w:val="22"/>
          <w:szCs w:val="22"/>
        </w:rPr>
        <w:t xml:space="preserve">Her Majesty the Queen v. </w:t>
      </w:r>
      <w:r w:rsidRPr="0040150E">
        <w:rPr>
          <w:i/>
          <w:sz w:val="22"/>
          <w:szCs w:val="22"/>
        </w:rPr>
        <w:t>Claudio Montesano</w:t>
      </w:r>
      <w:r w:rsidRPr="0040150E">
        <w:rPr>
          <w:sz w:val="22"/>
          <w:szCs w:val="22"/>
        </w:rPr>
        <w:t xml:space="preserve"> </w:t>
      </w:r>
      <w:r w:rsidRPr="0040150E">
        <w:rPr>
          <w:bCs/>
          <w:sz w:val="22"/>
          <w:szCs w:val="22"/>
        </w:rPr>
        <w:t>(Ont.) (Criminal) (By Leave)</w:t>
      </w:r>
      <w:r w:rsidRPr="0040150E">
        <w:rPr>
          <w:sz w:val="22"/>
          <w:szCs w:val="22"/>
        </w:rPr>
        <w:t xml:space="preserve"> (</w:t>
      </w:r>
      <w:hyperlink r:id="rId11" w:history="1">
        <w:r w:rsidRPr="0040150E">
          <w:rPr>
            <w:rStyle w:val="Hyperlink"/>
            <w:sz w:val="22"/>
            <w:szCs w:val="22"/>
          </w:rPr>
          <w:t>38615</w:t>
        </w:r>
      </w:hyperlink>
      <w:r w:rsidRPr="0040150E">
        <w:rPr>
          <w:sz w:val="22"/>
          <w:szCs w:val="22"/>
        </w:rPr>
        <w:t>)</w:t>
      </w:r>
    </w:p>
    <w:p w:rsidR="00635000" w:rsidRPr="0040150E" w:rsidRDefault="00635000" w:rsidP="00026162">
      <w:pPr>
        <w:widowControl w:val="0"/>
        <w:rPr>
          <w:sz w:val="20"/>
        </w:rPr>
      </w:pPr>
    </w:p>
    <w:p w:rsidR="00CD1261" w:rsidRPr="0040150E" w:rsidRDefault="00816FD4" w:rsidP="00026162">
      <w:pPr>
        <w:widowControl w:val="0"/>
        <w:rPr>
          <w:sz w:val="20"/>
        </w:rPr>
      </w:pPr>
      <w:r w:rsidRPr="0040150E">
        <w:rPr>
          <w:sz w:val="20"/>
        </w:rPr>
        <w:t>The application for leave to appeal and the application for leave to cross-appeal from the judgment of the Court of Appeal for Ontario, Number C65933, 2019 ONCA 194, dated March 12, 2019, are dismissed.</w:t>
      </w:r>
    </w:p>
    <w:p w:rsidR="00CD1261" w:rsidRPr="0040150E" w:rsidRDefault="00CD1261" w:rsidP="00026162">
      <w:pPr>
        <w:widowControl w:val="0"/>
        <w:rPr>
          <w:sz w:val="20"/>
        </w:rPr>
      </w:pPr>
    </w:p>
    <w:p w:rsidR="00816FD4" w:rsidRPr="0040150E" w:rsidRDefault="00816FD4" w:rsidP="00026162">
      <w:pPr>
        <w:widowControl w:val="0"/>
        <w:rPr>
          <w:sz w:val="20"/>
          <w:lang w:val="fr-CA"/>
        </w:rPr>
      </w:pPr>
      <w:r w:rsidRPr="0040150E">
        <w:rPr>
          <w:sz w:val="20"/>
          <w:lang w:val="fr-CA"/>
        </w:rPr>
        <w:t>La demande d’autorisation d’appel et la demande d’autorisation d’appel incident de l’arrêt de la Cour d’appel de l’Ontario, numéro C65933, 2019 ONCA 194, daté du 12 mars 2019, sont rejetée.</w:t>
      </w:r>
    </w:p>
    <w:p w:rsidR="00CD1261" w:rsidRPr="0040150E" w:rsidRDefault="00CD1261" w:rsidP="00026162">
      <w:pPr>
        <w:widowControl w:val="0"/>
        <w:rPr>
          <w:sz w:val="20"/>
          <w:lang w:val="fr-CA"/>
        </w:rPr>
      </w:pPr>
    </w:p>
    <w:p w:rsidR="00026162" w:rsidRPr="0040150E" w:rsidRDefault="00384EAF" w:rsidP="00026162">
      <w:pPr>
        <w:jc w:val="both"/>
        <w:rPr>
          <w:sz w:val="20"/>
        </w:rPr>
      </w:pPr>
      <w:r>
        <w:rPr>
          <w:sz w:val="20"/>
        </w:rPr>
        <w:pict>
          <v:rect id="_x0000_i1029" style="width:2in;height:1pt" o:hrpct="0" o:hralign="center" o:hrstd="t" o:hrnoshade="t" o:hr="t" fillcolor="black [3213]" stroked="f"/>
        </w:pict>
      </w:r>
    </w:p>
    <w:p w:rsidR="003D1FDF" w:rsidRPr="0040150E" w:rsidRDefault="003D1FDF" w:rsidP="003D1FDF">
      <w:pPr>
        <w:jc w:val="both"/>
        <w:rPr>
          <w:sz w:val="20"/>
        </w:rPr>
      </w:pPr>
    </w:p>
    <w:p w:rsidR="00497F1B" w:rsidRPr="0040150E" w:rsidRDefault="00497F1B" w:rsidP="00497F1B">
      <w:pPr>
        <w:pStyle w:val="SCCAppellantInfoAppellantInfo"/>
        <w:rPr>
          <w:sz w:val="22"/>
          <w:szCs w:val="22"/>
        </w:rPr>
      </w:pPr>
      <w:r w:rsidRPr="0040150E">
        <w:rPr>
          <w:i/>
          <w:sz w:val="22"/>
          <w:szCs w:val="22"/>
        </w:rPr>
        <w:t>Igor Stukanov v. Attorney General of Canada</w:t>
      </w:r>
      <w:r w:rsidRPr="0040150E">
        <w:rPr>
          <w:sz w:val="22"/>
          <w:szCs w:val="22"/>
        </w:rPr>
        <w:t xml:space="preserve"> (F.C.) (Civil) (By Leave) (</w:t>
      </w:r>
      <w:hyperlink r:id="rId12" w:history="1">
        <w:r w:rsidRPr="0040150E">
          <w:rPr>
            <w:rStyle w:val="Hyperlink"/>
            <w:sz w:val="22"/>
            <w:szCs w:val="22"/>
          </w:rPr>
          <w:t>38647</w:t>
        </w:r>
      </w:hyperlink>
      <w:r w:rsidRPr="0040150E">
        <w:rPr>
          <w:sz w:val="22"/>
          <w:szCs w:val="22"/>
        </w:rPr>
        <w:t>)</w:t>
      </w:r>
    </w:p>
    <w:p w:rsidR="00635000" w:rsidRPr="0040150E" w:rsidRDefault="00635000" w:rsidP="00771432">
      <w:pPr>
        <w:widowControl w:val="0"/>
        <w:rPr>
          <w:sz w:val="20"/>
        </w:rPr>
      </w:pPr>
    </w:p>
    <w:p w:rsidR="00CD1261" w:rsidRPr="0040150E" w:rsidRDefault="00497F1B" w:rsidP="00771432">
      <w:pPr>
        <w:widowControl w:val="0"/>
        <w:rPr>
          <w:sz w:val="20"/>
        </w:rPr>
      </w:pPr>
      <w:r w:rsidRPr="0040150E">
        <w:rPr>
          <w:sz w:val="20"/>
        </w:rPr>
        <w:t>The application for leave to appeal from the judgment of the Federal Court of Appeal, Number A-262-18, 2019 FCA 38, dated February 25, 2019, is dismissed with costs.</w:t>
      </w:r>
    </w:p>
    <w:p w:rsidR="00497F1B" w:rsidRPr="0040150E" w:rsidRDefault="00497F1B" w:rsidP="00771432">
      <w:pPr>
        <w:widowControl w:val="0"/>
        <w:rPr>
          <w:sz w:val="20"/>
        </w:rPr>
      </w:pPr>
    </w:p>
    <w:p w:rsidR="00CD1261" w:rsidRPr="0040150E" w:rsidRDefault="00497F1B" w:rsidP="00771432">
      <w:pPr>
        <w:widowControl w:val="0"/>
        <w:rPr>
          <w:sz w:val="20"/>
          <w:lang w:val="fr-CA"/>
        </w:rPr>
      </w:pPr>
      <w:r w:rsidRPr="0040150E">
        <w:rPr>
          <w:sz w:val="20"/>
          <w:lang w:val="fr-CA"/>
        </w:rPr>
        <w:t>La demande d’autorisation d’appel de l’arrêt de la Cour d’appel fédérale, numéro A-262-18, 2019 CAF 38, daté du 25 février 2019, est rejetée avec dépens.</w:t>
      </w:r>
    </w:p>
    <w:p w:rsidR="00CD1261" w:rsidRPr="0040150E" w:rsidRDefault="00CD1261" w:rsidP="00771432">
      <w:pPr>
        <w:widowControl w:val="0"/>
        <w:rPr>
          <w:sz w:val="20"/>
          <w:lang w:val="fr-CA"/>
        </w:rPr>
      </w:pPr>
    </w:p>
    <w:p w:rsidR="003A5E8C" w:rsidRPr="0040150E" w:rsidRDefault="00384EAF" w:rsidP="003A5E8C">
      <w:pPr>
        <w:jc w:val="both"/>
        <w:rPr>
          <w:sz w:val="20"/>
        </w:rPr>
      </w:pPr>
      <w:r>
        <w:rPr>
          <w:sz w:val="20"/>
        </w:rPr>
        <w:pict>
          <v:rect id="_x0000_i1030" style="width:2in;height:1pt" o:hrpct="0" o:hralign="center" o:hrstd="t" o:hrnoshade="t" o:hr="t" fillcolor="black [3213]" stroked="f"/>
        </w:pict>
      </w:r>
    </w:p>
    <w:p w:rsidR="00DF4E7B" w:rsidRPr="0040150E" w:rsidRDefault="00DF4E7B" w:rsidP="00DF4E7B">
      <w:pPr>
        <w:jc w:val="both"/>
        <w:rPr>
          <w:sz w:val="20"/>
        </w:rPr>
      </w:pPr>
    </w:p>
    <w:p w:rsidR="00121294" w:rsidRPr="0040150E" w:rsidRDefault="00121294" w:rsidP="00121294">
      <w:pPr>
        <w:pStyle w:val="SCCAppellantInfoAppellantInfo"/>
        <w:rPr>
          <w:sz w:val="22"/>
          <w:szCs w:val="22"/>
          <w:lang w:val="fr-CA"/>
        </w:rPr>
      </w:pPr>
      <w:r w:rsidRPr="0040150E">
        <w:rPr>
          <w:i/>
          <w:sz w:val="22"/>
          <w:szCs w:val="22"/>
          <w:lang w:val="fr-CA"/>
        </w:rPr>
        <w:t>Jean-Guy Poulin c. Procureure générale du Québec et Agence du revenu du Québec</w:t>
      </w:r>
      <w:r w:rsidRPr="0040150E">
        <w:rPr>
          <w:sz w:val="22"/>
          <w:szCs w:val="22"/>
          <w:lang w:val="fr-CA"/>
        </w:rPr>
        <w:t xml:space="preserve"> (Qc) (Civile) (Autorisation) (</w:t>
      </w:r>
      <w:hyperlink r:id="rId13" w:history="1">
        <w:r w:rsidRPr="0040150E">
          <w:rPr>
            <w:rStyle w:val="Hyperlink"/>
            <w:sz w:val="22"/>
            <w:szCs w:val="22"/>
            <w:lang w:val="fr-CA"/>
          </w:rPr>
          <w:t>38633</w:t>
        </w:r>
      </w:hyperlink>
      <w:r w:rsidRPr="0040150E">
        <w:rPr>
          <w:sz w:val="22"/>
          <w:szCs w:val="22"/>
          <w:lang w:val="fr-CA"/>
        </w:rPr>
        <w:t>)</w:t>
      </w:r>
    </w:p>
    <w:p w:rsidR="00635000" w:rsidRPr="0040150E" w:rsidRDefault="00635000" w:rsidP="00DF4E7B">
      <w:pPr>
        <w:widowControl w:val="0"/>
        <w:rPr>
          <w:sz w:val="20"/>
          <w:lang w:val="fr-CA"/>
        </w:rPr>
      </w:pPr>
    </w:p>
    <w:p w:rsidR="00121294" w:rsidRPr="0040150E" w:rsidRDefault="00121294" w:rsidP="00121294">
      <w:pPr>
        <w:widowControl w:val="0"/>
        <w:rPr>
          <w:sz w:val="20"/>
          <w:lang w:val="fr-CA"/>
        </w:rPr>
      </w:pPr>
      <w:r w:rsidRPr="0040150E">
        <w:rPr>
          <w:sz w:val="20"/>
          <w:lang w:val="fr-CA"/>
        </w:rPr>
        <w:t>La requête en prorogation du délai de dépôt de la demande d’autorisation d’appel est accueillie. La demande d’autorisation d’appel de l’arrêt de la Cour d’appel du Québec (Québec), numéro 200-09-009846-186, 2018 QCCA 2126, daté du 10 décembre 2018, est rejetée.</w:t>
      </w:r>
    </w:p>
    <w:p w:rsidR="00121294" w:rsidRPr="0040150E" w:rsidRDefault="00121294" w:rsidP="00121294">
      <w:pPr>
        <w:widowControl w:val="0"/>
        <w:rPr>
          <w:sz w:val="20"/>
          <w:lang w:val="fr-CA"/>
        </w:rPr>
      </w:pPr>
    </w:p>
    <w:p w:rsidR="00121294" w:rsidRPr="0040150E" w:rsidRDefault="00121294" w:rsidP="00121294">
      <w:pPr>
        <w:widowControl w:val="0"/>
        <w:rPr>
          <w:sz w:val="20"/>
        </w:rPr>
      </w:pPr>
      <w:r w:rsidRPr="0040150E">
        <w:rPr>
          <w:sz w:val="20"/>
          <w:lang w:val="en-CA"/>
        </w:rPr>
        <w:t>The motion for an extension of time to file the application for leave to appeal is granted. The application for leave to appeal from the judgment of the Court of Appeal of Quebec (Québec), Number 200-09-009846-186, 2018 QCCA 2126, dated December 10, 2018, is dismissed.</w:t>
      </w:r>
    </w:p>
    <w:p w:rsidR="00121294" w:rsidRPr="0040150E" w:rsidRDefault="00121294" w:rsidP="00121294">
      <w:pPr>
        <w:widowControl w:val="0"/>
        <w:rPr>
          <w:sz w:val="20"/>
        </w:rPr>
      </w:pPr>
    </w:p>
    <w:p w:rsidR="00121294" w:rsidRPr="0040150E" w:rsidRDefault="00384EAF" w:rsidP="00121294">
      <w:pPr>
        <w:jc w:val="both"/>
        <w:rPr>
          <w:sz w:val="20"/>
        </w:rPr>
      </w:pPr>
      <w:r>
        <w:rPr>
          <w:sz w:val="20"/>
        </w:rPr>
        <w:pict>
          <v:rect id="_x0000_i1031" style="width:2in;height:1pt" o:hrpct="0" o:hralign="center" o:hrstd="t" o:hrnoshade="t" o:hr="t" fillcolor="black [3213]" stroked="f"/>
        </w:pict>
      </w:r>
    </w:p>
    <w:p w:rsidR="00121294" w:rsidRPr="0040150E" w:rsidRDefault="00121294" w:rsidP="00121294">
      <w:pPr>
        <w:widowControl w:val="0"/>
        <w:rPr>
          <w:sz w:val="20"/>
        </w:rPr>
      </w:pPr>
    </w:p>
    <w:p w:rsidR="003C2EB3" w:rsidRPr="0040150E" w:rsidRDefault="003C2EB3" w:rsidP="003C2EB3">
      <w:pPr>
        <w:pStyle w:val="SCCAppellantInfoAppellantInfo"/>
        <w:rPr>
          <w:sz w:val="22"/>
          <w:szCs w:val="22"/>
        </w:rPr>
      </w:pPr>
      <w:r w:rsidRPr="0040150E">
        <w:rPr>
          <w:i/>
          <w:sz w:val="22"/>
          <w:szCs w:val="22"/>
        </w:rPr>
        <w:lastRenderedPageBreak/>
        <w:t>Ingrid Hayden v. Alberta Health Services, operating business as the Foothills Medical Center, Vickie Kaminski, President and CEO of Alberta Health Services, Tina Giesbrecht, Laurie Blahitka, Jo Ann Beckie, Sara J. Pereira, Chris Spanswick, Mark Kent, Marty Sholtz, Linda Norton, Connie Lorraine Burkhart, Suzanne Basiuk, W. Becker, A. Eloff, Lori Montgomery S., Rob Caswell, Cynthia Cook, Larry Walter, Christopher Dunn, Jaylene Macdonald, Ryan Dimitriou, Sara Gallow, Glenda Thompson, Stacey Roach, Brenda Ward, Katherine McCauley, Ryan Roche, Ingrid Martinez, Jenna Steen, Laura Nicholson, Dennis Holliday, David Silverstone, Johanne Edwards, Cathy Edmonds, Irene O’Callaghan, Ruth Sutherland, Dale Gyonyor, Allyson Kinney, Dawn Lake, Jann Lynn-George, Steven R. Jewell, Michael Tolfree, Derek Wojtas, Waqar Mughal, Linda Teskey, Matthew Murphy, Alberta Union of Provincial Employees, Guy Smith, President of Alberta Union of Provincial Employees, Reynold Morgan, Greg Maruca, David Lardner, Stacey McKenna, Michael Hughes, Nugent Law Office, Patrick Nugent, Erin Ludwig, Norton Rose Fulbright Canada LLP</w:t>
      </w:r>
      <w:r w:rsidRPr="0040150E">
        <w:rPr>
          <w:sz w:val="22"/>
          <w:szCs w:val="22"/>
        </w:rPr>
        <w:t xml:space="preserve"> (Alta.) (Civil) (By Leave) (</w:t>
      </w:r>
      <w:hyperlink r:id="rId14" w:history="1">
        <w:r w:rsidRPr="0040150E">
          <w:rPr>
            <w:rStyle w:val="Hyperlink"/>
            <w:sz w:val="22"/>
            <w:szCs w:val="22"/>
          </w:rPr>
          <w:t>38648</w:t>
        </w:r>
      </w:hyperlink>
      <w:r w:rsidRPr="0040150E">
        <w:rPr>
          <w:sz w:val="22"/>
          <w:szCs w:val="22"/>
        </w:rPr>
        <w:t>)</w:t>
      </w:r>
    </w:p>
    <w:p w:rsidR="007E740C" w:rsidRPr="0040150E" w:rsidRDefault="007E740C" w:rsidP="002075F3">
      <w:pPr>
        <w:widowControl w:val="0"/>
        <w:rPr>
          <w:sz w:val="20"/>
        </w:rPr>
      </w:pPr>
    </w:p>
    <w:p w:rsidR="002075F3" w:rsidRPr="0040150E" w:rsidRDefault="002075F3" w:rsidP="002075F3">
      <w:pPr>
        <w:widowControl w:val="0"/>
        <w:rPr>
          <w:sz w:val="20"/>
        </w:rPr>
      </w:pPr>
      <w:r w:rsidRPr="0040150E">
        <w:rPr>
          <w:sz w:val="20"/>
        </w:rPr>
        <w:t>The motion for an extension of time to serve and file the application for leave to appeal is granted. The application for leave to appeal from the judgment of the Court of Appeal of Alberta (Calgary), Number 1801-0103-AC, 2018 ABCA 439, dated December 21, 2018, is dismissed with costs.</w:t>
      </w:r>
    </w:p>
    <w:p w:rsidR="002075F3" w:rsidRPr="0040150E" w:rsidRDefault="002075F3" w:rsidP="002075F3">
      <w:pPr>
        <w:widowControl w:val="0"/>
        <w:rPr>
          <w:sz w:val="20"/>
        </w:rPr>
      </w:pPr>
    </w:p>
    <w:p w:rsidR="002075F3" w:rsidRPr="0040150E" w:rsidRDefault="002075F3" w:rsidP="002075F3">
      <w:pPr>
        <w:widowControl w:val="0"/>
        <w:rPr>
          <w:sz w:val="20"/>
          <w:lang w:val="fr-CA"/>
        </w:rPr>
      </w:pPr>
      <w:r w:rsidRPr="0040150E">
        <w:rPr>
          <w:sz w:val="20"/>
          <w:lang w:val="fr-CA"/>
        </w:rPr>
        <w:t>La requête en prorogation du délai de signification et de dépôt de la demande d’autorisation d’appel est accueillie. La demande d’autorisation d’appel de l’arrêt de la Cour d’appel de l’Alberta (Calgary), numéro 1801-0103-AC, 2018 ABCA 439, daté du 21 décembre 2018, est rejetée avec dépens.</w:t>
      </w:r>
    </w:p>
    <w:p w:rsidR="00121294" w:rsidRPr="0040150E" w:rsidRDefault="00121294" w:rsidP="00121294">
      <w:pPr>
        <w:widowControl w:val="0"/>
        <w:rPr>
          <w:sz w:val="20"/>
          <w:lang w:val="fr-CA"/>
        </w:rPr>
      </w:pPr>
    </w:p>
    <w:p w:rsidR="00121294" w:rsidRPr="0040150E" w:rsidRDefault="00121294" w:rsidP="00121294">
      <w:pPr>
        <w:widowControl w:val="0"/>
        <w:rPr>
          <w:sz w:val="20"/>
          <w:lang w:val="fr-CA"/>
        </w:rPr>
      </w:pPr>
    </w:p>
    <w:p w:rsidR="00121294" w:rsidRPr="0040150E" w:rsidRDefault="00384EAF" w:rsidP="00121294">
      <w:pPr>
        <w:widowControl w:val="0"/>
        <w:rPr>
          <w:sz w:val="20"/>
        </w:rPr>
      </w:pPr>
      <w:r>
        <w:rPr>
          <w:sz w:val="20"/>
        </w:rPr>
        <w:pict>
          <v:rect id="_x0000_i1032" style="width:2in;height:1pt" o:hrpct="0" o:hralign="center" o:hrstd="t" o:hrnoshade="t" o:hr="t" fillcolor="black [3213]" stroked="f"/>
        </w:pict>
      </w:r>
    </w:p>
    <w:p w:rsidR="00121294" w:rsidRPr="0040150E" w:rsidRDefault="00121294" w:rsidP="00121294">
      <w:pPr>
        <w:widowControl w:val="0"/>
        <w:rPr>
          <w:sz w:val="20"/>
        </w:rPr>
      </w:pPr>
    </w:p>
    <w:p w:rsidR="00833485" w:rsidRPr="0040150E" w:rsidRDefault="00833485" w:rsidP="00833485">
      <w:pPr>
        <w:rPr>
          <w:color w:val="000000"/>
          <w:sz w:val="22"/>
          <w:szCs w:val="22"/>
        </w:rPr>
      </w:pPr>
      <w:r w:rsidRPr="0040150E">
        <w:rPr>
          <w:i/>
          <w:color w:val="000000"/>
          <w:sz w:val="22"/>
          <w:szCs w:val="22"/>
        </w:rPr>
        <w:t>Michael Erwin Helle v. Janice Elizabeth Helle</w:t>
      </w:r>
      <w:r w:rsidRPr="0040150E">
        <w:rPr>
          <w:color w:val="000000"/>
          <w:sz w:val="22"/>
          <w:szCs w:val="22"/>
        </w:rPr>
        <w:t xml:space="preserve"> (B.C.) (Civil) (By Leave) </w:t>
      </w:r>
      <w:r w:rsidRPr="0040150E">
        <w:rPr>
          <w:sz w:val="22"/>
          <w:szCs w:val="22"/>
        </w:rPr>
        <w:t>(</w:t>
      </w:r>
      <w:hyperlink r:id="rId15" w:history="1">
        <w:r w:rsidRPr="0040150E">
          <w:rPr>
            <w:rStyle w:val="Hyperlink"/>
            <w:sz w:val="22"/>
            <w:szCs w:val="22"/>
          </w:rPr>
          <w:t>38619</w:t>
        </w:r>
      </w:hyperlink>
      <w:r w:rsidRPr="0040150E">
        <w:rPr>
          <w:sz w:val="22"/>
          <w:szCs w:val="22"/>
        </w:rPr>
        <w:t>)</w:t>
      </w:r>
    </w:p>
    <w:p w:rsidR="00121294" w:rsidRPr="0040150E" w:rsidRDefault="00121294" w:rsidP="00121294">
      <w:pPr>
        <w:widowControl w:val="0"/>
        <w:rPr>
          <w:sz w:val="20"/>
        </w:rPr>
      </w:pPr>
    </w:p>
    <w:p w:rsidR="00B853CA" w:rsidRPr="0040150E" w:rsidRDefault="00833485" w:rsidP="00B853CA">
      <w:pPr>
        <w:widowControl w:val="0"/>
        <w:rPr>
          <w:sz w:val="20"/>
        </w:rPr>
      </w:pPr>
      <w:r w:rsidRPr="0040150E">
        <w:rPr>
          <w:sz w:val="20"/>
        </w:rPr>
        <w:t>The application for leave to appeal from the judgment of the Court of Appeal for British Columbia (Vancouver), Number CA44733, 2019 BCCA 97, dated March 19, 2019, is dismissed.</w:t>
      </w:r>
    </w:p>
    <w:p w:rsidR="00B853CA" w:rsidRPr="0040150E" w:rsidRDefault="00B853CA" w:rsidP="00B853CA">
      <w:pPr>
        <w:widowControl w:val="0"/>
        <w:rPr>
          <w:sz w:val="20"/>
        </w:rPr>
      </w:pPr>
    </w:p>
    <w:p w:rsidR="00B853CA" w:rsidRPr="0040150E" w:rsidRDefault="00833485" w:rsidP="00B853CA">
      <w:pPr>
        <w:widowControl w:val="0"/>
        <w:rPr>
          <w:sz w:val="20"/>
          <w:lang w:val="fr-CA"/>
        </w:rPr>
      </w:pPr>
      <w:r w:rsidRPr="0040150E">
        <w:rPr>
          <w:sz w:val="20"/>
          <w:lang w:val="fr-CA"/>
        </w:rPr>
        <w:t>La demande d’autorisation d’appel de l’arrêt de la Cour d’appel de la Colombie-Britannique (Vancouver), numéro  CA44733, 2019 BCCA 97, daté du 19 mars 2019, est rejetée.</w:t>
      </w:r>
    </w:p>
    <w:p w:rsidR="00B853CA" w:rsidRPr="0040150E" w:rsidRDefault="00B853CA" w:rsidP="00B853CA">
      <w:pPr>
        <w:widowControl w:val="0"/>
        <w:rPr>
          <w:sz w:val="20"/>
          <w:lang w:val="fr-CA"/>
        </w:rPr>
      </w:pPr>
    </w:p>
    <w:p w:rsidR="00121294" w:rsidRPr="0040150E" w:rsidRDefault="00384EAF" w:rsidP="00B853CA">
      <w:pPr>
        <w:widowControl w:val="0"/>
        <w:rPr>
          <w:sz w:val="20"/>
        </w:rPr>
      </w:pPr>
      <w:r>
        <w:rPr>
          <w:sz w:val="20"/>
        </w:rPr>
        <w:pict>
          <v:rect id="_x0000_i1033" style="width:2in;height:1pt" o:hrpct="0" o:hralign="center" o:hrstd="t" o:hrnoshade="t" o:hr="t" fillcolor="black [3213]" stroked="f"/>
        </w:pict>
      </w:r>
    </w:p>
    <w:p w:rsidR="00121294" w:rsidRPr="0040150E" w:rsidRDefault="00121294" w:rsidP="00121294">
      <w:pPr>
        <w:widowControl w:val="0"/>
        <w:rPr>
          <w:sz w:val="20"/>
        </w:rPr>
      </w:pPr>
    </w:p>
    <w:p w:rsidR="00E84497" w:rsidRPr="0040150E" w:rsidRDefault="00E84497" w:rsidP="00E84497">
      <w:pPr>
        <w:rPr>
          <w:color w:val="000000"/>
          <w:sz w:val="22"/>
          <w:szCs w:val="22"/>
        </w:rPr>
      </w:pPr>
      <w:r w:rsidRPr="0040150E">
        <w:rPr>
          <w:i/>
          <w:color w:val="000000"/>
          <w:sz w:val="22"/>
          <w:szCs w:val="22"/>
        </w:rPr>
        <w:t xml:space="preserve">Deborah Lee Doonanco v. </w:t>
      </w:r>
      <w:r w:rsidRPr="0040150E">
        <w:rPr>
          <w:i/>
          <w:sz w:val="22"/>
          <w:szCs w:val="22"/>
        </w:rPr>
        <w:t>Her Majesty the Queen</w:t>
      </w:r>
      <w:r w:rsidRPr="0040150E">
        <w:rPr>
          <w:sz w:val="22"/>
          <w:szCs w:val="22"/>
        </w:rPr>
        <w:t xml:space="preserve"> </w:t>
      </w:r>
      <w:r w:rsidRPr="0040150E">
        <w:rPr>
          <w:color w:val="000000"/>
          <w:sz w:val="22"/>
          <w:szCs w:val="22"/>
        </w:rPr>
        <w:t xml:space="preserve">(Alta.) (Criminal) (As of Right / By Leave) </w:t>
      </w:r>
      <w:r w:rsidRPr="0040150E">
        <w:rPr>
          <w:sz w:val="22"/>
          <w:szCs w:val="22"/>
        </w:rPr>
        <w:t>(</w:t>
      </w:r>
      <w:hyperlink r:id="rId16" w:history="1">
        <w:r w:rsidRPr="0040150E">
          <w:rPr>
            <w:rStyle w:val="Hyperlink"/>
            <w:sz w:val="22"/>
            <w:szCs w:val="22"/>
          </w:rPr>
          <w:t>38577</w:t>
        </w:r>
      </w:hyperlink>
      <w:r w:rsidRPr="0040150E">
        <w:rPr>
          <w:sz w:val="22"/>
          <w:szCs w:val="22"/>
        </w:rPr>
        <w:t>)</w:t>
      </w:r>
    </w:p>
    <w:p w:rsidR="00B853CA" w:rsidRPr="0040150E" w:rsidRDefault="00B853CA" w:rsidP="00121294">
      <w:pPr>
        <w:widowControl w:val="0"/>
        <w:rPr>
          <w:sz w:val="20"/>
        </w:rPr>
      </w:pPr>
    </w:p>
    <w:p w:rsidR="00B853CA" w:rsidRPr="0040150E" w:rsidRDefault="00E84497" w:rsidP="00B853CA">
      <w:pPr>
        <w:widowControl w:val="0"/>
        <w:rPr>
          <w:sz w:val="20"/>
        </w:rPr>
      </w:pPr>
      <w:r w:rsidRPr="0040150E">
        <w:rPr>
          <w:sz w:val="20"/>
        </w:rPr>
        <w:t>The applicant’s motion to serve and file a single factum, record and, if any, book of authorities is dismissed. The motion for an extension of time to serve and file a further amended notice of appeal is dismissed. The motion for an extension of time to serve and file the appellant’s factum, record and, if any, book of authorities in the appeal as of right to within eight (8) weeks from the date of the decision on the application for leave to appeal is granted. The application for leave to appeal from the judgment of the Court of Appeal of Alberta (Edmonton), Number 1703-0024-A, 2019 ABCA 118, dated April 3, 2019, is dismissed.</w:t>
      </w:r>
    </w:p>
    <w:p w:rsidR="00B853CA" w:rsidRPr="0040150E" w:rsidRDefault="00B853CA" w:rsidP="00B853CA">
      <w:pPr>
        <w:widowControl w:val="0"/>
        <w:rPr>
          <w:sz w:val="20"/>
        </w:rPr>
      </w:pPr>
    </w:p>
    <w:p w:rsidR="00B853CA" w:rsidRPr="0040150E" w:rsidRDefault="00E84497" w:rsidP="00B853CA">
      <w:pPr>
        <w:widowControl w:val="0"/>
        <w:rPr>
          <w:sz w:val="20"/>
          <w:lang w:val="fr-CA"/>
        </w:rPr>
      </w:pPr>
      <w:r w:rsidRPr="0040150E">
        <w:rPr>
          <w:sz w:val="20"/>
          <w:lang w:val="fr-CA"/>
        </w:rPr>
        <w:t>La requête de la demanderesse pour signifier et déposer un mémoire, un dossier et, le cas échéant, un recueil de sources est rejetée. La requête en prorogation du délai pour signifier et déposer un nouvel avis d’appel modifié est rejetée. La requête en prorogation du délai pour signifier et déposer les mémoire, dossier et, le cas échéant, recueil de sources de l’appelante dans l’appel de plein droit à une période maximale de huit (8) semaines de la date de la décision sur la demande d’autorisation d’appel est accueillie.</w:t>
      </w:r>
      <w:r w:rsidRPr="0040150E" w:rsidDel="00507E83">
        <w:rPr>
          <w:sz w:val="20"/>
          <w:lang w:val="fr-CA"/>
        </w:rPr>
        <w:t xml:space="preserve"> </w:t>
      </w:r>
      <w:r w:rsidRPr="0040150E">
        <w:rPr>
          <w:sz w:val="20"/>
          <w:lang w:val="fr-CA"/>
        </w:rPr>
        <w:t>La demande d’autorisation d’appel de l’arrêt de la Cour d’appel de l’Alberta (Edmonton), numéro 1703-0024-A, 2019 ABCA 118, daté du 3 avril 2019, est rejetée.</w:t>
      </w:r>
    </w:p>
    <w:p w:rsidR="00B853CA" w:rsidRPr="0040150E" w:rsidRDefault="00B853CA" w:rsidP="00B853CA">
      <w:pPr>
        <w:widowControl w:val="0"/>
        <w:rPr>
          <w:sz w:val="20"/>
          <w:lang w:val="fr-CA"/>
        </w:rPr>
      </w:pPr>
    </w:p>
    <w:p w:rsidR="00B853CA" w:rsidRPr="0040150E" w:rsidRDefault="00384EAF" w:rsidP="00B853CA">
      <w:pPr>
        <w:widowControl w:val="0"/>
        <w:rPr>
          <w:sz w:val="20"/>
          <w:lang w:val="fr-CA"/>
        </w:rPr>
      </w:pPr>
      <w:r>
        <w:rPr>
          <w:sz w:val="20"/>
        </w:rPr>
        <w:pict>
          <v:rect id="_x0000_i1034" style="width:2in;height:1pt" o:hrpct="0" o:hralign="center" o:hrstd="t" o:hrnoshade="t" o:hr="t" fillcolor="black [3213]" stroked="f"/>
        </w:pict>
      </w:r>
    </w:p>
    <w:p w:rsidR="00B853CA" w:rsidRPr="0040150E" w:rsidRDefault="00B853CA" w:rsidP="00B853CA">
      <w:pPr>
        <w:widowControl w:val="0"/>
        <w:rPr>
          <w:sz w:val="20"/>
          <w:lang w:val="fr-CA"/>
        </w:rPr>
      </w:pPr>
    </w:p>
    <w:p w:rsidR="00595FFD" w:rsidRPr="0040150E" w:rsidRDefault="00595FFD" w:rsidP="00595FFD">
      <w:pPr>
        <w:rPr>
          <w:color w:val="000000"/>
          <w:sz w:val="22"/>
          <w:szCs w:val="22"/>
        </w:rPr>
      </w:pPr>
      <w:r w:rsidRPr="0040150E">
        <w:rPr>
          <w:i/>
          <w:color w:val="000000"/>
          <w:sz w:val="22"/>
          <w:szCs w:val="22"/>
        </w:rPr>
        <w:t xml:space="preserve">Daud Ahmad Khan, Fawad Khan and Ishaq Ahmad Khan v. Young-Hew Son and Young Son </w:t>
      </w:r>
      <w:r w:rsidRPr="0040150E">
        <w:rPr>
          <w:color w:val="000000"/>
          <w:sz w:val="22"/>
          <w:szCs w:val="22"/>
        </w:rPr>
        <w:t xml:space="preserve">(Ont.) (Civil) (By Leave) </w:t>
      </w:r>
      <w:r w:rsidRPr="0040150E">
        <w:rPr>
          <w:sz w:val="22"/>
          <w:szCs w:val="22"/>
        </w:rPr>
        <w:t>(</w:t>
      </w:r>
      <w:hyperlink r:id="rId17" w:history="1">
        <w:r w:rsidRPr="0040150E">
          <w:rPr>
            <w:rStyle w:val="Hyperlink"/>
            <w:sz w:val="22"/>
            <w:szCs w:val="22"/>
          </w:rPr>
          <w:t>38662</w:t>
        </w:r>
      </w:hyperlink>
      <w:r w:rsidRPr="0040150E">
        <w:rPr>
          <w:sz w:val="22"/>
          <w:szCs w:val="22"/>
        </w:rPr>
        <w:t>)</w:t>
      </w:r>
    </w:p>
    <w:p w:rsidR="00B853CA" w:rsidRPr="0040150E" w:rsidRDefault="00B853CA" w:rsidP="00B853CA">
      <w:pPr>
        <w:widowControl w:val="0"/>
        <w:rPr>
          <w:sz w:val="20"/>
        </w:rPr>
      </w:pPr>
    </w:p>
    <w:p w:rsidR="00B853CA" w:rsidRPr="0040150E" w:rsidRDefault="00595FFD" w:rsidP="00B853CA">
      <w:pPr>
        <w:widowControl w:val="0"/>
        <w:rPr>
          <w:sz w:val="20"/>
        </w:rPr>
      </w:pPr>
      <w:r w:rsidRPr="0040150E">
        <w:rPr>
          <w:sz w:val="20"/>
        </w:rPr>
        <w:t xml:space="preserve">The motion to extend time to serve and file the application for leave to appeal is granted. The application for leave to appeal from the judgment of the Court of Appeal for Ontario, Number C65694, 2019 ONCA 100, dated February 8, 2019, is dismissed with costs in accordance with the tariff of fees and disbursements set out in Schedule B of the </w:t>
      </w:r>
      <w:r w:rsidRPr="0040150E">
        <w:rPr>
          <w:i/>
          <w:sz w:val="20"/>
        </w:rPr>
        <w:t>Rules of the</w:t>
      </w:r>
      <w:r w:rsidRPr="0040150E">
        <w:rPr>
          <w:sz w:val="20"/>
        </w:rPr>
        <w:t xml:space="preserve"> </w:t>
      </w:r>
      <w:r w:rsidRPr="0040150E">
        <w:rPr>
          <w:i/>
          <w:sz w:val="20"/>
        </w:rPr>
        <w:t>Supreme Court of Canada</w:t>
      </w:r>
      <w:r w:rsidRPr="0040150E">
        <w:rPr>
          <w:sz w:val="20"/>
        </w:rPr>
        <w:t>.</w:t>
      </w:r>
    </w:p>
    <w:p w:rsidR="00B853CA" w:rsidRPr="0040150E" w:rsidRDefault="00B853CA" w:rsidP="00B853CA">
      <w:pPr>
        <w:widowControl w:val="0"/>
        <w:rPr>
          <w:sz w:val="20"/>
        </w:rPr>
      </w:pPr>
    </w:p>
    <w:p w:rsidR="00595FFD" w:rsidRPr="0040150E" w:rsidRDefault="00595FFD" w:rsidP="00B853CA">
      <w:pPr>
        <w:widowControl w:val="0"/>
        <w:rPr>
          <w:sz w:val="20"/>
          <w:lang w:val="fr-CA"/>
        </w:rPr>
      </w:pPr>
      <w:r w:rsidRPr="0040150E">
        <w:rPr>
          <w:sz w:val="20"/>
          <w:lang w:val="fr-CA"/>
        </w:rPr>
        <w:t xml:space="preserve">La requête en prorogation du délai de signification et de dépôt de la demande d’autorisation d’appel est accueillie. La demande d’autorisation d’appel de l’arrêt de la Cour d’appel de l’Ontario, numéro C65694, 2019 ONCA 100, daté du 8 février 2019, est rejetée avec dépens conformément au tarif des honoraires et débours établi à l’Annexe B des </w:t>
      </w:r>
      <w:r w:rsidRPr="0040150E">
        <w:rPr>
          <w:i/>
          <w:sz w:val="20"/>
          <w:lang w:val="fr-CA"/>
        </w:rPr>
        <w:t>Règles de la Cour suprême du Canada</w:t>
      </w:r>
      <w:r w:rsidRPr="0040150E">
        <w:rPr>
          <w:sz w:val="20"/>
          <w:lang w:val="fr-CA"/>
        </w:rPr>
        <w:t>.</w:t>
      </w:r>
    </w:p>
    <w:p w:rsidR="00B853CA" w:rsidRPr="0040150E" w:rsidRDefault="00B853CA" w:rsidP="00B853CA">
      <w:pPr>
        <w:widowControl w:val="0"/>
        <w:rPr>
          <w:sz w:val="20"/>
          <w:lang w:val="fr-CA"/>
        </w:rPr>
      </w:pPr>
    </w:p>
    <w:p w:rsidR="00B853CA" w:rsidRPr="0040150E" w:rsidRDefault="00384EAF" w:rsidP="00B853CA">
      <w:pPr>
        <w:widowControl w:val="0"/>
        <w:rPr>
          <w:sz w:val="20"/>
        </w:rPr>
      </w:pPr>
      <w:r>
        <w:rPr>
          <w:sz w:val="20"/>
        </w:rPr>
        <w:pict>
          <v:rect id="_x0000_i1035" style="width:2in;height:1pt" o:hrpct="0" o:hralign="center" o:hrstd="t" o:hrnoshade="t" o:hr="t" fillcolor="black [3213]" stroked="f"/>
        </w:pict>
      </w:r>
    </w:p>
    <w:p w:rsidR="00B853CA" w:rsidRPr="0040150E" w:rsidRDefault="00B853CA" w:rsidP="00B853CA">
      <w:pPr>
        <w:widowControl w:val="0"/>
        <w:rPr>
          <w:sz w:val="20"/>
          <w:lang w:val="fr-CA"/>
        </w:rPr>
      </w:pPr>
    </w:p>
    <w:p w:rsidR="00C04602" w:rsidRPr="0040150E" w:rsidRDefault="00C04602" w:rsidP="00C04602">
      <w:pPr>
        <w:rPr>
          <w:sz w:val="22"/>
          <w:szCs w:val="22"/>
          <w:lang w:val="fr-CA"/>
        </w:rPr>
      </w:pPr>
      <w:r w:rsidRPr="0040150E">
        <w:rPr>
          <w:i/>
          <w:sz w:val="22"/>
          <w:szCs w:val="22"/>
          <w:lang w:val="fr-CA"/>
        </w:rPr>
        <w:t>Alain Chenel c. Sa Majesté la Reine</w:t>
      </w:r>
      <w:r w:rsidRPr="0040150E">
        <w:rPr>
          <w:sz w:val="22"/>
          <w:szCs w:val="22"/>
          <w:lang w:val="fr-CA"/>
        </w:rPr>
        <w:t xml:space="preserve"> (Qc) (Criminelle) (Autorisation) (</w:t>
      </w:r>
      <w:hyperlink r:id="rId18" w:history="1">
        <w:r w:rsidRPr="0040150E">
          <w:rPr>
            <w:rStyle w:val="Hyperlink"/>
            <w:sz w:val="22"/>
            <w:szCs w:val="22"/>
            <w:lang w:val="fr-CA"/>
          </w:rPr>
          <w:t>38638</w:t>
        </w:r>
      </w:hyperlink>
      <w:r w:rsidRPr="0040150E">
        <w:rPr>
          <w:sz w:val="22"/>
          <w:szCs w:val="22"/>
          <w:lang w:val="fr-CA"/>
        </w:rPr>
        <w:t>)</w:t>
      </w:r>
    </w:p>
    <w:p w:rsidR="00B853CA" w:rsidRPr="0040150E" w:rsidRDefault="00B853CA" w:rsidP="00B853CA">
      <w:pPr>
        <w:widowControl w:val="0"/>
        <w:rPr>
          <w:sz w:val="20"/>
          <w:lang w:val="fr-CA"/>
        </w:rPr>
      </w:pPr>
    </w:p>
    <w:p w:rsidR="00C04602" w:rsidRPr="0040150E" w:rsidRDefault="00C04602" w:rsidP="00B853CA">
      <w:pPr>
        <w:widowControl w:val="0"/>
        <w:rPr>
          <w:sz w:val="20"/>
          <w:lang w:val="fr-CA"/>
        </w:rPr>
      </w:pPr>
      <w:r w:rsidRPr="0040150E">
        <w:rPr>
          <w:sz w:val="20"/>
          <w:lang w:val="fr-CA"/>
        </w:rPr>
        <w:t>La demande d’autorisation d’appel de l’arrêt de la Cour d’appel du Québec (Québec), numéro 200-10-003559-189, 2019 QCCA 774, daté du 22 mars 2019, est rejetée.</w:t>
      </w:r>
    </w:p>
    <w:p w:rsidR="00C04602" w:rsidRPr="0040150E" w:rsidRDefault="00C04602" w:rsidP="00B853CA">
      <w:pPr>
        <w:widowControl w:val="0"/>
        <w:rPr>
          <w:sz w:val="20"/>
          <w:lang w:val="fr-CA"/>
        </w:rPr>
      </w:pPr>
    </w:p>
    <w:p w:rsidR="00B853CA" w:rsidRPr="0040150E" w:rsidRDefault="00C04602" w:rsidP="00B853CA">
      <w:pPr>
        <w:widowControl w:val="0"/>
        <w:rPr>
          <w:sz w:val="20"/>
        </w:rPr>
      </w:pPr>
      <w:r w:rsidRPr="0040150E">
        <w:rPr>
          <w:sz w:val="20"/>
          <w:lang w:val="en-CA"/>
        </w:rPr>
        <w:t xml:space="preserve">The application for leave to appeal from the judgment of the </w:t>
      </w:r>
      <w:r w:rsidRPr="0040150E">
        <w:rPr>
          <w:sz w:val="20"/>
        </w:rPr>
        <w:t>Court of Appeal of Quebec (Québec)</w:t>
      </w:r>
      <w:r w:rsidRPr="0040150E">
        <w:rPr>
          <w:sz w:val="20"/>
          <w:lang w:val="en-CA"/>
        </w:rPr>
        <w:t xml:space="preserve">, Number </w:t>
      </w:r>
      <w:r w:rsidRPr="0040150E">
        <w:rPr>
          <w:sz w:val="20"/>
        </w:rPr>
        <w:t>200-10-003559-189, 2019 QCCA 774</w:t>
      </w:r>
      <w:r w:rsidRPr="0040150E">
        <w:rPr>
          <w:sz w:val="20"/>
          <w:lang w:val="en-CA"/>
        </w:rPr>
        <w:t xml:space="preserve">, dated </w:t>
      </w:r>
      <w:r w:rsidRPr="0040150E">
        <w:rPr>
          <w:sz w:val="20"/>
        </w:rPr>
        <w:t>March 22, 2019,</w:t>
      </w:r>
      <w:r w:rsidRPr="0040150E">
        <w:rPr>
          <w:sz w:val="20"/>
          <w:lang w:val="en-CA"/>
        </w:rPr>
        <w:t xml:space="preserve"> is dismissed.</w:t>
      </w:r>
    </w:p>
    <w:p w:rsidR="00B853CA" w:rsidRPr="0040150E" w:rsidRDefault="00B853CA" w:rsidP="00B853CA">
      <w:pPr>
        <w:widowControl w:val="0"/>
        <w:rPr>
          <w:sz w:val="20"/>
        </w:rPr>
      </w:pPr>
    </w:p>
    <w:p w:rsidR="00B853CA" w:rsidRPr="0040150E" w:rsidRDefault="00384EAF" w:rsidP="00B853CA">
      <w:pPr>
        <w:widowControl w:val="0"/>
        <w:rPr>
          <w:sz w:val="20"/>
        </w:rPr>
      </w:pPr>
      <w:r>
        <w:rPr>
          <w:sz w:val="20"/>
        </w:rPr>
        <w:pict>
          <v:rect id="_x0000_i1036" style="width:2in;height:1pt" o:hrpct="0" o:hralign="center" o:hrstd="t" o:hrnoshade="t" o:hr="t" fillcolor="black [3213]" stroked="f"/>
        </w:pict>
      </w:r>
    </w:p>
    <w:p w:rsidR="00B853CA" w:rsidRPr="0040150E" w:rsidRDefault="00B853CA" w:rsidP="00B853CA">
      <w:pPr>
        <w:widowControl w:val="0"/>
        <w:rPr>
          <w:sz w:val="20"/>
          <w:lang w:val="fr-CA"/>
        </w:rPr>
      </w:pPr>
    </w:p>
    <w:p w:rsidR="00E71E96" w:rsidRPr="0040150E" w:rsidRDefault="00E71E96" w:rsidP="00E71E96">
      <w:pPr>
        <w:rPr>
          <w:sz w:val="22"/>
          <w:szCs w:val="22"/>
          <w:lang w:val="en-CA"/>
        </w:rPr>
      </w:pPr>
      <w:r w:rsidRPr="0040150E">
        <w:rPr>
          <w:i/>
          <w:sz w:val="22"/>
          <w:szCs w:val="22"/>
        </w:rPr>
        <w:t>Sajjad Asghar v. Joallore Alon</w:t>
      </w:r>
      <w:r w:rsidRPr="0040150E">
        <w:rPr>
          <w:sz w:val="22"/>
          <w:szCs w:val="22"/>
        </w:rPr>
        <w:t xml:space="preserve"> (Ont.) </w:t>
      </w:r>
      <w:r w:rsidRPr="0040150E">
        <w:rPr>
          <w:sz w:val="22"/>
          <w:szCs w:val="22"/>
          <w:lang w:val="en-CA"/>
        </w:rPr>
        <w:t xml:space="preserve">(Civil) (By Leave) </w:t>
      </w:r>
      <w:r w:rsidRPr="0040150E">
        <w:rPr>
          <w:sz w:val="22"/>
          <w:szCs w:val="22"/>
        </w:rPr>
        <w:t>(</w:t>
      </w:r>
      <w:hyperlink r:id="rId19" w:history="1">
        <w:r w:rsidRPr="0040150E">
          <w:rPr>
            <w:rStyle w:val="Hyperlink"/>
            <w:sz w:val="22"/>
            <w:szCs w:val="22"/>
          </w:rPr>
          <w:t>38608</w:t>
        </w:r>
      </w:hyperlink>
      <w:r w:rsidRPr="0040150E">
        <w:rPr>
          <w:sz w:val="22"/>
          <w:szCs w:val="22"/>
        </w:rPr>
        <w:t>)</w:t>
      </w:r>
    </w:p>
    <w:p w:rsidR="00B853CA" w:rsidRPr="0040150E" w:rsidRDefault="00B853CA" w:rsidP="00B853CA">
      <w:pPr>
        <w:widowControl w:val="0"/>
        <w:rPr>
          <w:sz w:val="20"/>
          <w:lang w:val="en-CA"/>
        </w:rPr>
      </w:pPr>
    </w:p>
    <w:p w:rsidR="00E71E96" w:rsidRPr="0040150E" w:rsidRDefault="00E71E96" w:rsidP="00B853CA">
      <w:pPr>
        <w:widowControl w:val="0"/>
        <w:rPr>
          <w:sz w:val="20"/>
          <w:lang w:val="en-CA"/>
        </w:rPr>
      </w:pPr>
      <w:r w:rsidRPr="0040150E">
        <w:rPr>
          <w:sz w:val="20"/>
        </w:rPr>
        <w:t>The application for leave to appeal from the judgment of the Court of Appeal for Ontario, Number C65553, 2019 ONCA 249, dated March 28, 2019, is dismissed without costs.</w:t>
      </w:r>
    </w:p>
    <w:p w:rsidR="00E71E96" w:rsidRPr="0040150E" w:rsidRDefault="00E71E96" w:rsidP="00B853CA">
      <w:pPr>
        <w:widowControl w:val="0"/>
        <w:rPr>
          <w:sz w:val="20"/>
          <w:lang w:val="en-CA"/>
        </w:rPr>
      </w:pPr>
    </w:p>
    <w:p w:rsidR="00B853CA" w:rsidRPr="0040150E" w:rsidRDefault="00E71E96" w:rsidP="00B853CA">
      <w:pPr>
        <w:widowControl w:val="0"/>
        <w:rPr>
          <w:sz w:val="20"/>
          <w:lang w:val="fr-CA"/>
        </w:rPr>
      </w:pPr>
      <w:r w:rsidRPr="0040150E">
        <w:rPr>
          <w:sz w:val="20"/>
          <w:lang w:val="fr-CA"/>
        </w:rPr>
        <w:t>La demande d’autorisation d’appel de l’arrêt de la Cour d’appel de l’Ontario, numéro C65553, 2019 ONCA 249, daté du 28 mars 2019, est rejetée sans dépens.</w:t>
      </w:r>
    </w:p>
    <w:p w:rsidR="00B853CA" w:rsidRPr="0040150E" w:rsidRDefault="00B853CA" w:rsidP="00B853CA">
      <w:pPr>
        <w:widowControl w:val="0"/>
        <w:rPr>
          <w:sz w:val="20"/>
          <w:lang w:val="fr-CA"/>
        </w:rPr>
      </w:pPr>
    </w:p>
    <w:p w:rsidR="00B853CA" w:rsidRPr="0040150E" w:rsidRDefault="00384EAF" w:rsidP="00B853CA">
      <w:pPr>
        <w:widowControl w:val="0"/>
        <w:rPr>
          <w:sz w:val="20"/>
        </w:rPr>
      </w:pPr>
      <w:r>
        <w:rPr>
          <w:sz w:val="20"/>
        </w:rPr>
        <w:pict>
          <v:rect id="_x0000_i1037" style="width:2in;height:1pt" o:hrpct="0" o:hralign="center" o:hrstd="t" o:hrnoshade="t" o:hr="t" fillcolor="black [3213]" stroked="f"/>
        </w:pict>
      </w:r>
    </w:p>
    <w:p w:rsidR="00B853CA" w:rsidRPr="0040150E" w:rsidRDefault="00B853CA" w:rsidP="00121294">
      <w:pPr>
        <w:widowControl w:val="0"/>
        <w:rPr>
          <w:sz w:val="20"/>
        </w:rPr>
      </w:pPr>
    </w:p>
    <w:p w:rsidR="00C860DC" w:rsidRPr="0040150E" w:rsidRDefault="00C860DC" w:rsidP="00C860DC">
      <w:pPr>
        <w:rPr>
          <w:sz w:val="22"/>
          <w:szCs w:val="22"/>
          <w:lang w:val="en-CA"/>
        </w:rPr>
      </w:pPr>
      <w:r w:rsidRPr="0040150E">
        <w:rPr>
          <w:i/>
          <w:sz w:val="22"/>
          <w:szCs w:val="22"/>
        </w:rPr>
        <w:t>Rawia Salman v. Robert Ipacs and Ipacs Law Office</w:t>
      </w:r>
      <w:r w:rsidRPr="0040150E">
        <w:rPr>
          <w:sz w:val="22"/>
          <w:szCs w:val="22"/>
        </w:rPr>
        <w:t xml:space="preserve"> </w:t>
      </w:r>
      <w:r w:rsidRPr="0040150E">
        <w:rPr>
          <w:sz w:val="22"/>
          <w:szCs w:val="22"/>
          <w:lang w:val="en-CA"/>
        </w:rPr>
        <w:t xml:space="preserve">(Ont.) (Civil) (By Leave) </w:t>
      </w:r>
      <w:r w:rsidRPr="0040150E">
        <w:rPr>
          <w:sz w:val="22"/>
          <w:szCs w:val="22"/>
        </w:rPr>
        <w:t>(</w:t>
      </w:r>
      <w:hyperlink r:id="rId20" w:history="1">
        <w:r w:rsidRPr="0040150E">
          <w:rPr>
            <w:rStyle w:val="Hyperlink"/>
            <w:sz w:val="22"/>
            <w:szCs w:val="22"/>
          </w:rPr>
          <w:t>38703</w:t>
        </w:r>
      </w:hyperlink>
      <w:r w:rsidRPr="0040150E">
        <w:rPr>
          <w:sz w:val="22"/>
          <w:szCs w:val="22"/>
        </w:rPr>
        <w:t>)</w:t>
      </w:r>
    </w:p>
    <w:p w:rsidR="00B853CA" w:rsidRPr="0040150E" w:rsidRDefault="00B853CA" w:rsidP="00121294">
      <w:pPr>
        <w:widowControl w:val="0"/>
        <w:rPr>
          <w:sz w:val="20"/>
        </w:rPr>
      </w:pPr>
    </w:p>
    <w:p w:rsidR="003145AB" w:rsidRPr="0040150E" w:rsidRDefault="00C860DC" w:rsidP="003145AB">
      <w:pPr>
        <w:widowControl w:val="0"/>
        <w:rPr>
          <w:sz w:val="20"/>
        </w:rPr>
      </w:pPr>
      <w:r w:rsidRPr="0040150E">
        <w:rPr>
          <w:sz w:val="20"/>
        </w:rPr>
        <w:t>The application for leave to appeal from the judgment of the Court of Appeal for Ontario, Number C65836, 2019 ONCA 151, dated February 27, 2019, is dismissed with costs.</w:t>
      </w:r>
    </w:p>
    <w:p w:rsidR="003145AB" w:rsidRPr="0040150E" w:rsidRDefault="003145AB" w:rsidP="003145AB">
      <w:pPr>
        <w:widowControl w:val="0"/>
        <w:rPr>
          <w:sz w:val="20"/>
        </w:rPr>
      </w:pPr>
    </w:p>
    <w:p w:rsidR="00C860DC" w:rsidRPr="0040150E" w:rsidRDefault="00C860DC" w:rsidP="003145AB">
      <w:pPr>
        <w:widowControl w:val="0"/>
        <w:rPr>
          <w:sz w:val="20"/>
          <w:lang w:val="fr-CA"/>
        </w:rPr>
      </w:pPr>
      <w:r w:rsidRPr="0040150E">
        <w:rPr>
          <w:sz w:val="20"/>
          <w:lang w:val="fr-CA"/>
        </w:rPr>
        <w:t>La demande d’autorisation d’appel de l’arrêt de la Cour d’appel de l’Ontario, numéro C65836, 2019 ONCA 151, daté du 27 février 2019, est rejetée avec dépens.</w:t>
      </w:r>
    </w:p>
    <w:p w:rsidR="003145AB" w:rsidRPr="0040150E" w:rsidRDefault="003145AB" w:rsidP="003145AB">
      <w:pPr>
        <w:widowControl w:val="0"/>
        <w:rPr>
          <w:sz w:val="20"/>
          <w:lang w:val="fr-CA"/>
        </w:rPr>
      </w:pPr>
    </w:p>
    <w:p w:rsidR="003145AB" w:rsidRPr="0040150E" w:rsidRDefault="00384EAF" w:rsidP="003145AB">
      <w:pPr>
        <w:widowControl w:val="0"/>
        <w:rPr>
          <w:sz w:val="20"/>
          <w:lang w:val="fr-CA"/>
        </w:rPr>
      </w:pPr>
      <w:r>
        <w:rPr>
          <w:sz w:val="20"/>
        </w:rPr>
        <w:pict>
          <v:rect id="_x0000_i1038" style="width:2in;height:1pt" o:hrpct="0" o:hralign="center" o:hrstd="t" o:hrnoshade="t" o:hr="t" fillcolor="black [3213]" stroked="f"/>
        </w:pict>
      </w:r>
    </w:p>
    <w:p w:rsidR="003145AB" w:rsidRPr="0040150E" w:rsidRDefault="003145AB" w:rsidP="003145AB">
      <w:pPr>
        <w:widowControl w:val="0"/>
        <w:rPr>
          <w:sz w:val="20"/>
          <w:lang w:val="fr-CA"/>
        </w:rPr>
      </w:pPr>
    </w:p>
    <w:p w:rsidR="00713310" w:rsidRPr="0040150E" w:rsidRDefault="00713310" w:rsidP="00713310">
      <w:pPr>
        <w:rPr>
          <w:sz w:val="22"/>
          <w:szCs w:val="22"/>
        </w:rPr>
      </w:pPr>
      <w:r w:rsidRPr="0040150E">
        <w:rPr>
          <w:i/>
          <w:sz w:val="22"/>
          <w:szCs w:val="22"/>
        </w:rPr>
        <w:t>Stefan Brands v. Patrice Dumais, Sylvain Caron and BDO Canada LLP</w:t>
      </w:r>
      <w:r w:rsidRPr="0040150E">
        <w:rPr>
          <w:sz w:val="22"/>
          <w:szCs w:val="22"/>
        </w:rPr>
        <w:t xml:space="preserve"> (Que.) (Civil) (By Leave) (</w:t>
      </w:r>
      <w:hyperlink r:id="rId21" w:history="1">
        <w:r w:rsidRPr="0040150E">
          <w:rPr>
            <w:rStyle w:val="Hyperlink"/>
            <w:sz w:val="22"/>
            <w:szCs w:val="22"/>
          </w:rPr>
          <w:t>38684</w:t>
        </w:r>
      </w:hyperlink>
      <w:r w:rsidRPr="0040150E">
        <w:rPr>
          <w:sz w:val="22"/>
          <w:szCs w:val="22"/>
        </w:rPr>
        <w:t>)</w:t>
      </w:r>
    </w:p>
    <w:p w:rsidR="003145AB" w:rsidRPr="0040150E" w:rsidRDefault="003145AB" w:rsidP="003145AB">
      <w:pPr>
        <w:widowControl w:val="0"/>
        <w:rPr>
          <w:sz w:val="20"/>
        </w:rPr>
      </w:pPr>
    </w:p>
    <w:p w:rsidR="003145AB" w:rsidRPr="0040150E" w:rsidRDefault="00713310" w:rsidP="003145AB">
      <w:pPr>
        <w:widowControl w:val="0"/>
        <w:rPr>
          <w:sz w:val="20"/>
        </w:rPr>
      </w:pPr>
      <w:r w:rsidRPr="0040150E">
        <w:rPr>
          <w:sz w:val="20"/>
        </w:rPr>
        <w:t>The application for leave to appeal from the judgment of the Court of Appeal of Quebec (Montréal), Number 500-09-027907-187, 2019 QCCA 689, dated April 12, 2019, is dismissed with costs.</w:t>
      </w:r>
    </w:p>
    <w:p w:rsidR="00713310" w:rsidRPr="0040150E" w:rsidRDefault="00713310" w:rsidP="003145AB">
      <w:pPr>
        <w:widowControl w:val="0"/>
        <w:rPr>
          <w:sz w:val="20"/>
        </w:rPr>
      </w:pPr>
    </w:p>
    <w:p w:rsidR="00713310" w:rsidRPr="0040150E" w:rsidRDefault="00713310" w:rsidP="003145AB">
      <w:pPr>
        <w:widowControl w:val="0"/>
        <w:rPr>
          <w:sz w:val="20"/>
          <w:lang w:val="fr-CA"/>
        </w:rPr>
      </w:pPr>
      <w:r w:rsidRPr="0040150E">
        <w:rPr>
          <w:sz w:val="20"/>
          <w:lang w:val="fr-CA"/>
        </w:rPr>
        <w:t>La demande d’autorisation d’appel de l’arrêt de la Cour d’appel du Québec (Montréal), numéro 500-09-027907-187, 2019 QCCA 689, daté du 12 avril 2019, est rejetée avec dépens.</w:t>
      </w:r>
    </w:p>
    <w:p w:rsidR="003145AB" w:rsidRPr="0040150E" w:rsidRDefault="003145AB" w:rsidP="003145AB">
      <w:pPr>
        <w:widowControl w:val="0"/>
        <w:rPr>
          <w:sz w:val="20"/>
          <w:lang w:val="fr-CA"/>
        </w:rPr>
      </w:pPr>
    </w:p>
    <w:p w:rsidR="003145AB" w:rsidRPr="0040150E" w:rsidRDefault="00384EAF" w:rsidP="003145AB">
      <w:pPr>
        <w:jc w:val="both"/>
        <w:rPr>
          <w:sz w:val="20"/>
        </w:rPr>
      </w:pPr>
      <w:r>
        <w:rPr>
          <w:sz w:val="20"/>
        </w:rPr>
        <w:pict>
          <v:rect id="_x0000_i1039" style="width:2in;height:1pt" o:hrpct="0" o:hralign="center" o:hrstd="t" o:hrnoshade="t" o:hr="t" fillcolor="black [3213]" stroked="f"/>
        </w:pict>
      </w:r>
    </w:p>
    <w:p w:rsidR="003145AB" w:rsidRPr="0040150E" w:rsidRDefault="003145AB" w:rsidP="003145AB">
      <w:pPr>
        <w:widowControl w:val="0"/>
        <w:rPr>
          <w:sz w:val="20"/>
        </w:rPr>
      </w:pPr>
    </w:p>
    <w:p w:rsidR="00556A63" w:rsidRPr="0040150E" w:rsidRDefault="00556A63" w:rsidP="00556A63">
      <w:pPr>
        <w:rPr>
          <w:sz w:val="22"/>
          <w:szCs w:val="22"/>
          <w:lang w:val="en-CA"/>
        </w:rPr>
      </w:pPr>
      <w:r w:rsidRPr="0040150E">
        <w:rPr>
          <w:i/>
          <w:sz w:val="22"/>
          <w:szCs w:val="22"/>
          <w:lang w:val="en-CA"/>
        </w:rPr>
        <w:t>Taj Thaine Williams v. Her Majesty the Queen</w:t>
      </w:r>
      <w:r w:rsidRPr="0040150E">
        <w:rPr>
          <w:sz w:val="22"/>
          <w:szCs w:val="22"/>
          <w:lang w:val="en-CA"/>
        </w:rPr>
        <w:t xml:space="preserve"> (Ont.) (Criminal) (By Leave) </w:t>
      </w:r>
      <w:r w:rsidRPr="0040150E">
        <w:rPr>
          <w:sz w:val="22"/>
          <w:szCs w:val="22"/>
        </w:rPr>
        <w:t>(</w:t>
      </w:r>
      <w:hyperlink r:id="rId22" w:history="1">
        <w:r w:rsidRPr="0040150E">
          <w:rPr>
            <w:rStyle w:val="Hyperlink"/>
            <w:sz w:val="22"/>
            <w:szCs w:val="22"/>
          </w:rPr>
          <w:t>38646</w:t>
        </w:r>
      </w:hyperlink>
      <w:r w:rsidRPr="0040150E">
        <w:rPr>
          <w:sz w:val="22"/>
          <w:szCs w:val="22"/>
        </w:rPr>
        <w:t>)</w:t>
      </w:r>
    </w:p>
    <w:p w:rsidR="003145AB" w:rsidRPr="0040150E" w:rsidRDefault="003145AB" w:rsidP="003145AB">
      <w:pPr>
        <w:widowControl w:val="0"/>
        <w:rPr>
          <w:sz w:val="20"/>
        </w:rPr>
      </w:pPr>
    </w:p>
    <w:p w:rsidR="003145AB" w:rsidRPr="0040150E" w:rsidRDefault="00556A63" w:rsidP="003145AB">
      <w:pPr>
        <w:widowControl w:val="0"/>
        <w:rPr>
          <w:sz w:val="20"/>
        </w:rPr>
      </w:pPr>
      <w:r w:rsidRPr="0040150E">
        <w:rPr>
          <w:sz w:val="20"/>
        </w:rPr>
        <w:t>The motion for an extension of time to serve and file the application for leave to appeal is granted. The application for leave to appeal from the judgment of the Court of Appeal for Ontario, Number C61843, 2018 ONCA 437, dated May 10, 2018, is dismissed.</w:t>
      </w:r>
    </w:p>
    <w:p w:rsidR="00556A63" w:rsidRPr="0040150E" w:rsidRDefault="00556A63" w:rsidP="003145AB">
      <w:pPr>
        <w:widowControl w:val="0"/>
        <w:rPr>
          <w:sz w:val="20"/>
        </w:rPr>
      </w:pPr>
    </w:p>
    <w:p w:rsidR="00556A63" w:rsidRPr="0040150E" w:rsidRDefault="00556A63" w:rsidP="003145AB">
      <w:pPr>
        <w:widowControl w:val="0"/>
        <w:rPr>
          <w:sz w:val="20"/>
          <w:lang w:val="fr-CA"/>
        </w:rPr>
      </w:pPr>
      <w:r w:rsidRPr="0040150E">
        <w:rPr>
          <w:sz w:val="20"/>
          <w:lang w:val="fr-CA"/>
        </w:rPr>
        <w:t>La requête en prorogation du délai de signification et de dépôt de la demande d’autorisation d’appel est accueillie. La demande d’autorisation d’appel de l’arrêt de la Cour d’appel de l’Ontario, numéro C61843, 2018 ONCA 437, daté du 10 mai 2018, est rejetée.</w:t>
      </w:r>
    </w:p>
    <w:p w:rsidR="003145AB" w:rsidRPr="0040150E" w:rsidRDefault="003145AB" w:rsidP="003145AB">
      <w:pPr>
        <w:widowControl w:val="0"/>
        <w:rPr>
          <w:sz w:val="20"/>
          <w:lang w:val="fr-CA"/>
        </w:rPr>
      </w:pPr>
    </w:p>
    <w:p w:rsidR="00B853CA" w:rsidRPr="0040150E" w:rsidRDefault="00384EAF" w:rsidP="003145AB">
      <w:pPr>
        <w:widowControl w:val="0"/>
        <w:rPr>
          <w:sz w:val="20"/>
        </w:rPr>
      </w:pPr>
      <w:r>
        <w:rPr>
          <w:sz w:val="20"/>
        </w:rPr>
        <w:pict>
          <v:rect id="_x0000_i1040" style="width:2in;height:1pt" o:hrpct="0" o:hralign="center" o:hrstd="t" o:hrnoshade="t" o:hr="t" fillcolor="black [3213]" stroked="f"/>
        </w:pict>
      </w:r>
    </w:p>
    <w:p w:rsidR="00B853CA" w:rsidRPr="0040150E" w:rsidRDefault="00B853CA" w:rsidP="00121294">
      <w:pPr>
        <w:widowControl w:val="0"/>
        <w:rPr>
          <w:sz w:val="20"/>
        </w:rPr>
      </w:pPr>
    </w:p>
    <w:p w:rsidR="004D6FAE" w:rsidRPr="0040150E" w:rsidRDefault="004D6FAE" w:rsidP="004D6FAE">
      <w:pPr>
        <w:rPr>
          <w:sz w:val="22"/>
          <w:szCs w:val="22"/>
        </w:rPr>
      </w:pPr>
      <w:r w:rsidRPr="0040150E">
        <w:rPr>
          <w:i/>
          <w:sz w:val="22"/>
          <w:szCs w:val="22"/>
          <w:lang w:val="en-CA"/>
        </w:rPr>
        <w:t>ING Insurance Company of Canada, also known as, or formerly, ING Halifax Insurance Company v. Karla Garay Merino, Margarita Merino, Adis Perez Charles and Lou Ann Garay</w:t>
      </w:r>
      <w:r w:rsidRPr="0040150E">
        <w:rPr>
          <w:sz w:val="22"/>
          <w:szCs w:val="22"/>
          <w:lang w:val="en-CA"/>
        </w:rPr>
        <w:t xml:space="preserve"> </w:t>
      </w:r>
      <w:r w:rsidRPr="0040150E">
        <w:rPr>
          <w:sz w:val="22"/>
          <w:szCs w:val="22"/>
        </w:rPr>
        <w:t>(Ont.) (Civil) (By Leave) (</w:t>
      </w:r>
      <w:hyperlink r:id="rId23" w:history="1">
        <w:r w:rsidRPr="0040150E">
          <w:rPr>
            <w:rStyle w:val="Hyperlink"/>
            <w:sz w:val="22"/>
            <w:szCs w:val="22"/>
          </w:rPr>
          <w:t>38699</w:t>
        </w:r>
      </w:hyperlink>
      <w:r w:rsidRPr="0040150E">
        <w:rPr>
          <w:sz w:val="22"/>
          <w:szCs w:val="22"/>
        </w:rPr>
        <w:t>)</w:t>
      </w:r>
    </w:p>
    <w:p w:rsidR="003145AB" w:rsidRPr="0040150E" w:rsidRDefault="003145AB" w:rsidP="00121294">
      <w:pPr>
        <w:widowControl w:val="0"/>
        <w:rPr>
          <w:sz w:val="20"/>
        </w:rPr>
      </w:pPr>
    </w:p>
    <w:p w:rsidR="004D6FAE" w:rsidRPr="0040150E" w:rsidRDefault="004D6FAE" w:rsidP="00121294">
      <w:pPr>
        <w:widowControl w:val="0"/>
        <w:rPr>
          <w:sz w:val="20"/>
        </w:rPr>
      </w:pPr>
      <w:r w:rsidRPr="0040150E">
        <w:rPr>
          <w:sz w:val="20"/>
        </w:rPr>
        <w:t>The application for leave to appeal from the judgment of the Court of Appeal for Ontario, Number C64596, 2019 ONCA 326, dated April 25, 2019, is dismissed with costs.</w:t>
      </w:r>
    </w:p>
    <w:p w:rsidR="00A724D8" w:rsidRPr="0040150E" w:rsidRDefault="00A724D8" w:rsidP="00A724D8">
      <w:pPr>
        <w:widowControl w:val="0"/>
        <w:rPr>
          <w:sz w:val="20"/>
        </w:rPr>
      </w:pPr>
    </w:p>
    <w:p w:rsidR="004D6FAE" w:rsidRPr="0040150E" w:rsidRDefault="004D6FAE" w:rsidP="00A724D8">
      <w:pPr>
        <w:widowControl w:val="0"/>
        <w:rPr>
          <w:sz w:val="20"/>
          <w:lang w:val="fr-CA"/>
        </w:rPr>
      </w:pPr>
      <w:r w:rsidRPr="0040150E">
        <w:rPr>
          <w:sz w:val="20"/>
          <w:lang w:val="fr-CA"/>
        </w:rPr>
        <w:t>La demande d’autorisation d’appel de l’arrêt de la Cour d’appel de l’Ontario, numéro C64596, 2019 ONCA 326, daté du 25 avril 2019, est rejetée avec dépens.</w:t>
      </w:r>
    </w:p>
    <w:p w:rsidR="00A724D8" w:rsidRPr="0040150E" w:rsidRDefault="00A724D8" w:rsidP="00A724D8">
      <w:pPr>
        <w:widowControl w:val="0"/>
        <w:rPr>
          <w:sz w:val="20"/>
          <w:lang w:val="fr-CA"/>
        </w:rPr>
      </w:pPr>
    </w:p>
    <w:p w:rsidR="00A724D8" w:rsidRPr="0040150E" w:rsidRDefault="00384EAF" w:rsidP="00A724D8">
      <w:pPr>
        <w:widowControl w:val="0"/>
        <w:rPr>
          <w:sz w:val="20"/>
          <w:lang w:val="fr-CA"/>
        </w:rPr>
      </w:pPr>
      <w:r>
        <w:rPr>
          <w:sz w:val="20"/>
        </w:rPr>
        <w:pict>
          <v:rect id="_x0000_i1041" style="width:2in;height:1pt" o:hrpct="0" o:hralign="center" o:hrstd="t" o:hrnoshade="t" o:hr="t" fillcolor="black [3213]" stroked="f"/>
        </w:pict>
      </w:r>
    </w:p>
    <w:p w:rsidR="00A724D8" w:rsidRPr="0040150E" w:rsidRDefault="00A724D8" w:rsidP="00A724D8">
      <w:pPr>
        <w:widowControl w:val="0"/>
        <w:rPr>
          <w:sz w:val="20"/>
          <w:lang w:val="fr-CA"/>
        </w:rPr>
      </w:pPr>
    </w:p>
    <w:p w:rsidR="001C484E" w:rsidRPr="0040150E" w:rsidRDefault="001C484E" w:rsidP="001C484E">
      <w:pPr>
        <w:rPr>
          <w:sz w:val="22"/>
          <w:szCs w:val="22"/>
          <w:lang w:val="fr-CA"/>
        </w:rPr>
      </w:pPr>
      <w:r w:rsidRPr="0040150E">
        <w:rPr>
          <w:i/>
          <w:sz w:val="22"/>
          <w:szCs w:val="22"/>
          <w:lang w:val="fr-CA"/>
        </w:rPr>
        <w:t>Pierre Lachance c. Conseil de la justice administrative, procureure générale du Québec et juge administrative Marie Langlois de la Commission des lésions professionnelles</w:t>
      </w:r>
      <w:r w:rsidRPr="0040150E">
        <w:rPr>
          <w:sz w:val="22"/>
          <w:szCs w:val="22"/>
          <w:lang w:val="fr-CA"/>
        </w:rPr>
        <w:t xml:space="preserve"> (Qc) (Civile) (Autorisation) (</w:t>
      </w:r>
      <w:hyperlink r:id="rId24" w:history="1">
        <w:r w:rsidRPr="0040150E">
          <w:rPr>
            <w:rStyle w:val="Hyperlink"/>
            <w:sz w:val="22"/>
            <w:szCs w:val="22"/>
            <w:lang w:val="fr-CA"/>
          </w:rPr>
          <w:t>38671</w:t>
        </w:r>
      </w:hyperlink>
      <w:r w:rsidRPr="0040150E">
        <w:rPr>
          <w:sz w:val="22"/>
          <w:szCs w:val="22"/>
          <w:lang w:val="fr-CA"/>
        </w:rPr>
        <w:t>)</w:t>
      </w:r>
    </w:p>
    <w:p w:rsidR="00A724D8" w:rsidRPr="0040150E" w:rsidRDefault="00A724D8" w:rsidP="00A724D8">
      <w:pPr>
        <w:widowControl w:val="0"/>
        <w:rPr>
          <w:sz w:val="20"/>
          <w:lang w:val="fr-CA"/>
        </w:rPr>
      </w:pPr>
    </w:p>
    <w:p w:rsidR="00A724D8" w:rsidRPr="0040150E" w:rsidRDefault="001C484E" w:rsidP="00A724D8">
      <w:pPr>
        <w:widowControl w:val="0"/>
        <w:rPr>
          <w:sz w:val="20"/>
          <w:lang w:val="fr-CA"/>
        </w:rPr>
      </w:pPr>
      <w:r w:rsidRPr="0040150E">
        <w:rPr>
          <w:sz w:val="20"/>
          <w:lang w:val="fr-CA"/>
        </w:rPr>
        <w:t>La demande d’autorisation d’appel de l’arrêt de la Cour d’appel du Québec (Québec), numéro 200-09-009907-186, 2019 QCCA 346, daté du 27 février 2019, est rejetée.</w:t>
      </w:r>
    </w:p>
    <w:p w:rsidR="001C484E" w:rsidRPr="0040150E" w:rsidRDefault="001C484E" w:rsidP="00A724D8">
      <w:pPr>
        <w:widowControl w:val="0"/>
        <w:rPr>
          <w:sz w:val="20"/>
          <w:lang w:val="fr-CA"/>
        </w:rPr>
      </w:pPr>
    </w:p>
    <w:p w:rsidR="001C484E" w:rsidRPr="0040150E" w:rsidRDefault="001C484E" w:rsidP="00A724D8">
      <w:pPr>
        <w:widowControl w:val="0"/>
        <w:rPr>
          <w:sz w:val="20"/>
        </w:rPr>
      </w:pPr>
      <w:r w:rsidRPr="0040150E">
        <w:rPr>
          <w:sz w:val="20"/>
          <w:lang w:val="en-CA"/>
        </w:rPr>
        <w:t xml:space="preserve">The application for leave to appeal from the judgment of the </w:t>
      </w:r>
      <w:r w:rsidRPr="0040150E">
        <w:rPr>
          <w:sz w:val="20"/>
        </w:rPr>
        <w:t>Court of Appeal of Quebec (Québec)</w:t>
      </w:r>
      <w:r w:rsidRPr="0040150E">
        <w:rPr>
          <w:sz w:val="20"/>
          <w:lang w:val="en-CA"/>
        </w:rPr>
        <w:t xml:space="preserve">, Number </w:t>
      </w:r>
      <w:r w:rsidRPr="0040150E">
        <w:rPr>
          <w:sz w:val="20"/>
        </w:rPr>
        <w:t>200-09-009907-186, 2019 QCCA 346</w:t>
      </w:r>
      <w:r w:rsidRPr="0040150E">
        <w:rPr>
          <w:sz w:val="20"/>
          <w:lang w:val="en-CA"/>
        </w:rPr>
        <w:t xml:space="preserve">, dated </w:t>
      </w:r>
      <w:r w:rsidRPr="0040150E">
        <w:rPr>
          <w:sz w:val="20"/>
        </w:rPr>
        <w:t>February 27, 2019,</w:t>
      </w:r>
      <w:r w:rsidRPr="0040150E">
        <w:rPr>
          <w:sz w:val="20"/>
          <w:lang w:val="en-CA"/>
        </w:rPr>
        <w:t xml:space="preserve"> is dismissed.</w:t>
      </w:r>
    </w:p>
    <w:p w:rsidR="00A724D8" w:rsidRPr="0040150E" w:rsidRDefault="00A724D8" w:rsidP="00A724D8">
      <w:pPr>
        <w:widowControl w:val="0"/>
        <w:rPr>
          <w:sz w:val="20"/>
        </w:rPr>
      </w:pPr>
    </w:p>
    <w:p w:rsidR="00A724D8" w:rsidRPr="0040150E" w:rsidRDefault="00384EAF" w:rsidP="00A724D8">
      <w:pPr>
        <w:jc w:val="both"/>
        <w:rPr>
          <w:sz w:val="20"/>
        </w:rPr>
      </w:pPr>
      <w:r>
        <w:rPr>
          <w:sz w:val="20"/>
        </w:rPr>
        <w:pict>
          <v:rect id="_x0000_i1042" style="width:2in;height:1pt" o:hrpct="0" o:hralign="center" o:hrstd="t" o:hrnoshade="t" o:hr="t" fillcolor="black [3213]" stroked="f"/>
        </w:pict>
      </w:r>
    </w:p>
    <w:p w:rsidR="00A724D8" w:rsidRPr="0040150E" w:rsidRDefault="00A724D8" w:rsidP="00A724D8">
      <w:pPr>
        <w:widowControl w:val="0"/>
        <w:rPr>
          <w:sz w:val="20"/>
        </w:rPr>
      </w:pPr>
    </w:p>
    <w:p w:rsidR="005E0383" w:rsidRPr="0040150E" w:rsidRDefault="005E0383" w:rsidP="005E0383">
      <w:pPr>
        <w:rPr>
          <w:rFonts w:eastAsia="Calibri"/>
          <w:sz w:val="22"/>
          <w:szCs w:val="22"/>
          <w:lang w:val="en-CA"/>
        </w:rPr>
      </w:pPr>
      <w:r w:rsidRPr="0040150E">
        <w:rPr>
          <w:rFonts w:eastAsia="Calibri"/>
          <w:i/>
          <w:sz w:val="22"/>
          <w:szCs w:val="22"/>
          <w:lang w:val="en-CA"/>
        </w:rPr>
        <w:t>Nickola Antic v. Her Majesty the Queen</w:t>
      </w:r>
      <w:r w:rsidRPr="0040150E">
        <w:rPr>
          <w:rFonts w:eastAsia="Calibri"/>
          <w:sz w:val="22"/>
          <w:szCs w:val="22"/>
          <w:lang w:val="en-CA"/>
        </w:rPr>
        <w:t xml:space="preserve"> (Ont.) (Criminal) (By Leave) </w:t>
      </w:r>
      <w:r w:rsidRPr="0040150E">
        <w:rPr>
          <w:sz w:val="22"/>
          <w:szCs w:val="22"/>
        </w:rPr>
        <w:t>(</w:t>
      </w:r>
      <w:hyperlink r:id="rId25" w:history="1">
        <w:r w:rsidRPr="0040150E">
          <w:rPr>
            <w:rStyle w:val="Hyperlink"/>
            <w:sz w:val="22"/>
            <w:szCs w:val="22"/>
          </w:rPr>
          <w:t>38605</w:t>
        </w:r>
      </w:hyperlink>
      <w:r w:rsidRPr="0040150E">
        <w:rPr>
          <w:sz w:val="22"/>
          <w:szCs w:val="22"/>
        </w:rPr>
        <w:t>)</w:t>
      </w:r>
    </w:p>
    <w:p w:rsidR="00B4177A" w:rsidRPr="0040150E" w:rsidRDefault="00B4177A" w:rsidP="00B4177A">
      <w:pPr>
        <w:widowControl w:val="0"/>
        <w:rPr>
          <w:sz w:val="20"/>
        </w:rPr>
      </w:pPr>
    </w:p>
    <w:p w:rsidR="00616FB5" w:rsidRPr="0040150E" w:rsidRDefault="005E0383" w:rsidP="00616FB5">
      <w:pPr>
        <w:widowControl w:val="0"/>
        <w:rPr>
          <w:sz w:val="20"/>
        </w:rPr>
      </w:pPr>
      <w:r w:rsidRPr="0040150E">
        <w:rPr>
          <w:sz w:val="20"/>
        </w:rPr>
        <w:t>The application for leave to appeal from the judgment of the Court of Appeal for Ontario, Number C65094, 2019 ONCA 160, dated March 1, 2019, is dismissed.</w:t>
      </w:r>
    </w:p>
    <w:p w:rsidR="00616FB5" w:rsidRPr="0040150E" w:rsidRDefault="00616FB5" w:rsidP="00616FB5">
      <w:pPr>
        <w:widowControl w:val="0"/>
        <w:rPr>
          <w:sz w:val="20"/>
        </w:rPr>
      </w:pPr>
    </w:p>
    <w:p w:rsidR="005E0383" w:rsidRPr="0040150E" w:rsidRDefault="005E0383" w:rsidP="00616FB5">
      <w:pPr>
        <w:widowControl w:val="0"/>
        <w:rPr>
          <w:sz w:val="20"/>
          <w:lang w:val="fr-CA"/>
        </w:rPr>
      </w:pPr>
      <w:r w:rsidRPr="0040150E">
        <w:rPr>
          <w:sz w:val="20"/>
          <w:lang w:val="fr-CA"/>
        </w:rPr>
        <w:t>La demande d’autorisation d’appel de l’arrêt de la Cour d’appel de l’Ontario, numéro C65094, 2019 ONCA 160, daté du 1</w:t>
      </w:r>
      <w:r w:rsidRPr="0040150E">
        <w:rPr>
          <w:sz w:val="20"/>
          <w:vertAlign w:val="superscript"/>
          <w:lang w:val="fr-CA"/>
        </w:rPr>
        <w:t>er</w:t>
      </w:r>
      <w:r w:rsidRPr="0040150E">
        <w:rPr>
          <w:sz w:val="20"/>
          <w:lang w:val="fr-CA"/>
        </w:rPr>
        <w:t xml:space="preserve"> mars 2019, est rejetée.</w:t>
      </w:r>
    </w:p>
    <w:p w:rsidR="00616FB5" w:rsidRPr="0040150E" w:rsidRDefault="00616FB5" w:rsidP="00616FB5">
      <w:pPr>
        <w:widowControl w:val="0"/>
        <w:rPr>
          <w:sz w:val="20"/>
          <w:lang w:val="fr-CA"/>
        </w:rPr>
      </w:pPr>
    </w:p>
    <w:p w:rsidR="00B4177A" w:rsidRPr="0040150E" w:rsidRDefault="00384EAF" w:rsidP="00616FB5">
      <w:pPr>
        <w:widowControl w:val="0"/>
        <w:rPr>
          <w:sz w:val="20"/>
        </w:rPr>
      </w:pPr>
      <w:r>
        <w:rPr>
          <w:sz w:val="20"/>
        </w:rPr>
        <w:pict>
          <v:rect id="_x0000_i1043" style="width:2in;height:1pt" o:hrpct="0" o:hralign="center" o:hrstd="t" o:hrnoshade="t" o:hr="t" fillcolor="black [3213]" stroked="f"/>
        </w:pict>
      </w:r>
    </w:p>
    <w:p w:rsidR="00B4177A" w:rsidRPr="0040150E" w:rsidRDefault="00B4177A" w:rsidP="00B4177A">
      <w:pPr>
        <w:widowControl w:val="0"/>
        <w:rPr>
          <w:sz w:val="20"/>
        </w:rPr>
      </w:pPr>
    </w:p>
    <w:p w:rsidR="001C6EF3" w:rsidRPr="0040150E" w:rsidRDefault="001C6EF3" w:rsidP="001C6EF3">
      <w:pPr>
        <w:rPr>
          <w:rFonts w:eastAsia="Calibri"/>
          <w:sz w:val="22"/>
          <w:szCs w:val="22"/>
          <w:lang w:val="en-CA"/>
        </w:rPr>
      </w:pPr>
      <w:r w:rsidRPr="0040150E">
        <w:rPr>
          <w:rFonts w:eastAsia="Calibri"/>
          <w:i/>
          <w:sz w:val="22"/>
          <w:szCs w:val="22"/>
          <w:lang w:val="en-CA"/>
        </w:rPr>
        <w:t>Musharaff Iqbal v. Sohail Khawaja Mansoor and Gold International Inc.</w:t>
      </w:r>
      <w:r w:rsidRPr="0040150E">
        <w:rPr>
          <w:rFonts w:eastAsia="Calibri"/>
          <w:i/>
          <w:sz w:val="22"/>
          <w:szCs w:val="22"/>
        </w:rPr>
        <w:t xml:space="preserve"> </w:t>
      </w:r>
      <w:r w:rsidRPr="0040150E">
        <w:rPr>
          <w:rFonts w:eastAsia="Calibri"/>
          <w:sz w:val="22"/>
          <w:szCs w:val="22"/>
          <w:lang w:val="en-CA"/>
        </w:rPr>
        <w:t xml:space="preserve">(Ont.) (Civil) (By Leave) </w:t>
      </w:r>
      <w:r w:rsidRPr="0040150E">
        <w:rPr>
          <w:sz w:val="22"/>
          <w:szCs w:val="22"/>
        </w:rPr>
        <w:t>(</w:t>
      </w:r>
      <w:hyperlink r:id="rId26" w:history="1">
        <w:r w:rsidRPr="0040150E">
          <w:rPr>
            <w:rStyle w:val="Hyperlink"/>
            <w:sz w:val="22"/>
            <w:szCs w:val="22"/>
          </w:rPr>
          <w:t>38654</w:t>
        </w:r>
      </w:hyperlink>
      <w:r w:rsidRPr="0040150E">
        <w:rPr>
          <w:sz w:val="22"/>
          <w:szCs w:val="22"/>
        </w:rPr>
        <w:t>)</w:t>
      </w:r>
    </w:p>
    <w:p w:rsidR="00B4177A" w:rsidRPr="0040150E" w:rsidRDefault="00B4177A" w:rsidP="00B4177A">
      <w:pPr>
        <w:widowControl w:val="0"/>
        <w:rPr>
          <w:sz w:val="20"/>
        </w:rPr>
      </w:pPr>
    </w:p>
    <w:p w:rsidR="00616FB5" w:rsidRPr="0040150E" w:rsidRDefault="001C6EF3" w:rsidP="00B4177A">
      <w:pPr>
        <w:widowControl w:val="0"/>
        <w:rPr>
          <w:sz w:val="20"/>
        </w:rPr>
      </w:pPr>
      <w:r w:rsidRPr="0040150E">
        <w:rPr>
          <w:sz w:val="20"/>
        </w:rPr>
        <w:t>The motion for an extension of time to serve and file the application for leave to appeal is granted. The application for leave to appeal from the judgment of the Court of Appeal for Ontario, Number C65591, 2019 ONCA 110, dated February 8, 2019, is dismissed with costs.</w:t>
      </w:r>
    </w:p>
    <w:p w:rsidR="00616FB5" w:rsidRPr="0040150E" w:rsidRDefault="00616FB5" w:rsidP="00B4177A">
      <w:pPr>
        <w:widowControl w:val="0"/>
        <w:rPr>
          <w:sz w:val="20"/>
        </w:rPr>
      </w:pPr>
    </w:p>
    <w:p w:rsidR="001C6EF3" w:rsidRPr="0040150E" w:rsidRDefault="001C6EF3" w:rsidP="00B4177A">
      <w:pPr>
        <w:widowControl w:val="0"/>
        <w:rPr>
          <w:sz w:val="20"/>
          <w:lang w:val="fr-CA"/>
        </w:rPr>
      </w:pPr>
      <w:r w:rsidRPr="0040150E">
        <w:rPr>
          <w:sz w:val="20"/>
          <w:lang w:val="fr-CA"/>
        </w:rPr>
        <w:t>La requête en prorogation du délai de signification et de dépôt de la demande d’autorisation d’appel est accueillie. La demande d’autorisation d’appel de l’arrêt de la Cour d’appel de l’Ontario, numéro C65591, 2019 ONCA 110, daté du 8 février 2019, est rejetée avec dépens.</w:t>
      </w:r>
    </w:p>
    <w:p w:rsidR="00616FB5" w:rsidRPr="0040150E" w:rsidRDefault="00616FB5" w:rsidP="00B4177A">
      <w:pPr>
        <w:widowControl w:val="0"/>
        <w:rPr>
          <w:sz w:val="20"/>
          <w:lang w:val="fr-CA"/>
        </w:rPr>
      </w:pPr>
    </w:p>
    <w:p w:rsidR="00B4177A" w:rsidRPr="0040150E" w:rsidRDefault="00384EAF" w:rsidP="00B4177A">
      <w:pPr>
        <w:widowControl w:val="0"/>
        <w:rPr>
          <w:sz w:val="20"/>
          <w:lang w:val="fr-CA"/>
        </w:rPr>
      </w:pPr>
      <w:r>
        <w:rPr>
          <w:sz w:val="20"/>
        </w:rPr>
        <w:pict>
          <v:rect id="_x0000_i1044" style="width:2in;height:1pt" o:hrpct="0" o:hralign="center" o:hrstd="t" o:hrnoshade="t" o:hr="t" fillcolor="black [3213]" stroked="f"/>
        </w:pict>
      </w:r>
    </w:p>
    <w:p w:rsidR="00B4177A" w:rsidRPr="0040150E" w:rsidRDefault="00B4177A" w:rsidP="00B4177A">
      <w:pPr>
        <w:widowControl w:val="0"/>
        <w:rPr>
          <w:sz w:val="20"/>
          <w:lang w:val="fr-CA"/>
        </w:rPr>
      </w:pPr>
    </w:p>
    <w:p w:rsidR="00301FD1" w:rsidRPr="0040150E" w:rsidRDefault="00301FD1" w:rsidP="00301FD1">
      <w:pPr>
        <w:rPr>
          <w:sz w:val="22"/>
          <w:szCs w:val="22"/>
          <w:lang w:val="en-CA"/>
        </w:rPr>
      </w:pPr>
      <w:r w:rsidRPr="0040150E">
        <w:rPr>
          <w:i/>
          <w:sz w:val="22"/>
          <w:szCs w:val="22"/>
          <w:lang w:val="en-CA"/>
        </w:rPr>
        <w:t>Larry Peter Klippenstein v. Her Majesty the Queen</w:t>
      </w:r>
      <w:r w:rsidRPr="0040150E">
        <w:rPr>
          <w:sz w:val="22"/>
          <w:szCs w:val="22"/>
          <w:lang w:val="en-CA"/>
        </w:rPr>
        <w:t xml:space="preserve"> (Man.) (Criminal) (By Leave) </w:t>
      </w:r>
      <w:r w:rsidRPr="0040150E">
        <w:rPr>
          <w:sz w:val="22"/>
          <w:szCs w:val="22"/>
        </w:rPr>
        <w:t>(</w:t>
      </w:r>
      <w:hyperlink r:id="rId27" w:history="1">
        <w:r w:rsidRPr="0040150E">
          <w:rPr>
            <w:rStyle w:val="Hyperlink"/>
            <w:sz w:val="22"/>
            <w:szCs w:val="22"/>
          </w:rPr>
          <w:t>38656</w:t>
        </w:r>
      </w:hyperlink>
      <w:r w:rsidRPr="0040150E">
        <w:rPr>
          <w:sz w:val="22"/>
          <w:szCs w:val="22"/>
        </w:rPr>
        <w:t>)</w:t>
      </w:r>
    </w:p>
    <w:p w:rsidR="00B4177A" w:rsidRPr="0040150E" w:rsidRDefault="00B4177A" w:rsidP="00B4177A">
      <w:pPr>
        <w:widowControl w:val="0"/>
        <w:rPr>
          <w:sz w:val="20"/>
        </w:rPr>
      </w:pPr>
    </w:p>
    <w:p w:rsidR="00B4177A" w:rsidRPr="0040150E" w:rsidRDefault="00301FD1" w:rsidP="00B4177A">
      <w:pPr>
        <w:widowControl w:val="0"/>
        <w:rPr>
          <w:sz w:val="20"/>
        </w:rPr>
      </w:pPr>
      <w:r w:rsidRPr="0040150E">
        <w:rPr>
          <w:sz w:val="20"/>
        </w:rPr>
        <w:t>The application for leave to appeal from the judgment of the Court of Appeal of Manitoba, Number AR18-30-09096, 2019 MBCA 13, dated February 5, 2019, is dismissed.</w:t>
      </w:r>
    </w:p>
    <w:p w:rsidR="00301FD1" w:rsidRPr="0040150E" w:rsidRDefault="00301FD1" w:rsidP="00B4177A">
      <w:pPr>
        <w:widowControl w:val="0"/>
        <w:rPr>
          <w:sz w:val="20"/>
        </w:rPr>
      </w:pPr>
    </w:p>
    <w:p w:rsidR="00B4177A" w:rsidRPr="0040150E" w:rsidRDefault="00301FD1" w:rsidP="00B4177A">
      <w:pPr>
        <w:widowControl w:val="0"/>
        <w:rPr>
          <w:sz w:val="20"/>
          <w:lang w:val="fr-CA"/>
        </w:rPr>
      </w:pPr>
      <w:r w:rsidRPr="0040150E">
        <w:rPr>
          <w:sz w:val="20"/>
          <w:lang w:val="fr-CA"/>
        </w:rPr>
        <w:t>La demande d’autorisation d’appel de l’arrêt de la Cour d’appel du Manitoba, numéro AR18-30-09096, 2019 MBCA 13, daté du 5 février 2019, est rejetée.</w:t>
      </w:r>
    </w:p>
    <w:p w:rsidR="00B4177A" w:rsidRPr="0040150E" w:rsidRDefault="00B4177A" w:rsidP="00B4177A">
      <w:pPr>
        <w:widowControl w:val="0"/>
        <w:rPr>
          <w:sz w:val="20"/>
          <w:lang w:val="fr-CA"/>
        </w:rPr>
      </w:pPr>
    </w:p>
    <w:p w:rsidR="003145AB" w:rsidRPr="0040150E" w:rsidRDefault="00384EAF" w:rsidP="00B4177A">
      <w:pPr>
        <w:widowControl w:val="0"/>
        <w:rPr>
          <w:sz w:val="20"/>
        </w:rPr>
      </w:pPr>
      <w:r>
        <w:rPr>
          <w:sz w:val="20"/>
        </w:rPr>
        <w:pict>
          <v:rect id="_x0000_i1045" style="width:2in;height:1pt" o:hrpct="0" o:hralign="center" o:hrstd="t" o:hrnoshade="t" o:hr="t" fillcolor="black [3213]" stroked="f"/>
        </w:pict>
      </w:r>
    </w:p>
    <w:p w:rsidR="003145AB" w:rsidRPr="0040150E" w:rsidRDefault="003145AB" w:rsidP="00121294">
      <w:pPr>
        <w:widowControl w:val="0"/>
        <w:rPr>
          <w:sz w:val="20"/>
        </w:rPr>
      </w:pPr>
    </w:p>
    <w:p w:rsidR="004F126D" w:rsidRPr="0040150E" w:rsidRDefault="004F126D" w:rsidP="004F126D">
      <w:pPr>
        <w:rPr>
          <w:sz w:val="22"/>
          <w:szCs w:val="22"/>
          <w:lang w:val="en-CA"/>
        </w:rPr>
      </w:pPr>
      <w:r w:rsidRPr="0040150E">
        <w:rPr>
          <w:i/>
          <w:sz w:val="22"/>
          <w:szCs w:val="22"/>
          <w:lang w:val="en-CA"/>
        </w:rPr>
        <w:t>Larry Peter Klippenstein v. Her Majesty the Queen</w:t>
      </w:r>
      <w:r w:rsidRPr="0040150E">
        <w:rPr>
          <w:sz w:val="22"/>
          <w:szCs w:val="22"/>
          <w:lang w:val="en-CA"/>
        </w:rPr>
        <w:t xml:space="preserve"> (Man.) (Criminal) (By Leave) </w:t>
      </w:r>
      <w:r w:rsidRPr="0040150E">
        <w:rPr>
          <w:sz w:val="22"/>
          <w:szCs w:val="22"/>
        </w:rPr>
        <w:t>(</w:t>
      </w:r>
      <w:hyperlink r:id="rId28" w:history="1">
        <w:r w:rsidRPr="0040150E">
          <w:rPr>
            <w:rStyle w:val="Hyperlink"/>
            <w:sz w:val="22"/>
            <w:szCs w:val="22"/>
          </w:rPr>
          <w:t>38670</w:t>
        </w:r>
      </w:hyperlink>
      <w:r w:rsidRPr="0040150E">
        <w:rPr>
          <w:sz w:val="22"/>
          <w:szCs w:val="22"/>
        </w:rPr>
        <w:t>)</w:t>
      </w:r>
    </w:p>
    <w:p w:rsidR="00B4177A" w:rsidRPr="0040150E" w:rsidRDefault="00B4177A" w:rsidP="00121294">
      <w:pPr>
        <w:widowControl w:val="0"/>
        <w:rPr>
          <w:sz w:val="20"/>
        </w:rPr>
      </w:pPr>
    </w:p>
    <w:p w:rsidR="003145AB" w:rsidRPr="0040150E" w:rsidRDefault="00E67E47" w:rsidP="00121294">
      <w:pPr>
        <w:widowControl w:val="0"/>
        <w:rPr>
          <w:sz w:val="20"/>
        </w:rPr>
      </w:pPr>
      <w:r w:rsidRPr="0040150E">
        <w:rPr>
          <w:sz w:val="20"/>
        </w:rPr>
        <w:t>The application for leave to appeal from the judgment of the Court of Appeal of Manitoba, Number AR17-30-08874, 2019 MBCA 27, dated March 15, 2019, is dismissed.</w:t>
      </w:r>
    </w:p>
    <w:p w:rsidR="004F126D" w:rsidRPr="0040150E" w:rsidRDefault="004F126D" w:rsidP="00121294">
      <w:pPr>
        <w:widowControl w:val="0"/>
        <w:rPr>
          <w:sz w:val="20"/>
        </w:rPr>
      </w:pPr>
    </w:p>
    <w:p w:rsidR="004F126D" w:rsidRPr="0040150E" w:rsidRDefault="00E67E47" w:rsidP="00121294">
      <w:pPr>
        <w:widowControl w:val="0"/>
        <w:rPr>
          <w:sz w:val="20"/>
          <w:lang w:val="fr-CA"/>
        </w:rPr>
      </w:pPr>
      <w:r w:rsidRPr="0040150E">
        <w:rPr>
          <w:sz w:val="20"/>
          <w:lang w:val="fr-CA"/>
        </w:rPr>
        <w:t>La demande d’autorisation d’appel de l’arrêt de la Cour d’appel du Manitoba, numéro AR17-30-08874, 2019 MBCA 27, daté du 15 mars 2019, est rejetée.</w:t>
      </w:r>
    </w:p>
    <w:p w:rsidR="00B4177A" w:rsidRPr="0040150E" w:rsidRDefault="00B4177A" w:rsidP="00121294">
      <w:pPr>
        <w:widowControl w:val="0"/>
        <w:rPr>
          <w:sz w:val="20"/>
          <w:lang w:val="fr-CA"/>
        </w:rPr>
      </w:pPr>
    </w:p>
    <w:p w:rsidR="00CD1261" w:rsidRPr="0040150E" w:rsidRDefault="00384EAF" w:rsidP="00121294">
      <w:pPr>
        <w:widowControl w:val="0"/>
        <w:rPr>
          <w:sz w:val="20"/>
          <w:lang w:val="fr-CA"/>
        </w:rPr>
      </w:pPr>
      <w:r>
        <w:rPr>
          <w:sz w:val="20"/>
        </w:rPr>
        <w:pict>
          <v:rect id="_x0000_i1046" style="width:2in;height:1pt" o:hrpct="0" o:hralign="center" o:hrstd="t" o:hrnoshade="t" o:hr="t" fillcolor="black [3213]" stroked="f"/>
        </w:pict>
      </w:r>
    </w:p>
    <w:p w:rsidR="00CD1261" w:rsidRPr="0040150E" w:rsidRDefault="00CD1261" w:rsidP="00DF4E7B">
      <w:pPr>
        <w:widowControl w:val="0"/>
        <w:rPr>
          <w:sz w:val="20"/>
          <w:lang w:val="fr-CA"/>
        </w:rPr>
      </w:pPr>
    </w:p>
    <w:p w:rsidR="00AF21E6" w:rsidRPr="0040150E" w:rsidRDefault="00AF21E6" w:rsidP="00AF21E6">
      <w:pPr>
        <w:rPr>
          <w:sz w:val="22"/>
          <w:szCs w:val="22"/>
          <w:lang w:val="en-CA"/>
        </w:rPr>
      </w:pPr>
      <w:r w:rsidRPr="0040150E">
        <w:rPr>
          <w:i/>
          <w:sz w:val="22"/>
          <w:szCs w:val="22"/>
          <w:lang w:val="en-CA"/>
        </w:rPr>
        <w:t>Sufian Zuhdi Taha v. National Bank of Canada</w:t>
      </w:r>
      <w:r w:rsidRPr="0040150E">
        <w:rPr>
          <w:sz w:val="22"/>
          <w:szCs w:val="22"/>
          <w:lang w:val="en-CA"/>
        </w:rPr>
        <w:t xml:space="preserve"> (P.E.I.) (Civil) (By Leave) </w:t>
      </w:r>
      <w:r w:rsidRPr="0040150E">
        <w:rPr>
          <w:sz w:val="22"/>
          <w:szCs w:val="22"/>
        </w:rPr>
        <w:t>(</w:t>
      </w:r>
      <w:hyperlink r:id="rId29" w:history="1">
        <w:r w:rsidRPr="0040150E">
          <w:rPr>
            <w:rStyle w:val="Hyperlink"/>
            <w:sz w:val="22"/>
            <w:szCs w:val="22"/>
          </w:rPr>
          <w:t>38644</w:t>
        </w:r>
      </w:hyperlink>
      <w:r w:rsidRPr="0040150E">
        <w:rPr>
          <w:sz w:val="22"/>
          <w:szCs w:val="22"/>
        </w:rPr>
        <w:t>)</w:t>
      </w:r>
    </w:p>
    <w:p w:rsidR="00121294" w:rsidRPr="0040150E" w:rsidRDefault="00121294" w:rsidP="00DF4E7B">
      <w:pPr>
        <w:widowControl w:val="0"/>
        <w:rPr>
          <w:sz w:val="20"/>
        </w:rPr>
      </w:pPr>
    </w:p>
    <w:p w:rsidR="00AF21E6" w:rsidRPr="0040150E" w:rsidRDefault="00AF21E6" w:rsidP="00DF4E7B">
      <w:pPr>
        <w:widowControl w:val="0"/>
        <w:rPr>
          <w:sz w:val="20"/>
        </w:rPr>
      </w:pPr>
      <w:r w:rsidRPr="0040150E">
        <w:rPr>
          <w:sz w:val="20"/>
        </w:rPr>
        <w:t>The application for leave to appeal from the judgment of the Prince Edward Island Court of Appeal, Number S1-CA-1399, 2019 PECA 2, dated February 15, 2019, is dismissed with costs.</w:t>
      </w:r>
    </w:p>
    <w:p w:rsidR="00A724D8" w:rsidRPr="0040150E" w:rsidRDefault="00A724D8" w:rsidP="00A724D8">
      <w:pPr>
        <w:widowControl w:val="0"/>
        <w:rPr>
          <w:sz w:val="20"/>
        </w:rPr>
      </w:pPr>
    </w:p>
    <w:p w:rsidR="00B4177A" w:rsidRPr="0040150E" w:rsidRDefault="00AF21E6" w:rsidP="00A724D8">
      <w:pPr>
        <w:widowControl w:val="0"/>
        <w:rPr>
          <w:sz w:val="20"/>
          <w:lang w:val="fr-CA"/>
        </w:rPr>
      </w:pPr>
      <w:r w:rsidRPr="0040150E">
        <w:rPr>
          <w:sz w:val="20"/>
          <w:lang w:val="fr-CA"/>
        </w:rPr>
        <w:t>La demande d’autorisation d’appel de l’arrêt de la Cour d’appel de l’Île-du-Prince-Édouard, numéro S1-CA-1399, 2019 PECA 2, daté du 15 février 2019, est rejetée avec dépens.</w:t>
      </w:r>
    </w:p>
    <w:p w:rsidR="00A724D8" w:rsidRPr="0040150E" w:rsidRDefault="00A724D8" w:rsidP="00A724D8">
      <w:pPr>
        <w:widowControl w:val="0"/>
        <w:rPr>
          <w:sz w:val="20"/>
          <w:lang w:val="fr-CA"/>
        </w:rPr>
      </w:pPr>
    </w:p>
    <w:p w:rsidR="00A724D8" w:rsidRPr="0040150E" w:rsidRDefault="00384EAF" w:rsidP="00A724D8">
      <w:pPr>
        <w:widowControl w:val="0"/>
        <w:rPr>
          <w:sz w:val="20"/>
          <w:lang w:val="fr-CA"/>
        </w:rPr>
      </w:pPr>
      <w:r>
        <w:rPr>
          <w:sz w:val="20"/>
        </w:rPr>
        <w:pict>
          <v:rect id="_x0000_i1047" style="width:2in;height:1pt" o:hrpct="0" o:hralign="center" o:hrstd="t" o:hrnoshade="t" o:hr="t" fillcolor="black [3213]" stroked="f"/>
        </w:pict>
      </w:r>
    </w:p>
    <w:p w:rsidR="00A724D8" w:rsidRPr="0040150E" w:rsidRDefault="00A724D8" w:rsidP="00A724D8">
      <w:pPr>
        <w:widowControl w:val="0"/>
        <w:rPr>
          <w:sz w:val="20"/>
          <w:lang w:val="fr-CA"/>
        </w:rPr>
      </w:pPr>
    </w:p>
    <w:p w:rsidR="00776229" w:rsidRPr="0040150E" w:rsidRDefault="00776229" w:rsidP="00776229">
      <w:pPr>
        <w:rPr>
          <w:sz w:val="22"/>
          <w:szCs w:val="22"/>
          <w:lang w:val="en-CA"/>
        </w:rPr>
      </w:pPr>
      <w:r w:rsidRPr="0040150E">
        <w:rPr>
          <w:i/>
          <w:sz w:val="22"/>
          <w:szCs w:val="22"/>
          <w:lang w:val="en-CA"/>
        </w:rPr>
        <w:t>Mary David and Olympia Interiors Ltd. v. Her Majesty the Queen</w:t>
      </w:r>
      <w:r w:rsidRPr="0040150E">
        <w:rPr>
          <w:sz w:val="22"/>
          <w:szCs w:val="22"/>
          <w:lang w:val="en-CA"/>
        </w:rPr>
        <w:t xml:space="preserve"> (F.C.) (Civil) (By Leave) </w:t>
      </w:r>
      <w:r w:rsidRPr="0040150E">
        <w:rPr>
          <w:sz w:val="22"/>
          <w:szCs w:val="22"/>
        </w:rPr>
        <w:t>(</w:t>
      </w:r>
      <w:hyperlink r:id="rId30" w:history="1">
        <w:r w:rsidRPr="0040150E">
          <w:rPr>
            <w:rStyle w:val="Hyperlink"/>
            <w:sz w:val="22"/>
            <w:szCs w:val="22"/>
          </w:rPr>
          <w:t>38643</w:t>
        </w:r>
      </w:hyperlink>
      <w:r w:rsidRPr="0040150E">
        <w:rPr>
          <w:sz w:val="22"/>
          <w:szCs w:val="22"/>
        </w:rPr>
        <w:t>)</w:t>
      </w:r>
    </w:p>
    <w:p w:rsidR="00A724D8" w:rsidRPr="0040150E" w:rsidRDefault="00A724D8" w:rsidP="00A724D8">
      <w:pPr>
        <w:widowControl w:val="0"/>
        <w:rPr>
          <w:sz w:val="20"/>
        </w:rPr>
      </w:pPr>
    </w:p>
    <w:p w:rsidR="00B4177A" w:rsidRPr="0040150E" w:rsidRDefault="00776229" w:rsidP="00A724D8">
      <w:pPr>
        <w:widowControl w:val="0"/>
        <w:rPr>
          <w:sz w:val="20"/>
        </w:rPr>
      </w:pPr>
      <w:r w:rsidRPr="0040150E">
        <w:rPr>
          <w:sz w:val="20"/>
        </w:rPr>
        <w:t>The motion of the applicant to represent Olympia Interiors Ltd. is granted. The motion for an extension of time to serve and file the application for leave to appeal is granted. The application for leave to appeal from the judgment of the Federal Court of Appeal, Number 18-A-27, dated July 27, 2018, is dismissed.</w:t>
      </w:r>
    </w:p>
    <w:p w:rsidR="00776229" w:rsidRPr="0040150E" w:rsidRDefault="00776229" w:rsidP="00A724D8">
      <w:pPr>
        <w:widowControl w:val="0"/>
        <w:rPr>
          <w:sz w:val="20"/>
        </w:rPr>
      </w:pPr>
    </w:p>
    <w:p w:rsidR="00776229" w:rsidRPr="0040150E" w:rsidRDefault="00776229" w:rsidP="00A724D8">
      <w:pPr>
        <w:widowControl w:val="0"/>
        <w:rPr>
          <w:sz w:val="20"/>
          <w:lang w:val="fr-CA"/>
        </w:rPr>
      </w:pPr>
      <w:r w:rsidRPr="0040150E">
        <w:rPr>
          <w:color w:val="000000"/>
          <w:sz w:val="20"/>
          <w:lang w:val="fr-CA"/>
        </w:rPr>
        <w:t xml:space="preserve">La requête présentée par la demanderesse en vue de représenter Olympia Interiors Ltd. est accueillie. La requête en prorogation du délai de signification et de dépôt de la demande d’autorisation d’appel est accueillie. </w:t>
      </w:r>
      <w:r w:rsidRPr="0040150E">
        <w:rPr>
          <w:sz w:val="20"/>
          <w:lang w:val="fr-CA"/>
        </w:rPr>
        <w:t>La demande d’autorisation d’appel de l’arrêt de la Cour d’appel fédérale, numéro 18-A-27, daté du 27 juillet 2018, est rejetée.</w:t>
      </w:r>
    </w:p>
    <w:p w:rsidR="00A724D8" w:rsidRPr="0040150E" w:rsidRDefault="00A724D8" w:rsidP="00A724D8">
      <w:pPr>
        <w:widowControl w:val="0"/>
        <w:rPr>
          <w:sz w:val="20"/>
          <w:lang w:val="fr-CA"/>
        </w:rPr>
      </w:pPr>
    </w:p>
    <w:p w:rsidR="00A724D8" w:rsidRPr="0040150E" w:rsidRDefault="00384EAF" w:rsidP="00A724D8">
      <w:pPr>
        <w:jc w:val="both"/>
        <w:rPr>
          <w:sz w:val="20"/>
        </w:rPr>
      </w:pPr>
      <w:r>
        <w:rPr>
          <w:sz w:val="20"/>
        </w:rPr>
        <w:pict>
          <v:rect id="_x0000_i1048" style="width:2in;height:1pt" o:hrpct="0" o:hralign="center" o:hrstd="t" o:hrnoshade="t" o:hr="t" fillcolor="black [3213]" stroked="f"/>
        </w:pict>
      </w:r>
    </w:p>
    <w:p w:rsidR="00A724D8" w:rsidRPr="0040150E" w:rsidRDefault="00A724D8" w:rsidP="00A724D8">
      <w:pPr>
        <w:widowControl w:val="0"/>
        <w:rPr>
          <w:sz w:val="20"/>
        </w:rPr>
      </w:pPr>
    </w:p>
    <w:p w:rsidR="00E66D08" w:rsidRPr="0040150E" w:rsidRDefault="00E66D08" w:rsidP="00E66D08">
      <w:pPr>
        <w:rPr>
          <w:rFonts w:eastAsia="Calibri"/>
          <w:sz w:val="22"/>
          <w:szCs w:val="22"/>
          <w:lang w:val="en-CA"/>
        </w:rPr>
      </w:pPr>
      <w:r w:rsidRPr="0040150E">
        <w:rPr>
          <w:rFonts w:eastAsia="Calibri"/>
          <w:i/>
          <w:sz w:val="22"/>
          <w:szCs w:val="22"/>
          <w:lang w:val="en-CA"/>
        </w:rPr>
        <w:t>Mohand Mohamad v. Her Majesty the Queen</w:t>
      </w:r>
      <w:r w:rsidRPr="0040150E">
        <w:rPr>
          <w:rFonts w:eastAsia="Calibri"/>
          <w:sz w:val="22"/>
          <w:szCs w:val="22"/>
          <w:lang w:val="en-CA"/>
        </w:rPr>
        <w:t xml:space="preserve"> (Ont.) (Criminal) (By Leave) </w:t>
      </w:r>
      <w:r w:rsidRPr="0040150E">
        <w:rPr>
          <w:sz w:val="22"/>
          <w:szCs w:val="22"/>
        </w:rPr>
        <w:t>(</w:t>
      </w:r>
      <w:hyperlink r:id="rId31" w:history="1">
        <w:r w:rsidRPr="0040150E">
          <w:rPr>
            <w:rStyle w:val="Hyperlink"/>
            <w:sz w:val="22"/>
            <w:szCs w:val="22"/>
          </w:rPr>
          <w:t>38634</w:t>
        </w:r>
      </w:hyperlink>
      <w:r w:rsidRPr="0040150E">
        <w:rPr>
          <w:sz w:val="22"/>
          <w:szCs w:val="22"/>
        </w:rPr>
        <w:t>)</w:t>
      </w:r>
    </w:p>
    <w:p w:rsidR="00A724D8" w:rsidRPr="0040150E" w:rsidRDefault="00A724D8" w:rsidP="00A724D8">
      <w:pPr>
        <w:widowControl w:val="0"/>
        <w:rPr>
          <w:sz w:val="20"/>
        </w:rPr>
      </w:pPr>
    </w:p>
    <w:p w:rsidR="00A724D8" w:rsidRPr="0040150E" w:rsidRDefault="00E66D08" w:rsidP="00A724D8">
      <w:pPr>
        <w:widowControl w:val="0"/>
        <w:rPr>
          <w:sz w:val="20"/>
        </w:rPr>
      </w:pPr>
      <w:r w:rsidRPr="0040150E">
        <w:rPr>
          <w:sz w:val="20"/>
        </w:rPr>
        <w:t>The motion for an extension of time to serve and file the application for leave to appeal is granted. The application for leave to appeal from the judgment of the Court of Appeal for Ontario, Number C58511, 2018 ONCA 966, dated November 30, 2018, is dismissed.</w:t>
      </w:r>
    </w:p>
    <w:p w:rsidR="00E66D08" w:rsidRPr="0040150E" w:rsidRDefault="00E66D08" w:rsidP="00A724D8">
      <w:pPr>
        <w:widowControl w:val="0"/>
        <w:rPr>
          <w:sz w:val="20"/>
        </w:rPr>
      </w:pPr>
    </w:p>
    <w:p w:rsidR="00A724D8" w:rsidRPr="0040150E" w:rsidRDefault="00E66D08" w:rsidP="00A724D8">
      <w:pPr>
        <w:widowControl w:val="0"/>
        <w:rPr>
          <w:sz w:val="20"/>
          <w:lang w:val="fr-CA"/>
        </w:rPr>
      </w:pPr>
      <w:r w:rsidRPr="0040150E">
        <w:rPr>
          <w:sz w:val="20"/>
          <w:lang w:val="fr-CA"/>
        </w:rPr>
        <w:t>La requête en prorogation du délai de signification et de dépôt de la demande d’autorisation d’appel est accueillie. La demande d’autorisation d’appel de l’arrêt de la Cour d’appel de l’Ontario, numéro C58511, 2018 ONCA 966, daté du 30 novembre 2018, est rejetée.</w:t>
      </w:r>
    </w:p>
    <w:p w:rsidR="00A724D8" w:rsidRPr="0040150E" w:rsidRDefault="00A724D8" w:rsidP="00A724D8">
      <w:pPr>
        <w:widowControl w:val="0"/>
        <w:rPr>
          <w:sz w:val="20"/>
          <w:lang w:val="fr-CA"/>
        </w:rPr>
      </w:pPr>
    </w:p>
    <w:p w:rsidR="00A724D8" w:rsidRPr="0040150E" w:rsidRDefault="00384EAF" w:rsidP="00A724D8">
      <w:pPr>
        <w:widowControl w:val="0"/>
        <w:rPr>
          <w:sz w:val="20"/>
          <w:lang w:val="fr-CA"/>
        </w:rPr>
      </w:pPr>
      <w:r>
        <w:rPr>
          <w:sz w:val="20"/>
        </w:rPr>
        <w:pict>
          <v:rect id="_x0000_i1049" style="width:2in;height:1pt" o:hrpct="0" o:hralign="center" o:hrstd="t" o:hrnoshade="t" o:hr="t" fillcolor="black [3213]" stroked="f"/>
        </w:pict>
      </w:r>
    </w:p>
    <w:p w:rsidR="00A724D8" w:rsidRPr="0040150E" w:rsidRDefault="00A724D8" w:rsidP="00A724D8">
      <w:pPr>
        <w:widowControl w:val="0"/>
        <w:rPr>
          <w:sz w:val="20"/>
          <w:lang w:val="fr-CA"/>
        </w:rPr>
      </w:pPr>
    </w:p>
    <w:p w:rsidR="00F5028D" w:rsidRPr="0040150E" w:rsidRDefault="00F5028D" w:rsidP="00F5028D">
      <w:pPr>
        <w:rPr>
          <w:rFonts w:eastAsia="Calibri"/>
          <w:sz w:val="22"/>
          <w:szCs w:val="22"/>
          <w:lang w:val="en-CA"/>
        </w:rPr>
      </w:pPr>
      <w:r w:rsidRPr="0040150E">
        <w:rPr>
          <w:rFonts w:eastAsia="Calibri"/>
          <w:i/>
          <w:sz w:val="22"/>
          <w:szCs w:val="22"/>
          <w:lang w:val="en-CA"/>
        </w:rPr>
        <w:t xml:space="preserve">Syed Ahmad (also known as Joe Ahmad) and </w:t>
      </w:r>
      <w:r w:rsidRPr="0040150E">
        <w:rPr>
          <w:rFonts w:eastAsia="Calibri"/>
          <w:i/>
          <w:sz w:val="22"/>
          <w:szCs w:val="22"/>
        </w:rPr>
        <w:t>Marie Ahmad v. Alan Merriman and Director, Residential Tenancy Branch</w:t>
      </w:r>
      <w:r w:rsidRPr="0040150E">
        <w:rPr>
          <w:rFonts w:eastAsia="Calibri"/>
          <w:sz w:val="22"/>
          <w:szCs w:val="22"/>
        </w:rPr>
        <w:t xml:space="preserve"> </w:t>
      </w:r>
      <w:r w:rsidRPr="0040150E">
        <w:rPr>
          <w:rFonts w:eastAsia="Calibri"/>
          <w:sz w:val="22"/>
          <w:szCs w:val="22"/>
          <w:lang w:val="en-CA"/>
        </w:rPr>
        <w:t xml:space="preserve">(B.C.) (Civil) (By Leave) </w:t>
      </w:r>
      <w:r w:rsidRPr="0040150E">
        <w:rPr>
          <w:sz w:val="22"/>
          <w:szCs w:val="22"/>
        </w:rPr>
        <w:t>(</w:t>
      </w:r>
      <w:hyperlink r:id="rId32" w:history="1">
        <w:r w:rsidRPr="0040150E">
          <w:rPr>
            <w:rStyle w:val="Hyperlink"/>
            <w:sz w:val="22"/>
            <w:szCs w:val="22"/>
          </w:rPr>
          <w:t>38655</w:t>
        </w:r>
      </w:hyperlink>
      <w:r w:rsidRPr="0040150E">
        <w:rPr>
          <w:sz w:val="22"/>
          <w:szCs w:val="22"/>
        </w:rPr>
        <w:t>)</w:t>
      </w:r>
    </w:p>
    <w:p w:rsidR="00A724D8" w:rsidRPr="0040150E" w:rsidRDefault="00A724D8" w:rsidP="00A724D8">
      <w:pPr>
        <w:widowControl w:val="0"/>
        <w:rPr>
          <w:sz w:val="20"/>
        </w:rPr>
      </w:pPr>
    </w:p>
    <w:p w:rsidR="00F5028D" w:rsidRPr="0040150E" w:rsidRDefault="00F5028D" w:rsidP="00A724D8">
      <w:pPr>
        <w:widowControl w:val="0"/>
        <w:rPr>
          <w:sz w:val="20"/>
        </w:rPr>
      </w:pPr>
      <w:r w:rsidRPr="0040150E">
        <w:rPr>
          <w:sz w:val="20"/>
        </w:rPr>
        <w:t>The application for leave to appeal from the judgment of the Court of Appeal for British Columbia (Vancouver), Number CA45573, 2019 BCCA 82, dated March 7, 2019, is dismissed.</w:t>
      </w:r>
    </w:p>
    <w:p w:rsidR="00B4177A" w:rsidRPr="0040150E" w:rsidRDefault="00B4177A" w:rsidP="00A724D8">
      <w:pPr>
        <w:widowControl w:val="0"/>
        <w:rPr>
          <w:sz w:val="20"/>
        </w:rPr>
      </w:pPr>
    </w:p>
    <w:p w:rsidR="00A724D8" w:rsidRPr="0040150E" w:rsidRDefault="00F5028D" w:rsidP="00A724D8">
      <w:pPr>
        <w:widowControl w:val="0"/>
        <w:rPr>
          <w:sz w:val="20"/>
          <w:lang w:val="fr-CA"/>
        </w:rPr>
      </w:pPr>
      <w:r w:rsidRPr="0040150E">
        <w:rPr>
          <w:sz w:val="20"/>
          <w:lang w:val="fr-CA"/>
        </w:rPr>
        <w:t>La demande d’autorisation d’appel de l’arrêt de la Cour d’appel de la Colombie-Britannique (Vancouver), numéro CA45573, 2019 BCCA 82, daté du 7 mars 2019, est rejetée.</w:t>
      </w:r>
    </w:p>
    <w:p w:rsidR="00A724D8" w:rsidRPr="0040150E" w:rsidRDefault="00A724D8" w:rsidP="00A724D8">
      <w:pPr>
        <w:widowControl w:val="0"/>
        <w:rPr>
          <w:sz w:val="20"/>
          <w:lang w:val="fr-CA"/>
        </w:rPr>
      </w:pPr>
    </w:p>
    <w:p w:rsidR="00A724D8" w:rsidRPr="0040150E" w:rsidRDefault="00384EAF" w:rsidP="00A724D8">
      <w:pPr>
        <w:jc w:val="both"/>
        <w:rPr>
          <w:sz w:val="20"/>
        </w:rPr>
      </w:pPr>
      <w:r>
        <w:rPr>
          <w:sz w:val="20"/>
        </w:rPr>
        <w:pict>
          <v:rect id="_x0000_i1050" style="width:2in;height:1pt" o:hrpct="0" o:hralign="center" o:hrstd="t" o:hrnoshade="t" o:hr="t" fillcolor="black [3213]" stroked="f"/>
        </w:pict>
      </w:r>
    </w:p>
    <w:p w:rsidR="00A724D8" w:rsidRPr="0040150E" w:rsidRDefault="00A724D8" w:rsidP="00A724D8">
      <w:pPr>
        <w:widowControl w:val="0"/>
        <w:rPr>
          <w:sz w:val="20"/>
        </w:rPr>
      </w:pPr>
    </w:p>
    <w:p w:rsidR="00EE70AB" w:rsidRPr="0040150E" w:rsidRDefault="00EE70AB" w:rsidP="00EE70AB">
      <w:pPr>
        <w:rPr>
          <w:rFonts w:eastAsia="Calibri"/>
          <w:sz w:val="22"/>
          <w:szCs w:val="22"/>
          <w:lang w:val="fr-CA"/>
        </w:rPr>
      </w:pPr>
      <w:r w:rsidRPr="0040150E">
        <w:rPr>
          <w:rFonts w:eastAsia="Calibri"/>
          <w:i/>
          <w:sz w:val="22"/>
          <w:szCs w:val="22"/>
          <w:lang w:val="fr-CA"/>
        </w:rPr>
        <w:t>L.S. c. P.L.</w:t>
      </w:r>
      <w:r w:rsidRPr="0040150E">
        <w:rPr>
          <w:rFonts w:eastAsia="Calibri"/>
          <w:sz w:val="22"/>
          <w:szCs w:val="22"/>
          <w:lang w:val="fr-CA"/>
        </w:rPr>
        <w:t xml:space="preserve"> (Qc) (Civile) (Autorisation) </w:t>
      </w:r>
      <w:r w:rsidRPr="0040150E">
        <w:rPr>
          <w:sz w:val="22"/>
          <w:szCs w:val="22"/>
          <w:lang w:val="fr-CA"/>
        </w:rPr>
        <w:t>(</w:t>
      </w:r>
      <w:hyperlink r:id="rId33" w:history="1">
        <w:r w:rsidRPr="0040150E">
          <w:rPr>
            <w:rStyle w:val="Hyperlink"/>
            <w:sz w:val="22"/>
            <w:szCs w:val="22"/>
            <w:lang w:val="fr-CA"/>
          </w:rPr>
          <w:t>38651</w:t>
        </w:r>
      </w:hyperlink>
      <w:r w:rsidRPr="0040150E">
        <w:rPr>
          <w:sz w:val="22"/>
          <w:szCs w:val="22"/>
          <w:lang w:val="fr-CA"/>
        </w:rPr>
        <w:t>)</w:t>
      </w:r>
    </w:p>
    <w:p w:rsidR="00A724D8" w:rsidRPr="0040150E" w:rsidRDefault="00A724D8" w:rsidP="00A724D8">
      <w:pPr>
        <w:widowControl w:val="0"/>
        <w:rPr>
          <w:sz w:val="20"/>
          <w:lang w:val="fr-CA"/>
        </w:rPr>
      </w:pPr>
    </w:p>
    <w:p w:rsidR="00A724D8" w:rsidRPr="0040150E" w:rsidRDefault="00EE70AB" w:rsidP="00A724D8">
      <w:pPr>
        <w:widowControl w:val="0"/>
        <w:rPr>
          <w:sz w:val="20"/>
          <w:lang w:val="fr-CA"/>
        </w:rPr>
      </w:pPr>
      <w:r w:rsidRPr="0040150E">
        <w:rPr>
          <w:sz w:val="20"/>
          <w:lang w:val="fr-CA"/>
        </w:rPr>
        <w:t>La demande d’autorisation d’appel de l’arrêt de la Cour d’appel du Québec (Montréal), numéro 500-09-026905-174,  2019 QCCA 639, daté du 28 mars 2019, est rejetée avec dépens.</w:t>
      </w:r>
    </w:p>
    <w:p w:rsidR="00EE70AB" w:rsidRPr="0040150E" w:rsidRDefault="00EE70AB" w:rsidP="00A724D8">
      <w:pPr>
        <w:widowControl w:val="0"/>
        <w:rPr>
          <w:sz w:val="20"/>
          <w:lang w:val="fr-CA"/>
        </w:rPr>
      </w:pPr>
    </w:p>
    <w:p w:rsidR="00EE70AB" w:rsidRPr="0040150E" w:rsidRDefault="00EE70AB" w:rsidP="00A724D8">
      <w:pPr>
        <w:widowControl w:val="0"/>
        <w:rPr>
          <w:sz w:val="20"/>
        </w:rPr>
      </w:pPr>
      <w:r w:rsidRPr="0040150E">
        <w:rPr>
          <w:sz w:val="20"/>
          <w:lang w:val="en-CA"/>
        </w:rPr>
        <w:t>The application for leave to appeal from the judgment of the Court of Appeal of Quebec (Montréal), Number 500-09-026905-174,  2019 QCCA 639, dated March 28, 2019, is dismissed with costs.</w:t>
      </w:r>
    </w:p>
    <w:p w:rsidR="00A724D8" w:rsidRPr="0040150E" w:rsidRDefault="00A724D8" w:rsidP="00A724D8">
      <w:pPr>
        <w:widowControl w:val="0"/>
        <w:rPr>
          <w:sz w:val="20"/>
        </w:rPr>
      </w:pPr>
    </w:p>
    <w:p w:rsidR="00A724D8" w:rsidRPr="0040150E" w:rsidRDefault="00384EAF" w:rsidP="00A724D8">
      <w:pPr>
        <w:widowControl w:val="0"/>
        <w:rPr>
          <w:sz w:val="20"/>
          <w:lang w:val="fr-CA"/>
        </w:rPr>
      </w:pPr>
      <w:r>
        <w:rPr>
          <w:sz w:val="20"/>
        </w:rPr>
        <w:pict>
          <v:rect id="_x0000_i1051" style="width:2in;height:1pt" o:hrpct="0" o:hralign="center" o:hrstd="t" o:hrnoshade="t" o:hr="t" fillcolor="black [3213]" stroked="f"/>
        </w:pict>
      </w:r>
    </w:p>
    <w:p w:rsidR="00A724D8" w:rsidRPr="0040150E" w:rsidRDefault="00A724D8" w:rsidP="00A724D8">
      <w:pPr>
        <w:widowControl w:val="0"/>
        <w:rPr>
          <w:sz w:val="20"/>
          <w:lang w:val="fr-CA"/>
        </w:rPr>
      </w:pPr>
    </w:p>
    <w:p w:rsidR="004044A9" w:rsidRPr="0040150E" w:rsidRDefault="004044A9" w:rsidP="004044A9">
      <w:pPr>
        <w:rPr>
          <w:sz w:val="22"/>
          <w:szCs w:val="22"/>
          <w:lang w:val="fr-CA"/>
        </w:rPr>
      </w:pPr>
      <w:r w:rsidRPr="0040150E">
        <w:rPr>
          <w:i/>
          <w:sz w:val="22"/>
          <w:szCs w:val="22"/>
          <w:lang w:val="fr-CA"/>
        </w:rPr>
        <w:t>Stéphane Belval c. Sa Majesté la Reine</w:t>
      </w:r>
      <w:r w:rsidRPr="0040150E">
        <w:rPr>
          <w:sz w:val="22"/>
          <w:szCs w:val="22"/>
          <w:lang w:val="fr-CA"/>
        </w:rPr>
        <w:t xml:space="preserve"> (Qc) (Criminelle) (Autorisation) (</w:t>
      </w:r>
      <w:hyperlink r:id="rId34" w:history="1">
        <w:r w:rsidRPr="0040150E">
          <w:rPr>
            <w:rStyle w:val="Hyperlink"/>
            <w:sz w:val="22"/>
            <w:szCs w:val="22"/>
            <w:lang w:val="fr-CA"/>
          </w:rPr>
          <w:t>38673</w:t>
        </w:r>
      </w:hyperlink>
      <w:r w:rsidRPr="0040150E">
        <w:rPr>
          <w:sz w:val="22"/>
          <w:szCs w:val="22"/>
          <w:lang w:val="fr-CA"/>
        </w:rPr>
        <w:t>)</w:t>
      </w:r>
    </w:p>
    <w:p w:rsidR="00A724D8" w:rsidRPr="0040150E" w:rsidRDefault="00A724D8" w:rsidP="00A724D8">
      <w:pPr>
        <w:widowControl w:val="0"/>
        <w:rPr>
          <w:sz w:val="20"/>
          <w:lang w:val="fr-CA"/>
        </w:rPr>
      </w:pPr>
    </w:p>
    <w:p w:rsidR="00B4177A" w:rsidRPr="0040150E" w:rsidRDefault="004044A9" w:rsidP="00A724D8">
      <w:pPr>
        <w:widowControl w:val="0"/>
        <w:rPr>
          <w:sz w:val="20"/>
          <w:lang w:val="fr-CA"/>
        </w:rPr>
      </w:pPr>
      <w:r w:rsidRPr="0040150E">
        <w:rPr>
          <w:sz w:val="20"/>
          <w:lang w:val="fr-CA"/>
        </w:rPr>
        <w:t>La demande d’autorisation d’appel de l’arrêt de la Cour d’appel du Québec (Montréal), numéro 500-10-006534-174, 2019 QCCA 1132, daté du 10 mai 2019, est rejetée.</w:t>
      </w:r>
    </w:p>
    <w:p w:rsidR="004044A9" w:rsidRPr="00384EAF" w:rsidRDefault="004044A9" w:rsidP="00A724D8">
      <w:pPr>
        <w:widowControl w:val="0"/>
        <w:rPr>
          <w:sz w:val="20"/>
          <w:lang w:val="fr-CA"/>
        </w:rPr>
      </w:pPr>
    </w:p>
    <w:p w:rsidR="00384EAF" w:rsidRPr="00384EAF" w:rsidRDefault="00384EAF" w:rsidP="00384EAF">
      <w:pPr>
        <w:jc w:val="both"/>
        <w:rPr>
          <w:sz w:val="20"/>
          <w:lang w:val="en-CA"/>
        </w:rPr>
      </w:pPr>
      <w:r w:rsidRPr="00384EAF">
        <w:rPr>
          <w:sz w:val="20"/>
          <w:lang w:val="en-CA"/>
        </w:rPr>
        <w:t>The application for leave to appeal from the judgment of the Court of Appeal of Quebec (Montréal), Number 500-10-006534-174, 2019 QCCA 1132, dated May 10, 2019, is dismissed.</w:t>
      </w:r>
    </w:p>
    <w:p w:rsidR="00A724D8" w:rsidRPr="00384EAF" w:rsidRDefault="00A724D8" w:rsidP="00A724D8">
      <w:pPr>
        <w:widowControl w:val="0"/>
        <w:rPr>
          <w:sz w:val="20"/>
        </w:rPr>
      </w:pPr>
      <w:bookmarkStart w:id="1" w:name="_GoBack"/>
      <w:bookmarkEnd w:id="1"/>
    </w:p>
    <w:p w:rsidR="00A724D8" w:rsidRPr="0040150E" w:rsidRDefault="00384EAF" w:rsidP="00A724D8">
      <w:pPr>
        <w:jc w:val="both"/>
        <w:rPr>
          <w:sz w:val="20"/>
        </w:rPr>
      </w:pPr>
      <w:r>
        <w:rPr>
          <w:sz w:val="20"/>
        </w:rPr>
        <w:pict>
          <v:rect id="_x0000_i1052" style="width:2in;height:1pt" o:hrpct="0" o:hralign="center" o:hrstd="t" o:hrnoshade="t" o:hr="t" fillcolor="black [3213]" stroked="f"/>
        </w:pict>
      </w:r>
    </w:p>
    <w:p w:rsidR="00A724D8" w:rsidRPr="0040150E" w:rsidRDefault="00A724D8" w:rsidP="00A724D8">
      <w:pPr>
        <w:widowControl w:val="0"/>
        <w:rPr>
          <w:sz w:val="20"/>
        </w:rPr>
      </w:pPr>
    </w:p>
    <w:p w:rsidR="00094798" w:rsidRPr="0040150E" w:rsidRDefault="00094798" w:rsidP="00094798">
      <w:pPr>
        <w:rPr>
          <w:bCs/>
          <w:sz w:val="22"/>
          <w:szCs w:val="22"/>
          <w:u w:val="single"/>
          <w:lang w:val="en-CA"/>
        </w:rPr>
      </w:pPr>
      <w:r w:rsidRPr="0040150E">
        <w:rPr>
          <w:i/>
          <w:sz w:val="22"/>
          <w:szCs w:val="22"/>
        </w:rPr>
        <w:t>Attorney General of Canada v. Sherri Ann Morrissey</w:t>
      </w:r>
      <w:r w:rsidRPr="0040150E">
        <w:rPr>
          <w:sz w:val="22"/>
          <w:szCs w:val="22"/>
        </w:rPr>
        <w:t xml:space="preserve"> (F.C.) (Civil) (By Leave) (</w:t>
      </w:r>
      <w:hyperlink r:id="rId35" w:history="1">
        <w:r w:rsidRPr="0040150E">
          <w:rPr>
            <w:rStyle w:val="Hyperlink"/>
            <w:sz w:val="22"/>
            <w:szCs w:val="22"/>
          </w:rPr>
          <w:t>38660</w:t>
        </w:r>
      </w:hyperlink>
      <w:r w:rsidRPr="0040150E">
        <w:rPr>
          <w:sz w:val="22"/>
          <w:szCs w:val="22"/>
        </w:rPr>
        <w:t>)</w:t>
      </w:r>
    </w:p>
    <w:p w:rsidR="00A724D8" w:rsidRPr="0040150E" w:rsidRDefault="00A724D8" w:rsidP="00A724D8">
      <w:pPr>
        <w:widowControl w:val="0"/>
        <w:rPr>
          <w:sz w:val="20"/>
        </w:rPr>
      </w:pPr>
    </w:p>
    <w:p w:rsidR="00A724D8" w:rsidRPr="0040150E" w:rsidRDefault="00214B17" w:rsidP="00A724D8">
      <w:pPr>
        <w:widowControl w:val="0"/>
        <w:rPr>
          <w:sz w:val="20"/>
        </w:rPr>
      </w:pPr>
      <w:r w:rsidRPr="0040150E">
        <w:rPr>
          <w:sz w:val="20"/>
        </w:rPr>
        <w:t>The application for leave to appeal from the judgment of the Federal Court of Appeal, Number A-356-16, 2019 FCA 56, dated March 27, 2019, is dismissed.</w:t>
      </w:r>
    </w:p>
    <w:p w:rsidR="00B4177A" w:rsidRPr="0040150E" w:rsidRDefault="00B4177A" w:rsidP="00A724D8">
      <w:pPr>
        <w:widowControl w:val="0"/>
        <w:rPr>
          <w:sz w:val="20"/>
        </w:rPr>
      </w:pPr>
    </w:p>
    <w:p w:rsidR="00214B17" w:rsidRPr="0040150E" w:rsidRDefault="00214B17" w:rsidP="00A724D8">
      <w:pPr>
        <w:widowControl w:val="0"/>
        <w:rPr>
          <w:sz w:val="20"/>
          <w:lang w:val="fr-CA"/>
        </w:rPr>
      </w:pPr>
      <w:r w:rsidRPr="0040150E">
        <w:rPr>
          <w:sz w:val="20"/>
          <w:lang w:val="fr-CA"/>
        </w:rPr>
        <w:t>La demande d’autorisation d’appel de l’arrêt de la Cour d’appel fédérale, numéro A-356-16, 2019 FCA 56, daté du 27 mars 2019, est rejetée.</w:t>
      </w:r>
    </w:p>
    <w:p w:rsidR="00CD1261" w:rsidRPr="0040150E" w:rsidRDefault="00CD1261" w:rsidP="00DF4E7B">
      <w:pPr>
        <w:widowControl w:val="0"/>
        <w:rPr>
          <w:sz w:val="20"/>
          <w:lang w:val="fr-CA"/>
        </w:rPr>
      </w:pPr>
    </w:p>
    <w:p w:rsidR="00DF4E7B" w:rsidRPr="0040150E" w:rsidRDefault="00384EAF" w:rsidP="00DF4E7B">
      <w:pPr>
        <w:jc w:val="both"/>
        <w:rPr>
          <w:sz w:val="20"/>
        </w:rPr>
      </w:pPr>
      <w:r>
        <w:rPr>
          <w:sz w:val="20"/>
        </w:rPr>
        <w:pict>
          <v:rect id="_x0000_i1053" style="width:2in;height:1pt" o:hrpct="0" o:hralign="center" o:hrstd="t" o:hrnoshade="t" o:hr="t" fillcolor="black [3213]" stroked="f"/>
        </w:pict>
      </w:r>
    </w:p>
    <w:p w:rsidR="00DF4E7B" w:rsidRPr="0040150E" w:rsidRDefault="00DF4E7B" w:rsidP="00DF4E7B">
      <w:pPr>
        <w:widowControl w:val="0"/>
        <w:rPr>
          <w:sz w:val="20"/>
        </w:rPr>
      </w:pPr>
    </w:p>
    <w:p w:rsidR="00CD1261" w:rsidRPr="0040150E" w:rsidRDefault="00CD1261" w:rsidP="00156172">
      <w:pPr>
        <w:jc w:val="both"/>
        <w:rPr>
          <w:sz w:val="20"/>
        </w:rPr>
      </w:pPr>
    </w:p>
    <w:p w:rsidR="00824220" w:rsidRPr="0040150E" w:rsidRDefault="00824220" w:rsidP="006C152B">
      <w:pPr>
        <w:ind w:left="360" w:hanging="360"/>
        <w:contextualSpacing/>
        <w:jc w:val="both"/>
        <w:rPr>
          <w:sz w:val="20"/>
        </w:rPr>
      </w:pPr>
    </w:p>
    <w:p w:rsidR="002E4682" w:rsidRPr="0040150E" w:rsidRDefault="002E4682" w:rsidP="002E4682">
      <w:pPr>
        <w:widowControl w:val="0"/>
        <w:outlineLvl w:val="0"/>
      </w:pPr>
      <w:r w:rsidRPr="0040150E">
        <w:t xml:space="preserve">Supreme Court of Canada / Cour suprême du </w:t>
      </w:r>
      <w:proofErr w:type="gramStart"/>
      <w:r w:rsidRPr="0040150E">
        <w:t>Canada :</w:t>
      </w:r>
      <w:proofErr w:type="gramEnd"/>
      <w:r w:rsidRPr="0040150E">
        <w:t xml:space="preserve"> </w:t>
      </w:r>
    </w:p>
    <w:p w:rsidR="002E4682" w:rsidRPr="0040150E" w:rsidRDefault="00384EAF" w:rsidP="002E4682">
      <w:pPr>
        <w:widowControl w:val="0"/>
        <w:outlineLvl w:val="0"/>
        <w:rPr>
          <w:color w:val="0000FF"/>
          <w:u w:val="single"/>
        </w:rPr>
      </w:pPr>
      <w:hyperlink r:id="rId36" w:history="1">
        <w:r w:rsidR="002E4682" w:rsidRPr="0040150E">
          <w:rPr>
            <w:rStyle w:val="Hyperlink"/>
          </w:rPr>
          <w:t>comments-commentaires@scc-csc.ca</w:t>
        </w:r>
      </w:hyperlink>
    </w:p>
    <w:p w:rsidR="002E4682" w:rsidRPr="0040150E" w:rsidRDefault="002E4682" w:rsidP="002E4682">
      <w:pPr>
        <w:widowControl w:val="0"/>
        <w:outlineLvl w:val="0"/>
      </w:pPr>
      <w:r w:rsidRPr="0040150E">
        <w:t>(613) 995-4330</w:t>
      </w:r>
    </w:p>
    <w:p w:rsidR="002E4682" w:rsidRPr="0040150E" w:rsidRDefault="002E4682" w:rsidP="002E4682">
      <w:pPr>
        <w:widowControl w:val="0"/>
        <w:rPr>
          <w:sz w:val="20"/>
        </w:rPr>
      </w:pPr>
    </w:p>
    <w:p w:rsidR="002E4682" w:rsidRPr="0040150E" w:rsidRDefault="002E4682" w:rsidP="002E4682">
      <w:pPr>
        <w:widowControl w:val="0"/>
        <w:rPr>
          <w:sz w:val="20"/>
        </w:rPr>
      </w:pPr>
    </w:p>
    <w:p w:rsidR="000C541E" w:rsidRPr="0057289B" w:rsidRDefault="002E4682">
      <w:pPr>
        <w:pStyle w:val="Footer"/>
        <w:jc w:val="center"/>
      </w:pPr>
      <w:r w:rsidRPr="0040150E">
        <w:t>- 30 -</w:t>
      </w:r>
    </w:p>
    <w:sectPr w:rsidR="000C541E" w:rsidRPr="0057289B" w:rsidSect="007C3E99">
      <w:footerReference w:type="default" r:id="rId3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E57"/>
    <w:multiLevelType w:val="hybridMultilevel"/>
    <w:tmpl w:val="58287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53104"/>
    <w:multiLevelType w:val="hybridMultilevel"/>
    <w:tmpl w:val="650A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C19B0"/>
    <w:multiLevelType w:val="hybridMultilevel"/>
    <w:tmpl w:val="5BEA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A37E5"/>
    <w:multiLevelType w:val="hybridMultilevel"/>
    <w:tmpl w:val="295400B2"/>
    <w:lvl w:ilvl="0" w:tplc="0902CFB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B592DF0"/>
    <w:multiLevelType w:val="hybridMultilevel"/>
    <w:tmpl w:val="4134EA22"/>
    <w:lvl w:ilvl="0" w:tplc="AA1C70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11"/>
  </w:num>
  <w:num w:numId="4">
    <w:abstractNumId w:val="7"/>
  </w:num>
  <w:num w:numId="5">
    <w:abstractNumId w:val="32"/>
  </w:num>
  <w:num w:numId="6">
    <w:abstractNumId w:val="24"/>
  </w:num>
  <w:num w:numId="7">
    <w:abstractNumId w:val="36"/>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6"/>
  </w:num>
  <w:num w:numId="12">
    <w:abstractNumId w:val="29"/>
  </w:num>
  <w:num w:numId="13">
    <w:abstractNumId w:val="10"/>
  </w:num>
  <w:num w:numId="14">
    <w:abstractNumId w:val="8"/>
  </w:num>
  <w:num w:numId="15">
    <w:abstractNumId w:val="31"/>
  </w:num>
  <w:num w:numId="16">
    <w:abstractNumId w:val="17"/>
  </w:num>
  <w:num w:numId="17">
    <w:abstractNumId w:val="33"/>
  </w:num>
  <w:num w:numId="18">
    <w:abstractNumId w:val="19"/>
  </w:num>
  <w:num w:numId="19">
    <w:abstractNumId w:val="2"/>
  </w:num>
  <w:num w:numId="20">
    <w:abstractNumId w:val="4"/>
  </w:num>
  <w:num w:numId="21">
    <w:abstractNumId w:val="27"/>
  </w:num>
  <w:num w:numId="22">
    <w:abstractNumId w:val="35"/>
  </w:num>
  <w:num w:numId="23">
    <w:abstractNumId w:val="22"/>
  </w:num>
  <w:num w:numId="24">
    <w:abstractNumId w:val="34"/>
  </w:num>
  <w:num w:numId="25">
    <w:abstractNumId w:val="6"/>
  </w:num>
  <w:num w:numId="26">
    <w:abstractNumId w:val="30"/>
  </w:num>
  <w:num w:numId="27">
    <w:abstractNumId w:val="38"/>
  </w:num>
  <w:num w:numId="28">
    <w:abstractNumId w:val="37"/>
  </w:num>
  <w:num w:numId="29">
    <w:abstractNumId w:val="39"/>
  </w:num>
  <w:num w:numId="30">
    <w:abstractNumId w:val="40"/>
  </w:num>
  <w:num w:numId="31">
    <w:abstractNumId w:val="20"/>
  </w:num>
  <w:num w:numId="32">
    <w:abstractNumId w:val="25"/>
  </w:num>
  <w:num w:numId="33">
    <w:abstractNumId w:val="3"/>
  </w:num>
  <w:num w:numId="34">
    <w:abstractNumId w:val="5"/>
  </w:num>
  <w:num w:numId="35">
    <w:abstractNumId w:val="23"/>
  </w:num>
  <w:num w:numId="36">
    <w:abstractNumId w:val="16"/>
  </w:num>
  <w:num w:numId="37">
    <w:abstractNumId w:val="18"/>
  </w:num>
  <w:num w:numId="38">
    <w:abstractNumId w:val="41"/>
  </w:num>
  <w:num w:numId="39">
    <w:abstractNumId w:val="13"/>
  </w:num>
  <w:num w:numId="40">
    <w:abstractNumId w:val="42"/>
  </w:num>
  <w:num w:numId="41">
    <w:abstractNumId w:val="43"/>
  </w:num>
  <w:num w:numId="42">
    <w:abstractNumId w:val="28"/>
  </w:num>
  <w:num w:numId="43">
    <w:abstractNumId w:val="0"/>
  </w:num>
  <w:num w:numId="44">
    <w:abstractNumId w:val="14"/>
  </w:num>
  <w:num w:numId="45">
    <w:abstractNumId w:val="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18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4B07"/>
    <w:rsid w:val="00004C83"/>
    <w:rsid w:val="00006442"/>
    <w:rsid w:val="00006C46"/>
    <w:rsid w:val="0001169C"/>
    <w:rsid w:val="000118B0"/>
    <w:rsid w:val="000128A2"/>
    <w:rsid w:val="00012EA7"/>
    <w:rsid w:val="000136CC"/>
    <w:rsid w:val="00013ACB"/>
    <w:rsid w:val="00014C19"/>
    <w:rsid w:val="00014F6E"/>
    <w:rsid w:val="00015464"/>
    <w:rsid w:val="00015743"/>
    <w:rsid w:val="000164DB"/>
    <w:rsid w:val="000168E0"/>
    <w:rsid w:val="00016D65"/>
    <w:rsid w:val="00017613"/>
    <w:rsid w:val="00020797"/>
    <w:rsid w:val="00020816"/>
    <w:rsid w:val="0002267C"/>
    <w:rsid w:val="00023AE8"/>
    <w:rsid w:val="00023F0F"/>
    <w:rsid w:val="0002445D"/>
    <w:rsid w:val="00024531"/>
    <w:rsid w:val="00024962"/>
    <w:rsid w:val="00026162"/>
    <w:rsid w:val="00026177"/>
    <w:rsid w:val="00026E74"/>
    <w:rsid w:val="0002704A"/>
    <w:rsid w:val="000275D5"/>
    <w:rsid w:val="000276EE"/>
    <w:rsid w:val="00027EC2"/>
    <w:rsid w:val="00033257"/>
    <w:rsid w:val="00033B10"/>
    <w:rsid w:val="00033D1E"/>
    <w:rsid w:val="00033D28"/>
    <w:rsid w:val="00034A7F"/>
    <w:rsid w:val="000350D2"/>
    <w:rsid w:val="00035761"/>
    <w:rsid w:val="00035790"/>
    <w:rsid w:val="00036753"/>
    <w:rsid w:val="000414BC"/>
    <w:rsid w:val="00041B58"/>
    <w:rsid w:val="00042069"/>
    <w:rsid w:val="00043D06"/>
    <w:rsid w:val="00043FDE"/>
    <w:rsid w:val="00044217"/>
    <w:rsid w:val="000446AE"/>
    <w:rsid w:val="0004601E"/>
    <w:rsid w:val="00047CD6"/>
    <w:rsid w:val="0005131F"/>
    <w:rsid w:val="00051DE6"/>
    <w:rsid w:val="0005591B"/>
    <w:rsid w:val="000577D9"/>
    <w:rsid w:val="000603E0"/>
    <w:rsid w:val="00060F87"/>
    <w:rsid w:val="00061DE9"/>
    <w:rsid w:val="000627A2"/>
    <w:rsid w:val="00062C6D"/>
    <w:rsid w:val="00064C3D"/>
    <w:rsid w:val="00065F8F"/>
    <w:rsid w:val="000660E6"/>
    <w:rsid w:val="00066B80"/>
    <w:rsid w:val="00067298"/>
    <w:rsid w:val="00067929"/>
    <w:rsid w:val="00067F50"/>
    <w:rsid w:val="00070830"/>
    <w:rsid w:val="00070851"/>
    <w:rsid w:val="00072F91"/>
    <w:rsid w:val="000731E6"/>
    <w:rsid w:val="00073C1E"/>
    <w:rsid w:val="00073D38"/>
    <w:rsid w:val="00077E16"/>
    <w:rsid w:val="000801C3"/>
    <w:rsid w:val="00082037"/>
    <w:rsid w:val="00082444"/>
    <w:rsid w:val="000825A5"/>
    <w:rsid w:val="0008264D"/>
    <w:rsid w:val="00083ACC"/>
    <w:rsid w:val="000843DB"/>
    <w:rsid w:val="00084856"/>
    <w:rsid w:val="00085D13"/>
    <w:rsid w:val="00086629"/>
    <w:rsid w:val="00087808"/>
    <w:rsid w:val="00087B0A"/>
    <w:rsid w:val="0009085B"/>
    <w:rsid w:val="00091A43"/>
    <w:rsid w:val="000925EE"/>
    <w:rsid w:val="00092DBB"/>
    <w:rsid w:val="00093AC1"/>
    <w:rsid w:val="00094798"/>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70D"/>
    <w:rsid w:val="000B1B04"/>
    <w:rsid w:val="000B32C4"/>
    <w:rsid w:val="000B355C"/>
    <w:rsid w:val="000B3582"/>
    <w:rsid w:val="000B5BA6"/>
    <w:rsid w:val="000B7258"/>
    <w:rsid w:val="000C014A"/>
    <w:rsid w:val="000C017E"/>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49E3"/>
    <w:rsid w:val="00116285"/>
    <w:rsid w:val="00117AF3"/>
    <w:rsid w:val="00120BC9"/>
    <w:rsid w:val="0012101A"/>
    <w:rsid w:val="00121294"/>
    <w:rsid w:val="00121851"/>
    <w:rsid w:val="00121952"/>
    <w:rsid w:val="00123976"/>
    <w:rsid w:val="0012486C"/>
    <w:rsid w:val="00124DEC"/>
    <w:rsid w:val="00127484"/>
    <w:rsid w:val="00130FF5"/>
    <w:rsid w:val="00131605"/>
    <w:rsid w:val="0013170A"/>
    <w:rsid w:val="00132635"/>
    <w:rsid w:val="00132E67"/>
    <w:rsid w:val="001352E4"/>
    <w:rsid w:val="001354E7"/>
    <w:rsid w:val="00136895"/>
    <w:rsid w:val="001403D2"/>
    <w:rsid w:val="00141200"/>
    <w:rsid w:val="00141478"/>
    <w:rsid w:val="00141BC5"/>
    <w:rsid w:val="0014243F"/>
    <w:rsid w:val="00142C72"/>
    <w:rsid w:val="00143DD1"/>
    <w:rsid w:val="00144111"/>
    <w:rsid w:val="0014503D"/>
    <w:rsid w:val="00145454"/>
    <w:rsid w:val="0014650B"/>
    <w:rsid w:val="00147BE4"/>
    <w:rsid w:val="00147DE3"/>
    <w:rsid w:val="00150453"/>
    <w:rsid w:val="00151336"/>
    <w:rsid w:val="00151B13"/>
    <w:rsid w:val="001528A1"/>
    <w:rsid w:val="001542B0"/>
    <w:rsid w:val="0015605D"/>
    <w:rsid w:val="001560EC"/>
    <w:rsid w:val="00156172"/>
    <w:rsid w:val="00156618"/>
    <w:rsid w:val="00160F87"/>
    <w:rsid w:val="00163365"/>
    <w:rsid w:val="00167B9C"/>
    <w:rsid w:val="001716F7"/>
    <w:rsid w:val="0017350D"/>
    <w:rsid w:val="00173B3A"/>
    <w:rsid w:val="00174655"/>
    <w:rsid w:val="00176790"/>
    <w:rsid w:val="00176C45"/>
    <w:rsid w:val="00176CC2"/>
    <w:rsid w:val="001813C3"/>
    <w:rsid w:val="00183170"/>
    <w:rsid w:val="001833DD"/>
    <w:rsid w:val="00185355"/>
    <w:rsid w:val="001866BF"/>
    <w:rsid w:val="00186884"/>
    <w:rsid w:val="0019030D"/>
    <w:rsid w:val="00190C7A"/>
    <w:rsid w:val="00190F7F"/>
    <w:rsid w:val="00193547"/>
    <w:rsid w:val="001947C1"/>
    <w:rsid w:val="00194F2A"/>
    <w:rsid w:val="00195C65"/>
    <w:rsid w:val="00196DF0"/>
    <w:rsid w:val="001A06DE"/>
    <w:rsid w:val="001A1AE7"/>
    <w:rsid w:val="001A1C62"/>
    <w:rsid w:val="001A2314"/>
    <w:rsid w:val="001A35B0"/>
    <w:rsid w:val="001A3C15"/>
    <w:rsid w:val="001A4547"/>
    <w:rsid w:val="001A485B"/>
    <w:rsid w:val="001A48FB"/>
    <w:rsid w:val="001A4F22"/>
    <w:rsid w:val="001A562F"/>
    <w:rsid w:val="001B07C7"/>
    <w:rsid w:val="001B1337"/>
    <w:rsid w:val="001B3248"/>
    <w:rsid w:val="001B3257"/>
    <w:rsid w:val="001B3762"/>
    <w:rsid w:val="001B37B3"/>
    <w:rsid w:val="001B3EDD"/>
    <w:rsid w:val="001B4569"/>
    <w:rsid w:val="001B4CF9"/>
    <w:rsid w:val="001B68D3"/>
    <w:rsid w:val="001B7265"/>
    <w:rsid w:val="001C0C39"/>
    <w:rsid w:val="001C0E0C"/>
    <w:rsid w:val="001C1383"/>
    <w:rsid w:val="001C2F21"/>
    <w:rsid w:val="001C484E"/>
    <w:rsid w:val="001C5E6C"/>
    <w:rsid w:val="001C6EF3"/>
    <w:rsid w:val="001C7D32"/>
    <w:rsid w:val="001C7F81"/>
    <w:rsid w:val="001D0423"/>
    <w:rsid w:val="001D14DD"/>
    <w:rsid w:val="001D235D"/>
    <w:rsid w:val="001D2555"/>
    <w:rsid w:val="001D2E61"/>
    <w:rsid w:val="001D6A28"/>
    <w:rsid w:val="001E165E"/>
    <w:rsid w:val="001E1BA7"/>
    <w:rsid w:val="001E1C80"/>
    <w:rsid w:val="001E2870"/>
    <w:rsid w:val="001E3BCD"/>
    <w:rsid w:val="001E4329"/>
    <w:rsid w:val="001F1186"/>
    <w:rsid w:val="001F27B1"/>
    <w:rsid w:val="001F30DD"/>
    <w:rsid w:val="001F5B11"/>
    <w:rsid w:val="001F79FD"/>
    <w:rsid w:val="00200F31"/>
    <w:rsid w:val="0020161E"/>
    <w:rsid w:val="0020221F"/>
    <w:rsid w:val="0020334D"/>
    <w:rsid w:val="00203AEA"/>
    <w:rsid w:val="00203C42"/>
    <w:rsid w:val="00205051"/>
    <w:rsid w:val="00205D01"/>
    <w:rsid w:val="002075F3"/>
    <w:rsid w:val="0020794A"/>
    <w:rsid w:val="00207C3D"/>
    <w:rsid w:val="00207C7F"/>
    <w:rsid w:val="00210652"/>
    <w:rsid w:val="002111E6"/>
    <w:rsid w:val="00212962"/>
    <w:rsid w:val="00213F00"/>
    <w:rsid w:val="00214B17"/>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5B47"/>
    <w:rsid w:val="0023658B"/>
    <w:rsid w:val="00237C53"/>
    <w:rsid w:val="002407C6"/>
    <w:rsid w:val="00243304"/>
    <w:rsid w:val="002434DF"/>
    <w:rsid w:val="0024428B"/>
    <w:rsid w:val="00244CDD"/>
    <w:rsid w:val="002450B0"/>
    <w:rsid w:val="00245D73"/>
    <w:rsid w:val="00245DAC"/>
    <w:rsid w:val="00247323"/>
    <w:rsid w:val="0025056A"/>
    <w:rsid w:val="0025069B"/>
    <w:rsid w:val="00250C28"/>
    <w:rsid w:val="002514CA"/>
    <w:rsid w:val="00252FDB"/>
    <w:rsid w:val="002533AA"/>
    <w:rsid w:val="00253613"/>
    <w:rsid w:val="002548F4"/>
    <w:rsid w:val="002567CD"/>
    <w:rsid w:val="0025713A"/>
    <w:rsid w:val="002613AC"/>
    <w:rsid w:val="00261D3C"/>
    <w:rsid w:val="002628AD"/>
    <w:rsid w:val="00262C42"/>
    <w:rsid w:val="0026349D"/>
    <w:rsid w:val="002655B9"/>
    <w:rsid w:val="00265E51"/>
    <w:rsid w:val="00266173"/>
    <w:rsid w:val="002667B4"/>
    <w:rsid w:val="00266E0E"/>
    <w:rsid w:val="002671CC"/>
    <w:rsid w:val="00267556"/>
    <w:rsid w:val="002709E7"/>
    <w:rsid w:val="00272D25"/>
    <w:rsid w:val="00273760"/>
    <w:rsid w:val="00275EBF"/>
    <w:rsid w:val="0027631F"/>
    <w:rsid w:val="002767DF"/>
    <w:rsid w:val="00276C42"/>
    <w:rsid w:val="00277449"/>
    <w:rsid w:val="00280E55"/>
    <w:rsid w:val="00281D85"/>
    <w:rsid w:val="00282EF5"/>
    <w:rsid w:val="002848CB"/>
    <w:rsid w:val="002858BA"/>
    <w:rsid w:val="00285F13"/>
    <w:rsid w:val="002861F9"/>
    <w:rsid w:val="0028686B"/>
    <w:rsid w:val="00290A71"/>
    <w:rsid w:val="00290C85"/>
    <w:rsid w:val="0029170D"/>
    <w:rsid w:val="00292338"/>
    <w:rsid w:val="00292574"/>
    <w:rsid w:val="00293F7B"/>
    <w:rsid w:val="0029457E"/>
    <w:rsid w:val="00296182"/>
    <w:rsid w:val="00296766"/>
    <w:rsid w:val="002A08C0"/>
    <w:rsid w:val="002A0D9F"/>
    <w:rsid w:val="002A1071"/>
    <w:rsid w:val="002A10BE"/>
    <w:rsid w:val="002A29E5"/>
    <w:rsid w:val="002A4035"/>
    <w:rsid w:val="002A4D0A"/>
    <w:rsid w:val="002A5245"/>
    <w:rsid w:val="002A55D1"/>
    <w:rsid w:val="002A5C41"/>
    <w:rsid w:val="002A78A0"/>
    <w:rsid w:val="002B49D6"/>
    <w:rsid w:val="002B5525"/>
    <w:rsid w:val="002B63EB"/>
    <w:rsid w:val="002B6F52"/>
    <w:rsid w:val="002C082D"/>
    <w:rsid w:val="002C10D1"/>
    <w:rsid w:val="002C1A99"/>
    <w:rsid w:val="002C5B18"/>
    <w:rsid w:val="002C61DF"/>
    <w:rsid w:val="002C63CB"/>
    <w:rsid w:val="002C6D9C"/>
    <w:rsid w:val="002D05E9"/>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E6185"/>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1FD1"/>
    <w:rsid w:val="003037B6"/>
    <w:rsid w:val="00304091"/>
    <w:rsid w:val="0030551C"/>
    <w:rsid w:val="00305583"/>
    <w:rsid w:val="00306E8A"/>
    <w:rsid w:val="00307DB0"/>
    <w:rsid w:val="00312D0B"/>
    <w:rsid w:val="003134D7"/>
    <w:rsid w:val="00313652"/>
    <w:rsid w:val="0031387C"/>
    <w:rsid w:val="00314319"/>
    <w:rsid w:val="003145AB"/>
    <w:rsid w:val="003151B5"/>
    <w:rsid w:val="00315FF3"/>
    <w:rsid w:val="00316DFA"/>
    <w:rsid w:val="003205B7"/>
    <w:rsid w:val="003207FB"/>
    <w:rsid w:val="00320863"/>
    <w:rsid w:val="00322EB7"/>
    <w:rsid w:val="0032335F"/>
    <w:rsid w:val="003235CC"/>
    <w:rsid w:val="00324F71"/>
    <w:rsid w:val="00325668"/>
    <w:rsid w:val="00325E05"/>
    <w:rsid w:val="0032675F"/>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6082"/>
    <w:rsid w:val="00347ED2"/>
    <w:rsid w:val="00347EF8"/>
    <w:rsid w:val="003509E6"/>
    <w:rsid w:val="00351946"/>
    <w:rsid w:val="00352802"/>
    <w:rsid w:val="00352C8A"/>
    <w:rsid w:val="003535EF"/>
    <w:rsid w:val="00354E37"/>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14D"/>
    <w:rsid w:val="00377868"/>
    <w:rsid w:val="00377A03"/>
    <w:rsid w:val="00377C17"/>
    <w:rsid w:val="003834EE"/>
    <w:rsid w:val="00383B64"/>
    <w:rsid w:val="0038431A"/>
    <w:rsid w:val="00384EAF"/>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F69"/>
    <w:rsid w:val="003A268D"/>
    <w:rsid w:val="003A3334"/>
    <w:rsid w:val="003A58BA"/>
    <w:rsid w:val="003A5E8C"/>
    <w:rsid w:val="003A6900"/>
    <w:rsid w:val="003A6FF1"/>
    <w:rsid w:val="003B0718"/>
    <w:rsid w:val="003B1455"/>
    <w:rsid w:val="003B1955"/>
    <w:rsid w:val="003B2AC6"/>
    <w:rsid w:val="003B39D7"/>
    <w:rsid w:val="003B434B"/>
    <w:rsid w:val="003B43CE"/>
    <w:rsid w:val="003B5381"/>
    <w:rsid w:val="003B5A50"/>
    <w:rsid w:val="003B61F0"/>
    <w:rsid w:val="003B64B3"/>
    <w:rsid w:val="003B6E18"/>
    <w:rsid w:val="003C2E5C"/>
    <w:rsid w:val="003C2EB3"/>
    <w:rsid w:val="003C5F5E"/>
    <w:rsid w:val="003C62B0"/>
    <w:rsid w:val="003C6BB7"/>
    <w:rsid w:val="003D0A88"/>
    <w:rsid w:val="003D1FDF"/>
    <w:rsid w:val="003D27BD"/>
    <w:rsid w:val="003D52D1"/>
    <w:rsid w:val="003D67ED"/>
    <w:rsid w:val="003E0468"/>
    <w:rsid w:val="003E0670"/>
    <w:rsid w:val="003E0977"/>
    <w:rsid w:val="003E0D5A"/>
    <w:rsid w:val="003E3957"/>
    <w:rsid w:val="003E4761"/>
    <w:rsid w:val="003E5769"/>
    <w:rsid w:val="003E597E"/>
    <w:rsid w:val="003E6558"/>
    <w:rsid w:val="003E7FB7"/>
    <w:rsid w:val="003F1029"/>
    <w:rsid w:val="003F1BAE"/>
    <w:rsid w:val="003F1E6F"/>
    <w:rsid w:val="003F25CB"/>
    <w:rsid w:val="003F3BC1"/>
    <w:rsid w:val="003F43E6"/>
    <w:rsid w:val="003F466B"/>
    <w:rsid w:val="003F573E"/>
    <w:rsid w:val="003F6854"/>
    <w:rsid w:val="004000BE"/>
    <w:rsid w:val="0040063B"/>
    <w:rsid w:val="0040101A"/>
    <w:rsid w:val="0040150E"/>
    <w:rsid w:val="004026BA"/>
    <w:rsid w:val="00403038"/>
    <w:rsid w:val="00403315"/>
    <w:rsid w:val="004044A9"/>
    <w:rsid w:val="00405AD7"/>
    <w:rsid w:val="0040709C"/>
    <w:rsid w:val="00407EE4"/>
    <w:rsid w:val="004116DA"/>
    <w:rsid w:val="004117D6"/>
    <w:rsid w:val="00411834"/>
    <w:rsid w:val="00411FE6"/>
    <w:rsid w:val="00413157"/>
    <w:rsid w:val="004149DA"/>
    <w:rsid w:val="00414DD6"/>
    <w:rsid w:val="0041524E"/>
    <w:rsid w:val="00416949"/>
    <w:rsid w:val="00417BA7"/>
    <w:rsid w:val="00420FC0"/>
    <w:rsid w:val="0042539D"/>
    <w:rsid w:val="00426676"/>
    <w:rsid w:val="00426976"/>
    <w:rsid w:val="00427F4F"/>
    <w:rsid w:val="00430373"/>
    <w:rsid w:val="00431306"/>
    <w:rsid w:val="00432412"/>
    <w:rsid w:val="00433C3E"/>
    <w:rsid w:val="00434871"/>
    <w:rsid w:val="00434B35"/>
    <w:rsid w:val="00435BBE"/>
    <w:rsid w:val="0044099A"/>
    <w:rsid w:val="00444072"/>
    <w:rsid w:val="004511AB"/>
    <w:rsid w:val="00451AD0"/>
    <w:rsid w:val="0045235F"/>
    <w:rsid w:val="004533F1"/>
    <w:rsid w:val="00453400"/>
    <w:rsid w:val="00453ABE"/>
    <w:rsid w:val="00453FCE"/>
    <w:rsid w:val="004542A8"/>
    <w:rsid w:val="00455898"/>
    <w:rsid w:val="00456E0C"/>
    <w:rsid w:val="004574C4"/>
    <w:rsid w:val="00460794"/>
    <w:rsid w:val="00463D03"/>
    <w:rsid w:val="00464F61"/>
    <w:rsid w:val="00464FEE"/>
    <w:rsid w:val="004672B7"/>
    <w:rsid w:val="00467391"/>
    <w:rsid w:val="00472190"/>
    <w:rsid w:val="00472396"/>
    <w:rsid w:val="00474D9B"/>
    <w:rsid w:val="0047577A"/>
    <w:rsid w:val="0047588F"/>
    <w:rsid w:val="0047739A"/>
    <w:rsid w:val="004773AA"/>
    <w:rsid w:val="00480523"/>
    <w:rsid w:val="00480EB5"/>
    <w:rsid w:val="00481888"/>
    <w:rsid w:val="004835D8"/>
    <w:rsid w:val="00484C8D"/>
    <w:rsid w:val="00484F51"/>
    <w:rsid w:val="00484F57"/>
    <w:rsid w:val="004904F3"/>
    <w:rsid w:val="00490C9F"/>
    <w:rsid w:val="00490DDC"/>
    <w:rsid w:val="00491173"/>
    <w:rsid w:val="00491D60"/>
    <w:rsid w:val="00494283"/>
    <w:rsid w:val="00494CD1"/>
    <w:rsid w:val="004957BA"/>
    <w:rsid w:val="00495E18"/>
    <w:rsid w:val="0049607D"/>
    <w:rsid w:val="004963C9"/>
    <w:rsid w:val="004970C9"/>
    <w:rsid w:val="00497B5E"/>
    <w:rsid w:val="00497D57"/>
    <w:rsid w:val="00497F1B"/>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4EBC"/>
    <w:rsid w:val="004B5A50"/>
    <w:rsid w:val="004B6380"/>
    <w:rsid w:val="004C0544"/>
    <w:rsid w:val="004C2585"/>
    <w:rsid w:val="004C281D"/>
    <w:rsid w:val="004C2E9D"/>
    <w:rsid w:val="004C4513"/>
    <w:rsid w:val="004C4C26"/>
    <w:rsid w:val="004C7FC6"/>
    <w:rsid w:val="004D0704"/>
    <w:rsid w:val="004D16CE"/>
    <w:rsid w:val="004D422A"/>
    <w:rsid w:val="004D6FAE"/>
    <w:rsid w:val="004E020B"/>
    <w:rsid w:val="004E0B2F"/>
    <w:rsid w:val="004E1B3F"/>
    <w:rsid w:val="004E2DB0"/>
    <w:rsid w:val="004E33C5"/>
    <w:rsid w:val="004E3524"/>
    <w:rsid w:val="004E46F8"/>
    <w:rsid w:val="004F0EC9"/>
    <w:rsid w:val="004F126D"/>
    <w:rsid w:val="004F2287"/>
    <w:rsid w:val="004F27DD"/>
    <w:rsid w:val="004F36A1"/>
    <w:rsid w:val="004F40AB"/>
    <w:rsid w:val="004F5B79"/>
    <w:rsid w:val="004F66ED"/>
    <w:rsid w:val="004F672B"/>
    <w:rsid w:val="004F7009"/>
    <w:rsid w:val="0050207A"/>
    <w:rsid w:val="00502AA3"/>
    <w:rsid w:val="00502F3E"/>
    <w:rsid w:val="00502FFF"/>
    <w:rsid w:val="00503196"/>
    <w:rsid w:val="00504706"/>
    <w:rsid w:val="00507026"/>
    <w:rsid w:val="00507A6D"/>
    <w:rsid w:val="0051062F"/>
    <w:rsid w:val="00511E62"/>
    <w:rsid w:val="00512BC5"/>
    <w:rsid w:val="005146FA"/>
    <w:rsid w:val="00514D57"/>
    <w:rsid w:val="0051517F"/>
    <w:rsid w:val="00516260"/>
    <w:rsid w:val="00516E12"/>
    <w:rsid w:val="005206FB"/>
    <w:rsid w:val="005208AC"/>
    <w:rsid w:val="00521EFA"/>
    <w:rsid w:val="005229FF"/>
    <w:rsid w:val="005232E3"/>
    <w:rsid w:val="00525B79"/>
    <w:rsid w:val="00532EB0"/>
    <w:rsid w:val="00532EEF"/>
    <w:rsid w:val="00535069"/>
    <w:rsid w:val="00535A60"/>
    <w:rsid w:val="005360E7"/>
    <w:rsid w:val="00542D06"/>
    <w:rsid w:val="00543779"/>
    <w:rsid w:val="00543FC2"/>
    <w:rsid w:val="00544481"/>
    <w:rsid w:val="00545F3F"/>
    <w:rsid w:val="00546DAD"/>
    <w:rsid w:val="00547C0E"/>
    <w:rsid w:val="005502DA"/>
    <w:rsid w:val="00550A35"/>
    <w:rsid w:val="00550AA1"/>
    <w:rsid w:val="00550CF9"/>
    <w:rsid w:val="00553032"/>
    <w:rsid w:val="005542A1"/>
    <w:rsid w:val="00554613"/>
    <w:rsid w:val="00554EC9"/>
    <w:rsid w:val="00555E60"/>
    <w:rsid w:val="00556A63"/>
    <w:rsid w:val="00557DCC"/>
    <w:rsid w:val="005617DA"/>
    <w:rsid w:val="00561B18"/>
    <w:rsid w:val="00563EBA"/>
    <w:rsid w:val="00566C79"/>
    <w:rsid w:val="00570169"/>
    <w:rsid w:val="0057289B"/>
    <w:rsid w:val="005756A3"/>
    <w:rsid w:val="00576444"/>
    <w:rsid w:val="00576ADD"/>
    <w:rsid w:val="005805A8"/>
    <w:rsid w:val="005812EF"/>
    <w:rsid w:val="005822FD"/>
    <w:rsid w:val="00582B29"/>
    <w:rsid w:val="00583F19"/>
    <w:rsid w:val="0058734E"/>
    <w:rsid w:val="00587897"/>
    <w:rsid w:val="00587914"/>
    <w:rsid w:val="005910F3"/>
    <w:rsid w:val="0059248E"/>
    <w:rsid w:val="005925EC"/>
    <w:rsid w:val="0059402F"/>
    <w:rsid w:val="005948A5"/>
    <w:rsid w:val="00595FFD"/>
    <w:rsid w:val="0059611F"/>
    <w:rsid w:val="00596337"/>
    <w:rsid w:val="00597224"/>
    <w:rsid w:val="0059795B"/>
    <w:rsid w:val="005A1B7D"/>
    <w:rsid w:val="005A3592"/>
    <w:rsid w:val="005A4082"/>
    <w:rsid w:val="005A5BE4"/>
    <w:rsid w:val="005A7109"/>
    <w:rsid w:val="005B0AAB"/>
    <w:rsid w:val="005B0D9E"/>
    <w:rsid w:val="005B10FF"/>
    <w:rsid w:val="005B22FC"/>
    <w:rsid w:val="005B4EB8"/>
    <w:rsid w:val="005B65BA"/>
    <w:rsid w:val="005B743E"/>
    <w:rsid w:val="005C0F87"/>
    <w:rsid w:val="005C1075"/>
    <w:rsid w:val="005C196C"/>
    <w:rsid w:val="005C2CA2"/>
    <w:rsid w:val="005C3064"/>
    <w:rsid w:val="005C413E"/>
    <w:rsid w:val="005C4568"/>
    <w:rsid w:val="005C5C2F"/>
    <w:rsid w:val="005C7BBF"/>
    <w:rsid w:val="005D019B"/>
    <w:rsid w:val="005D030C"/>
    <w:rsid w:val="005D0DE0"/>
    <w:rsid w:val="005D1C0B"/>
    <w:rsid w:val="005D2479"/>
    <w:rsid w:val="005D2480"/>
    <w:rsid w:val="005D29DE"/>
    <w:rsid w:val="005D2C20"/>
    <w:rsid w:val="005D2DE6"/>
    <w:rsid w:val="005D3069"/>
    <w:rsid w:val="005D3730"/>
    <w:rsid w:val="005D3A8B"/>
    <w:rsid w:val="005D7831"/>
    <w:rsid w:val="005E0383"/>
    <w:rsid w:val="005E0EF2"/>
    <w:rsid w:val="005E2F89"/>
    <w:rsid w:val="005E45F2"/>
    <w:rsid w:val="005E67A8"/>
    <w:rsid w:val="005E73A1"/>
    <w:rsid w:val="005E7A89"/>
    <w:rsid w:val="005F04EB"/>
    <w:rsid w:val="005F05B6"/>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16FB5"/>
    <w:rsid w:val="00620B86"/>
    <w:rsid w:val="00621F03"/>
    <w:rsid w:val="00622AAE"/>
    <w:rsid w:val="006232EB"/>
    <w:rsid w:val="00623896"/>
    <w:rsid w:val="0062521D"/>
    <w:rsid w:val="00625B63"/>
    <w:rsid w:val="0062613D"/>
    <w:rsid w:val="006261D9"/>
    <w:rsid w:val="00627B2C"/>
    <w:rsid w:val="00630890"/>
    <w:rsid w:val="006328EE"/>
    <w:rsid w:val="00632A4A"/>
    <w:rsid w:val="00634540"/>
    <w:rsid w:val="00634573"/>
    <w:rsid w:val="00635000"/>
    <w:rsid w:val="00635A24"/>
    <w:rsid w:val="00636ADD"/>
    <w:rsid w:val="006406E5"/>
    <w:rsid w:val="00640B24"/>
    <w:rsid w:val="006442C8"/>
    <w:rsid w:val="00644576"/>
    <w:rsid w:val="006445A8"/>
    <w:rsid w:val="006447DC"/>
    <w:rsid w:val="006451E9"/>
    <w:rsid w:val="00647438"/>
    <w:rsid w:val="00647612"/>
    <w:rsid w:val="0064798C"/>
    <w:rsid w:val="00650965"/>
    <w:rsid w:val="00650E46"/>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5A18"/>
    <w:rsid w:val="00677979"/>
    <w:rsid w:val="00680EC9"/>
    <w:rsid w:val="00683770"/>
    <w:rsid w:val="006841EF"/>
    <w:rsid w:val="006849D2"/>
    <w:rsid w:val="00685844"/>
    <w:rsid w:val="00686A7E"/>
    <w:rsid w:val="00687E8A"/>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503A"/>
    <w:rsid w:val="006B0BF3"/>
    <w:rsid w:val="006B1C34"/>
    <w:rsid w:val="006B1D4C"/>
    <w:rsid w:val="006B293F"/>
    <w:rsid w:val="006B40C1"/>
    <w:rsid w:val="006B6A20"/>
    <w:rsid w:val="006B71F7"/>
    <w:rsid w:val="006B772F"/>
    <w:rsid w:val="006B7F76"/>
    <w:rsid w:val="006C152B"/>
    <w:rsid w:val="006C1659"/>
    <w:rsid w:val="006C4010"/>
    <w:rsid w:val="006C477E"/>
    <w:rsid w:val="006C5C84"/>
    <w:rsid w:val="006C6301"/>
    <w:rsid w:val="006D0DD8"/>
    <w:rsid w:val="006D0F19"/>
    <w:rsid w:val="006D3FB0"/>
    <w:rsid w:val="006D443D"/>
    <w:rsid w:val="006D4C3A"/>
    <w:rsid w:val="006D50F8"/>
    <w:rsid w:val="006D56E9"/>
    <w:rsid w:val="006D614A"/>
    <w:rsid w:val="006D6B5E"/>
    <w:rsid w:val="006D7DA7"/>
    <w:rsid w:val="006E1CBE"/>
    <w:rsid w:val="006E213B"/>
    <w:rsid w:val="006E27D1"/>
    <w:rsid w:val="006E3FB5"/>
    <w:rsid w:val="006E4B08"/>
    <w:rsid w:val="006E4EB7"/>
    <w:rsid w:val="006E63F0"/>
    <w:rsid w:val="006E7F81"/>
    <w:rsid w:val="006F02B8"/>
    <w:rsid w:val="006F02E8"/>
    <w:rsid w:val="006F0310"/>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1DEA"/>
    <w:rsid w:val="007129EA"/>
    <w:rsid w:val="00712D85"/>
    <w:rsid w:val="00713310"/>
    <w:rsid w:val="007136A3"/>
    <w:rsid w:val="007140F8"/>
    <w:rsid w:val="00715888"/>
    <w:rsid w:val="00722455"/>
    <w:rsid w:val="007226F3"/>
    <w:rsid w:val="00723025"/>
    <w:rsid w:val="00723E7F"/>
    <w:rsid w:val="007240C3"/>
    <w:rsid w:val="007243CC"/>
    <w:rsid w:val="00724899"/>
    <w:rsid w:val="00725ED5"/>
    <w:rsid w:val="007266F1"/>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5769"/>
    <w:rsid w:val="00766432"/>
    <w:rsid w:val="00766983"/>
    <w:rsid w:val="0077122D"/>
    <w:rsid w:val="007712C3"/>
    <w:rsid w:val="00771432"/>
    <w:rsid w:val="007716CD"/>
    <w:rsid w:val="00772649"/>
    <w:rsid w:val="0077287B"/>
    <w:rsid w:val="007736D0"/>
    <w:rsid w:val="00774310"/>
    <w:rsid w:val="00774A32"/>
    <w:rsid w:val="00775FEC"/>
    <w:rsid w:val="00776229"/>
    <w:rsid w:val="00776281"/>
    <w:rsid w:val="007768EA"/>
    <w:rsid w:val="0077725B"/>
    <w:rsid w:val="00777EBC"/>
    <w:rsid w:val="00781257"/>
    <w:rsid w:val="007823D7"/>
    <w:rsid w:val="0078258E"/>
    <w:rsid w:val="00782C3A"/>
    <w:rsid w:val="00782E96"/>
    <w:rsid w:val="00783215"/>
    <w:rsid w:val="00783617"/>
    <w:rsid w:val="007862ED"/>
    <w:rsid w:val="0078776F"/>
    <w:rsid w:val="00791C44"/>
    <w:rsid w:val="00795FC0"/>
    <w:rsid w:val="007970F8"/>
    <w:rsid w:val="007975AC"/>
    <w:rsid w:val="007A10D6"/>
    <w:rsid w:val="007A14FC"/>
    <w:rsid w:val="007A24CF"/>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272D"/>
    <w:rsid w:val="007E48E9"/>
    <w:rsid w:val="007E5C9C"/>
    <w:rsid w:val="007E6196"/>
    <w:rsid w:val="007E6535"/>
    <w:rsid w:val="007E6FE2"/>
    <w:rsid w:val="007E70BF"/>
    <w:rsid w:val="007E735A"/>
    <w:rsid w:val="007E740C"/>
    <w:rsid w:val="007F0F01"/>
    <w:rsid w:val="007F22ED"/>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6FD4"/>
    <w:rsid w:val="00817A74"/>
    <w:rsid w:val="00820CCF"/>
    <w:rsid w:val="0082143F"/>
    <w:rsid w:val="008216D0"/>
    <w:rsid w:val="00821ED8"/>
    <w:rsid w:val="00823610"/>
    <w:rsid w:val="00823C00"/>
    <w:rsid w:val="00824220"/>
    <w:rsid w:val="00826E9D"/>
    <w:rsid w:val="00827FCC"/>
    <w:rsid w:val="00831DF2"/>
    <w:rsid w:val="00831E8E"/>
    <w:rsid w:val="00833485"/>
    <w:rsid w:val="0083380F"/>
    <w:rsid w:val="00833B16"/>
    <w:rsid w:val="00834823"/>
    <w:rsid w:val="00834D1B"/>
    <w:rsid w:val="00835FCE"/>
    <w:rsid w:val="0083686C"/>
    <w:rsid w:val="008368DE"/>
    <w:rsid w:val="00840C46"/>
    <w:rsid w:val="0084156A"/>
    <w:rsid w:val="0084161A"/>
    <w:rsid w:val="00841962"/>
    <w:rsid w:val="00841DF8"/>
    <w:rsid w:val="0084497D"/>
    <w:rsid w:val="008456E7"/>
    <w:rsid w:val="00845707"/>
    <w:rsid w:val="0085127E"/>
    <w:rsid w:val="008518A3"/>
    <w:rsid w:val="00853C98"/>
    <w:rsid w:val="00855185"/>
    <w:rsid w:val="0085543E"/>
    <w:rsid w:val="0085559F"/>
    <w:rsid w:val="00857B21"/>
    <w:rsid w:val="00860210"/>
    <w:rsid w:val="008602E3"/>
    <w:rsid w:val="00861CAB"/>
    <w:rsid w:val="00863AA5"/>
    <w:rsid w:val="00865274"/>
    <w:rsid w:val="00866A27"/>
    <w:rsid w:val="00867286"/>
    <w:rsid w:val="00867716"/>
    <w:rsid w:val="00867A56"/>
    <w:rsid w:val="0087081B"/>
    <w:rsid w:val="00871C02"/>
    <w:rsid w:val="008738D7"/>
    <w:rsid w:val="00874308"/>
    <w:rsid w:val="008762F7"/>
    <w:rsid w:val="00876A08"/>
    <w:rsid w:val="0087734D"/>
    <w:rsid w:val="0087771F"/>
    <w:rsid w:val="00877B13"/>
    <w:rsid w:val="00880EC6"/>
    <w:rsid w:val="00881267"/>
    <w:rsid w:val="008825DB"/>
    <w:rsid w:val="008836A7"/>
    <w:rsid w:val="00883F3F"/>
    <w:rsid w:val="008853EF"/>
    <w:rsid w:val="00885427"/>
    <w:rsid w:val="00890762"/>
    <w:rsid w:val="00890E1A"/>
    <w:rsid w:val="00890F18"/>
    <w:rsid w:val="0089414D"/>
    <w:rsid w:val="008956B5"/>
    <w:rsid w:val="008967C3"/>
    <w:rsid w:val="00897578"/>
    <w:rsid w:val="008A1084"/>
    <w:rsid w:val="008A1E0C"/>
    <w:rsid w:val="008A3884"/>
    <w:rsid w:val="008A4ABF"/>
    <w:rsid w:val="008A5E61"/>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2F21"/>
    <w:rsid w:val="008C3B33"/>
    <w:rsid w:val="008C4806"/>
    <w:rsid w:val="008C6043"/>
    <w:rsid w:val="008C73F6"/>
    <w:rsid w:val="008C7834"/>
    <w:rsid w:val="008C7C77"/>
    <w:rsid w:val="008C7CD9"/>
    <w:rsid w:val="008D3544"/>
    <w:rsid w:val="008D3B18"/>
    <w:rsid w:val="008D3D04"/>
    <w:rsid w:val="008D579D"/>
    <w:rsid w:val="008D68D4"/>
    <w:rsid w:val="008D70F6"/>
    <w:rsid w:val="008D7908"/>
    <w:rsid w:val="008D79EC"/>
    <w:rsid w:val="008D7F59"/>
    <w:rsid w:val="008E10A7"/>
    <w:rsid w:val="008E30CD"/>
    <w:rsid w:val="008E404E"/>
    <w:rsid w:val="008E62CD"/>
    <w:rsid w:val="008E6D94"/>
    <w:rsid w:val="008E7C23"/>
    <w:rsid w:val="008E7F8D"/>
    <w:rsid w:val="008F06B7"/>
    <w:rsid w:val="008F106F"/>
    <w:rsid w:val="008F1AF0"/>
    <w:rsid w:val="008F2066"/>
    <w:rsid w:val="008F2850"/>
    <w:rsid w:val="008F2BD7"/>
    <w:rsid w:val="008F302C"/>
    <w:rsid w:val="008F33E3"/>
    <w:rsid w:val="008F4E2F"/>
    <w:rsid w:val="008F5B18"/>
    <w:rsid w:val="00901343"/>
    <w:rsid w:val="0090248E"/>
    <w:rsid w:val="00902AD7"/>
    <w:rsid w:val="009035A2"/>
    <w:rsid w:val="00907409"/>
    <w:rsid w:val="009074C8"/>
    <w:rsid w:val="00910442"/>
    <w:rsid w:val="009115CF"/>
    <w:rsid w:val="00912BCC"/>
    <w:rsid w:val="00913D1E"/>
    <w:rsid w:val="00914783"/>
    <w:rsid w:val="009164C6"/>
    <w:rsid w:val="009166C2"/>
    <w:rsid w:val="00920A81"/>
    <w:rsid w:val="00923646"/>
    <w:rsid w:val="00925955"/>
    <w:rsid w:val="00925C95"/>
    <w:rsid w:val="0092773B"/>
    <w:rsid w:val="00930D7C"/>
    <w:rsid w:val="00932E04"/>
    <w:rsid w:val="009340AB"/>
    <w:rsid w:val="00936192"/>
    <w:rsid w:val="00936642"/>
    <w:rsid w:val="009367AC"/>
    <w:rsid w:val="00942A08"/>
    <w:rsid w:val="00942CAD"/>
    <w:rsid w:val="00943363"/>
    <w:rsid w:val="009434F5"/>
    <w:rsid w:val="009441A5"/>
    <w:rsid w:val="00944736"/>
    <w:rsid w:val="00951233"/>
    <w:rsid w:val="00952AFC"/>
    <w:rsid w:val="00952FCA"/>
    <w:rsid w:val="00956067"/>
    <w:rsid w:val="009571E4"/>
    <w:rsid w:val="009574CC"/>
    <w:rsid w:val="00957921"/>
    <w:rsid w:val="00957AA0"/>
    <w:rsid w:val="00957C00"/>
    <w:rsid w:val="00957EFD"/>
    <w:rsid w:val="009619CF"/>
    <w:rsid w:val="00964197"/>
    <w:rsid w:val="00966191"/>
    <w:rsid w:val="00966A89"/>
    <w:rsid w:val="0097114B"/>
    <w:rsid w:val="00971A04"/>
    <w:rsid w:val="00971F36"/>
    <w:rsid w:val="00972A4E"/>
    <w:rsid w:val="0097588C"/>
    <w:rsid w:val="00975D0F"/>
    <w:rsid w:val="00977C25"/>
    <w:rsid w:val="0098041E"/>
    <w:rsid w:val="009807C9"/>
    <w:rsid w:val="0098122A"/>
    <w:rsid w:val="00982768"/>
    <w:rsid w:val="009833CB"/>
    <w:rsid w:val="009837A3"/>
    <w:rsid w:val="0098395F"/>
    <w:rsid w:val="00983AFA"/>
    <w:rsid w:val="00984A6A"/>
    <w:rsid w:val="009861EE"/>
    <w:rsid w:val="009866C2"/>
    <w:rsid w:val="009872BF"/>
    <w:rsid w:val="0099130E"/>
    <w:rsid w:val="00992D7A"/>
    <w:rsid w:val="00992E19"/>
    <w:rsid w:val="00995670"/>
    <w:rsid w:val="00996373"/>
    <w:rsid w:val="009971D8"/>
    <w:rsid w:val="00997705"/>
    <w:rsid w:val="009A1215"/>
    <w:rsid w:val="009A20E4"/>
    <w:rsid w:val="009A2448"/>
    <w:rsid w:val="009A250A"/>
    <w:rsid w:val="009A2939"/>
    <w:rsid w:val="009A2A34"/>
    <w:rsid w:val="009A5EF6"/>
    <w:rsid w:val="009A6043"/>
    <w:rsid w:val="009A6F9E"/>
    <w:rsid w:val="009B0110"/>
    <w:rsid w:val="009B0602"/>
    <w:rsid w:val="009B0987"/>
    <w:rsid w:val="009B141B"/>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85E"/>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A42"/>
    <w:rsid w:val="009F4EF8"/>
    <w:rsid w:val="009F4F1B"/>
    <w:rsid w:val="009F51A9"/>
    <w:rsid w:val="009F5783"/>
    <w:rsid w:val="009F5872"/>
    <w:rsid w:val="009F64D1"/>
    <w:rsid w:val="009F6C37"/>
    <w:rsid w:val="009F6D2A"/>
    <w:rsid w:val="009F6F6E"/>
    <w:rsid w:val="00A00F88"/>
    <w:rsid w:val="00A01AAA"/>
    <w:rsid w:val="00A02451"/>
    <w:rsid w:val="00A041C7"/>
    <w:rsid w:val="00A04539"/>
    <w:rsid w:val="00A06B3C"/>
    <w:rsid w:val="00A101C0"/>
    <w:rsid w:val="00A117F4"/>
    <w:rsid w:val="00A12CC9"/>
    <w:rsid w:val="00A12DC8"/>
    <w:rsid w:val="00A138C3"/>
    <w:rsid w:val="00A2060D"/>
    <w:rsid w:val="00A216B7"/>
    <w:rsid w:val="00A242EA"/>
    <w:rsid w:val="00A2504D"/>
    <w:rsid w:val="00A25D73"/>
    <w:rsid w:val="00A26117"/>
    <w:rsid w:val="00A2707A"/>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92D"/>
    <w:rsid w:val="00A45462"/>
    <w:rsid w:val="00A45F29"/>
    <w:rsid w:val="00A466AC"/>
    <w:rsid w:val="00A476D4"/>
    <w:rsid w:val="00A50604"/>
    <w:rsid w:val="00A50E26"/>
    <w:rsid w:val="00A50E6F"/>
    <w:rsid w:val="00A52186"/>
    <w:rsid w:val="00A54818"/>
    <w:rsid w:val="00A56409"/>
    <w:rsid w:val="00A5682D"/>
    <w:rsid w:val="00A575AD"/>
    <w:rsid w:val="00A57B79"/>
    <w:rsid w:val="00A57DFA"/>
    <w:rsid w:val="00A602C0"/>
    <w:rsid w:val="00A60CA4"/>
    <w:rsid w:val="00A62285"/>
    <w:rsid w:val="00A635D9"/>
    <w:rsid w:val="00A64BF1"/>
    <w:rsid w:val="00A70197"/>
    <w:rsid w:val="00A714EF"/>
    <w:rsid w:val="00A724D8"/>
    <w:rsid w:val="00A73387"/>
    <w:rsid w:val="00A8029C"/>
    <w:rsid w:val="00A8033D"/>
    <w:rsid w:val="00A80F5B"/>
    <w:rsid w:val="00A81963"/>
    <w:rsid w:val="00A8395A"/>
    <w:rsid w:val="00A83C7E"/>
    <w:rsid w:val="00A8418C"/>
    <w:rsid w:val="00A8486E"/>
    <w:rsid w:val="00A84DA1"/>
    <w:rsid w:val="00A86237"/>
    <w:rsid w:val="00A86B78"/>
    <w:rsid w:val="00A9019A"/>
    <w:rsid w:val="00A91373"/>
    <w:rsid w:val="00A94210"/>
    <w:rsid w:val="00A960E9"/>
    <w:rsid w:val="00A96928"/>
    <w:rsid w:val="00A96AEB"/>
    <w:rsid w:val="00A97602"/>
    <w:rsid w:val="00A97F93"/>
    <w:rsid w:val="00AA0E4D"/>
    <w:rsid w:val="00AA1E5C"/>
    <w:rsid w:val="00AB05C9"/>
    <w:rsid w:val="00AB0760"/>
    <w:rsid w:val="00AB09B6"/>
    <w:rsid w:val="00AB2AAE"/>
    <w:rsid w:val="00AB2C0F"/>
    <w:rsid w:val="00AB5604"/>
    <w:rsid w:val="00AB59AC"/>
    <w:rsid w:val="00AB7CCF"/>
    <w:rsid w:val="00AC0AB0"/>
    <w:rsid w:val="00AC21C6"/>
    <w:rsid w:val="00AC33F8"/>
    <w:rsid w:val="00AC3779"/>
    <w:rsid w:val="00AC41BC"/>
    <w:rsid w:val="00AC54EA"/>
    <w:rsid w:val="00AC5AEC"/>
    <w:rsid w:val="00AD0097"/>
    <w:rsid w:val="00AD020B"/>
    <w:rsid w:val="00AD30C3"/>
    <w:rsid w:val="00AD3CB0"/>
    <w:rsid w:val="00AD4780"/>
    <w:rsid w:val="00AD52A6"/>
    <w:rsid w:val="00AD68F4"/>
    <w:rsid w:val="00AD6AD0"/>
    <w:rsid w:val="00AD7038"/>
    <w:rsid w:val="00AD7B20"/>
    <w:rsid w:val="00AE2218"/>
    <w:rsid w:val="00AE42F5"/>
    <w:rsid w:val="00AE4721"/>
    <w:rsid w:val="00AE62B2"/>
    <w:rsid w:val="00AE747B"/>
    <w:rsid w:val="00AF1653"/>
    <w:rsid w:val="00AF1EFF"/>
    <w:rsid w:val="00AF21E6"/>
    <w:rsid w:val="00AF5A9D"/>
    <w:rsid w:val="00AF6461"/>
    <w:rsid w:val="00AF6DC0"/>
    <w:rsid w:val="00AF6E3E"/>
    <w:rsid w:val="00B02DE3"/>
    <w:rsid w:val="00B037AA"/>
    <w:rsid w:val="00B042AC"/>
    <w:rsid w:val="00B04B0F"/>
    <w:rsid w:val="00B066B1"/>
    <w:rsid w:val="00B10162"/>
    <w:rsid w:val="00B10B81"/>
    <w:rsid w:val="00B1160A"/>
    <w:rsid w:val="00B12339"/>
    <w:rsid w:val="00B1256C"/>
    <w:rsid w:val="00B12E59"/>
    <w:rsid w:val="00B13787"/>
    <w:rsid w:val="00B1445B"/>
    <w:rsid w:val="00B14B19"/>
    <w:rsid w:val="00B1644E"/>
    <w:rsid w:val="00B16D65"/>
    <w:rsid w:val="00B2152E"/>
    <w:rsid w:val="00B21AD9"/>
    <w:rsid w:val="00B220E6"/>
    <w:rsid w:val="00B22D45"/>
    <w:rsid w:val="00B245B8"/>
    <w:rsid w:val="00B24ABA"/>
    <w:rsid w:val="00B25939"/>
    <w:rsid w:val="00B25FB2"/>
    <w:rsid w:val="00B30861"/>
    <w:rsid w:val="00B32652"/>
    <w:rsid w:val="00B3266D"/>
    <w:rsid w:val="00B3311E"/>
    <w:rsid w:val="00B33FC9"/>
    <w:rsid w:val="00B3408F"/>
    <w:rsid w:val="00B34DE6"/>
    <w:rsid w:val="00B34E1F"/>
    <w:rsid w:val="00B3503B"/>
    <w:rsid w:val="00B35194"/>
    <w:rsid w:val="00B35A95"/>
    <w:rsid w:val="00B363B9"/>
    <w:rsid w:val="00B36C97"/>
    <w:rsid w:val="00B37AAA"/>
    <w:rsid w:val="00B37C41"/>
    <w:rsid w:val="00B4078C"/>
    <w:rsid w:val="00B4086A"/>
    <w:rsid w:val="00B409D7"/>
    <w:rsid w:val="00B4177A"/>
    <w:rsid w:val="00B4191E"/>
    <w:rsid w:val="00B41E92"/>
    <w:rsid w:val="00B42C6D"/>
    <w:rsid w:val="00B4516E"/>
    <w:rsid w:val="00B45B27"/>
    <w:rsid w:val="00B474ED"/>
    <w:rsid w:val="00B50D48"/>
    <w:rsid w:val="00B5139A"/>
    <w:rsid w:val="00B548FD"/>
    <w:rsid w:val="00B55EA9"/>
    <w:rsid w:val="00B57067"/>
    <w:rsid w:val="00B63AF6"/>
    <w:rsid w:val="00B6480A"/>
    <w:rsid w:val="00B6581A"/>
    <w:rsid w:val="00B6639E"/>
    <w:rsid w:val="00B67C07"/>
    <w:rsid w:val="00B703DE"/>
    <w:rsid w:val="00B70890"/>
    <w:rsid w:val="00B71369"/>
    <w:rsid w:val="00B73606"/>
    <w:rsid w:val="00B74DA0"/>
    <w:rsid w:val="00B75614"/>
    <w:rsid w:val="00B7733B"/>
    <w:rsid w:val="00B80F85"/>
    <w:rsid w:val="00B820C2"/>
    <w:rsid w:val="00B83D3B"/>
    <w:rsid w:val="00B83EBF"/>
    <w:rsid w:val="00B84490"/>
    <w:rsid w:val="00B84553"/>
    <w:rsid w:val="00B84F90"/>
    <w:rsid w:val="00B853CA"/>
    <w:rsid w:val="00B86158"/>
    <w:rsid w:val="00B86D28"/>
    <w:rsid w:val="00B86E92"/>
    <w:rsid w:val="00B905DA"/>
    <w:rsid w:val="00B90F3B"/>
    <w:rsid w:val="00B9309E"/>
    <w:rsid w:val="00B96728"/>
    <w:rsid w:val="00B9752D"/>
    <w:rsid w:val="00BA01C1"/>
    <w:rsid w:val="00BA06FA"/>
    <w:rsid w:val="00BA0A23"/>
    <w:rsid w:val="00BA24A2"/>
    <w:rsid w:val="00BA2F33"/>
    <w:rsid w:val="00BA3460"/>
    <w:rsid w:val="00BA451B"/>
    <w:rsid w:val="00BA5F1E"/>
    <w:rsid w:val="00BA7782"/>
    <w:rsid w:val="00BB134D"/>
    <w:rsid w:val="00BB28E3"/>
    <w:rsid w:val="00BB7D76"/>
    <w:rsid w:val="00BC0A42"/>
    <w:rsid w:val="00BC0DDB"/>
    <w:rsid w:val="00BC3E39"/>
    <w:rsid w:val="00BC3EED"/>
    <w:rsid w:val="00BC45E1"/>
    <w:rsid w:val="00BC471A"/>
    <w:rsid w:val="00BC4A7B"/>
    <w:rsid w:val="00BC52D2"/>
    <w:rsid w:val="00BC6F58"/>
    <w:rsid w:val="00BC7230"/>
    <w:rsid w:val="00BC785B"/>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602"/>
    <w:rsid w:val="00C049B5"/>
    <w:rsid w:val="00C07C01"/>
    <w:rsid w:val="00C12264"/>
    <w:rsid w:val="00C1317E"/>
    <w:rsid w:val="00C15DB0"/>
    <w:rsid w:val="00C16009"/>
    <w:rsid w:val="00C20393"/>
    <w:rsid w:val="00C20E9F"/>
    <w:rsid w:val="00C23824"/>
    <w:rsid w:val="00C24B75"/>
    <w:rsid w:val="00C250FE"/>
    <w:rsid w:val="00C264D9"/>
    <w:rsid w:val="00C26556"/>
    <w:rsid w:val="00C26F6A"/>
    <w:rsid w:val="00C2726E"/>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47B7D"/>
    <w:rsid w:val="00C500FA"/>
    <w:rsid w:val="00C5207F"/>
    <w:rsid w:val="00C52D21"/>
    <w:rsid w:val="00C52EF2"/>
    <w:rsid w:val="00C5378C"/>
    <w:rsid w:val="00C54E0E"/>
    <w:rsid w:val="00C55342"/>
    <w:rsid w:val="00C564DC"/>
    <w:rsid w:val="00C573B1"/>
    <w:rsid w:val="00C5767F"/>
    <w:rsid w:val="00C61411"/>
    <w:rsid w:val="00C6146D"/>
    <w:rsid w:val="00C619A6"/>
    <w:rsid w:val="00C631B3"/>
    <w:rsid w:val="00C64190"/>
    <w:rsid w:val="00C64192"/>
    <w:rsid w:val="00C653FB"/>
    <w:rsid w:val="00C6540C"/>
    <w:rsid w:val="00C65D72"/>
    <w:rsid w:val="00C67CD6"/>
    <w:rsid w:val="00C70EFD"/>
    <w:rsid w:val="00C717C9"/>
    <w:rsid w:val="00C7351D"/>
    <w:rsid w:val="00C74030"/>
    <w:rsid w:val="00C75347"/>
    <w:rsid w:val="00C75878"/>
    <w:rsid w:val="00C76BBB"/>
    <w:rsid w:val="00C779D4"/>
    <w:rsid w:val="00C77C0E"/>
    <w:rsid w:val="00C8231C"/>
    <w:rsid w:val="00C8343F"/>
    <w:rsid w:val="00C85915"/>
    <w:rsid w:val="00C860DC"/>
    <w:rsid w:val="00C86AE1"/>
    <w:rsid w:val="00C90470"/>
    <w:rsid w:val="00C92C71"/>
    <w:rsid w:val="00C935F6"/>
    <w:rsid w:val="00C9530B"/>
    <w:rsid w:val="00C9531C"/>
    <w:rsid w:val="00C959D0"/>
    <w:rsid w:val="00C95D6B"/>
    <w:rsid w:val="00C96CB2"/>
    <w:rsid w:val="00C97388"/>
    <w:rsid w:val="00C9788C"/>
    <w:rsid w:val="00C97B4F"/>
    <w:rsid w:val="00C97C59"/>
    <w:rsid w:val="00CA40AB"/>
    <w:rsid w:val="00CA64A9"/>
    <w:rsid w:val="00CA7BB3"/>
    <w:rsid w:val="00CB002D"/>
    <w:rsid w:val="00CB1766"/>
    <w:rsid w:val="00CB1BA6"/>
    <w:rsid w:val="00CB1E90"/>
    <w:rsid w:val="00CB215C"/>
    <w:rsid w:val="00CB2C03"/>
    <w:rsid w:val="00CB3B10"/>
    <w:rsid w:val="00CB3FC8"/>
    <w:rsid w:val="00CB4831"/>
    <w:rsid w:val="00CB5DBA"/>
    <w:rsid w:val="00CB5FBD"/>
    <w:rsid w:val="00CB6701"/>
    <w:rsid w:val="00CB7716"/>
    <w:rsid w:val="00CB7F2D"/>
    <w:rsid w:val="00CC044F"/>
    <w:rsid w:val="00CC23DF"/>
    <w:rsid w:val="00CC2F1C"/>
    <w:rsid w:val="00CC3A1C"/>
    <w:rsid w:val="00CC43A4"/>
    <w:rsid w:val="00CC4A80"/>
    <w:rsid w:val="00CC4C01"/>
    <w:rsid w:val="00CC530D"/>
    <w:rsid w:val="00CC5B2D"/>
    <w:rsid w:val="00CC6839"/>
    <w:rsid w:val="00CC7478"/>
    <w:rsid w:val="00CC759C"/>
    <w:rsid w:val="00CD0363"/>
    <w:rsid w:val="00CD1261"/>
    <w:rsid w:val="00CD171A"/>
    <w:rsid w:val="00CD1CCD"/>
    <w:rsid w:val="00CD4F9A"/>
    <w:rsid w:val="00CD7593"/>
    <w:rsid w:val="00CD7E67"/>
    <w:rsid w:val="00CE0221"/>
    <w:rsid w:val="00CE113C"/>
    <w:rsid w:val="00CE3714"/>
    <w:rsid w:val="00CE4C48"/>
    <w:rsid w:val="00CE6C1C"/>
    <w:rsid w:val="00CE6EDA"/>
    <w:rsid w:val="00CE708F"/>
    <w:rsid w:val="00CE7B3F"/>
    <w:rsid w:val="00CF0EF2"/>
    <w:rsid w:val="00CF3D0A"/>
    <w:rsid w:val="00CF678E"/>
    <w:rsid w:val="00CF70DB"/>
    <w:rsid w:val="00CF732A"/>
    <w:rsid w:val="00D00F0E"/>
    <w:rsid w:val="00D01D61"/>
    <w:rsid w:val="00D0250E"/>
    <w:rsid w:val="00D02CD0"/>
    <w:rsid w:val="00D0343C"/>
    <w:rsid w:val="00D03A35"/>
    <w:rsid w:val="00D056DF"/>
    <w:rsid w:val="00D07526"/>
    <w:rsid w:val="00D10946"/>
    <w:rsid w:val="00D119C5"/>
    <w:rsid w:val="00D1308F"/>
    <w:rsid w:val="00D1479F"/>
    <w:rsid w:val="00D202AE"/>
    <w:rsid w:val="00D207B2"/>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1229"/>
    <w:rsid w:val="00D542A9"/>
    <w:rsid w:val="00D5501F"/>
    <w:rsid w:val="00D55807"/>
    <w:rsid w:val="00D560C4"/>
    <w:rsid w:val="00D56538"/>
    <w:rsid w:val="00D60131"/>
    <w:rsid w:val="00D61E3D"/>
    <w:rsid w:val="00D63579"/>
    <w:rsid w:val="00D645E0"/>
    <w:rsid w:val="00D6599A"/>
    <w:rsid w:val="00D6634C"/>
    <w:rsid w:val="00D669A4"/>
    <w:rsid w:val="00D7143F"/>
    <w:rsid w:val="00D72617"/>
    <w:rsid w:val="00D72F0C"/>
    <w:rsid w:val="00D741F1"/>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85BE4"/>
    <w:rsid w:val="00D90F27"/>
    <w:rsid w:val="00D90F8B"/>
    <w:rsid w:val="00D92517"/>
    <w:rsid w:val="00D92F3E"/>
    <w:rsid w:val="00D93297"/>
    <w:rsid w:val="00D93D4C"/>
    <w:rsid w:val="00D94E30"/>
    <w:rsid w:val="00D95F43"/>
    <w:rsid w:val="00DA06BD"/>
    <w:rsid w:val="00DA17B0"/>
    <w:rsid w:val="00DA2720"/>
    <w:rsid w:val="00DA2B3F"/>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63C"/>
    <w:rsid w:val="00DB3966"/>
    <w:rsid w:val="00DB3F0F"/>
    <w:rsid w:val="00DB5589"/>
    <w:rsid w:val="00DB5A3F"/>
    <w:rsid w:val="00DB696C"/>
    <w:rsid w:val="00DB74BA"/>
    <w:rsid w:val="00DC0039"/>
    <w:rsid w:val="00DC0FF5"/>
    <w:rsid w:val="00DC25BA"/>
    <w:rsid w:val="00DC2AD7"/>
    <w:rsid w:val="00DC4B00"/>
    <w:rsid w:val="00DC572A"/>
    <w:rsid w:val="00DD0FAB"/>
    <w:rsid w:val="00DD1E71"/>
    <w:rsid w:val="00DD28EA"/>
    <w:rsid w:val="00DD417C"/>
    <w:rsid w:val="00DD4E67"/>
    <w:rsid w:val="00DD5423"/>
    <w:rsid w:val="00DD620A"/>
    <w:rsid w:val="00DD7D5A"/>
    <w:rsid w:val="00DE11D6"/>
    <w:rsid w:val="00DE2360"/>
    <w:rsid w:val="00DE264E"/>
    <w:rsid w:val="00DE40FA"/>
    <w:rsid w:val="00DF011C"/>
    <w:rsid w:val="00DF0B9B"/>
    <w:rsid w:val="00DF2C09"/>
    <w:rsid w:val="00DF3931"/>
    <w:rsid w:val="00DF39C1"/>
    <w:rsid w:val="00DF412A"/>
    <w:rsid w:val="00DF4E7B"/>
    <w:rsid w:val="00DF631D"/>
    <w:rsid w:val="00DF6BD5"/>
    <w:rsid w:val="00DF6C2D"/>
    <w:rsid w:val="00E010DC"/>
    <w:rsid w:val="00E01E0E"/>
    <w:rsid w:val="00E02459"/>
    <w:rsid w:val="00E02872"/>
    <w:rsid w:val="00E02941"/>
    <w:rsid w:val="00E03081"/>
    <w:rsid w:val="00E058C6"/>
    <w:rsid w:val="00E05B90"/>
    <w:rsid w:val="00E06224"/>
    <w:rsid w:val="00E105BC"/>
    <w:rsid w:val="00E108C8"/>
    <w:rsid w:val="00E108DC"/>
    <w:rsid w:val="00E114D9"/>
    <w:rsid w:val="00E134A9"/>
    <w:rsid w:val="00E1355C"/>
    <w:rsid w:val="00E13661"/>
    <w:rsid w:val="00E13C84"/>
    <w:rsid w:val="00E150E0"/>
    <w:rsid w:val="00E15791"/>
    <w:rsid w:val="00E1686B"/>
    <w:rsid w:val="00E17101"/>
    <w:rsid w:val="00E2108D"/>
    <w:rsid w:val="00E21F53"/>
    <w:rsid w:val="00E21F9F"/>
    <w:rsid w:val="00E220EA"/>
    <w:rsid w:val="00E23054"/>
    <w:rsid w:val="00E236AB"/>
    <w:rsid w:val="00E237A8"/>
    <w:rsid w:val="00E25852"/>
    <w:rsid w:val="00E26D98"/>
    <w:rsid w:val="00E27508"/>
    <w:rsid w:val="00E30066"/>
    <w:rsid w:val="00E30827"/>
    <w:rsid w:val="00E30E23"/>
    <w:rsid w:val="00E31B7F"/>
    <w:rsid w:val="00E31BA9"/>
    <w:rsid w:val="00E337E8"/>
    <w:rsid w:val="00E33E8D"/>
    <w:rsid w:val="00E33F7B"/>
    <w:rsid w:val="00E34AA2"/>
    <w:rsid w:val="00E35507"/>
    <w:rsid w:val="00E36E04"/>
    <w:rsid w:val="00E370F1"/>
    <w:rsid w:val="00E37552"/>
    <w:rsid w:val="00E37FAF"/>
    <w:rsid w:val="00E42B30"/>
    <w:rsid w:val="00E42DA2"/>
    <w:rsid w:val="00E4468E"/>
    <w:rsid w:val="00E4569C"/>
    <w:rsid w:val="00E45E6B"/>
    <w:rsid w:val="00E472FA"/>
    <w:rsid w:val="00E5097C"/>
    <w:rsid w:val="00E51050"/>
    <w:rsid w:val="00E51833"/>
    <w:rsid w:val="00E53109"/>
    <w:rsid w:val="00E5361B"/>
    <w:rsid w:val="00E546FD"/>
    <w:rsid w:val="00E54925"/>
    <w:rsid w:val="00E6107B"/>
    <w:rsid w:val="00E611B7"/>
    <w:rsid w:val="00E61C4E"/>
    <w:rsid w:val="00E632EE"/>
    <w:rsid w:val="00E655FB"/>
    <w:rsid w:val="00E65A41"/>
    <w:rsid w:val="00E66D08"/>
    <w:rsid w:val="00E67E47"/>
    <w:rsid w:val="00E706D8"/>
    <w:rsid w:val="00E710C9"/>
    <w:rsid w:val="00E71E96"/>
    <w:rsid w:val="00E724E4"/>
    <w:rsid w:val="00E73312"/>
    <w:rsid w:val="00E735D4"/>
    <w:rsid w:val="00E75928"/>
    <w:rsid w:val="00E76439"/>
    <w:rsid w:val="00E76BAC"/>
    <w:rsid w:val="00E80002"/>
    <w:rsid w:val="00E80317"/>
    <w:rsid w:val="00E804AB"/>
    <w:rsid w:val="00E83A2B"/>
    <w:rsid w:val="00E841FF"/>
    <w:rsid w:val="00E84497"/>
    <w:rsid w:val="00E84544"/>
    <w:rsid w:val="00E858D9"/>
    <w:rsid w:val="00E86052"/>
    <w:rsid w:val="00E862F4"/>
    <w:rsid w:val="00E87508"/>
    <w:rsid w:val="00E9032B"/>
    <w:rsid w:val="00E92AE1"/>
    <w:rsid w:val="00E92DE1"/>
    <w:rsid w:val="00E936E0"/>
    <w:rsid w:val="00E96DCA"/>
    <w:rsid w:val="00EA0702"/>
    <w:rsid w:val="00EA10E2"/>
    <w:rsid w:val="00EA5C42"/>
    <w:rsid w:val="00EB0730"/>
    <w:rsid w:val="00EB3910"/>
    <w:rsid w:val="00EB4E77"/>
    <w:rsid w:val="00EB5BE4"/>
    <w:rsid w:val="00EB6058"/>
    <w:rsid w:val="00EC0E72"/>
    <w:rsid w:val="00EC2317"/>
    <w:rsid w:val="00EC2990"/>
    <w:rsid w:val="00EC2A4D"/>
    <w:rsid w:val="00EC44F3"/>
    <w:rsid w:val="00EC4647"/>
    <w:rsid w:val="00EC4A6C"/>
    <w:rsid w:val="00EC4FBB"/>
    <w:rsid w:val="00EC52E0"/>
    <w:rsid w:val="00EC55C8"/>
    <w:rsid w:val="00EC6EAD"/>
    <w:rsid w:val="00ED1803"/>
    <w:rsid w:val="00ED200B"/>
    <w:rsid w:val="00ED2E12"/>
    <w:rsid w:val="00ED4F03"/>
    <w:rsid w:val="00ED6667"/>
    <w:rsid w:val="00ED7509"/>
    <w:rsid w:val="00EE173D"/>
    <w:rsid w:val="00EE1CB9"/>
    <w:rsid w:val="00EE24D6"/>
    <w:rsid w:val="00EE475F"/>
    <w:rsid w:val="00EE59C6"/>
    <w:rsid w:val="00EE70AB"/>
    <w:rsid w:val="00EE7852"/>
    <w:rsid w:val="00EF0C04"/>
    <w:rsid w:val="00EF1864"/>
    <w:rsid w:val="00EF26B4"/>
    <w:rsid w:val="00EF3641"/>
    <w:rsid w:val="00EF5BF9"/>
    <w:rsid w:val="00EF63CB"/>
    <w:rsid w:val="00EF7C06"/>
    <w:rsid w:val="00F02E36"/>
    <w:rsid w:val="00F0392F"/>
    <w:rsid w:val="00F04707"/>
    <w:rsid w:val="00F04ACD"/>
    <w:rsid w:val="00F057D3"/>
    <w:rsid w:val="00F06BBB"/>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9B3"/>
    <w:rsid w:val="00F23D40"/>
    <w:rsid w:val="00F265F6"/>
    <w:rsid w:val="00F2690F"/>
    <w:rsid w:val="00F27291"/>
    <w:rsid w:val="00F32569"/>
    <w:rsid w:val="00F33612"/>
    <w:rsid w:val="00F33C90"/>
    <w:rsid w:val="00F33EEA"/>
    <w:rsid w:val="00F35268"/>
    <w:rsid w:val="00F35C22"/>
    <w:rsid w:val="00F3661E"/>
    <w:rsid w:val="00F41337"/>
    <w:rsid w:val="00F41940"/>
    <w:rsid w:val="00F4294C"/>
    <w:rsid w:val="00F44405"/>
    <w:rsid w:val="00F44A77"/>
    <w:rsid w:val="00F46255"/>
    <w:rsid w:val="00F46BAA"/>
    <w:rsid w:val="00F50007"/>
    <w:rsid w:val="00F5028D"/>
    <w:rsid w:val="00F50E67"/>
    <w:rsid w:val="00F5158A"/>
    <w:rsid w:val="00F53282"/>
    <w:rsid w:val="00F53A2D"/>
    <w:rsid w:val="00F53B21"/>
    <w:rsid w:val="00F54CA1"/>
    <w:rsid w:val="00F55369"/>
    <w:rsid w:val="00F55A52"/>
    <w:rsid w:val="00F5608F"/>
    <w:rsid w:val="00F60DAD"/>
    <w:rsid w:val="00F61469"/>
    <w:rsid w:val="00F61F8E"/>
    <w:rsid w:val="00F63405"/>
    <w:rsid w:val="00F637F6"/>
    <w:rsid w:val="00F64156"/>
    <w:rsid w:val="00F64951"/>
    <w:rsid w:val="00F66A19"/>
    <w:rsid w:val="00F67501"/>
    <w:rsid w:val="00F67CBF"/>
    <w:rsid w:val="00F67D60"/>
    <w:rsid w:val="00F7108B"/>
    <w:rsid w:val="00F711BE"/>
    <w:rsid w:val="00F726B2"/>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96780"/>
    <w:rsid w:val="00FA0210"/>
    <w:rsid w:val="00FA1E2B"/>
    <w:rsid w:val="00FA3AA3"/>
    <w:rsid w:val="00FA5D62"/>
    <w:rsid w:val="00FA76D8"/>
    <w:rsid w:val="00FA7BC2"/>
    <w:rsid w:val="00FB08CC"/>
    <w:rsid w:val="00FB11CF"/>
    <w:rsid w:val="00FB2825"/>
    <w:rsid w:val="00FB2E89"/>
    <w:rsid w:val="00FB3686"/>
    <w:rsid w:val="00FB4545"/>
    <w:rsid w:val="00FB4B18"/>
    <w:rsid w:val="00FB578C"/>
    <w:rsid w:val="00FB5F91"/>
    <w:rsid w:val="00FB7BC0"/>
    <w:rsid w:val="00FC0756"/>
    <w:rsid w:val="00FC0A50"/>
    <w:rsid w:val="00FC1A5C"/>
    <w:rsid w:val="00FC21B3"/>
    <w:rsid w:val="00FC39EA"/>
    <w:rsid w:val="00FC3FD5"/>
    <w:rsid w:val="00FC4AAC"/>
    <w:rsid w:val="00FC4ECC"/>
    <w:rsid w:val="00FC5B66"/>
    <w:rsid w:val="00FC5FC5"/>
    <w:rsid w:val="00FC646E"/>
    <w:rsid w:val="00FC749E"/>
    <w:rsid w:val="00FD147A"/>
    <w:rsid w:val="00FD15AF"/>
    <w:rsid w:val="00FD23EE"/>
    <w:rsid w:val="00FD2F1A"/>
    <w:rsid w:val="00FD5F57"/>
    <w:rsid w:val="00FD6865"/>
    <w:rsid w:val="00FD7F01"/>
    <w:rsid w:val="00FE1185"/>
    <w:rsid w:val="00FE338F"/>
    <w:rsid w:val="00FE44CF"/>
    <w:rsid w:val="00FE4692"/>
    <w:rsid w:val="00FE4721"/>
    <w:rsid w:val="00FE4D2A"/>
    <w:rsid w:val="00FE4FD0"/>
    <w:rsid w:val="00FF073E"/>
    <w:rsid w:val="00FF0799"/>
    <w:rsid w:val="00FF0E92"/>
    <w:rsid w:val="00FF21F2"/>
    <w:rsid w:val="00FF291B"/>
    <w:rsid w:val="00FF3659"/>
    <w:rsid w:val="00FF4730"/>
    <w:rsid w:val="00FF4756"/>
    <w:rsid w:val="00FF6251"/>
    <w:rsid w:val="00FF77C3"/>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8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 w:type="character" w:customStyle="1" w:styleId="solexhl">
    <w:name w:val="solexhl"/>
    <w:basedOn w:val="DefaultParagraphFont"/>
    <w:rsid w:val="0045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6120242">
      <w:bodyDiv w:val="1"/>
      <w:marLeft w:val="0"/>
      <w:marRight w:val="0"/>
      <w:marTop w:val="0"/>
      <w:marBottom w:val="0"/>
      <w:divBdr>
        <w:top w:val="none" w:sz="0" w:space="0" w:color="auto"/>
        <w:left w:val="none" w:sz="0" w:space="0" w:color="auto"/>
        <w:bottom w:val="none" w:sz="0" w:space="0" w:color="auto"/>
        <w:right w:val="none" w:sz="0" w:space="0" w:color="auto"/>
      </w:divBdr>
      <w:divsChild>
        <w:div w:id="1726173990">
          <w:marLeft w:val="0"/>
          <w:marRight w:val="0"/>
          <w:marTop w:val="0"/>
          <w:marBottom w:val="0"/>
          <w:divBdr>
            <w:top w:val="none" w:sz="0" w:space="0" w:color="auto"/>
            <w:left w:val="none" w:sz="0" w:space="0" w:color="auto"/>
            <w:bottom w:val="none" w:sz="0" w:space="0" w:color="auto"/>
            <w:right w:val="none" w:sz="0" w:space="0" w:color="auto"/>
          </w:divBdr>
          <w:divsChild>
            <w:div w:id="1321351738">
              <w:marLeft w:val="-225"/>
              <w:marRight w:val="-225"/>
              <w:marTop w:val="0"/>
              <w:marBottom w:val="0"/>
              <w:divBdr>
                <w:top w:val="none" w:sz="0" w:space="0" w:color="auto"/>
                <w:left w:val="none" w:sz="0" w:space="0" w:color="auto"/>
                <w:bottom w:val="none" w:sz="0" w:space="0" w:color="auto"/>
                <w:right w:val="none" w:sz="0" w:space="0" w:color="auto"/>
              </w:divBdr>
              <w:divsChild>
                <w:div w:id="728188231">
                  <w:marLeft w:val="0"/>
                  <w:marRight w:val="0"/>
                  <w:marTop w:val="0"/>
                  <w:marBottom w:val="0"/>
                  <w:divBdr>
                    <w:top w:val="none" w:sz="0" w:space="0" w:color="auto"/>
                    <w:left w:val="none" w:sz="0" w:space="0" w:color="auto"/>
                    <w:bottom w:val="none" w:sz="0" w:space="0" w:color="auto"/>
                    <w:right w:val="none" w:sz="0" w:space="0" w:color="auto"/>
                  </w:divBdr>
                  <w:divsChild>
                    <w:div w:id="2134519762">
                      <w:marLeft w:val="0"/>
                      <w:marRight w:val="0"/>
                      <w:marTop w:val="0"/>
                      <w:marBottom w:val="0"/>
                      <w:divBdr>
                        <w:top w:val="none" w:sz="0" w:space="0" w:color="auto"/>
                        <w:left w:val="none" w:sz="0" w:space="0" w:color="auto"/>
                        <w:bottom w:val="none" w:sz="0" w:space="0" w:color="auto"/>
                        <w:right w:val="none" w:sz="0" w:space="0" w:color="auto"/>
                      </w:divBdr>
                      <w:divsChild>
                        <w:div w:id="627928388">
                          <w:marLeft w:val="0"/>
                          <w:marRight w:val="0"/>
                          <w:marTop w:val="225"/>
                          <w:marBottom w:val="0"/>
                          <w:divBdr>
                            <w:top w:val="none" w:sz="0" w:space="0" w:color="auto"/>
                            <w:left w:val="none" w:sz="0" w:space="0" w:color="auto"/>
                            <w:bottom w:val="none" w:sz="0" w:space="0" w:color="auto"/>
                            <w:right w:val="none" w:sz="0" w:space="0" w:color="auto"/>
                          </w:divBdr>
                          <w:divsChild>
                            <w:div w:id="2003117666">
                              <w:marLeft w:val="0"/>
                              <w:marRight w:val="0"/>
                              <w:marTop w:val="0"/>
                              <w:marBottom w:val="0"/>
                              <w:divBdr>
                                <w:top w:val="none" w:sz="0" w:space="0" w:color="auto"/>
                                <w:left w:val="none" w:sz="0" w:space="0" w:color="auto"/>
                                <w:bottom w:val="none" w:sz="0" w:space="0" w:color="auto"/>
                                <w:right w:val="none" w:sz="0" w:space="0" w:color="auto"/>
                              </w:divBdr>
                            </w:div>
                            <w:div w:id="4709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c-csc.lexum.com/scc-csc/fr/nav.do" TargetMode="External"/><Relationship Id="rId13" Type="http://schemas.openxmlformats.org/officeDocument/2006/relationships/hyperlink" Target="https://www.scc-csc.ca/case-dossier/info/sum-som-fra.aspx?cas=38633" TargetMode="External"/><Relationship Id="rId18" Type="http://schemas.openxmlformats.org/officeDocument/2006/relationships/hyperlink" Target="https://www.scc-csc.ca/case-dossier/info/sum-som-fra.aspx?cas=38638" TargetMode="External"/><Relationship Id="rId26" Type="http://schemas.openxmlformats.org/officeDocument/2006/relationships/hyperlink" Target="https://www.scc-csc.ca/case-dossier/info/sum-som-eng.aspx?cas=38654"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cc-csc.ca/case-dossier/info/sum-som-eng.aspx?cas=38684" TargetMode="External"/><Relationship Id="rId34" Type="http://schemas.openxmlformats.org/officeDocument/2006/relationships/hyperlink" Target="https://www.scc-csc.ca/case-dossier/info/sum-som-fra.aspx?cas=38673" TargetMode="External"/><Relationship Id="rId7" Type="http://schemas.openxmlformats.org/officeDocument/2006/relationships/hyperlink" Target="https://scc-csc.lexum.com/scc-csc/en/nav.do" TargetMode="External"/><Relationship Id="rId12" Type="http://schemas.openxmlformats.org/officeDocument/2006/relationships/hyperlink" Target="https://www.scc-csc.ca/case-dossier/info/sum-som-eng.aspx?cas=38647" TargetMode="External"/><Relationship Id="rId17" Type="http://schemas.openxmlformats.org/officeDocument/2006/relationships/hyperlink" Target="https://www.scc-csc.ca/case-dossier/info/sum-som-eng.aspx?cas=38662" TargetMode="External"/><Relationship Id="rId25" Type="http://schemas.openxmlformats.org/officeDocument/2006/relationships/hyperlink" Target="https://www.scc-csc.ca/case-dossier/info/sum-som-eng.aspx?cas=38605" TargetMode="External"/><Relationship Id="rId33" Type="http://schemas.openxmlformats.org/officeDocument/2006/relationships/hyperlink" Target="https://www.scc-csc.ca/case-dossier/info/sum-som-fra.aspx?cas=3865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c-csc.ca/case-dossier/info/sum-som-eng.aspx?cas=38577" TargetMode="External"/><Relationship Id="rId20" Type="http://schemas.openxmlformats.org/officeDocument/2006/relationships/hyperlink" Target="https://www.scc-csc.ca/case-dossier/info/sum-som-eng.aspx?cas=38703" TargetMode="External"/><Relationship Id="rId29" Type="http://schemas.openxmlformats.org/officeDocument/2006/relationships/hyperlink" Target="https://www.scc-csc.ca/case-dossier/info/sum-som-eng.aspx?cas=386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38615" TargetMode="External"/><Relationship Id="rId24" Type="http://schemas.openxmlformats.org/officeDocument/2006/relationships/hyperlink" Target="https://www.scc-csc.ca/case-dossier/info/sum-som-fra.aspx?cas=38671" TargetMode="External"/><Relationship Id="rId32" Type="http://schemas.openxmlformats.org/officeDocument/2006/relationships/hyperlink" Target="https://www.scc-csc.ca/case-dossier/info/sum-som-eng.aspx?cas=38655"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cc-csc.ca/case-dossier/info/sum-som-eng.aspx?cas=38619" TargetMode="External"/><Relationship Id="rId23" Type="http://schemas.openxmlformats.org/officeDocument/2006/relationships/hyperlink" Target="https://www.scc-csc.ca/case-dossier/info/sum-som-eng.aspx?cas=38699" TargetMode="External"/><Relationship Id="rId28" Type="http://schemas.openxmlformats.org/officeDocument/2006/relationships/hyperlink" Target="https://www.scc-csc.ca/case-dossier/info/sum-som-eng.aspx?cas=38670" TargetMode="External"/><Relationship Id="rId36" Type="http://schemas.openxmlformats.org/officeDocument/2006/relationships/hyperlink" Target="mailto:comments-commentaires@scc-csc.ca" TargetMode="External"/><Relationship Id="rId10" Type="http://schemas.openxmlformats.org/officeDocument/2006/relationships/hyperlink" Target="https://www.scc-csc.ca/case-dossier/info/sum-som-eng.aspx?cas=38629" TargetMode="External"/><Relationship Id="rId19" Type="http://schemas.openxmlformats.org/officeDocument/2006/relationships/hyperlink" Target="https://www.scc-csc.ca/case-dossier/info/sum-som-eng.aspx?cas=38608" TargetMode="External"/><Relationship Id="rId31" Type="http://schemas.openxmlformats.org/officeDocument/2006/relationships/hyperlink" Target="https://www.scc-csc.ca/case-dossier/info/sum-som-eng.aspx?cas=38634" TargetMode="External"/><Relationship Id="rId4" Type="http://schemas.openxmlformats.org/officeDocument/2006/relationships/webSettings" Target="webSettings.xml"/><Relationship Id="rId9" Type="http://schemas.openxmlformats.org/officeDocument/2006/relationships/hyperlink" Target="https://www.scc-csc.ca/case-dossier/info/sum-som-eng.aspx?cas=38585" TargetMode="External"/><Relationship Id="rId14" Type="http://schemas.openxmlformats.org/officeDocument/2006/relationships/hyperlink" Target="https://www.scc-csc.ca/case-dossier/info/sum-som-eng.aspx?cas=38648" TargetMode="External"/><Relationship Id="rId22" Type="http://schemas.openxmlformats.org/officeDocument/2006/relationships/hyperlink" Target="https://www.scc-csc.ca/case-dossier/info/sum-som-eng.aspx?cas=38646" TargetMode="External"/><Relationship Id="rId27" Type="http://schemas.openxmlformats.org/officeDocument/2006/relationships/hyperlink" Target="https://www.scc-csc.ca/case-dossier/info/sum-som-eng.aspx?cas=38656" TargetMode="External"/><Relationship Id="rId30" Type="http://schemas.openxmlformats.org/officeDocument/2006/relationships/hyperlink" Target="https://www.scc-csc.ca/case-dossier/info/sum-som-eng.aspx?cas=38643" TargetMode="External"/><Relationship Id="rId35" Type="http://schemas.openxmlformats.org/officeDocument/2006/relationships/hyperlink" Target="https://www.scc-csc.ca/case-dossier/info/sum-som-eng.aspx?cas=38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20137</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2019-09-25T18:39:00Z</dcterms:created>
  <dcterms:modified xsi:type="dcterms:W3CDTF">2019-09-26T15:14:00Z</dcterms:modified>
</cp:coreProperties>
</file>