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6C2011" w:rsidRDefault="003F43E6" w:rsidP="003F43E6">
      <w:pPr>
        <w:pStyle w:val="Header"/>
        <w:jc w:val="center"/>
        <w:rPr>
          <w:b/>
          <w:sz w:val="32"/>
        </w:rPr>
      </w:pPr>
      <w:r w:rsidRPr="006C2011">
        <w:rPr>
          <w:b/>
          <w:sz w:val="32"/>
        </w:rPr>
        <w:t>Supreme Court of Canada / Cour suprême du Canada</w:t>
      </w:r>
    </w:p>
    <w:p w:rsidR="003F43E6" w:rsidRPr="006C2011" w:rsidRDefault="003F43E6" w:rsidP="006F2579">
      <w:pPr>
        <w:widowControl w:val="0"/>
        <w:rPr>
          <w:i/>
        </w:rPr>
      </w:pPr>
    </w:p>
    <w:p w:rsidR="003F43E6" w:rsidRPr="006C2011" w:rsidRDefault="003F43E6" w:rsidP="006F2579">
      <w:pPr>
        <w:widowControl w:val="0"/>
        <w:rPr>
          <w:i/>
        </w:rPr>
      </w:pPr>
    </w:p>
    <w:p w:rsidR="006F2579" w:rsidRPr="00E37DE3" w:rsidRDefault="006F2579" w:rsidP="006F2579">
      <w:pPr>
        <w:widowControl w:val="0"/>
        <w:rPr>
          <w:i/>
          <w:sz w:val="20"/>
        </w:rPr>
      </w:pPr>
      <w:r w:rsidRPr="00E37DE3">
        <w:rPr>
          <w:i/>
          <w:sz w:val="20"/>
        </w:rPr>
        <w:t>(</w:t>
      </w:r>
      <w:r w:rsidR="00E37DE3" w:rsidRPr="00E37DE3">
        <w:rPr>
          <w:i/>
          <w:sz w:val="20"/>
        </w:rPr>
        <w:t>L</w:t>
      </w:r>
      <w:r w:rsidRPr="00E37DE3">
        <w:rPr>
          <w:i/>
          <w:sz w:val="20"/>
        </w:rPr>
        <w:t>e français suit)</w:t>
      </w:r>
    </w:p>
    <w:p w:rsidR="006F2579" w:rsidRPr="006C2011" w:rsidRDefault="006F2579" w:rsidP="006F2579">
      <w:pPr>
        <w:widowControl w:val="0"/>
      </w:pPr>
    </w:p>
    <w:p w:rsidR="006F2579" w:rsidRPr="006C2011" w:rsidRDefault="00D01D61" w:rsidP="006F2579">
      <w:pPr>
        <w:widowControl w:val="0"/>
        <w:jc w:val="center"/>
        <w:rPr>
          <w:b/>
        </w:rPr>
      </w:pPr>
      <w:r w:rsidRPr="006C2011">
        <w:fldChar w:fldCharType="begin"/>
      </w:r>
      <w:r w:rsidR="006F2579" w:rsidRPr="006C2011">
        <w:instrText xml:space="preserve"> SEQ CHAPTER \h \r 1</w:instrText>
      </w:r>
      <w:r w:rsidRPr="006C2011">
        <w:fldChar w:fldCharType="end"/>
      </w:r>
      <w:r w:rsidR="002767DF" w:rsidRPr="006C2011">
        <w:rPr>
          <w:b/>
        </w:rPr>
        <w:t xml:space="preserve">JUDGMENTS </w:t>
      </w:r>
      <w:r w:rsidR="004C4C26" w:rsidRPr="006C2011">
        <w:rPr>
          <w:b/>
        </w:rPr>
        <w:t xml:space="preserve">IN APPEAL AND LEAVE </w:t>
      </w:r>
      <w:r w:rsidR="004C4C26" w:rsidRPr="007A74C6">
        <w:rPr>
          <w:b/>
        </w:rPr>
        <w:t>APPLIC</w:t>
      </w:r>
      <w:r w:rsidR="002E6185" w:rsidRPr="007A74C6">
        <w:rPr>
          <w:b/>
        </w:rPr>
        <w:t>A</w:t>
      </w:r>
      <w:r w:rsidR="004C4C26" w:rsidRPr="007A74C6">
        <w:rPr>
          <w:b/>
        </w:rPr>
        <w:t>TION</w:t>
      </w:r>
      <w:r w:rsidR="00A35C4D" w:rsidRPr="007A74C6">
        <w:rPr>
          <w:b/>
        </w:rPr>
        <w:t>S</w:t>
      </w:r>
    </w:p>
    <w:p w:rsidR="006F2579" w:rsidRPr="0072546E" w:rsidRDefault="006F2579" w:rsidP="006F2579">
      <w:pPr>
        <w:widowControl w:val="0"/>
      </w:pPr>
    </w:p>
    <w:p w:rsidR="006F2579" w:rsidRPr="007A74C6" w:rsidRDefault="007A74C6" w:rsidP="006F2579">
      <w:pPr>
        <w:widowControl w:val="0"/>
      </w:pPr>
      <w:r w:rsidRPr="007A74C6">
        <w:rPr>
          <w:b/>
        </w:rPr>
        <w:t>April</w:t>
      </w:r>
      <w:r w:rsidR="00372704" w:rsidRPr="007A74C6">
        <w:rPr>
          <w:b/>
        </w:rPr>
        <w:t xml:space="preserve"> </w:t>
      </w:r>
      <w:r w:rsidRPr="007A74C6">
        <w:rPr>
          <w:b/>
        </w:rPr>
        <w:t>2</w:t>
      </w:r>
      <w:r w:rsidR="002E4682" w:rsidRPr="007A74C6">
        <w:rPr>
          <w:b/>
        </w:rPr>
        <w:t>, 20</w:t>
      </w:r>
      <w:r w:rsidR="00FE3C93" w:rsidRPr="007A74C6">
        <w:rPr>
          <w:b/>
        </w:rPr>
        <w:t>20</w:t>
      </w:r>
    </w:p>
    <w:p w:rsidR="006F2579" w:rsidRPr="006C2011" w:rsidRDefault="006F2579" w:rsidP="006F2579">
      <w:pPr>
        <w:widowControl w:val="0"/>
        <w:rPr>
          <w:b/>
        </w:rPr>
      </w:pPr>
      <w:r w:rsidRPr="007A74C6">
        <w:rPr>
          <w:b/>
        </w:rPr>
        <w:t>For immediate release</w:t>
      </w:r>
    </w:p>
    <w:p w:rsidR="006F2579" w:rsidRPr="006C2011" w:rsidRDefault="006F2579" w:rsidP="006F2579">
      <w:pPr>
        <w:widowControl w:val="0"/>
      </w:pPr>
    </w:p>
    <w:p w:rsidR="002767DF" w:rsidRPr="006C2011" w:rsidRDefault="002767DF" w:rsidP="002767DF">
      <w:pPr>
        <w:widowControl w:val="0"/>
      </w:pPr>
      <w:r w:rsidRPr="006C2011">
        <w:rPr>
          <w:b/>
        </w:rPr>
        <w:t>OTTAWA</w:t>
      </w:r>
      <w:r w:rsidRPr="006C2011">
        <w:t xml:space="preserve"> – The Supreme Court of Canada has today deposited with the Registrar </w:t>
      </w:r>
      <w:r w:rsidR="00A65B84">
        <w:t xml:space="preserve">the </w:t>
      </w:r>
      <w:r w:rsidR="00A65B84" w:rsidRPr="00A65B84">
        <w:rPr>
          <w:b/>
        </w:rPr>
        <w:t>reasons for judgment</w:t>
      </w:r>
      <w:r w:rsidRPr="006C2011">
        <w:t xml:space="preserve"> in the following appeal and </w:t>
      </w:r>
      <w:r w:rsidR="00BB41FD">
        <w:t xml:space="preserve">the judgments in the following </w:t>
      </w:r>
      <w:r w:rsidR="009B2F43">
        <w:t xml:space="preserve">leave </w:t>
      </w:r>
      <w:r w:rsidRPr="007A74C6">
        <w:t>application</w:t>
      </w:r>
      <w:r w:rsidR="00CC044F" w:rsidRPr="007A74C6">
        <w:t>s</w:t>
      </w:r>
      <w:r w:rsidRPr="007A74C6">
        <w:t>.</w:t>
      </w:r>
    </w:p>
    <w:p w:rsidR="006F2579" w:rsidRPr="006C2011" w:rsidRDefault="006F2579" w:rsidP="006F2579">
      <w:pPr>
        <w:widowControl w:val="0"/>
      </w:pPr>
    </w:p>
    <w:p w:rsidR="006F2579" w:rsidRPr="006C2011" w:rsidRDefault="006F2579" w:rsidP="006F2579">
      <w:pPr>
        <w:widowControl w:val="0"/>
      </w:pPr>
    </w:p>
    <w:p w:rsidR="002767DF" w:rsidRPr="006C2011" w:rsidRDefault="002767DF" w:rsidP="002767DF">
      <w:pPr>
        <w:widowControl w:val="0"/>
        <w:jc w:val="center"/>
        <w:rPr>
          <w:lang w:val="fr-CA"/>
        </w:rPr>
      </w:pPr>
      <w:r w:rsidRPr="006C2011">
        <w:rPr>
          <w:b/>
          <w:lang w:val="fr-CA"/>
        </w:rPr>
        <w:t>JUGEMENT</w:t>
      </w:r>
      <w:r w:rsidR="004C4C26" w:rsidRPr="006C2011">
        <w:rPr>
          <w:b/>
          <w:lang w:val="fr-CA"/>
        </w:rPr>
        <w:t xml:space="preserve">S SUR APPEL ET </w:t>
      </w:r>
      <w:r w:rsidR="004C4C26" w:rsidRPr="00AC67EA">
        <w:rPr>
          <w:b/>
          <w:lang w:val="fr-CA"/>
        </w:rPr>
        <w:t>DEMANDE</w:t>
      </w:r>
      <w:r w:rsidR="00CC044F" w:rsidRPr="00AC67EA">
        <w:rPr>
          <w:b/>
          <w:lang w:val="fr-CA"/>
        </w:rPr>
        <w:t>S</w:t>
      </w:r>
      <w:r w:rsidRPr="00AC67EA">
        <w:rPr>
          <w:b/>
          <w:lang w:val="fr-CA"/>
        </w:rPr>
        <w:t xml:space="preserve"> D</w:t>
      </w:r>
      <w:r w:rsidRPr="006C2011">
        <w:rPr>
          <w:b/>
          <w:lang w:val="fr-CA"/>
        </w:rPr>
        <w:t>’AUTORISATION</w:t>
      </w:r>
    </w:p>
    <w:p w:rsidR="006F2579" w:rsidRPr="006C2011" w:rsidRDefault="006F2579" w:rsidP="006F2579">
      <w:pPr>
        <w:widowControl w:val="0"/>
        <w:rPr>
          <w:lang w:val="fr-CA"/>
        </w:rPr>
      </w:pPr>
    </w:p>
    <w:p w:rsidR="006F2579" w:rsidRPr="00AC67EA" w:rsidRDefault="006F2579" w:rsidP="006F2579">
      <w:pPr>
        <w:widowControl w:val="0"/>
        <w:rPr>
          <w:lang w:val="fr-CA"/>
        </w:rPr>
      </w:pPr>
      <w:r w:rsidRPr="00AC67EA">
        <w:rPr>
          <w:b/>
          <w:lang w:val="fr-CA"/>
        </w:rPr>
        <w:t>Le</w:t>
      </w:r>
      <w:r w:rsidR="008825DB" w:rsidRPr="00AC67EA">
        <w:rPr>
          <w:b/>
          <w:lang w:val="fr-CA"/>
        </w:rPr>
        <w:t xml:space="preserve"> </w:t>
      </w:r>
      <w:r w:rsidR="00AC67EA" w:rsidRPr="00AC67EA">
        <w:rPr>
          <w:b/>
          <w:lang w:val="fr-CA"/>
        </w:rPr>
        <w:t xml:space="preserve">2 </w:t>
      </w:r>
      <w:r w:rsidR="00FE3C93" w:rsidRPr="00AC67EA">
        <w:rPr>
          <w:b/>
          <w:lang w:val="fr-CA"/>
        </w:rPr>
        <w:t>a</w:t>
      </w:r>
      <w:r w:rsidR="00AC67EA" w:rsidRPr="00AC67EA">
        <w:rPr>
          <w:b/>
          <w:lang w:val="fr-CA"/>
        </w:rPr>
        <w:t>vril</w:t>
      </w:r>
      <w:r w:rsidR="002E4682" w:rsidRPr="00AC67EA">
        <w:rPr>
          <w:b/>
          <w:lang w:val="fr-CA"/>
        </w:rPr>
        <w:t xml:space="preserve"> </w:t>
      </w:r>
      <w:r w:rsidR="008825DB" w:rsidRPr="00AC67EA">
        <w:rPr>
          <w:b/>
          <w:lang w:val="fr-CA"/>
        </w:rPr>
        <w:t>20</w:t>
      </w:r>
      <w:r w:rsidR="00FE3C93" w:rsidRPr="00AC67EA">
        <w:rPr>
          <w:b/>
          <w:lang w:val="fr-CA"/>
        </w:rPr>
        <w:t>20</w:t>
      </w:r>
    </w:p>
    <w:p w:rsidR="006F2579" w:rsidRPr="006C2011" w:rsidRDefault="006F2579" w:rsidP="006F2579">
      <w:pPr>
        <w:widowControl w:val="0"/>
        <w:rPr>
          <w:b/>
          <w:lang w:val="fr-CA"/>
        </w:rPr>
      </w:pPr>
      <w:r w:rsidRPr="00AC67EA">
        <w:rPr>
          <w:b/>
          <w:lang w:val="fr-CA"/>
        </w:rPr>
        <w:t>Pour diffusion immédiate</w:t>
      </w:r>
    </w:p>
    <w:p w:rsidR="006F2579" w:rsidRPr="00B13CAD" w:rsidRDefault="006F2579" w:rsidP="006F2579">
      <w:pPr>
        <w:widowControl w:val="0"/>
        <w:rPr>
          <w:sz w:val="20"/>
          <w:lang w:val="fr-CA"/>
        </w:rPr>
      </w:pPr>
    </w:p>
    <w:p w:rsidR="002767DF" w:rsidRPr="00AC67EA" w:rsidRDefault="002767DF" w:rsidP="002767DF">
      <w:pPr>
        <w:widowControl w:val="0"/>
        <w:rPr>
          <w:lang w:val="fr-CA"/>
        </w:rPr>
      </w:pPr>
      <w:r w:rsidRPr="00AC67EA">
        <w:rPr>
          <w:b/>
          <w:lang w:val="fr-CA"/>
        </w:rPr>
        <w:t>OTTAWA</w:t>
      </w:r>
      <w:r w:rsidRPr="00AC67EA">
        <w:rPr>
          <w:lang w:val="fr-CA"/>
        </w:rPr>
        <w:t xml:space="preserve"> – La Cour suprême du Canada a déposé aujourd’hui auprès du registraire </w:t>
      </w:r>
      <w:r w:rsidRPr="00A65B84">
        <w:rPr>
          <w:lang w:val="fr-CA"/>
        </w:rPr>
        <w:t xml:space="preserve">les </w:t>
      </w:r>
      <w:r w:rsidR="00A65B84" w:rsidRPr="00A65B84">
        <w:rPr>
          <w:b/>
          <w:lang w:val="fr-CA"/>
        </w:rPr>
        <w:t xml:space="preserve">motifs de </w:t>
      </w:r>
      <w:r w:rsidRPr="00A65B84">
        <w:rPr>
          <w:b/>
          <w:lang w:val="fr-CA"/>
        </w:rPr>
        <w:t>jugement</w:t>
      </w:r>
      <w:r w:rsidRPr="00AC67EA">
        <w:rPr>
          <w:lang w:val="fr-CA"/>
        </w:rPr>
        <w:t xml:space="preserve"> dans l</w:t>
      </w:r>
      <w:r w:rsidR="00DF6BD5" w:rsidRPr="00AC67EA">
        <w:rPr>
          <w:lang w:val="fr-CA"/>
        </w:rPr>
        <w:t>’</w:t>
      </w:r>
      <w:r w:rsidRPr="00AC67EA">
        <w:rPr>
          <w:lang w:val="fr-CA"/>
        </w:rPr>
        <w:t>appel</w:t>
      </w:r>
      <w:r w:rsidR="00AC67EA" w:rsidRPr="00AC67EA">
        <w:rPr>
          <w:lang w:val="fr-CA"/>
        </w:rPr>
        <w:t xml:space="preserve"> </w:t>
      </w:r>
      <w:r w:rsidR="00BB41FD">
        <w:rPr>
          <w:lang w:val="fr-CA"/>
        </w:rPr>
        <w:t xml:space="preserve">suivant </w:t>
      </w:r>
      <w:r w:rsidRPr="00AC67EA">
        <w:rPr>
          <w:lang w:val="fr-CA"/>
        </w:rPr>
        <w:t>et</w:t>
      </w:r>
      <w:r w:rsidR="00CC044F" w:rsidRPr="00AC67EA">
        <w:rPr>
          <w:lang w:val="fr-CA"/>
        </w:rPr>
        <w:t xml:space="preserve"> </w:t>
      </w:r>
      <w:r w:rsidR="00BB41FD">
        <w:rPr>
          <w:lang w:val="fr-CA"/>
        </w:rPr>
        <w:t xml:space="preserve">les jugements dans les </w:t>
      </w:r>
      <w:r w:rsidR="004C4C26" w:rsidRPr="00AC67EA">
        <w:rPr>
          <w:lang w:val="fr-CA"/>
        </w:rPr>
        <w:t>demande</w:t>
      </w:r>
      <w:r w:rsidR="00CC044F" w:rsidRPr="00AC67EA">
        <w:rPr>
          <w:lang w:val="fr-CA"/>
        </w:rPr>
        <w:t>s</w:t>
      </w:r>
      <w:r w:rsidRPr="00AC67EA">
        <w:rPr>
          <w:lang w:val="fr-CA"/>
        </w:rPr>
        <w:t xml:space="preserve"> d’autorisation suiv</w:t>
      </w:r>
      <w:r w:rsidR="00B466A3" w:rsidRPr="00AC67EA">
        <w:rPr>
          <w:lang w:val="fr-CA"/>
        </w:rPr>
        <w:t>a</w:t>
      </w:r>
      <w:r w:rsidRPr="00AC67EA">
        <w:rPr>
          <w:lang w:val="fr-CA"/>
        </w:rPr>
        <w:t>nt</w:t>
      </w:r>
      <w:r w:rsidR="00BB41FD">
        <w:rPr>
          <w:lang w:val="fr-CA"/>
        </w:rPr>
        <w:t>e</w:t>
      </w:r>
      <w:r w:rsidR="00B466A3" w:rsidRPr="00AC67EA">
        <w:rPr>
          <w:lang w:val="fr-CA"/>
        </w:rPr>
        <w:t>s</w:t>
      </w:r>
      <w:r w:rsidRPr="00AC67EA">
        <w:rPr>
          <w:lang w:val="fr-CA"/>
        </w:rPr>
        <w:t>.</w:t>
      </w:r>
    </w:p>
    <w:p w:rsidR="002767DF" w:rsidRPr="00AC67EA" w:rsidRDefault="002767DF" w:rsidP="002767DF">
      <w:pPr>
        <w:widowControl w:val="0"/>
        <w:rPr>
          <w:szCs w:val="24"/>
          <w:lang w:val="fr-CA"/>
        </w:rPr>
      </w:pPr>
    </w:p>
    <w:p w:rsidR="005B47C3" w:rsidRPr="00B13CAD" w:rsidRDefault="009B07FD" w:rsidP="002767DF">
      <w:pPr>
        <w:widowControl w:val="0"/>
        <w:rPr>
          <w:szCs w:val="24"/>
          <w:lang w:val="fr-CA"/>
        </w:rPr>
      </w:pPr>
      <w:r>
        <w:rPr>
          <w:sz w:val="20"/>
        </w:rPr>
        <w:pict>
          <v:rect id="_x0000_i1025" style="width:2in;height:1pt" o:hrpct="0" o:hralign="center" o:hrstd="t" o:hrnoshade="t" o:hr="t" fillcolor="black [3213]" stroked="f"/>
        </w:pict>
      </w:r>
    </w:p>
    <w:p w:rsidR="002767DF" w:rsidRPr="00B13CAD" w:rsidRDefault="002767DF" w:rsidP="002767DF">
      <w:pPr>
        <w:widowControl w:val="0"/>
        <w:jc w:val="both"/>
        <w:rPr>
          <w:szCs w:val="24"/>
          <w:lang w:val="fr-CA"/>
        </w:rPr>
      </w:pPr>
    </w:p>
    <w:p w:rsidR="002767DF" w:rsidRPr="00533DE3" w:rsidRDefault="002767DF" w:rsidP="002767DF">
      <w:pPr>
        <w:outlineLvl w:val="0"/>
        <w:rPr>
          <w:b/>
          <w:szCs w:val="24"/>
        </w:rPr>
      </w:pPr>
      <w:r w:rsidRPr="00533DE3">
        <w:rPr>
          <w:b/>
          <w:szCs w:val="24"/>
        </w:rPr>
        <w:t>APPEAL / APPEL</w:t>
      </w:r>
    </w:p>
    <w:p w:rsidR="002767DF" w:rsidRPr="00533DE3" w:rsidRDefault="002767DF" w:rsidP="002767DF">
      <w:pPr>
        <w:rPr>
          <w:szCs w:val="24"/>
        </w:rPr>
      </w:pPr>
    </w:p>
    <w:p w:rsidR="00B1256C" w:rsidRPr="00533DE3" w:rsidRDefault="008A5E61" w:rsidP="008A5E61">
      <w:pPr>
        <w:tabs>
          <w:tab w:val="left" w:pos="720"/>
          <w:tab w:val="left" w:pos="1296"/>
          <w:tab w:val="left" w:pos="2160"/>
          <w:tab w:val="left" w:pos="2880"/>
          <w:tab w:val="left" w:pos="4320"/>
          <w:tab w:val="left" w:pos="10224"/>
          <w:tab w:val="left" w:pos="11376"/>
        </w:tabs>
        <w:jc w:val="both"/>
      </w:pPr>
      <w:r w:rsidRPr="00533DE3">
        <w:t xml:space="preserve">The </w:t>
      </w:r>
      <w:hyperlink r:id="rId7" w:history="1">
        <w:r w:rsidRPr="00533DE3">
          <w:rPr>
            <w:rStyle w:val="Hyperlink"/>
          </w:rPr>
          <w:t>r</w:t>
        </w:r>
        <w:r w:rsidR="00347EF8" w:rsidRPr="00533DE3">
          <w:rPr>
            <w:rStyle w:val="Hyperlink"/>
          </w:rPr>
          <w:t>easons for j</w:t>
        </w:r>
        <w:r w:rsidR="002767DF" w:rsidRPr="00533DE3">
          <w:rPr>
            <w:rStyle w:val="Hyperlink"/>
          </w:rPr>
          <w:t>udgment</w:t>
        </w:r>
      </w:hyperlink>
      <w:r w:rsidR="002767DF" w:rsidRPr="00533DE3">
        <w:t xml:space="preserve"> will be available shortly</w:t>
      </w:r>
      <w:r w:rsidRPr="00533DE3">
        <w:t>.</w:t>
      </w:r>
      <w:r w:rsidR="002767DF" w:rsidRPr="00533DE3">
        <w:t xml:space="preserve"> / </w:t>
      </w:r>
      <w:r w:rsidRPr="00533DE3">
        <w:t xml:space="preserve">Les </w:t>
      </w:r>
      <w:hyperlink r:id="rId8" w:history="1">
        <w:r w:rsidRPr="00533DE3">
          <w:rPr>
            <w:rStyle w:val="Hyperlink"/>
          </w:rPr>
          <w:t>m</w:t>
        </w:r>
        <w:r w:rsidR="00347EF8" w:rsidRPr="00533DE3">
          <w:rPr>
            <w:rStyle w:val="Hyperlink"/>
          </w:rPr>
          <w:t>otifs de</w:t>
        </w:r>
        <w:r w:rsidR="00623896" w:rsidRPr="00533DE3">
          <w:rPr>
            <w:rStyle w:val="Hyperlink"/>
          </w:rPr>
          <w:t xml:space="preserve"> jugement</w:t>
        </w:r>
      </w:hyperlink>
      <w:r w:rsidR="00623896" w:rsidRPr="00533DE3">
        <w:t xml:space="preserve"> </w:t>
      </w:r>
      <w:r w:rsidRPr="00533DE3">
        <w:t xml:space="preserve">seront </w:t>
      </w:r>
      <w:r w:rsidR="003413DF" w:rsidRPr="00533DE3">
        <w:t>disponible</w:t>
      </w:r>
      <w:r w:rsidR="000D01C7" w:rsidRPr="00533DE3">
        <w:t>s</w:t>
      </w:r>
      <w:r w:rsidR="002767DF" w:rsidRPr="00533DE3">
        <w:t xml:space="preserve"> sous peu</w:t>
      </w:r>
      <w:r w:rsidRPr="00533DE3">
        <w:t>.</w:t>
      </w:r>
    </w:p>
    <w:p w:rsidR="002767DF" w:rsidRPr="00533DE3" w:rsidRDefault="002767DF" w:rsidP="002767DF"/>
    <w:p w:rsidR="00BF2A9D" w:rsidRPr="00533DE3" w:rsidRDefault="00104BEE" w:rsidP="002628AD">
      <w:pPr>
        <w:ind w:left="1440" w:hanging="1440"/>
        <w:jc w:val="both"/>
        <w:rPr>
          <w:rFonts w:eastAsiaTheme="minorHAnsi" w:cstheme="minorBidi"/>
          <w:sz w:val="20"/>
        </w:rPr>
      </w:pPr>
      <w:r w:rsidRPr="00533DE3">
        <w:rPr>
          <w:b/>
          <w:sz w:val="20"/>
        </w:rPr>
        <w:fldChar w:fldCharType="begin"/>
      </w:r>
      <w:r w:rsidRPr="00533DE3">
        <w:rPr>
          <w:b/>
          <w:sz w:val="20"/>
        </w:rPr>
        <w:instrText xml:space="preserve"> SEQ CHAPTER \h \r 1</w:instrText>
      </w:r>
      <w:r w:rsidRPr="00533DE3">
        <w:rPr>
          <w:b/>
          <w:sz w:val="20"/>
        </w:rPr>
        <w:fldChar w:fldCharType="end"/>
      </w:r>
      <w:r w:rsidRPr="00533DE3">
        <w:rPr>
          <w:b/>
          <w:sz w:val="20"/>
        </w:rPr>
        <w:t>3</w:t>
      </w:r>
      <w:r w:rsidR="00D60BCA" w:rsidRPr="00533DE3">
        <w:rPr>
          <w:b/>
          <w:sz w:val="20"/>
        </w:rPr>
        <w:t>8300</w:t>
      </w:r>
      <w:r w:rsidRPr="00533DE3">
        <w:rPr>
          <w:color w:val="FF0000"/>
          <w:sz w:val="20"/>
        </w:rPr>
        <w:tab/>
      </w:r>
      <w:r w:rsidR="00793F63" w:rsidRPr="00533DE3">
        <w:rPr>
          <w:rFonts w:eastAsiaTheme="minorHAnsi" w:cstheme="minorBidi"/>
          <w:b/>
          <w:sz w:val="20"/>
        </w:rPr>
        <w:t>Her Majesty The Queen</w:t>
      </w:r>
      <w:r w:rsidR="00E26D98" w:rsidRPr="00533DE3">
        <w:rPr>
          <w:rFonts w:eastAsiaTheme="minorHAnsi" w:cstheme="minorBidi"/>
          <w:b/>
          <w:sz w:val="20"/>
        </w:rPr>
        <w:t xml:space="preserve"> </w:t>
      </w:r>
      <w:r w:rsidR="002628AD" w:rsidRPr="00533DE3">
        <w:rPr>
          <w:rFonts w:eastAsiaTheme="minorHAnsi" w:cstheme="minorBidi"/>
          <w:b/>
          <w:sz w:val="20"/>
        </w:rPr>
        <w:t>v</w:t>
      </w:r>
      <w:r w:rsidR="00E26D98" w:rsidRPr="00533DE3">
        <w:rPr>
          <w:rFonts w:eastAsiaTheme="minorHAnsi" w:cstheme="minorBidi"/>
          <w:b/>
          <w:sz w:val="20"/>
        </w:rPr>
        <w:t xml:space="preserve">. </w:t>
      </w:r>
      <w:r w:rsidR="00793F63" w:rsidRPr="00533DE3">
        <w:rPr>
          <w:rFonts w:eastAsiaTheme="minorHAnsi" w:cstheme="minorBidi"/>
          <w:b/>
          <w:sz w:val="20"/>
        </w:rPr>
        <w:t>Justyn Kyle Napoleon Friesen - and - Attorney General of Ontario, Attorney General of British Columbia, Attorney General of Alberta, Criminal Trial Lawyers’ Association and Legal Aid Society of Alberta</w:t>
      </w:r>
      <w:r w:rsidR="002628AD" w:rsidRPr="00533DE3">
        <w:rPr>
          <w:rFonts w:eastAsiaTheme="minorHAnsi" w:cstheme="minorBidi"/>
          <w:b/>
          <w:sz w:val="20"/>
        </w:rPr>
        <w:t xml:space="preserve"> </w:t>
      </w:r>
      <w:r w:rsidR="00BF2A9D" w:rsidRPr="00533DE3">
        <w:rPr>
          <w:rFonts w:eastAsiaTheme="minorHAnsi" w:cstheme="minorBidi"/>
          <w:iCs/>
          <w:sz w:val="20"/>
        </w:rPr>
        <w:t>(</w:t>
      </w:r>
      <w:r w:rsidR="00D60BCA" w:rsidRPr="00533DE3">
        <w:rPr>
          <w:rFonts w:eastAsiaTheme="minorHAnsi" w:cstheme="minorBidi"/>
          <w:iCs/>
          <w:sz w:val="20"/>
        </w:rPr>
        <w:t>Man</w:t>
      </w:r>
      <w:r w:rsidR="00354E37" w:rsidRPr="00533DE3">
        <w:rPr>
          <w:rFonts w:eastAsiaTheme="minorHAnsi" w:cstheme="minorBidi"/>
          <w:iCs/>
          <w:sz w:val="20"/>
        </w:rPr>
        <w:t>.</w:t>
      </w:r>
      <w:r w:rsidR="00BF2A9D" w:rsidRPr="00533DE3">
        <w:rPr>
          <w:rFonts w:eastAsiaTheme="minorHAnsi" w:cstheme="minorBidi"/>
          <w:iCs/>
          <w:sz w:val="20"/>
        </w:rPr>
        <w:t>)</w:t>
      </w:r>
    </w:p>
    <w:p w:rsidR="00BF2A9D" w:rsidRPr="00533DE3" w:rsidRDefault="00BF2A9D" w:rsidP="00BF2A9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533DE3">
        <w:rPr>
          <w:rFonts w:eastAsiaTheme="minorHAnsi" w:cstheme="minorBidi"/>
          <w:b/>
          <w:sz w:val="20"/>
        </w:rPr>
        <w:t>20</w:t>
      </w:r>
      <w:r w:rsidR="00FE3C93" w:rsidRPr="00533DE3">
        <w:rPr>
          <w:rFonts w:eastAsiaTheme="minorHAnsi" w:cstheme="minorBidi"/>
          <w:b/>
          <w:sz w:val="20"/>
        </w:rPr>
        <w:t>20</w:t>
      </w:r>
      <w:r w:rsidRPr="00533DE3">
        <w:rPr>
          <w:rFonts w:eastAsiaTheme="minorHAnsi" w:cstheme="minorBidi"/>
          <w:b/>
          <w:sz w:val="20"/>
        </w:rPr>
        <w:t xml:space="preserve"> SCC </w:t>
      </w:r>
      <w:r w:rsidR="00D60BCA" w:rsidRPr="00533DE3">
        <w:rPr>
          <w:rFonts w:eastAsiaTheme="minorHAnsi" w:cstheme="minorBidi"/>
          <w:b/>
          <w:sz w:val="20"/>
        </w:rPr>
        <w:t>9</w:t>
      </w:r>
      <w:r w:rsidRPr="00533DE3">
        <w:rPr>
          <w:rFonts w:eastAsiaTheme="minorHAnsi" w:cstheme="minorBidi"/>
          <w:b/>
          <w:sz w:val="20"/>
        </w:rPr>
        <w:t xml:space="preserve"> / 20</w:t>
      </w:r>
      <w:r w:rsidR="00FE3C93" w:rsidRPr="00533DE3">
        <w:rPr>
          <w:rFonts w:eastAsiaTheme="minorHAnsi" w:cstheme="minorBidi"/>
          <w:b/>
          <w:sz w:val="20"/>
        </w:rPr>
        <w:t>20</w:t>
      </w:r>
      <w:r w:rsidRPr="00533DE3">
        <w:rPr>
          <w:rFonts w:eastAsiaTheme="minorHAnsi" w:cstheme="minorBidi"/>
          <w:b/>
          <w:sz w:val="20"/>
        </w:rPr>
        <w:t xml:space="preserve"> CSC </w:t>
      </w:r>
      <w:r w:rsidR="00D60BCA" w:rsidRPr="00533DE3">
        <w:rPr>
          <w:rFonts w:eastAsiaTheme="minorHAnsi" w:cstheme="minorBidi"/>
          <w:b/>
          <w:sz w:val="20"/>
        </w:rPr>
        <w:t>9</w:t>
      </w:r>
    </w:p>
    <w:p w:rsidR="00104BEE" w:rsidRPr="00533DE3" w:rsidRDefault="00104BEE" w:rsidP="00BF2A9D">
      <w:pPr>
        <w:ind w:left="1440" w:hanging="1440"/>
        <w:jc w:val="both"/>
        <w:rPr>
          <w:sz w:val="20"/>
        </w:rPr>
      </w:pPr>
    </w:p>
    <w:p w:rsidR="00104BEE" w:rsidRPr="00533DE3" w:rsidRDefault="00104BEE" w:rsidP="00104BEE">
      <w:pPr>
        <w:ind w:left="1440" w:hanging="1440"/>
        <w:rPr>
          <w:sz w:val="20"/>
        </w:rPr>
      </w:pPr>
      <w:r w:rsidRPr="00533DE3">
        <w:rPr>
          <w:sz w:val="20"/>
        </w:rPr>
        <w:t>Coram:</w:t>
      </w:r>
      <w:r w:rsidRPr="00533DE3">
        <w:rPr>
          <w:sz w:val="20"/>
        </w:rPr>
        <w:tab/>
      </w:r>
      <w:r w:rsidR="00AD3CB0" w:rsidRPr="00533DE3">
        <w:rPr>
          <w:sz w:val="20"/>
        </w:rPr>
        <w:t>Wagner C.J. and Abella, Moldaver, Karakatsanis, Côté, Brown, Rowe</w:t>
      </w:r>
      <w:r w:rsidR="00384BD0" w:rsidRPr="00533DE3">
        <w:rPr>
          <w:sz w:val="20"/>
        </w:rPr>
        <w:t>,</w:t>
      </w:r>
      <w:r w:rsidR="00AD3CB0" w:rsidRPr="00533DE3">
        <w:rPr>
          <w:sz w:val="20"/>
        </w:rPr>
        <w:t xml:space="preserve"> Martin</w:t>
      </w:r>
      <w:r w:rsidR="00384BD0" w:rsidRPr="00533DE3">
        <w:rPr>
          <w:sz w:val="20"/>
        </w:rPr>
        <w:t xml:space="preserve"> and Kasirer</w:t>
      </w:r>
      <w:r w:rsidR="00AD3CB0" w:rsidRPr="00533DE3">
        <w:rPr>
          <w:sz w:val="20"/>
        </w:rPr>
        <w:t xml:space="preserve"> JJ.</w:t>
      </w:r>
    </w:p>
    <w:p w:rsidR="00605BA1" w:rsidRPr="00533DE3" w:rsidRDefault="00605BA1" w:rsidP="00DD0FAB">
      <w:pPr>
        <w:jc w:val="both"/>
        <w:rPr>
          <w:sz w:val="20"/>
        </w:rPr>
      </w:pPr>
    </w:p>
    <w:p w:rsidR="00D60BCA" w:rsidRPr="00D60BCA" w:rsidRDefault="00D60BCA" w:rsidP="00D60BCA">
      <w:pPr>
        <w:rPr>
          <w:rStyle w:val="SCCSsocChar"/>
          <w:b/>
          <w:i w:val="0"/>
          <w:sz w:val="20"/>
          <w:lang w:val="en-CA"/>
        </w:rPr>
      </w:pPr>
      <w:r w:rsidRPr="00533DE3">
        <w:rPr>
          <w:b/>
          <w:sz w:val="20"/>
          <w:lang w:val="en-CA"/>
        </w:rPr>
        <w:t>REASONS RELEASED</w:t>
      </w:r>
      <w:r>
        <w:rPr>
          <w:b/>
          <w:sz w:val="20"/>
          <w:lang w:val="en-CA"/>
        </w:rPr>
        <w:t xml:space="preserve"> / </w:t>
      </w:r>
      <w:r w:rsidRPr="00D60BCA">
        <w:rPr>
          <w:b/>
          <w:sz w:val="20"/>
          <w:lang w:val="en-CA"/>
        </w:rPr>
        <w:t>MOTIFS DÉPOSÉS</w:t>
      </w:r>
    </w:p>
    <w:p w:rsidR="00062C6D" w:rsidRDefault="00062C6D" w:rsidP="00062C6D">
      <w:pPr>
        <w:ind w:left="1440" w:hanging="1440"/>
        <w:rPr>
          <w:rFonts w:eastAsiaTheme="minorHAnsi" w:cstheme="minorBidi"/>
          <w:sz w:val="20"/>
          <w:lang w:val="fr-CA"/>
        </w:rPr>
      </w:pPr>
    </w:p>
    <w:p w:rsidR="005B47C3" w:rsidRPr="00953692" w:rsidRDefault="009B07FD" w:rsidP="005B47C3">
      <w:pPr>
        <w:rPr>
          <w:rFonts w:eastAsiaTheme="minorHAnsi" w:cstheme="minorBidi"/>
          <w:sz w:val="20"/>
          <w:lang w:val="fr-CA"/>
        </w:rPr>
      </w:pPr>
      <w:r>
        <w:rPr>
          <w:sz w:val="20"/>
        </w:rPr>
        <w:pict>
          <v:rect id="_x0000_i1026" style="width:2in;height:1pt" o:hrpct="0" o:hralign="center" o:hrstd="t" o:hrnoshade="t" o:hr="t" fillcolor="black [3213]" stroked="f"/>
        </w:pict>
      </w:r>
    </w:p>
    <w:p w:rsidR="00844741" w:rsidRPr="00953692" w:rsidRDefault="00844741" w:rsidP="00104BEE">
      <w:pPr>
        <w:jc w:val="both"/>
        <w:rPr>
          <w:sz w:val="20"/>
          <w:lang w:val="fr-CA"/>
        </w:rPr>
      </w:pPr>
    </w:p>
    <w:p w:rsidR="009D2AD9" w:rsidRPr="00EB61ED" w:rsidRDefault="00D01D61" w:rsidP="009D2AD9">
      <w:pPr>
        <w:rPr>
          <w:lang w:val="fr-CA"/>
        </w:rPr>
      </w:pPr>
      <w:r w:rsidRPr="00EB61ED">
        <w:rPr>
          <w:szCs w:val="24"/>
        </w:rPr>
        <w:fldChar w:fldCharType="begin"/>
      </w:r>
      <w:r w:rsidR="009D2AD9" w:rsidRPr="00EB61ED">
        <w:rPr>
          <w:szCs w:val="24"/>
          <w:lang w:val="fr-CA"/>
        </w:rPr>
        <w:instrText xml:space="preserve"> SEQ CHAPTER \h \r 1</w:instrText>
      </w:r>
      <w:r w:rsidRPr="00EB61ED">
        <w:rPr>
          <w:szCs w:val="24"/>
        </w:rPr>
        <w:fldChar w:fldCharType="end"/>
      </w:r>
      <w:r w:rsidR="009D2AD9" w:rsidRPr="00EB61ED">
        <w:rPr>
          <w:b/>
          <w:bCs/>
          <w:szCs w:val="24"/>
          <w:lang w:val="fr-CA"/>
        </w:rPr>
        <w:t>APPLICATION</w:t>
      </w:r>
      <w:r w:rsidR="0044099A" w:rsidRPr="00EB61ED">
        <w:rPr>
          <w:b/>
          <w:bCs/>
          <w:szCs w:val="24"/>
          <w:lang w:val="fr-CA"/>
        </w:rPr>
        <w:t>S</w:t>
      </w:r>
      <w:r w:rsidR="009D2AD9" w:rsidRPr="00EB61ED">
        <w:rPr>
          <w:b/>
          <w:bCs/>
          <w:szCs w:val="24"/>
          <w:lang w:val="fr-CA"/>
        </w:rPr>
        <w:t xml:space="preserve"> FOR LEAVE / DEMANDE</w:t>
      </w:r>
      <w:r w:rsidR="0044099A" w:rsidRPr="00EB61ED">
        <w:rPr>
          <w:b/>
          <w:bCs/>
          <w:szCs w:val="24"/>
          <w:lang w:val="fr-CA"/>
        </w:rPr>
        <w:t>S</w:t>
      </w:r>
      <w:r w:rsidR="009D2AD9" w:rsidRPr="00EB61ED">
        <w:rPr>
          <w:b/>
          <w:bCs/>
          <w:szCs w:val="24"/>
          <w:lang w:val="fr-CA"/>
        </w:rPr>
        <w:t xml:space="preserve"> D’AUTORISATION :</w:t>
      </w:r>
    </w:p>
    <w:p w:rsidR="009D2AD9" w:rsidRPr="00EB61ED" w:rsidRDefault="009D2AD9" w:rsidP="000627A2">
      <w:pPr>
        <w:widowControl w:val="0"/>
        <w:jc w:val="both"/>
        <w:rPr>
          <w:sz w:val="20"/>
          <w:lang w:val="fr-CA"/>
        </w:rPr>
      </w:pPr>
    </w:p>
    <w:p w:rsidR="00974DE9" w:rsidRPr="00EB61ED" w:rsidRDefault="00974DE9" w:rsidP="00974DE9">
      <w:pPr>
        <w:jc w:val="both"/>
        <w:rPr>
          <w:b/>
          <w:sz w:val="22"/>
          <w:szCs w:val="22"/>
          <w:lang w:val="fr-CA"/>
        </w:rPr>
      </w:pPr>
      <w:r w:rsidRPr="00EB61ED">
        <w:rPr>
          <w:b/>
          <w:sz w:val="22"/>
          <w:szCs w:val="22"/>
          <w:lang w:val="fr-CA"/>
        </w:rPr>
        <w:t>GRANTED / ACCORDÉE</w:t>
      </w:r>
    </w:p>
    <w:p w:rsidR="00974DE9" w:rsidRPr="00EB61ED" w:rsidRDefault="00974DE9" w:rsidP="00974DE9">
      <w:pPr>
        <w:jc w:val="both"/>
        <w:rPr>
          <w:sz w:val="20"/>
          <w:lang w:val="fr-CA"/>
        </w:rPr>
      </w:pPr>
    </w:p>
    <w:p w:rsidR="00DA4DDF" w:rsidRPr="00EB61ED" w:rsidRDefault="00DA4DDF" w:rsidP="00DA4DDF">
      <w:pPr>
        <w:rPr>
          <w:sz w:val="22"/>
          <w:szCs w:val="22"/>
          <w:lang w:val="fr-FR"/>
        </w:rPr>
      </w:pPr>
      <w:r w:rsidRPr="00EB61ED">
        <w:rPr>
          <w:i/>
          <w:sz w:val="22"/>
          <w:szCs w:val="22"/>
          <w:lang w:val="fr-FR"/>
        </w:rPr>
        <w:t>6362222 Canada inc. c. Prelco inc.</w:t>
      </w:r>
      <w:r w:rsidRPr="00EB61ED">
        <w:rPr>
          <w:sz w:val="22"/>
          <w:szCs w:val="22"/>
          <w:lang w:val="fr-FR"/>
        </w:rPr>
        <w:t xml:space="preserve"> (Qc) (Civile) (Autorisation) </w:t>
      </w:r>
      <w:r w:rsidRPr="00EB61ED">
        <w:rPr>
          <w:sz w:val="22"/>
          <w:szCs w:val="22"/>
          <w:lang w:val="fr-CA"/>
        </w:rPr>
        <w:t>(</w:t>
      </w:r>
      <w:hyperlink r:id="rId9" w:history="1">
        <w:r w:rsidRPr="00EB61ED">
          <w:rPr>
            <w:rStyle w:val="Hyperlink"/>
            <w:sz w:val="22"/>
            <w:szCs w:val="22"/>
            <w:lang w:val="fr-CA"/>
          </w:rPr>
          <w:t>38904</w:t>
        </w:r>
      </w:hyperlink>
      <w:r w:rsidRPr="00EB61ED">
        <w:rPr>
          <w:sz w:val="22"/>
          <w:szCs w:val="22"/>
          <w:lang w:val="fr-CA"/>
        </w:rPr>
        <w:t>)</w:t>
      </w:r>
    </w:p>
    <w:p w:rsidR="00974DE9" w:rsidRPr="00EB61ED" w:rsidRDefault="00974DE9" w:rsidP="00974DE9">
      <w:pPr>
        <w:jc w:val="both"/>
        <w:rPr>
          <w:sz w:val="20"/>
          <w:lang w:val="fr-FR"/>
        </w:rPr>
      </w:pPr>
    </w:p>
    <w:p w:rsidR="00DA4DDF" w:rsidRPr="00EB61ED" w:rsidRDefault="00DA4DDF" w:rsidP="00974DE9">
      <w:pPr>
        <w:jc w:val="both"/>
        <w:rPr>
          <w:sz w:val="20"/>
          <w:lang w:val="fr-CA"/>
        </w:rPr>
      </w:pPr>
      <w:r w:rsidRPr="00EB61ED">
        <w:rPr>
          <w:sz w:val="20"/>
          <w:lang w:val="fr-CA"/>
        </w:rPr>
        <w:t>La demande d’autorisation d’appel de l’arrêt de la Cour d’appel du Québec (Québec), numéro 200-09-009366-169, 2019 QCCA 1457, daté du 5 septembre 2019, est accueillie avec dépens suivant l’issue de la cause.</w:t>
      </w:r>
    </w:p>
    <w:p w:rsidR="008D3B00" w:rsidRPr="00EB61ED" w:rsidRDefault="008D3B00" w:rsidP="00974DE9">
      <w:pPr>
        <w:jc w:val="both"/>
        <w:rPr>
          <w:sz w:val="20"/>
          <w:lang w:val="fr-CA"/>
        </w:rPr>
      </w:pPr>
    </w:p>
    <w:p w:rsidR="008D3B00" w:rsidRPr="00EB61ED" w:rsidRDefault="00DA4DDF" w:rsidP="00974DE9">
      <w:pPr>
        <w:jc w:val="both"/>
        <w:rPr>
          <w:sz w:val="20"/>
        </w:rPr>
      </w:pPr>
      <w:r w:rsidRPr="00EB61ED">
        <w:rPr>
          <w:sz w:val="20"/>
          <w:lang w:val="en-CA"/>
        </w:rPr>
        <w:t xml:space="preserve">The application for leave to appeal from the judgment of the </w:t>
      </w:r>
      <w:r w:rsidRPr="00EB61ED">
        <w:rPr>
          <w:sz w:val="20"/>
        </w:rPr>
        <w:t>Court of Appeal of Quebec (Québec)</w:t>
      </w:r>
      <w:r w:rsidRPr="00EB61ED">
        <w:rPr>
          <w:sz w:val="20"/>
          <w:lang w:val="en-CA"/>
        </w:rPr>
        <w:t xml:space="preserve">, Number </w:t>
      </w:r>
      <w:r w:rsidRPr="00EB61ED">
        <w:rPr>
          <w:sz w:val="20"/>
        </w:rPr>
        <w:t>200-09-009366-169, 2019 QCCA 1457</w:t>
      </w:r>
      <w:r w:rsidRPr="00EB61ED">
        <w:rPr>
          <w:sz w:val="20"/>
          <w:lang w:val="en-CA"/>
        </w:rPr>
        <w:t xml:space="preserve">, dated </w:t>
      </w:r>
      <w:r w:rsidRPr="00EB61ED">
        <w:rPr>
          <w:sz w:val="20"/>
        </w:rPr>
        <w:t>September 5, 2019,</w:t>
      </w:r>
      <w:r w:rsidRPr="00EB61ED">
        <w:rPr>
          <w:sz w:val="20"/>
          <w:lang w:val="en-CA"/>
        </w:rPr>
        <w:t xml:space="preserve"> is granted with costs in the cause.</w:t>
      </w:r>
    </w:p>
    <w:p w:rsidR="008D3B00" w:rsidRPr="00EB61ED" w:rsidRDefault="008D3B00" w:rsidP="00974DE9">
      <w:pPr>
        <w:jc w:val="both"/>
        <w:rPr>
          <w:sz w:val="20"/>
        </w:rPr>
      </w:pPr>
    </w:p>
    <w:p w:rsidR="005B47C3" w:rsidRPr="00EB61ED" w:rsidRDefault="009B07FD" w:rsidP="00974DE9">
      <w:pPr>
        <w:jc w:val="both"/>
        <w:rPr>
          <w:sz w:val="20"/>
        </w:rPr>
      </w:pPr>
      <w:r>
        <w:rPr>
          <w:sz w:val="20"/>
        </w:rPr>
        <w:pict>
          <v:rect id="_x0000_i1027" style="width:2in;height:1pt" o:hrpct="0" o:hralign="center" o:hrstd="t" o:hrnoshade="t" o:hr="t" fillcolor="black [3213]" stroked="f"/>
        </w:pict>
      </w:r>
    </w:p>
    <w:p w:rsidR="00974DE9" w:rsidRPr="00EB61ED" w:rsidRDefault="00974DE9" w:rsidP="009F09C0">
      <w:pPr>
        <w:jc w:val="both"/>
        <w:rPr>
          <w:sz w:val="20"/>
        </w:rPr>
      </w:pPr>
    </w:p>
    <w:p w:rsidR="009F09C0" w:rsidRPr="00EB61ED" w:rsidRDefault="009F09C0" w:rsidP="009F09C0">
      <w:pPr>
        <w:jc w:val="both"/>
        <w:rPr>
          <w:b/>
          <w:sz w:val="22"/>
          <w:szCs w:val="22"/>
        </w:rPr>
      </w:pPr>
      <w:r w:rsidRPr="00EB61ED">
        <w:rPr>
          <w:b/>
          <w:sz w:val="22"/>
          <w:szCs w:val="22"/>
        </w:rPr>
        <w:t>DISMISSED / REJETÉES</w:t>
      </w:r>
    </w:p>
    <w:p w:rsidR="009971D8" w:rsidRPr="00EB61ED" w:rsidRDefault="009971D8" w:rsidP="00026162">
      <w:pPr>
        <w:widowControl w:val="0"/>
        <w:rPr>
          <w:sz w:val="20"/>
        </w:rPr>
      </w:pPr>
    </w:p>
    <w:p w:rsidR="00A75502" w:rsidRPr="00EB61ED" w:rsidRDefault="00A75502" w:rsidP="00A75502">
      <w:pPr>
        <w:rPr>
          <w:rFonts w:eastAsiaTheme="minorEastAsia"/>
          <w:sz w:val="22"/>
          <w:szCs w:val="22"/>
        </w:rPr>
      </w:pPr>
      <w:r w:rsidRPr="00EB61ED">
        <w:rPr>
          <w:i/>
          <w:sz w:val="22"/>
          <w:szCs w:val="22"/>
        </w:rPr>
        <w:t xml:space="preserve">Her Majesty the Queen v. James Turpin </w:t>
      </w:r>
      <w:r w:rsidRPr="00EB61ED">
        <w:rPr>
          <w:sz w:val="22"/>
          <w:szCs w:val="22"/>
        </w:rPr>
        <w:t>(N.B.) (Criminal) (By Leave) (</w:t>
      </w:r>
      <w:hyperlink r:id="rId10" w:history="1">
        <w:r w:rsidRPr="00EB61ED">
          <w:rPr>
            <w:rStyle w:val="Hyperlink"/>
            <w:sz w:val="22"/>
            <w:szCs w:val="22"/>
          </w:rPr>
          <w:t>38995</w:t>
        </w:r>
      </w:hyperlink>
      <w:r w:rsidRPr="00EB61ED">
        <w:rPr>
          <w:sz w:val="22"/>
          <w:szCs w:val="22"/>
        </w:rPr>
        <w:t>)</w:t>
      </w:r>
    </w:p>
    <w:p w:rsidR="006F0310" w:rsidRPr="00EB61ED" w:rsidRDefault="006F0310" w:rsidP="00026162">
      <w:pPr>
        <w:widowControl w:val="0"/>
        <w:rPr>
          <w:sz w:val="16"/>
        </w:rPr>
      </w:pPr>
    </w:p>
    <w:p w:rsidR="006F0310" w:rsidRPr="00EB61ED" w:rsidRDefault="00A75502" w:rsidP="00026162">
      <w:pPr>
        <w:widowControl w:val="0"/>
        <w:rPr>
          <w:sz w:val="20"/>
        </w:rPr>
      </w:pPr>
      <w:r w:rsidRPr="00EB61ED">
        <w:rPr>
          <w:sz w:val="20"/>
        </w:rPr>
        <w:t>The application for leave to appeal from the judgment of the</w:t>
      </w:r>
      <w:bookmarkStart w:id="0" w:name="BM_1_"/>
      <w:bookmarkEnd w:id="0"/>
      <w:r w:rsidRPr="00EB61ED">
        <w:rPr>
          <w:sz w:val="20"/>
        </w:rPr>
        <w:t xml:space="preserve"> Court of Appeal of New Brunswick, Number 63-16-CA, 2019 NBCA 78, dated October 31, 2019, is dismissed.</w:t>
      </w:r>
    </w:p>
    <w:p w:rsidR="006F0310" w:rsidRPr="00EB61ED" w:rsidRDefault="006F0310" w:rsidP="00026162">
      <w:pPr>
        <w:widowControl w:val="0"/>
        <w:rPr>
          <w:sz w:val="20"/>
        </w:rPr>
      </w:pPr>
    </w:p>
    <w:p w:rsidR="00F726B2" w:rsidRPr="00EB61ED" w:rsidRDefault="00A75502" w:rsidP="00026162">
      <w:pPr>
        <w:widowControl w:val="0"/>
        <w:rPr>
          <w:sz w:val="20"/>
          <w:lang w:val="fr-CA"/>
        </w:rPr>
      </w:pPr>
      <w:r w:rsidRPr="00EB61ED">
        <w:rPr>
          <w:sz w:val="20"/>
          <w:lang w:val="fr-CA"/>
        </w:rPr>
        <w:t xml:space="preserve">La demande d’autorisation d’appel de l’arrêt de la </w:t>
      </w:r>
      <w:r w:rsidRPr="00EB61ED">
        <w:rPr>
          <w:sz w:val="20"/>
          <w:lang w:val="fr-FR"/>
        </w:rPr>
        <w:t>Cour d’appel du Nouveau-Brunswick</w:t>
      </w:r>
      <w:r w:rsidRPr="00EB61ED">
        <w:rPr>
          <w:sz w:val="20"/>
          <w:lang w:val="fr-CA"/>
        </w:rPr>
        <w:t xml:space="preserve">, numéro </w:t>
      </w:r>
      <w:r w:rsidRPr="00EB61ED">
        <w:rPr>
          <w:sz w:val="20"/>
          <w:lang w:val="fr-FR"/>
        </w:rPr>
        <w:t>63-16-CA</w:t>
      </w:r>
      <w:r w:rsidRPr="00EB61ED">
        <w:rPr>
          <w:sz w:val="20"/>
          <w:lang w:val="fr-CA"/>
        </w:rPr>
        <w:t xml:space="preserve">, </w:t>
      </w:r>
      <w:r w:rsidRPr="00EB61ED">
        <w:rPr>
          <w:sz w:val="20"/>
          <w:lang w:val="fr-FR"/>
        </w:rPr>
        <w:t xml:space="preserve">2019 NBCA 78, </w:t>
      </w:r>
      <w:r w:rsidRPr="00EB61ED">
        <w:rPr>
          <w:sz w:val="20"/>
          <w:lang w:val="fr-CA"/>
        </w:rPr>
        <w:t xml:space="preserve">daté du </w:t>
      </w:r>
      <w:r w:rsidRPr="00EB61ED">
        <w:rPr>
          <w:sz w:val="20"/>
          <w:lang w:val="fr-FR"/>
        </w:rPr>
        <w:t>31 octobre 2019</w:t>
      </w:r>
      <w:r w:rsidRPr="00EB61ED">
        <w:rPr>
          <w:sz w:val="20"/>
          <w:lang w:val="fr-CA"/>
        </w:rPr>
        <w:t>, est rejetée.</w:t>
      </w:r>
    </w:p>
    <w:p w:rsidR="00A357F9" w:rsidRPr="00EB61ED" w:rsidRDefault="00A357F9" w:rsidP="00A357F9">
      <w:pPr>
        <w:widowControl w:val="0"/>
        <w:rPr>
          <w:sz w:val="20"/>
          <w:lang w:val="fr-CA"/>
        </w:rPr>
      </w:pPr>
    </w:p>
    <w:p w:rsidR="005B47C3" w:rsidRPr="00EB61ED" w:rsidRDefault="009B07FD" w:rsidP="00A357F9">
      <w:pPr>
        <w:widowControl w:val="0"/>
        <w:rPr>
          <w:sz w:val="20"/>
          <w:lang w:val="fr-CA"/>
        </w:rPr>
      </w:pPr>
      <w:r>
        <w:rPr>
          <w:sz w:val="20"/>
        </w:rPr>
        <w:pict>
          <v:rect id="_x0000_i1028" style="width:2in;height:1pt" o:hrpct="0" o:hralign="center" o:hrstd="t" o:hrnoshade="t" o:hr="t" fillcolor="black [3213]" stroked="f"/>
        </w:pict>
      </w:r>
    </w:p>
    <w:p w:rsidR="00EC6323" w:rsidRPr="00EB61ED" w:rsidRDefault="00EC6323" w:rsidP="00026162">
      <w:pPr>
        <w:widowControl w:val="0"/>
        <w:rPr>
          <w:sz w:val="20"/>
        </w:rPr>
      </w:pPr>
    </w:p>
    <w:p w:rsidR="00A75502" w:rsidRPr="00EB61ED" w:rsidRDefault="00A75502" w:rsidP="00A75502">
      <w:pPr>
        <w:rPr>
          <w:sz w:val="22"/>
          <w:szCs w:val="22"/>
        </w:rPr>
      </w:pPr>
      <w:r w:rsidRPr="00EB61ED">
        <w:rPr>
          <w:i/>
          <w:sz w:val="22"/>
          <w:szCs w:val="22"/>
        </w:rPr>
        <w:t xml:space="preserve">Clarissa Dawn Ponace v. Her Majesty the Queen </w:t>
      </w:r>
      <w:r w:rsidRPr="00EB61ED">
        <w:rPr>
          <w:sz w:val="22"/>
          <w:szCs w:val="22"/>
        </w:rPr>
        <w:t>(Man.) (Criminal) (By Leave) (</w:t>
      </w:r>
      <w:hyperlink r:id="rId11" w:history="1">
        <w:r w:rsidRPr="00EB61ED">
          <w:rPr>
            <w:rStyle w:val="Hyperlink"/>
            <w:sz w:val="22"/>
            <w:szCs w:val="22"/>
          </w:rPr>
          <w:t>38948</w:t>
        </w:r>
      </w:hyperlink>
      <w:r w:rsidRPr="00EB61ED">
        <w:rPr>
          <w:sz w:val="22"/>
          <w:szCs w:val="22"/>
        </w:rPr>
        <w:t>)</w:t>
      </w:r>
    </w:p>
    <w:p w:rsidR="006F0310" w:rsidRPr="00EB61ED" w:rsidRDefault="006F0310" w:rsidP="009B07FD">
      <w:pPr>
        <w:ind w:left="357" w:hanging="357"/>
        <w:jc w:val="both"/>
        <w:rPr>
          <w:sz w:val="20"/>
        </w:rPr>
      </w:pPr>
    </w:p>
    <w:p w:rsidR="008D3B00" w:rsidRPr="00EB61ED" w:rsidRDefault="00A75502" w:rsidP="00455E6F">
      <w:pPr>
        <w:jc w:val="both"/>
        <w:rPr>
          <w:sz w:val="20"/>
        </w:rPr>
      </w:pPr>
      <w:r w:rsidRPr="00EB61ED">
        <w:rPr>
          <w:sz w:val="20"/>
        </w:rPr>
        <w:t>The application for leave to appeal from the judgment of the Court of Appeal of Manitoba, Number AR18-30-08995, 2019 MBCA 99, dated October 7, 2019, is dismissed.</w:t>
      </w:r>
    </w:p>
    <w:p w:rsidR="008D3B00" w:rsidRPr="00EB61ED" w:rsidRDefault="008D3B00" w:rsidP="00455E6F">
      <w:pPr>
        <w:jc w:val="both"/>
        <w:rPr>
          <w:sz w:val="20"/>
        </w:rPr>
      </w:pPr>
    </w:p>
    <w:p w:rsidR="00A75502" w:rsidRPr="00EB61ED" w:rsidRDefault="00A75502" w:rsidP="00455E6F">
      <w:pPr>
        <w:jc w:val="both"/>
        <w:rPr>
          <w:sz w:val="20"/>
          <w:lang w:val="fr-CA"/>
        </w:rPr>
      </w:pPr>
      <w:r w:rsidRPr="00EB61ED">
        <w:rPr>
          <w:sz w:val="20"/>
          <w:lang w:val="fr-CA"/>
        </w:rPr>
        <w:t xml:space="preserve">La demande d’autorisation d’appel de l’arrêt de la </w:t>
      </w:r>
      <w:r w:rsidRPr="00EB61ED">
        <w:rPr>
          <w:sz w:val="20"/>
          <w:lang w:val="fr-FR"/>
        </w:rPr>
        <w:t>Cour d’appel du Manitoba</w:t>
      </w:r>
      <w:r w:rsidRPr="00EB61ED">
        <w:rPr>
          <w:sz w:val="20"/>
          <w:lang w:val="fr-CA"/>
        </w:rPr>
        <w:t xml:space="preserve">, numéro </w:t>
      </w:r>
      <w:r w:rsidRPr="00EB61ED">
        <w:rPr>
          <w:sz w:val="20"/>
          <w:lang w:val="fr-FR"/>
        </w:rPr>
        <w:t>AR18-30-08995</w:t>
      </w:r>
      <w:r w:rsidRPr="00EB61ED">
        <w:rPr>
          <w:sz w:val="20"/>
          <w:lang w:val="fr-CA"/>
        </w:rPr>
        <w:t xml:space="preserve">, </w:t>
      </w:r>
      <w:r w:rsidRPr="00EB61ED">
        <w:rPr>
          <w:sz w:val="20"/>
          <w:lang w:val="fr-FR"/>
        </w:rPr>
        <w:t xml:space="preserve">2019 MBCA 99, </w:t>
      </w:r>
      <w:r w:rsidRPr="00EB61ED">
        <w:rPr>
          <w:sz w:val="20"/>
          <w:lang w:val="fr-CA"/>
        </w:rPr>
        <w:t xml:space="preserve">daté du </w:t>
      </w:r>
      <w:r w:rsidRPr="00EB61ED">
        <w:rPr>
          <w:sz w:val="20"/>
          <w:lang w:val="fr-FR"/>
        </w:rPr>
        <w:t>7 octobre 2019</w:t>
      </w:r>
      <w:r w:rsidRPr="00EB61ED">
        <w:rPr>
          <w:sz w:val="20"/>
          <w:lang w:val="fr-CA"/>
        </w:rPr>
        <w:t>, est rejetée.</w:t>
      </w:r>
    </w:p>
    <w:p w:rsidR="008D3B00" w:rsidRPr="00EB61ED" w:rsidRDefault="008D3B00" w:rsidP="009B07FD">
      <w:pPr>
        <w:ind w:left="357" w:hanging="357"/>
        <w:jc w:val="both"/>
        <w:rPr>
          <w:sz w:val="20"/>
          <w:lang w:val="fr-CA"/>
        </w:rPr>
      </w:pPr>
    </w:p>
    <w:p w:rsidR="005B47C3" w:rsidRPr="00EB61ED" w:rsidRDefault="009B07FD" w:rsidP="009B07FD">
      <w:pPr>
        <w:jc w:val="both"/>
        <w:rPr>
          <w:sz w:val="20"/>
          <w:lang w:val="fr-CA"/>
        </w:rPr>
      </w:pPr>
      <w:r>
        <w:rPr>
          <w:sz w:val="20"/>
        </w:rPr>
        <w:pict>
          <v:rect id="_x0000_i1029" style="width:2in;height:1pt" o:hrpct="0" o:hralign="center" o:hrstd="t" o:hrnoshade="t" o:hr="t" fillcolor="black [3213]" stroked="f"/>
        </w:pict>
      </w:r>
    </w:p>
    <w:p w:rsidR="00EC6323" w:rsidRPr="00EB61ED" w:rsidRDefault="00EC6323" w:rsidP="009B07FD">
      <w:pPr>
        <w:ind w:left="357" w:hanging="357"/>
        <w:jc w:val="both"/>
        <w:rPr>
          <w:sz w:val="20"/>
        </w:rPr>
      </w:pPr>
    </w:p>
    <w:p w:rsidR="00F06FBA" w:rsidRPr="00EB61ED" w:rsidRDefault="00F06FBA" w:rsidP="00F06FBA">
      <w:pPr>
        <w:rPr>
          <w:sz w:val="22"/>
          <w:szCs w:val="22"/>
        </w:rPr>
      </w:pPr>
      <w:r w:rsidRPr="00EB61ED">
        <w:rPr>
          <w:i/>
          <w:sz w:val="22"/>
          <w:szCs w:val="22"/>
        </w:rPr>
        <w:t xml:space="preserve">David Roger Revell v. Minister of Citizenship and Immigration </w:t>
      </w:r>
      <w:r w:rsidRPr="00EB61ED">
        <w:rPr>
          <w:sz w:val="22"/>
          <w:szCs w:val="22"/>
        </w:rPr>
        <w:t>(F.C.) (Civil) (By Leave) (</w:t>
      </w:r>
      <w:hyperlink r:id="rId12" w:history="1">
        <w:r w:rsidRPr="00EB61ED">
          <w:rPr>
            <w:rStyle w:val="Hyperlink"/>
            <w:sz w:val="22"/>
            <w:szCs w:val="22"/>
          </w:rPr>
          <w:t>38891</w:t>
        </w:r>
      </w:hyperlink>
      <w:r w:rsidRPr="00EB61ED">
        <w:rPr>
          <w:sz w:val="22"/>
          <w:szCs w:val="22"/>
        </w:rPr>
        <w:t>)</w:t>
      </w:r>
    </w:p>
    <w:p w:rsidR="00AD4F01" w:rsidRPr="00EB61ED" w:rsidRDefault="00AD4F01" w:rsidP="00AD4F01">
      <w:pPr>
        <w:ind w:left="357" w:hanging="357"/>
        <w:rPr>
          <w:sz w:val="20"/>
        </w:rPr>
      </w:pPr>
      <w:bookmarkStart w:id="1" w:name="_GoBack"/>
      <w:bookmarkEnd w:id="1"/>
    </w:p>
    <w:p w:rsidR="008D3B00" w:rsidRPr="00EB61ED" w:rsidRDefault="00F06FBA" w:rsidP="00F06FBA">
      <w:pPr>
        <w:rPr>
          <w:sz w:val="20"/>
        </w:rPr>
      </w:pPr>
      <w:r w:rsidRPr="00EB61ED">
        <w:rPr>
          <w:sz w:val="20"/>
        </w:rPr>
        <w:t>The motion to expedite the application for leave to appeal is dismissed. The application for leave to appeal from the judgment of the Federal Court of Appeal, Number A-316-17, 2019 FCA 262, dated October 18, 2019, is dismissed without costs.</w:t>
      </w:r>
    </w:p>
    <w:p w:rsidR="00F06FBA" w:rsidRPr="00EB61ED" w:rsidRDefault="00F06FBA" w:rsidP="00F06FBA">
      <w:pPr>
        <w:rPr>
          <w:sz w:val="20"/>
        </w:rPr>
      </w:pPr>
    </w:p>
    <w:p w:rsidR="008D3B00" w:rsidRPr="00EB61ED" w:rsidRDefault="00F06FBA" w:rsidP="00F06FBA">
      <w:pPr>
        <w:rPr>
          <w:sz w:val="20"/>
          <w:lang w:val="fr-CA"/>
        </w:rPr>
      </w:pPr>
      <w:r w:rsidRPr="00EB61ED">
        <w:rPr>
          <w:sz w:val="20"/>
          <w:lang w:val="fr-CA"/>
        </w:rPr>
        <w:t xml:space="preserve">La requête visant à accélérer le traitement de la demande d’autorisation d’appel est rejetée. La demande d’autorisation d’appel de l’arrêt de la </w:t>
      </w:r>
      <w:r w:rsidRPr="00EB61ED">
        <w:rPr>
          <w:sz w:val="20"/>
          <w:lang w:val="fr-FR"/>
        </w:rPr>
        <w:t>Cour d’appel fédérale</w:t>
      </w:r>
      <w:r w:rsidRPr="00EB61ED">
        <w:rPr>
          <w:sz w:val="20"/>
          <w:lang w:val="fr-CA"/>
        </w:rPr>
        <w:t xml:space="preserve">, numéro </w:t>
      </w:r>
      <w:r w:rsidRPr="00EB61ED">
        <w:rPr>
          <w:sz w:val="20"/>
          <w:lang w:val="fr-FR"/>
        </w:rPr>
        <w:t>A-316-17, 2019 FCA 262</w:t>
      </w:r>
      <w:r w:rsidRPr="00EB61ED">
        <w:rPr>
          <w:sz w:val="20"/>
          <w:lang w:val="fr-CA"/>
        </w:rPr>
        <w:t xml:space="preserve">, daté du </w:t>
      </w:r>
      <w:r w:rsidRPr="00EB61ED">
        <w:rPr>
          <w:sz w:val="20"/>
          <w:lang w:val="fr-FR"/>
        </w:rPr>
        <w:t>18 octobre 2019</w:t>
      </w:r>
      <w:r w:rsidRPr="00EB61ED">
        <w:rPr>
          <w:sz w:val="20"/>
          <w:lang w:val="fr-CA"/>
        </w:rPr>
        <w:t>, est rejetée sans dépens.</w:t>
      </w:r>
    </w:p>
    <w:p w:rsidR="008D3B00" w:rsidRPr="00EB61ED" w:rsidRDefault="008D3B00" w:rsidP="00AD4F01">
      <w:pPr>
        <w:ind w:left="357" w:hanging="357"/>
        <w:rPr>
          <w:sz w:val="20"/>
          <w:lang w:val="fr-CA"/>
        </w:rPr>
      </w:pPr>
    </w:p>
    <w:p w:rsidR="005B47C3" w:rsidRPr="00EB61ED" w:rsidRDefault="009B07FD" w:rsidP="005B47C3">
      <w:pPr>
        <w:rPr>
          <w:sz w:val="20"/>
        </w:rPr>
      </w:pPr>
      <w:r>
        <w:rPr>
          <w:sz w:val="20"/>
        </w:rPr>
        <w:pict>
          <v:rect id="_x0000_i1030" style="width:2in;height:1pt" o:hrpct="0" o:hralign="center" o:hrstd="t" o:hrnoshade="t" o:hr="t" fillcolor="black [3213]" stroked="f"/>
        </w:pict>
      </w:r>
    </w:p>
    <w:p w:rsidR="00AD4F01" w:rsidRPr="00EB61ED" w:rsidRDefault="00AD4F01" w:rsidP="00AD4F01">
      <w:pPr>
        <w:ind w:left="357" w:hanging="357"/>
        <w:rPr>
          <w:sz w:val="20"/>
        </w:rPr>
      </w:pPr>
    </w:p>
    <w:p w:rsidR="00D87D83" w:rsidRPr="00EB61ED" w:rsidRDefault="00D87D83" w:rsidP="00D87D83">
      <w:pPr>
        <w:rPr>
          <w:i/>
          <w:sz w:val="22"/>
          <w:szCs w:val="22"/>
        </w:rPr>
      </w:pPr>
      <w:r w:rsidRPr="00EB61ED">
        <w:rPr>
          <w:i/>
          <w:sz w:val="22"/>
          <w:szCs w:val="22"/>
        </w:rPr>
        <w:t xml:space="preserve">Massimo Thomas Moretto v. Minister of Citizenship and Immigration </w:t>
      </w:r>
      <w:r w:rsidRPr="00EB61ED">
        <w:rPr>
          <w:sz w:val="22"/>
          <w:szCs w:val="22"/>
        </w:rPr>
        <w:t>(F.C.) (Civil) (By Leave) (</w:t>
      </w:r>
      <w:hyperlink r:id="rId13" w:history="1">
        <w:r w:rsidRPr="00EB61ED">
          <w:rPr>
            <w:rStyle w:val="Hyperlink"/>
            <w:sz w:val="22"/>
            <w:szCs w:val="22"/>
          </w:rPr>
          <w:t>38964</w:t>
        </w:r>
      </w:hyperlink>
      <w:r w:rsidRPr="00EB61ED">
        <w:rPr>
          <w:sz w:val="22"/>
          <w:szCs w:val="22"/>
        </w:rPr>
        <w:t>)</w:t>
      </w:r>
    </w:p>
    <w:p w:rsidR="002038D2" w:rsidRPr="00EB61ED" w:rsidRDefault="002038D2" w:rsidP="00AD4F01">
      <w:pPr>
        <w:ind w:left="357" w:hanging="357"/>
        <w:rPr>
          <w:sz w:val="20"/>
        </w:rPr>
      </w:pPr>
    </w:p>
    <w:p w:rsidR="00D87D83" w:rsidRPr="00EB61ED" w:rsidRDefault="00D87D83" w:rsidP="00D87D83">
      <w:pPr>
        <w:rPr>
          <w:sz w:val="20"/>
        </w:rPr>
      </w:pPr>
      <w:r w:rsidRPr="00EB61ED">
        <w:rPr>
          <w:sz w:val="20"/>
        </w:rPr>
        <w:t>The application for leave to appeal from the judgment of the Federal Court of Appeal, Number A-50-18, 2019 FCA 261, dated October 18, 2019 is dismissed without costs.</w:t>
      </w:r>
    </w:p>
    <w:p w:rsidR="002038D2" w:rsidRPr="00EB61ED" w:rsidRDefault="002038D2" w:rsidP="00D87D83">
      <w:pPr>
        <w:rPr>
          <w:sz w:val="20"/>
        </w:rPr>
      </w:pPr>
    </w:p>
    <w:p w:rsidR="00D87D83" w:rsidRPr="00EB61ED" w:rsidRDefault="00D87D83" w:rsidP="00D87D83">
      <w:pPr>
        <w:rPr>
          <w:sz w:val="20"/>
          <w:lang w:val="fr-CA"/>
        </w:rPr>
      </w:pPr>
      <w:r w:rsidRPr="00EB61ED">
        <w:rPr>
          <w:sz w:val="20"/>
          <w:lang w:val="fr-CA"/>
        </w:rPr>
        <w:t xml:space="preserve">La demande d’autorisation d’appel de l’arrêt de la </w:t>
      </w:r>
      <w:r w:rsidRPr="00EB61ED">
        <w:rPr>
          <w:sz w:val="20"/>
          <w:lang w:val="fr-FR"/>
        </w:rPr>
        <w:t>Cour d’appel fédérale</w:t>
      </w:r>
      <w:r w:rsidRPr="00EB61ED">
        <w:rPr>
          <w:sz w:val="20"/>
          <w:lang w:val="fr-CA"/>
        </w:rPr>
        <w:t xml:space="preserve">, numéro </w:t>
      </w:r>
      <w:r w:rsidRPr="00EB61ED">
        <w:rPr>
          <w:sz w:val="20"/>
          <w:lang w:val="fr-FR"/>
        </w:rPr>
        <w:t>A-50-18</w:t>
      </w:r>
      <w:r w:rsidRPr="00EB61ED">
        <w:rPr>
          <w:sz w:val="20"/>
          <w:lang w:val="fr-CA"/>
        </w:rPr>
        <w:t xml:space="preserve">, </w:t>
      </w:r>
      <w:r w:rsidRPr="00EB61ED">
        <w:rPr>
          <w:sz w:val="20"/>
          <w:lang w:val="fr-FR"/>
        </w:rPr>
        <w:t xml:space="preserve">2019 CAF 261, </w:t>
      </w:r>
      <w:r w:rsidRPr="00EB61ED">
        <w:rPr>
          <w:sz w:val="20"/>
          <w:lang w:val="fr-CA"/>
        </w:rPr>
        <w:t xml:space="preserve">daté du </w:t>
      </w:r>
      <w:r w:rsidRPr="00EB61ED">
        <w:rPr>
          <w:sz w:val="20"/>
          <w:lang w:val="fr-FR"/>
        </w:rPr>
        <w:t>18 octobre 2019</w:t>
      </w:r>
      <w:r w:rsidRPr="00EB61ED">
        <w:rPr>
          <w:sz w:val="20"/>
          <w:lang w:val="fr-CA"/>
        </w:rPr>
        <w:t>, est rejetée sans dépens.</w:t>
      </w:r>
    </w:p>
    <w:p w:rsidR="00733786" w:rsidRPr="00EB61ED" w:rsidRDefault="00733786" w:rsidP="00733786">
      <w:pPr>
        <w:jc w:val="both"/>
        <w:rPr>
          <w:sz w:val="20"/>
          <w:lang w:val="fr-CA"/>
        </w:rPr>
      </w:pPr>
    </w:p>
    <w:p w:rsidR="00733786" w:rsidRPr="00EB61ED" w:rsidRDefault="009B07FD" w:rsidP="00733786">
      <w:pPr>
        <w:jc w:val="both"/>
        <w:rPr>
          <w:sz w:val="20"/>
        </w:rPr>
      </w:pPr>
      <w:r>
        <w:rPr>
          <w:sz w:val="20"/>
        </w:rPr>
        <w:pict>
          <v:rect id="_x0000_i1031" style="width:2in;height:1pt" o:hrpct="0" o:hralign="center" o:hrstd="t" o:hrnoshade="t" o:hr="t" fillcolor="black [3213]" stroked="f"/>
        </w:pict>
      </w:r>
    </w:p>
    <w:p w:rsidR="00733786" w:rsidRPr="00EB61ED" w:rsidRDefault="00733786" w:rsidP="00733786">
      <w:pPr>
        <w:jc w:val="both"/>
        <w:rPr>
          <w:sz w:val="20"/>
        </w:rPr>
      </w:pPr>
    </w:p>
    <w:p w:rsidR="0004043E" w:rsidRPr="00EB61ED" w:rsidRDefault="0004043E" w:rsidP="0004043E">
      <w:pPr>
        <w:rPr>
          <w:sz w:val="22"/>
          <w:szCs w:val="22"/>
          <w:lang w:val="fr-CA"/>
        </w:rPr>
      </w:pPr>
      <w:r w:rsidRPr="00EB61ED">
        <w:rPr>
          <w:i/>
          <w:sz w:val="22"/>
          <w:szCs w:val="22"/>
          <w:lang w:val="fr-FR"/>
        </w:rPr>
        <w:t xml:space="preserve">Frédéric Seigneur c. Netflix International B.V. et Netflix, Inc. </w:t>
      </w:r>
      <w:r w:rsidRPr="00EB61ED">
        <w:rPr>
          <w:sz w:val="22"/>
          <w:szCs w:val="22"/>
          <w:lang w:val="fr-CA"/>
        </w:rPr>
        <w:t>(Qc) (Civile) (Autorisation) (</w:t>
      </w:r>
      <w:hyperlink r:id="rId14" w:history="1">
        <w:r w:rsidRPr="00EB61ED">
          <w:rPr>
            <w:rStyle w:val="Hyperlink"/>
            <w:sz w:val="22"/>
            <w:szCs w:val="22"/>
            <w:lang w:val="fr-CA"/>
          </w:rPr>
          <w:t>38931</w:t>
        </w:r>
      </w:hyperlink>
      <w:r w:rsidRPr="00EB61ED">
        <w:rPr>
          <w:sz w:val="22"/>
          <w:szCs w:val="22"/>
          <w:lang w:val="fr-CA"/>
        </w:rPr>
        <w:t>)</w:t>
      </w:r>
    </w:p>
    <w:p w:rsidR="002038D2" w:rsidRPr="00EB61ED" w:rsidRDefault="002038D2" w:rsidP="00733786">
      <w:pPr>
        <w:jc w:val="both"/>
        <w:rPr>
          <w:sz w:val="20"/>
          <w:lang w:val="fr-CA"/>
        </w:rPr>
      </w:pPr>
    </w:p>
    <w:p w:rsidR="0004043E" w:rsidRPr="00EB61ED" w:rsidRDefault="0004043E" w:rsidP="00733786">
      <w:pPr>
        <w:jc w:val="both"/>
        <w:rPr>
          <w:sz w:val="20"/>
          <w:lang w:val="fr-CA"/>
        </w:rPr>
      </w:pPr>
      <w:r w:rsidRPr="00EB61ED">
        <w:rPr>
          <w:sz w:val="20"/>
          <w:lang w:val="fr-CA"/>
        </w:rPr>
        <w:t>La demande d’autorisation d’appel de l’arrêt de la Cour d’appel du Québec (Montréal), numéro 500-09-027971-183, 2019 QCCA 1671, daté du 2 octobre 2019, est rejetée avec dépens.</w:t>
      </w:r>
    </w:p>
    <w:p w:rsidR="0004043E" w:rsidRPr="00EB61ED" w:rsidRDefault="0004043E" w:rsidP="00733786">
      <w:pPr>
        <w:jc w:val="both"/>
        <w:rPr>
          <w:sz w:val="20"/>
          <w:lang w:val="fr-CA"/>
        </w:rPr>
      </w:pPr>
    </w:p>
    <w:p w:rsidR="002038D2" w:rsidRPr="00EB61ED" w:rsidRDefault="0004043E" w:rsidP="00733786">
      <w:pPr>
        <w:jc w:val="both"/>
        <w:rPr>
          <w:sz w:val="20"/>
        </w:rPr>
      </w:pPr>
      <w:r w:rsidRPr="00EB61ED">
        <w:rPr>
          <w:sz w:val="20"/>
          <w:lang w:val="en-CA"/>
        </w:rPr>
        <w:t xml:space="preserve">The application for leave to appeal from the judgment of the </w:t>
      </w:r>
      <w:r w:rsidRPr="00EB61ED">
        <w:rPr>
          <w:sz w:val="20"/>
        </w:rPr>
        <w:t>Court of Appeal of Quebec (Montréal)</w:t>
      </w:r>
      <w:r w:rsidRPr="00EB61ED">
        <w:rPr>
          <w:sz w:val="20"/>
          <w:lang w:val="en-CA"/>
        </w:rPr>
        <w:t xml:space="preserve">, Number </w:t>
      </w:r>
      <w:r w:rsidRPr="00EB61ED">
        <w:rPr>
          <w:sz w:val="20"/>
        </w:rPr>
        <w:t>500-09-027971-183</w:t>
      </w:r>
      <w:r w:rsidRPr="00EB61ED">
        <w:rPr>
          <w:sz w:val="20"/>
          <w:lang w:val="en-CA"/>
        </w:rPr>
        <w:t xml:space="preserve">, </w:t>
      </w:r>
      <w:r w:rsidRPr="00EB61ED">
        <w:rPr>
          <w:sz w:val="20"/>
        </w:rPr>
        <w:t xml:space="preserve">2019 QCCA 1671, </w:t>
      </w:r>
      <w:r w:rsidRPr="00EB61ED">
        <w:rPr>
          <w:sz w:val="20"/>
          <w:lang w:val="en-CA"/>
        </w:rPr>
        <w:t xml:space="preserve">dated </w:t>
      </w:r>
      <w:r w:rsidRPr="00EB61ED">
        <w:rPr>
          <w:sz w:val="20"/>
        </w:rPr>
        <w:t>October 2, 2019,</w:t>
      </w:r>
      <w:r w:rsidRPr="00EB61ED">
        <w:rPr>
          <w:sz w:val="20"/>
          <w:lang w:val="en-CA"/>
        </w:rPr>
        <w:t xml:space="preserve"> is dismissed with costs.</w:t>
      </w:r>
    </w:p>
    <w:p w:rsidR="002038D2" w:rsidRPr="00EB61ED" w:rsidRDefault="002038D2" w:rsidP="00733786">
      <w:pPr>
        <w:jc w:val="both"/>
        <w:rPr>
          <w:sz w:val="20"/>
        </w:rPr>
      </w:pPr>
    </w:p>
    <w:p w:rsidR="002038D2" w:rsidRPr="00EB61ED" w:rsidRDefault="009B07FD" w:rsidP="00733786">
      <w:pPr>
        <w:jc w:val="both"/>
        <w:rPr>
          <w:sz w:val="20"/>
        </w:rPr>
      </w:pPr>
      <w:r>
        <w:rPr>
          <w:sz w:val="20"/>
        </w:rPr>
        <w:pict>
          <v:rect id="_x0000_i1032" style="width:2in;height:1pt" o:hrpct="0" o:hralign="center" o:hrstd="t" o:hrnoshade="t" o:hr="t" fillcolor="black [3213]" stroked="f"/>
        </w:pict>
      </w:r>
    </w:p>
    <w:p w:rsidR="002038D2" w:rsidRPr="00EB61ED" w:rsidRDefault="002038D2" w:rsidP="00733786">
      <w:pPr>
        <w:jc w:val="both"/>
        <w:rPr>
          <w:sz w:val="20"/>
        </w:rPr>
      </w:pPr>
    </w:p>
    <w:p w:rsidR="00AA59C7" w:rsidRPr="00EB61ED" w:rsidRDefault="00AA59C7" w:rsidP="00AA59C7">
      <w:pPr>
        <w:rPr>
          <w:sz w:val="22"/>
          <w:szCs w:val="22"/>
        </w:rPr>
      </w:pPr>
      <w:r w:rsidRPr="00EB61ED">
        <w:rPr>
          <w:i/>
          <w:sz w:val="22"/>
          <w:szCs w:val="22"/>
        </w:rPr>
        <w:t xml:space="preserve">Gary William Martin v. Bridge City Chrysler and Chrysler Canada Inc. </w:t>
      </w:r>
      <w:r w:rsidRPr="00EB61ED">
        <w:rPr>
          <w:sz w:val="22"/>
          <w:szCs w:val="22"/>
        </w:rPr>
        <w:t>(Alta.) (Civil) (By Leave) (</w:t>
      </w:r>
      <w:hyperlink r:id="rId15" w:history="1">
        <w:r w:rsidRPr="00EB61ED">
          <w:rPr>
            <w:rStyle w:val="Hyperlink"/>
            <w:sz w:val="22"/>
            <w:szCs w:val="22"/>
          </w:rPr>
          <w:t>38913</w:t>
        </w:r>
      </w:hyperlink>
      <w:r w:rsidRPr="00EB61ED">
        <w:rPr>
          <w:sz w:val="22"/>
          <w:szCs w:val="22"/>
        </w:rPr>
        <w:t>)</w:t>
      </w:r>
    </w:p>
    <w:p w:rsidR="002038D2" w:rsidRPr="00EB61ED" w:rsidRDefault="002038D2" w:rsidP="00733786">
      <w:pPr>
        <w:jc w:val="both"/>
        <w:rPr>
          <w:sz w:val="20"/>
        </w:rPr>
      </w:pPr>
    </w:p>
    <w:p w:rsidR="00AA59C7" w:rsidRPr="00EB61ED" w:rsidRDefault="00AA59C7" w:rsidP="00733786">
      <w:pPr>
        <w:jc w:val="both"/>
        <w:rPr>
          <w:sz w:val="20"/>
        </w:rPr>
      </w:pPr>
      <w:r w:rsidRPr="00EB61ED">
        <w:rPr>
          <w:sz w:val="20"/>
        </w:rPr>
        <w:lastRenderedPageBreak/>
        <w:t>The application for leave to appeal from the judgment of the Court of Appeal of Alberta (Calgary), Number 1901-0056-AC, 2019 ABCA 347, dated September 20, 2019, is dismissed with costs.</w:t>
      </w:r>
    </w:p>
    <w:p w:rsidR="002038D2" w:rsidRPr="00EB61ED" w:rsidRDefault="002038D2" w:rsidP="00733786">
      <w:pPr>
        <w:jc w:val="both"/>
        <w:rPr>
          <w:sz w:val="20"/>
        </w:rPr>
      </w:pPr>
    </w:p>
    <w:p w:rsidR="002038D2" w:rsidRPr="00EB61ED" w:rsidRDefault="00AA59C7" w:rsidP="00733786">
      <w:pPr>
        <w:jc w:val="both"/>
        <w:rPr>
          <w:sz w:val="20"/>
          <w:lang w:val="fr-CA"/>
        </w:rPr>
      </w:pPr>
      <w:r w:rsidRPr="00EB61ED">
        <w:rPr>
          <w:sz w:val="20"/>
          <w:lang w:val="fr-CA"/>
        </w:rPr>
        <w:t xml:space="preserve">La demande d’autorisation d’appel de l’arrêt de la </w:t>
      </w:r>
      <w:r w:rsidRPr="00EB61ED">
        <w:rPr>
          <w:sz w:val="20"/>
          <w:lang w:val="fr-FR"/>
        </w:rPr>
        <w:t>Cour d’appel de l’Alberta (Calgary)</w:t>
      </w:r>
      <w:r w:rsidRPr="00EB61ED">
        <w:rPr>
          <w:sz w:val="20"/>
          <w:lang w:val="fr-CA"/>
        </w:rPr>
        <w:t xml:space="preserve">, numéro </w:t>
      </w:r>
      <w:r w:rsidRPr="00EB61ED">
        <w:rPr>
          <w:sz w:val="20"/>
          <w:lang w:val="fr-FR"/>
        </w:rPr>
        <w:t>1901-0056-AC, 2019 ABCA 347</w:t>
      </w:r>
      <w:r w:rsidRPr="00EB61ED">
        <w:rPr>
          <w:sz w:val="20"/>
          <w:lang w:val="fr-CA"/>
        </w:rPr>
        <w:t xml:space="preserve">, daté du </w:t>
      </w:r>
      <w:r w:rsidRPr="00EB61ED">
        <w:rPr>
          <w:sz w:val="20"/>
          <w:lang w:val="fr-FR"/>
        </w:rPr>
        <w:t>20 septembre 2019</w:t>
      </w:r>
      <w:r w:rsidRPr="00EB61ED">
        <w:rPr>
          <w:sz w:val="20"/>
          <w:lang w:val="fr-CA"/>
        </w:rPr>
        <w:t>, est rejetée avec dépens.</w:t>
      </w:r>
    </w:p>
    <w:p w:rsidR="00733786" w:rsidRPr="00EB61ED" w:rsidRDefault="00733786" w:rsidP="00733786">
      <w:pPr>
        <w:jc w:val="both"/>
        <w:rPr>
          <w:sz w:val="20"/>
          <w:lang w:val="fr-CA"/>
        </w:rPr>
      </w:pPr>
    </w:p>
    <w:p w:rsidR="00AD4F01" w:rsidRPr="00EB61ED" w:rsidRDefault="009B07FD" w:rsidP="00733786">
      <w:pPr>
        <w:jc w:val="both"/>
        <w:rPr>
          <w:sz w:val="20"/>
        </w:rPr>
      </w:pPr>
      <w:r>
        <w:rPr>
          <w:sz w:val="20"/>
        </w:rPr>
        <w:pict>
          <v:rect id="_x0000_i1033" style="width:2in;height:1pt" o:hrpct="0" o:hralign="center" o:hrstd="t" o:hrnoshade="t" o:hr="t" fillcolor="black [3213]" stroked="f"/>
        </w:pict>
      </w:r>
    </w:p>
    <w:p w:rsidR="008D3B00" w:rsidRPr="00EB61ED" w:rsidRDefault="008D3B00" w:rsidP="00AD4F01">
      <w:pPr>
        <w:jc w:val="both"/>
        <w:rPr>
          <w:sz w:val="20"/>
        </w:rPr>
      </w:pPr>
    </w:p>
    <w:p w:rsidR="00BD193A" w:rsidRPr="00EB61ED" w:rsidRDefault="00BD193A" w:rsidP="00BD193A">
      <w:pPr>
        <w:rPr>
          <w:sz w:val="22"/>
          <w:szCs w:val="22"/>
        </w:rPr>
      </w:pPr>
      <w:r w:rsidRPr="00EB61ED">
        <w:rPr>
          <w:i/>
          <w:sz w:val="22"/>
          <w:szCs w:val="22"/>
        </w:rPr>
        <w:t xml:space="preserve">Equitable Life Insurance Company of Canada v. Michael Dawe </w:t>
      </w:r>
      <w:r w:rsidRPr="00EB61ED">
        <w:rPr>
          <w:sz w:val="22"/>
          <w:szCs w:val="22"/>
        </w:rPr>
        <w:t>(Ont.) (Civil) (By Leave) (</w:t>
      </w:r>
      <w:hyperlink r:id="rId16" w:history="1">
        <w:r w:rsidRPr="00EB61ED">
          <w:rPr>
            <w:rStyle w:val="Hyperlink"/>
            <w:sz w:val="22"/>
            <w:szCs w:val="22"/>
          </w:rPr>
          <w:t>38926</w:t>
        </w:r>
      </w:hyperlink>
      <w:r w:rsidRPr="00EB61ED">
        <w:rPr>
          <w:sz w:val="22"/>
          <w:szCs w:val="22"/>
        </w:rPr>
        <w:t>)</w:t>
      </w:r>
    </w:p>
    <w:p w:rsidR="008D3B00" w:rsidRPr="00EB61ED" w:rsidRDefault="008D3B00" w:rsidP="00AD4F01">
      <w:pPr>
        <w:jc w:val="both"/>
        <w:rPr>
          <w:sz w:val="20"/>
        </w:rPr>
      </w:pPr>
    </w:p>
    <w:p w:rsidR="00BD193A" w:rsidRPr="00EB61ED" w:rsidRDefault="00BD193A" w:rsidP="00AD4F01">
      <w:pPr>
        <w:jc w:val="both"/>
        <w:rPr>
          <w:sz w:val="20"/>
        </w:rPr>
      </w:pPr>
      <w:r w:rsidRPr="00EB61ED">
        <w:rPr>
          <w:sz w:val="20"/>
        </w:rPr>
        <w:t>The motion for an extension of time to serve and file the application for leave to appeal is dismissed. In any event, had the motion for an extension of time been granted, the application for leave to appeal from the judgments of the Court of Appeal for Ontario, Number C65540, 2019 ONCA 512, dated June 19, 2019, and Number C65540, 2019 ONCA 744, dated September 20, 2019, would have been dismissed.</w:t>
      </w:r>
    </w:p>
    <w:p w:rsidR="00BD193A" w:rsidRPr="00EB61ED" w:rsidRDefault="00BD193A" w:rsidP="00AD4F01">
      <w:pPr>
        <w:jc w:val="both"/>
        <w:rPr>
          <w:sz w:val="20"/>
        </w:rPr>
      </w:pPr>
    </w:p>
    <w:p w:rsidR="002038D2" w:rsidRPr="00EB61ED" w:rsidRDefault="00BD193A" w:rsidP="00AD4F01">
      <w:pPr>
        <w:jc w:val="both"/>
        <w:rPr>
          <w:sz w:val="20"/>
          <w:lang w:val="fr-CA"/>
        </w:rPr>
      </w:pPr>
      <w:r w:rsidRPr="00EB61ED">
        <w:rPr>
          <w:sz w:val="20"/>
          <w:lang w:val="fr-CA"/>
        </w:rPr>
        <w:t xml:space="preserve">La requête en prorogation du délai de signification et de dépôt de la demande d’autorisation d’appel est rejetée. Quoi qu’il en soit, même si la requête en prorogation du délai avait été accueillie, la demande d’autorisation d’appel des arrêts de la </w:t>
      </w:r>
      <w:r w:rsidRPr="00EB61ED">
        <w:rPr>
          <w:sz w:val="20"/>
          <w:lang w:val="fr-FR"/>
        </w:rPr>
        <w:t>Cour d’appel de l’Ontario</w:t>
      </w:r>
      <w:r w:rsidRPr="00EB61ED">
        <w:rPr>
          <w:sz w:val="20"/>
          <w:lang w:val="fr-CA"/>
        </w:rPr>
        <w:t xml:space="preserve">, numéro C65540, 2019 ONCA 512, daté du 19 juin 2019, et numéro </w:t>
      </w:r>
      <w:r w:rsidRPr="00EB61ED">
        <w:rPr>
          <w:sz w:val="20"/>
          <w:lang w:val="fr-FR"/>
        </w:rPr>
        <w:t>C65540</w:t>
      </w:r>
      <w:r w:rsidRPr="00EB61ED">
        <w:rPr>
          <w:sz w:val="20"/>
          <w:lang w:val="fr-CA"/>
        </w:rPr>
        <w:t xml:space="preserve">, </w:t>
      </w:r>
      <w:r w:rsidRPr="00EB61ED">
        <w:rPr>
          <w:sz w:val="20"/>
          <w:lang w:val="fr-FR"/>
        </w:rPr>
        <w:t xml:space="preserve">2019 ONCA 744, </w:t>
      </w:r>
      <w:r w:rsidRPr="00EB61ED">
        <w:rPr>
          <w:sz w:val="20"/>
          <w:lang w:val="fr-CA"/>
        </w:rPr>
        <w:t xml:space="preserve">daté du </w:t>
      </w:r>
      <w:r w:rsidRPr="00EB61ED">
        <w:rPr>
          <w:sz w:val="20"/>
          <w:lang w:val="fr-FR"/>
        </w:rPr>
        <w:t>20 septembre 2019</w:t>
      </w:r>
      <w:r w:rsidRPr="00EB61ED">
        <w:rPr>
          <w:sz w:val="20"/>
          <w:lang w:val="fr-CA"/>
        </w:rPr>
        <w:t>, aurait été rejetée.</w:t>
      </w:r>
    </w:p>
    <w:p w:rsidR="002038D2" w:rsidRPr="00EB61ED" w:rsidRDefault="002038D2" w:rsidP="00AD4F01">
      <w:pPr>
        <w:jc w:val="both"/>
        <w:rPr>
          <w:sz w:val="20"/>
          <w:lang w:val="fr-CA"/>
        </w:rPr>
      </w:pPr>
    </w:p>
    <w:p w:rsidR="002038D2" w:rsidRPr="00EB61ED" w:rsidRDefault="009B07FD" w:rsidP="00AD4F01">
      <w:pPr>
        <w:jc w:val="both"/>
        <w:rPr>
          <w:sz w:val="20"/>
        </w:rPr>
      </w:pPr>
      <w:r>
        <w:rPr>
          <w:sz w:val="20"/>
        </w:rPr>
        <w:pict>
          <v:rect id="_x0000_i1034" style="width:2in;height:1pt" o:hrpct="0" o:hralign="center" o:hrstd="t" o:hrnoshade="t" o:hr="t" fillcolor="black [3213]" stroked="f"/>
        </w:pict>
      </w:r>
    </w:p>
    <w:p w:rsidR="002038D2" w:rsidRPr="00EB61ED" w:rsidRDefault="002038D2" w:rsidP="00AD4F01">
      <w:pPr>
        <w:jc w:val="both"/>
        <w:rPr>
          <w:sz w:val="20"/>
        </w:rPr>
      </w:pPr>
    </w:p>
    <w:p w:rsidR="003773E4" w:rsidRPr="00EB61ED" w:rsidRDefault="003773E4" w:rsidP="003773E4">
      <w:pPr>
        <w:rPr>
          <w:sz w:val="22"/>
          <w:szCs w:val="22"/>
          <w:lang w:val="fr-FR"/>
        </w:rPr>
      </w:pPr>
      <w:r w:rsidRPr="00EB61ED">
        <w:rPr>
          <w:i/>
          <w:sz w:val="22"/>
          <w:szCs w:val="22"/>
          <w:lang w:val="fr-FR"/>
        </w:rPr>
        <w:t>Syndicat de l’enseignement des Deux-Rives c. Commission scolaire des Navigateurs</w:t>
      </w:r>
      <w:r w:rsidRPr="00EB61ED">
        <w:rPr>
          <w:sz w:val="22"/>
          <w:szCs w:val="22"/>
          <w:lang w:val="fr-FR"/>
        </w:rPr>
        <w:t xml:space="preserve"> </w:t>
      </w:r>
      <w:r w:rsidRPr="00EB61ED">
        <w:rPr>
          <w:i/>
          <w:sz w:val="22"/>
          <w:szCs w:val="22"/>
          <w:lang w:val="fr-FR"/>
        </w:rPr>
        <w:t xml:space="preserve">- et - Jean-M. Morency, en sa qualité d’arbitre de griefs </w:t>
      </w:r>
      <w:r w:rsidRPr="00EB61ED">
        <w:rPr>
          <w:sz w:val="22"/>
          <w:szCs w:val="22"/>
          <w:lang w:val="fr-FR"/>
        </w:rPr>
        <w:t xml:space="preserve">(Qc) (Civile) (Autorisation) </w:t>
      </w:r>
      <w:r w:rsidRPr="00EB61ED">
        <w:rPr>
          <w:sz w:val="22"/>
          <w:szCs w:val="22"/>
          <w:lang w:val="fr-CA"/>
        </w:rPr>
        <w:t>(</w:t>
      </w:r>
      <w:hyperlink r:id="rId17" w:history="1">
        <w:r w:rsidRPr="00EB61ED">
          <w:rPr>
            <w:rStyle w:val="Hyperlink"/>
            <w:sz w:val="22"/>
            <w:szCs w:val="22"/>
            <w:lang w:val="fr-CA"/>
          </w:rPr>
          <w:t>38968</w:t>
        </w:r>
      </w:hyperlink>
      <w:r w:rsidRPr="00EB61ED">
        <w:rPr>
          <w:sz w:val="22"/>
          <w:szCs w:val="22"/>
          <w:lang w:val="fr-CA"/>
        </w:rPr>
        <w:t>)</w:t>
      </w:r>
    </w:p>
    <w:p w:rsidR="008D3B00" w:rsidRPr="00EB61ED" w:rsidRDefault="008D3B00" w:rsidP="00AD4F01">
      <w:pPr>
        <w:jc w:val="both"/>
        <w:rPr>
          <w:sz w:val="20"/>
          <w:lang w:val="fr-FR"/>
        </w:rPr>
      </w:pPr>
    </w:p>
    <w:p w:rsidR="002038D2" w:rsidRPr="00EB61ED" w:rsidRDefault="003773E4" w:rsidP="00AD4F01">
      <w:pPr>
        <w:jc w:val="both"/>
        <w:rPr>
          <w:sz w:val="20"/>
          <w:lang w:val="fr-CA"/>
        </w:rPr>
      </w:pPr>
      <w:r w:rsidRPr="00EB61ED">
        <w:rPr>
          <w:sz w:val="20"/>
          <w:lang w:val="fr-CA"/>
        </w:rPr>
        <w:t>La demande d’autorisation d’appel de l’arrêt de la Cour d’appel du Québec (Québec), numéro 200-09-009659-175, 2019 QCCA 1800, daté du 24 octobre 2019, est rejetée sans dépens.</w:t>
      </w:r>
    </w:p>
    <w:p w:rsidR="003773E4" w:rsidRPr="00EB61ED" w:rsidRDefault="003773E4" w:rsidP="00AD4F01">
      <w:pPr>
        <w:jc w:val="both"/>
        <w:rPr>
          <w:sz w:val="20"/>
          <w:lang w:val="fr-CA"/>
        </w:rPr>
      </w:pPr>
    </w:p>
    <w:p w:rsidR="003773E4" w:rsidRPr="00EB61ED" w:rsidRDefault="003773E4" w:rsidP="00AD4F01">
      <w:pPr>
        <w:jc w:val="both"/>
        <w:rPr>
          <w:sz w:val="20"/>
        </w:rPr>
      </w:pPr>
      <w:r w:rsidRPr="00EB61ED">
        <w:rPr>
          <w:sz w:val="20"/>
          <w:lang w:val="en-CA"/>
        </w:rPr>
        <w:t xml:space="preserve">The application for leave to appeal from the judgment of the </w:t>
      </w:r>
      <w:r w:rsidRPr="00EB61ED">
        <w:rPr>
          <w:sz w:val="20"/>
        </w:rPr>
        <w:t>Court of Appeal of Quebec (Québec)</w:t>
      </w:r>
      <w:r w:rsidRPr="00EB61ED">
        <w:rPr>
          <w:sz w:val="20"/>
          <w:lang w:val="en-CA"/>
        </w:rPr>
        <w:t xml:space="preserve">, Number </w:t>
      </w:r>
      <w:r w:rsidRPr="00EB61ED">
        <w:rPr>
          <w:sz w:val="20"/>
        </w:rPr>
        <w:t>200-09-009659-175, 2019 QCCA 1800</w:t>
      </w:r>
      <w:r w:rsidRPr="00EB61ED">
        <w:rPr>
          <w:sz w:val="20"/>
          <w:lang w:val="en-CA"/>
        </w:rPr>
        <w:t xml:space="preserve">, dated </w:t>
      </w:r>
      <w:r w:rsidRPr="00EB61ED">
        <w:rPr>
          <w:sz w:val="20"/>
        </w:rPr>
        <w:t>October 24, 2019,</w:t>
      </w:r>
      <w:r w:rsidRPr="00EB61ED">
        <w:rPr>
          <w:sz w:val="20"/>
          <w:lang w:val="en-CA"/>
        </w:rPr>
        <w:t xml:space="preserve"> is dismissed without costs.</w:t>
      </w:r>
    </w:p>
    <w:p w:rsidR="002038D2" w:rsidRPr="00EB61ED" w:rsidRDefault="002038D2" w:rsidP="00AD4F01">
      <w:pPr>
        <w:jc w:val="both"/>
        <w:rPr>
          <w:sz w:val="20"/>
        </w:rPr>
      </w:pPr>
    </w:p>
    <w:p w:rsidR="002038D2" w:rsidRPr="00EB61ED" w:rsidRDefault="009B07FD" w:rsidP="00AD4F01">
      <w:pPr>
        <w:jc w:val="both"/>
        <w:rPr>
          <w:sz w:val="20"/>
        </w:rPr>
      </w:pPr>
      <w:r>
        <w:rPr>
          <w:sz w:val="20"/>
        </w:rPr>
        <w:pict>
          <v:rect id="_x0000_i1035" style="width:2in;height:1pt" o:hrpct="0" o:hralign="center" o:hrstd="t" o:hrnoshade="t" o:hr="t" fillcolor="black [3213]" stroked="f"/>
        </w:pict>
      </w:r>
    </w:p>
    <w:p w:rsidR="002038D2" w:rsidRPr="00EB61ED" w:rsidRDefault="002038D2" w:rsidP="00AD4F01">
      <w:pPr>
        <w:jc w:val="both"/>
        <w:rPr>
          <w:sz w:val="20"/>
        </w:rPr>
      </w:pPr>
    </w:p>
    <w:p w:rsidR="00DC6178" w:rsidRPr="00EB61ED" w:rsidRDefault="00DC6178" w:rsidP="00DC6178">
      <w:pPr>
        <w:rPr>
          <w:sz w:val="22"/>
          <w:szCs w:val="22"/>
        </w:rPr>
      </w:pPr>
      <w:r w:rsidRPr="00EB61ED">
        <w:rPr>
          <w:i/>
          <w:sz w:val="22"/>
          <w:szCs w:val="22"/>
        </w:rPr>
        <w:t>Elder Advocates of Alberta Society and Mark Darwish, Litigation Representative of James O. Darwish, Personal Representative of the Estate of Johanna H. Darwish, Deceased v. Her Majesty the Queen in Right of Alberta, Alberta Health Services and Attorney General of Alberta</w:t>
      </w:r>
      <w:r w:rsidRPr="00EB61ED">
        <w:rPr>
          <w:sz w:val="22"/>
          <w:szCs w:val="22"/>
        </w:rPr>
        <w:t xml:space="preserve"> (Alta.) (Civil) (By Leave) (</w:t>
      </w:r>
      <w:hyperlink r:id="rId18" w:history="1">
        <w:r w:rsidRPr="00EB61ED">
          <w:rPr>
            <w:rStyle w:val="Hyperlink"/>
            <w:sz w:val="22"/>
            <w:szCs w:val="22"/>
          </w:rPr>
          <w:t>38922</w:t>
        </w:r>
      </w:hyperlink>
      <w:r w:rsidRPr="00EB61ED">
        <w:rPr>
          <w:sz w:val="22"/>
          <w:szCs w:val="22"/>
        </w:rPr>
        <w:t>)</w:t>
      </w:r>
    </w:p>
    <w:p w:rsidR="002038D2" w:rsidRPr="00EB61ED" w:rsidRDefault="002038D2" w:rsidP="00AD4F01">
      <w:pPr>
        <w:jc w:val="both"/>
        <w:rPr>
          <w:sz w:val="20"/>
        </w:rPr>
      </w:pPr>
    </w:p>
    <w:p w:rsidR="002038D2" w:rsidRPr="00EB61ED" w:rsidRDefault="00DC6178" w:rsidP="00AD4F01">
      <w:pPr>
        <w:jc w:val="both"/>
        <w:rPr>
          <w:sz w:val="20"/>
        </w:rPr>
      </w:pPr>
      <w:r w:rsidRPr="00EB61ED">
        <w:rPr>
          <w:sz w:val="20"/>
        </w:rPr>
        <w:t>The application for leave to appeal from the judgment of the Court of Appeal of Alberta (Edmonton), Number 1803-0038-AC, 2019 ABCA 342, dated September 17, 2019, is dismissed with costs.</w:t>
      </w:r>
    </w:p>
    <w:p w:rsidR="00DC6178" w:rsidRPr="00EB61ED" w:rsidRDefault="00DC6178" w:rsidP="00AD4F01">
      <w:pPr>
        <w:jc w:val="both"/>
        <w:rPr>
          <w:sz w:val="20"/>
        </w:rPr>
      </w:pPr>
    </w:p>
    <w:p w:rsidR="00733786" w:rsidRPr="00EB61ED" w:rsidRDefault="00DC6178" w:rsidP="00733786">
      <w:pPr>
        <w:jc w:val="both"/>
        <w:rPr>
          <w:sz w:val="20"/>
          <w:lang w:val="fr-CA"/>
        </w:rPr>
      </w:pPr>
      <w:r w:rsidRPr="00EB61ED">
        <w:rPr>
          <w:sz w:val="20"/>
          <w:lang w:val="fr-CA"/>
        </w:rPr>
        <w:t xml:space="preserve">La demande d’autorisation d’appel de l’arrêt de la </w:t>
      </w:r>
      <w:r w:rsidRPr="00EB61ED">
        <w:rPr>
          <w:sz w:val="20"/>
          <w:lang w:val="fr-FR"/>
        </w:rPr>
        <w:t>Cour d’appel de l’Alberta (Edmonton)</w:t>
      </w:r>
      <w:r w:rsidRPr="00EB61ED">
        <w:rPr>
          <w:sz w:val="20"/>
          <w:lang w:val="fr-CA"/>
        </w:rPr>
        <w:t xml:space="preserve">, numéro </w:t>
      </w:r>
      <w:r w:rsidRPr="00EB61ED">
        <w:rPr>
          <w:sz w:val="20"/>
          <w:lang w:val="fr-FR"/>
        </w:rPr>
        <w:t>1803-0038-AC, 2019 ABCA 342</w:t>
      </w:r>
      <w:r w:rsidRPr="00EB61ED">
        <w:rPr>
          <w:sz w:val="20"/>
          <w:lang w:val="fr-CA"/>
        </w:rPr>
        <w:t xml:space="preserve">, daté du </w:t>
      </w:r>
      <w:r w:rsidRPr="00EB61ED">
        <w:rPr>
          <w:sz w:val="20"/>
          <w:lang w:val="fr-FR"/>
        </w:rPr>
        <w:t>17 septembre 2019</w:t>
      </w:r>
      <w:r w:rsidRPr="00EB61ED">
        <w:rPr>
          <w:sz w:val="20"/>
          <w:lang w:val="fr-CA"/>
        </w:rPr>
        <w:t>, est rejetée avec dépens.</w:t>
      </w:r>
    </w:p>
    <w:p w:rsidR="00733786" w:rsidRPr="00EB61ED" w:rsidRDefault="00733786" w:rsidP="00733786">
      <w:pPr>
        <w:jc w:val="both"/>
        <w:rPr>
          <w:sz w:val="20"/>
          <w:lang w:val="fr-CA"/>
        </w:rPr>
      </w:pPr>
    </w:p>
    <w:p w:rsidR="005B47C3" w:rsidRPr="00EB61ED" w:rsidRDefault="009B07FD" w:rsidP="00733786">
      <w:pPr>
        <w:jc w:val="both"/>
        <w:rPr>
          <w:sz w:val="20"/>
        </w:rPr>
      </w:pPr>
      <w:r>
        <w:rPr>
          <w:sz w:val="20"/>
        </w:rPr>
        <w:pict>
          <v:rect id="_x0000_i1036" style="width:2in;height:1pt" o:hrpct="0" o:hralign="center" o:hrstd="t" o:hrnoshade="t" o:hr="t" fillcolor="black [3213]" stroked="f"/>
        </w:pict>
      </w:r>
    </w:p>
    <w:p w:rsidR="00733786" w:rsidRPr="00EB61ED" w:rsidRDefault="00733786" w:rsidP="00733786">
      <w:pPr>
        <w:jc w:val="both"/>
        <w:rPr>
          <w:sz w:val="20"/>
        </w:rPr>
      </w:pPr>
    </w:p>
    <w:p w:rsidR="00DC6178" w:rsidRPr="00EB61ED" w:rsidRDefault="00DC6178" w:rsidP="00DC6178">
      <w:pPr>
        <w:rPr>
          <w:sz w:val="22"/>
          <w:szCs w:val="22"/>
        </w:rPr>
      </w:pPr>
      <w:r w:rsidRPr="00EB61ED">
        <w:rPr>
          <w:i/>
          <w:sz w:val="22"/>
          <w:szCs w:val="22"/>
        </w:rPr>
        <w:t>Kristian Langenfeld v. Toronto Police Services Board and Toronto Police Chief Mark Saunders</w:t>
      </w:r>
      <w:r w:rsidRPr="00EB61ED">
        <w:rPr>
          <w:sz w:val="22"/>
          <w:szCs w:val="22"/>
        </w:rPr>
        <w:t xml:space="preserve"> (Ont.) (Civil) (By Leave) (</w:t>
      </w:r>
      <w:hyperlink r:id="rId19" w:history="1">
        <w:r w:rsidRPr="00EB61ED">
          <w:rPr>
            <w:rStyle w:val="Hyperlink"/>
            <w:sz w:val="22"/>
            <w:szCs w:val="22"/>
          </w:rPr>
          <w:t>38909</w:t>
        </w:r>
      </w:hyperlink>
      <w:r w:rsidRPr="00EB61ED">
        <w:rPr>
          <w:sz w:val="22"/>
          <w:szCs w:val="22"/>
        </w:rPr>
        <w:t>)</w:t>
      </w:r>
    </w:p>
    <w:p w:rsidR="00733786" w:rsidRPr="00EB61ED" w:rsidRDefault="00733786" w:rsidP="00733786">
      <w:pPr>
        <w:jc w:val="both"/>
        <w:rPr>
          <w:sz w:val="20"/>
        </w:rPr>
      </w:pPr>
    </w:p>
    <w:p w:rsidR="00DC6178" w:rsidRPr="00EB61ED" w:rsidRDefault="00DC6178" w:rsidP="00733786">
      <w:pPr>
        <w:jc w:val="both"/>
        <w:rPr>
          <w:sz w:val="20"/>
        </w:rPr>
      </w:pPr>
      <w:r w:rsidRPr="00EB61ED">
        <w:rPr>
          <w:sz w:val="20"/>
        </w:rPr>
        <w:t>The application for leave to appeal from the judgment of the Court of Appeal for Ontario, Number C65691, 2019 ONCA 716, dated September 12, 2019, is dismissed.</w:t>
      </w:r>
    </w:p>
    <w:p w:rsidR="00DC6178" w:rsidRPr="00EB61ED" w:rsidRDefault="00DC6178" w:rsidP="00733786">
      <w:pPr>
        <w:jc w:val="both"/>
        <w:rPr>
          <w:sz w:val="20"/>
        </w:rPr>
      </w:pPr>
    </w:p>
    <w:p w:rsidR="00733786" w:rsidRPr="00EB61ED" w:rsidRDefault="00DC6178" w:rsidP="00733786">
      <w:pPr>
        <w:jc w:val="both"/>
        <w:rPr>
          <w:sz w:val="20"/>
          <w:lang w:val="fr-CA"/>
        </w:rPr>
      </w:pPr>
      <w:r w:rsidRPr="00EB61ED">
        <w:rPr>
          <w:sz w:val="20"/>
          <w:lang w:val="fr-CA"/>
        </w:rPr>
        <w:t xml:space="preserve">La demande d’autorisation d’appel de l’arrêt de la </w:t>
      </w:r>
      <w:r w:rsidRPr="00EB61ED">
        <w:rPr>
          <w:sz w:val="20"/>
          <w:lang w:val="fr-FR"/>
        </w:rPr>
        <w:t>Cour d’appel de l’Ontario</w:t>
      </w:r>
      <w:r w:rsidRPr="00EB61ED">
        <w:rPr>
          <w:sz w:val="20"/>
          <w:lang w:val="fr-CA"/>
        </w:rPr>
        <w:t xml:space="preserve">, numéro </w:t>
      </w:r>
      <w:r w:rsidRPr="00EB61ED">
        <w:rPr>
          <w:sz w:val="20"/>
          <w:lang w:val="fr-FR"/>
        </w:rPr>
        <w:t>C65691</w:t>
      </w:r>
      <w:r w:rsidRPr="00EB61ED">
        <w:rPr>
          <w:sz w:val="20"/>
          <w:lang w:val="fr-CA"/>
        </w:rPr>
        <w:t xml:space="preserve">, </w:t>
      </w:r>
      <w:r w:rsidRPr="00EB61ED">
        <w:rPr>
          <w:sz w:val="20"/>
          <w:lang w:val="fr-FR"/>
        </w:rPr>
        <w:t xml:space="preserve">2019 ONCA 716, </w:t>
      </w:r>
      <w:r w:rsidRPr="00EB61ED">
        <w:rPr>
          <w:sz w:val="20"/>
          <w:lang w:val="fr-CA"/>
        </w:rPr>
        <w:t xml:space="preserve">daté du </w:t>
      </w:r>
      <w:r w:rsidRPr="00EB61ED">
        <w:rPr>
          <w:sz w:val="20"/>
          <w:lang w:val="fr-FR"/>
        </w:rPr>
        <w:t>12 septembre 2019</w:t>
      </w:r>
      <w:r w:rsidRPr="00EB61ED">
        <w:rPr>
          <w:sz w:val="20"/>
          <w:lang w:val="fr-CA"/>
        </w:rPr>
        <w:t>, est rejetée.</w:t>
      </w:r>
    </w:p>
    <w:p w:rsidR="002038D2" w:rsidRPr="00EB61ED" w:rsidRDefault="002038D2" w:rsidP="00733786">
      <w:pPr>
        <w:jc w:val="both"/>
        <w:rPr>
          <w:sz w:val="20"/>
          <w:lang w:val="fr-CA"/>
        </w:rPr>
      </w:pPr>
    </w:p>
    <w:p w:rsidR="002038D2" w:rsidRPr="00EB61ED" w:rsidRDefault="009B07FD" w:rsidP="00733786">
      <w:pPr>
        <w:jc w:val="both"/>
        <w:rPr>
          <w:sz w:val="20"/>
        </w:rPr>
      </w:pPr>
      <w:r>
        <w:rPr>
          <w:sz w:val="20"/>
        </w:rPr>
        <w:pict>
          <v:rect id="_x0000_i1037" style="width:2in;height:1pt" o:hrpct="0" o:hralign="center" o:hrstd="t" o:hrnoshade="t" o:hr="t" fillcolor="black [3213]" stroked="f"/>
        </w:pict>
      </w:r>
    </w:p>
    <w:p w:rsidR="002038D2" w:rsidRPr="00EB61ED" w:rsidRDefault="002038D2" w:rsidP="00733786">
      <w:pPr>
        <w:jc w:val="both"/>
        <w:rPr>
          <w:sz w:val="20"/>
        </w:rPr>
      </w:pPr>
    </w:p>
    <w:p w:rsidR="004E20A7" w:rsidRPr="00EB61ED" w:rsidRDefault="004E20A7" w:rsidP="004E20A7">
      <w:pPr>
        <w:rPr>
          <w:sz w:val="22"/>
          <w:szCs w:val="22"/>
        </w:rPr>
      </w:pPr>
      <w:r w:rsidRPr="00EB61ED">
        <w:rPr>
          <w:i/>
          <w:sz w:val="22"/>
          <w:szCs w:val="22"/>
        </w:rPr>
        <w:t>Sufian Z. Taha v. Government of Prince Edward Island</w:t>
      </w:r>
      <w:r w:rsidRPr="00EB61ED">
        <w:rPr>
          <w:sz w:val="22"/>
          <w:szCs w:val="22"/>
        </w:rPr>
        <w:t xml:space="preserve"> (P.E.I.) (Civil) (By Leave) (</w:t>
      </w:r>
      <w:hyperlink r:id="rId20" w:history="1">
        <w:r w:rsidRPr="00EB61ED">
          <w:rPr>
            <w:rStyle w:val="Hyperlink"/>
            <w:sz w:val="22"/>
            <w:szCs w:val="22"/>
          </w:rPr>
          <w:t>38997</w:t>
        </w:r>
      </w:hyperlink>
      <w:r w:rsidRPr="00EB61ED">
        <w:rPr>
          <w:sz w:val="22"/>
          <w:szCs w:val="22"/>
        </w:rPr>
        <w:t>)</w:t>
      </w:r>
    </w:p>
    <w:p w:rsidR="002038D2" w:rsidRPr="00EB61ED" w:rsidRDefault="002038D2" w:rsidP="00733786">
      <w:pPr>
        <w:jc w:val="both"/>
        <w:rPr>
          <w:sz w:val="20"/>
        </w:rPr>
      </w:pPr>
    </w:p>
    <w:p w:rsidR="004E20A7" w:rsidRPr="00EB61ED" w:rsidRDefault="004E20A7" w:rsidP="00733786">
      <w:pPr>
        <w:jc w:val="both"/>
        <w:rPr>
          <w:sz w:val="20"/>
        </w:rPr>
      </w:pPr>
      <w:r w:rsidRPr="00EB61ED">
        <w:rPr>
          <w:sz w:val="20"/>
        </w:rPr>
        <w:t>The motion for an extension of time to serve and file the application for leave to appeal is dismissed. In any event, had the motion for an extension of time been granted, the application for leave to appeal from the judgment of the Prince Edward Island Court of Appeal, Numbers S1-CA-1384 and S1-CA-1385, 2018 PECA 18, dated July 10, 2018, would have been dismissed.</w:t>
      </w:r>
    </w:p>
    <w:p w:rsidR="004E20A7" w:rsidRPr="00EB61ED" w:rsidRDefault="004E20A7" w:rsidP="00733786">
      <w:pPr>
        <w:jc w:val="both"/>
        <w:rPr>
          <w:sz w:val="20"/>
        </w:rPr>
      </w:pPr>
    </w:p>
    <w:p w:rsidR="00733786" w:rsidRPr="00EB61ED" w:rsidRDefault="004E20A7" w:rsidP="00733786">
      <w:pPr>
        <w:jc w:val="both"/>
        <w:rPr>
          <w:sz w:val="20"/>
          <w:lang w:val="fr-CA"/>
        </w:rPr>
      </w:pPr>
      <w:r w:rsidRPr="00EB61ED">
        <w:rPr>
          <w:sz w:val="20"/>
          <w:lang w:val="fr-CA"/>
        </w:rPr>
        <w:t xml:space="preserve">La requête en prorogation du délai de signification et de dépôt de la demande d’autorisation d’appel est rejetée. Quoi qu’il en soit, même si la requête en prorogation du délai avait été accueillie, la demande d’autorisation d’appel de l’arrêt de la </w:t>
      </w:r>
      <w:r w:rsidRPr="00EB61ED">
        <w:rPr>
          <w:sz w:val="20"/>
          <w:lang w:val="fr-FR"/>
        </w:rPr>
        <w:t>Cour d’appel de l’Île-du-Prince-Édouard</w:t>
      </w:r>
      <w:r w:rsidRPr="00EB61ED">
        <w:rPr>
          <w:sz w:val="20"/>
          <w:lang w:val="fr-CA"/>
        </w:rPr>
        <w:t xml:space="preserve">, numéros </w:t>
      </w:r>
      <w:r w:rsidRPr="00EB61ED">
        <w:rPr>
          <w:sz w:val="20"/>
          <w:lang w:val="fr-FR"/>
        </w:rPr>
        <w:t>S1-CA-1384 et S1-CA-1385</w:t>
      </w:r>
      <w:r w:rsidRPr="00EB61ED">
        <w:rPr>
          <w:sz w:val="20"/>
          <w:lang w:val="fr-CA"/>
        </w:rPr>
        <w:t xml:space="preserve">, </w:t>
      </w:r>
      <w:r w:rsidRPr="00EB61ED">
        <w:rPr>
          <w:sz w:val="20"/>
          <w:lang w:val="fr-FR"/>
        </w:rPr>
        <w:t xml:space="preserve">2018 PECA 18, </w:t>
      </w:r>
      <w:r w:rsidRPr="00EB61ED">
        <w:rPr>
          <w:sz w:val="20"/>
          <w:lang w:val="fr-CA"/>
        </w:rPr>
        <w:t xml:space="preserve">daté du </w:t>
      </w:r>
      <w:r w:rsidRPr="00EB61ED">
        <w:rPr>
          <w:sz w:val="20"/>
          <w:lang w:val="fr-FR"/>
        </w:rPr>
        <w:t>10 juillet 2018</w:t>
      </w:r>
      <w:r w:rsidRPr="00EB61ED">
        <w:rPr>
          <w:sz w:val="20"/>
          <w:lang w:val="fr-CA"/>
        </w:rPr>
        <w:t>, aurait été rejetée.</w:t>
      </w:r>
    </w:p>
    <w:p w:rsidR="00733786" w:rsidRPr="00EB61ED" w:rsidRDefault="00733786" w:rsidP="00733786">
      <w:pPr>
        <w:jc w:val="both"/>
        <w:rPr>
          <w:sz w:val="20"/>
          <w:lang w:val="fr-CA"/>
        </w:rPr>
      </w:pPr>
    </w:p>
    <w:p w:rsidR="00733786" w:rsidRPr="00EB61ED" w:rsidRDefault="009B07FD" w:rsidP="00733786">
      <w:pPr>
        <w:jc w:val="both"/>
        <w:rPr>
          <w:sz w:val="20"/>
        </w:rPr>
      </w:pPr>
      <w:r>
        <w:rPr>
          <w:sz w:val="20"/>
        </w:rPr>
        <w:pict>
          <v:rect id="_x0000_i1038" style="width:2in;height:1pt" o:hrpct="0" o:hralign="center" o:hrstd="t" o:hrnoshade="t" o:hr="t" fillcolor="black [3213]" stroked="f"/>
        </w:pict>
      </w:r>
    </w:p>
    <w:p w:rsidR="00733786" w:rsidRPr="00EB61ED" w:rsidRDefault="00733786" w:rsidP="00733786">
      <w:pPr>
        <w:jc w:val="both"/>
        <w:rPr>
          <w:sz w:val="20"/>
        </w:rPr>
      </w:pPr>
    </w:p>
    <w:p w:rsidR="004B7655" w:rsidRPr="00EB61ED" w:rsidRDefault="004B7655" w:rsidP="004B7655">
      <w:pPr>
        <w:pStyle w:val="SCCAppellantInfoAppellantInfo"/>
        <w:rPr>
          <w:sz w:val="22"/>
          <w:szCs w:val="22"/>
        </w:rPr>
      </w:pPr>
      <w:r w:rsidRPr="00EB61ED">
        <w:rPr>
          <w:i/>
          <w:sz w:val="22"/>
          <w:szCs w:val="22"/>
          <w:lang w:val="en-US"/>
        </w:rPr>
        <w:t xml:space="preserve">Larry Edward Lemieux, Jo Ann Swick and Edward Wyborn v. </w:t>
      </w:r>
      <w:r w:rsidRPr="00EB61ED">
        <w:rPr>
          <w:i/>
          <w:sz w:val="22"/>
          <w:szCs w:val="22"/>
        </w:rPr>
        <w:t>Superintendent of Motor Vehicles and Attorney General of British Columbia</w:t>
      </w:r>
      <w:r w:rsidRPr="00EB61ED">
        <w:rPr>
          <w:sz w:val="22"/>
          <w:szCs w:val="22"/>
        </w:rPr>
        <w:t xml:space="preserve"> (B.C.) (Civil) (By Leave) (</w:t>
      </w:r>
      <w:hyperlink r:id="rId21" w:history="1">
        <w:r w:rsidRPr="00EB61ED">
          <w:rPr>
            <w:rStyle w:val="Hyperlink"/>
            <w:sz w:val="22"/>
            <w:szCs w:val="22"/>
          </w:rPr>
          <w:t>38807</w:t>
        </w:r>
      </w:hyperlink>
      <w:r w:rsidRPr="00EB61ED">
        <w:rPr>
          <w:sz w:val="22"/>
          <w:szCs w:val="22"/>
        </w:rPr>
        <w:t>)</w:t>
      </w:r>
    </w:p>
    <w:p w:rsidR="00733786" w:rsidRPr="00EB61ED" w:rsidRDefault="00733786" w:rsidP="00733786">
      <w:pPr>
        <w:jc w:val="both"/>
        <w:rPr>
          <w:sz w:val="20"/>
        </w:rPr>
      </w:pPr>
    </w:p>
    <w:p w:rsidR="004B7655" w:rsidRPr="00EB61ED" w:rsidRDefault="004B7655" w:rsidP="004B7655">
      <w:pPr>
        <w:jc w:val="both"/>
        <w:rPr>
          <w:sz w:val="20"/>
        </w:rPr>
      </w:pPr>
      <w:r w:rsidRPr="00EB61ED">
        <w:rPr>
          <w:sz w:val="20"/>
        </w:rPr>
        <w:t>The application for leave to appeal from the judgment of the Court of Appeal for British Columbia (Vancouver), Number CA45375, 2019 BCCA 230, dated June 24, 2019, is dismissed with costs.</w:t>
      </w:r>
    </w:p>
    <w:p w:rsidR="004B7655" w:rsidRPr="00EB61ED" w:rsidRDefault="004B7655" w:rsidP="004B7655">
      <w:pPr>
        <w:jc w:val="both"/>
        <w:rPr>
          <w:sz w:val="20"/>
        </w:rPr>
      </w:pPr>
    </w:p>
    <w:p w:rsidR="00733786" w:rsidRPr="00EB61ED" w:rsidRDefault="004B7655" w:rsidP="00733786">
      <w:pPr>
        <w:jc w:val="both"/>
        <w:rPr>
          <w:sz w:val="20"/>
          <w:lang w:val="fr-CA"/>
        </w:rPr>
      </w:pPr>
      <w:r w:rsidRPr="00EB61ED">
        <w:rPr>
          <w:sz w:val="20"/>
          <w:lang w:val="fr-CA"/>
        </w:rPr>
        <w:t>La demande d’autorisation d’appel de l’arrêt de la Cour d’appel de la Colombie-Britannique (Vancouver), numéro CA45375, 2019 BCCA 230, daté du 24 juin 2019, est rejetée avec dépens.</w:t>
      </w:r>
    </w:p>
    <w:p w:rsidR="00733786" w:rsidRPr="00EB61ED" w:rsidRDefault="00733786" w:rsidP="00733786">
      <w:pPr>
        <w:jc w:val="both"/>
        <w:rPr>
          <w:sz w:val="20"/>
          <w:lang w:val="fr-CA"/>
        </w:rPr>
      </w:pPr>
    </w:p>
    <w:p w:rsidR="00733786" w:rsidRPr="00EB61ED" w:rsidRDefault="009B07FD" w:rsidP="00733786">
      <w:pPr>
        <w:jc w:val="both"/>
        <w:rPr>
          <w:sz w:val="20"/>
        </w:rPr>
      </w:pPr>
      <w:r>
        <w:rPr>
          <w:sz w:val="20"/>
        </w:rPr>
        <w:pict>
          <v:rect id="_x0000_i1039" style="width:2in;height:1pt" o:hrpct="0" o:hralign="center" o:hrstd="t" o:hrnoshade="t" o:hr="t" fillcolor="black [3213]" stroked="f"/>
        </w:pict>
      </w:r>
    </w:p>
    <w:p w:rsidR="00733786" w:rsidRPr="00EB61ED" w:rsidRDefault="00733786" w:rsidP="00733786">
      <w:pPr>
        <w:jc w:val="both"/>
        <w:rPr>
          <w:sz w:val="20"/>
        </w:rPr>
      </w:pPr>
    </w:p>
    <w:p w:rsidR="004B7655" w:rsidRPr="00EB61ED" w:rsidRDefault="004B7655" w:rsidP="004B7655">
      <w:pPr>
        <w:pStyle w:val="SCCAppellantInfoAppellantInfo"/>
        <w:rPr>
          <w:sz w:val="22"/>
          <w:szCs w:val="22"/>
          <w:lang w:val="fr-CA"/>
        </w:rPr>
      </w:pPr>
      <w:r w:rsidRPr="00EB61ED">
        <w:rPr>
          <w:i/>
          <w:sz w:val="22"/>
          <w:szCs w:val="22"/>
          <w:lang w:val="fr-CA"/>
        </w:rPr>
        <w:t>J.M. c. C.L. et G.R. - et - Procureure générale du Québec et Directeur de l’État civil</w:t>
      </w:r>
      <w:r w:rsidRPr="00EB61ED">
        <w:rPr>
          <w:sz w:val="22"/>
          <w:szCs w:val="22"/>
          <w:lang w:val="fr-CA"/>
        </w:rPr>
        <w:t xml:space="preserve"> (Qc) (Civile) (Autorisation) (</w:t>
      </w:r>
      <w:hyperlink r:id="rId22" w:history="1">
        <w:r w:rsidRPr="00EB61ED">
          <w:rPr>
            <w:rStyle w:val="Hyperlink"/>
            <w:sz w:val="22"/>
            <w:szCs w:val="22"/>
            <w:lang w:val="fr-CA"/>
          </w:rPr>
          <w:t>38860</w:t>
        </w:r>
      </w:hyperlink>
      <w:r w:rsidRPr="00EB61ED">
        <w:rPr>
          <w:sz w:val="22"/>
          <w:szCs w:val="22"/>
          <w:lang w:val="fr-CA"/>
        </w:rPr>
        <w:t>)</w:t>
      </w:r>
    </w:p>
    <w:p w:rsidR="004B7655" w:rsidRPr="00EB61ED" w:rsidRDefault="004B7655" w:rsidP="00733786">
      <w:pPr>
        <w:jc w:val="both"/>
        <w:rPr>
          <w:sz w:val="20"/>
          <w:lang w:val="fr-CA"/>
        </w:rPr>
      </w:pPr>
    </w:p>
    <w:p w:rsidR="004B7655" w:rsidRPr="00EB61ED" w:rsidRDefault="004B7655" w:rsidP="004B7655">
      <w:pPr>
        <w:jc w:val="both"/>
        <w:rPr>
          <w:sz w:val="20"/>
          <w:lang w:val="fr-CA"/>
        </w:rPr>
      </w:pPr>
      <w:r w:rsidRPr="00EB61ED">
        <w:rPr>
          <w:sz w:val="20"/>
          <w:lang w:val="fr-CA"/>
        </w:rPr>
        <w:t xml:space="preserve">La demande d’autorisation d’appel de l’arrêt de la Cour d’appel du Québec (Montréal), numéro 500-09-027540-186,  2019 QCCA 1386, daté du 16 août 2019, est rejetée avec dépens en faveur de l’intimé, C.L., conformément au tarif des honoraires et débours établi à l’Annexe B des </w:t>
      </w:r>
      <w:r w:rsidRPr="00EB61ED">
        <w:rPr>
          <w:i/>
          <w:sz w:val="20"/>
          <w:lang w:val="fr-CA"/>
        </w:rPr>
        <w:t>Règles de la Cour suprême du Canada</w:t>
      </w:r>
      <w:r w:rsidRPr="00EB61ED">
        <w:rPr>
          <w:sz w:val="20"/>
          <w:lang w:val="fr-CA"/>
        </w:rPr>
        <w:t>.</w:t>
      </w:r>
    </w:p>
    <w:p w:rsidR="004B7655" w:rsidRPr="00EB61ED" w:rsidRDefault="004B7655" w:rsidP="004B7655">
      <w:pPr>
        <w:jc w:val="both"/>
        <w:rPr>
          <w:sz w:val="20"/>
          <w:lang w:val="fr-CA"/>
        </w:rPr>
      </w:pPr>
    </w:p>
    <w:p w:rsidR="004B7655" w:rsidRPr="00EB61ED" w:rsidRDefault="004B7655" w:rsidP="004B7655">
      <w:pPr>
        <w:jc w:val="both"/>
        <w:rPr>
          <w:sz w:val="20"/>
          <w:lang w:val="fr-CA"/>
        </w:rPr>
      </w:pPr>
      <w:r w:rsidRPr="00EB61ED">
        <w:rPr>
          <w:sz w:val="20"/>
          <w:lang w:val="fr-CA"/>
        </w:rPr>
        <w:t>Le juge Kasirer n’a pas participé au jugement.</w:t>
      </w:r>
    </w:p>
    <w:p w:rsidR="004B7655" w:rsidRPr="00EB61ED" w:rsidRDefault="004B7655" w:rsidP="00733786">
      <w:pPr>
        <w:jc w:val="both"/>
        <w:rPr>
          <w:sz w:val="20"/>
          <w:lang w:val="fr-CA"/>
        </w:rPr>
      </w:pPr>
    </w:p>
    <w:p w:rsidR="004B7655" w:rsidRPr="00EB61ED" w:rsidRDefault="004B7655" w:rsidP="004B7655">
      <w:pPr>
        <w:jc w:val="both"/>
        <w:rPr>
          <w:sz w:val="20"/>
          <w:lang w:val="en-CA"/>
        </w:rPr>
      </w:pPr>
      <w:r w:rsidRPr="00EB61ED">
        <w:rPr>
          <w:sz w:val="20"/>
          <w:lang w:val="en-CA"/>
        </w:rPr>
        <w:t xml:space="preserve">The application for leave to appeal from the judgment of the </w:t>
      </w:r>
      <w:r w:rsidRPr="00EB61ED">
        <w:rPr>
          <w:sz w:val="20"/>
        </w:rPr>
        <w:t>Court of Appeal of Quebec (Montréal)</w:t>
      </w:r>
      <w:r w:rsidRPr="00EB61ED">
        <w:rPr>
          <w:sz w:val="20"/>
          <w:lang w:val="en-CA"/>
        </w:rPr>
        <w:t xml:space="preserve">, Number </w:t>
      </w:r>
      <w:r w:rsidRPr="00EB61ED">
        <w:rPr>
          <w:sz w:val="20"/>
        </w:rPr>
        <w:t xml:space="preserve">500-09-027540-186, </w:t>
      </w:r>
      <w:r w:rsidRPr="00EB61ED">
        <w:rPr>
          <w:sz w:val="20"/>
          <w:lang w:val="en-CA"/>
        </w:rPr>
        <w:t xml:space="preserve"> </w:t>
      </w:r>
      <w:r w:rsidRPr="00EB61ED">
        <w:rPr>
          <w:sz w:val="20"/>
        </w:rPr>
        <w:t xml:space="preserve">2019 QCCA 1386, </w:t>
      </w:r>
      <w:r w:rsidRPr="00EB61ED">
        <w:rPr>
          <w:sz w:val="20"/>
          <w:lang w:val="en-CA"/>
        </w:rPr>
        <w:t xml:space="preserve">dated </w:t>
      </w:r>
      <w:r w:rsidRPr="00EB61ED">
        <w:rPr>
          <w:sz w:val="20"/>
        </w:rPr>
        <w:t>August 16, 2019,</w:t>
      </w:r>
      <w:r w:rsidRPr="00EB61ED">
        <w:rPr>
          <w:sz w:val="20"/>
          <w:lang w:val="en-CA"/>
        </w:rPr>
        <w:t xml:space="preserve"> is dismissed with costs to the respondent, C.L.,</w:t>
      </w:r>
      <w:r w:rsidRPr="00EB61ED">
        <w:rPr>
          <w:sz w:val="20"/>
        </w:rPr>
        <w:t xml:space="preserve"> in accordance with the tariff of fees and disbursements set out in Schedule B of the </w:t>
      </w:r>
      <w:r w:rsidRPr="00EB61ED">
        <w:rPr>
          <w:i/>
          <w:iCs/>
          <w:sz w:val="20"/>
        </w:rPr>
        <w:t>Rules of the Supreme Court of Canada.</w:t>
      </w:r>
    </w:p>
    <w:p w:rsidR="004B7655" w:rsidRPr="00EB61ED" w:rsidRDefault="004B7655" w:rsidP="004B7655">
      <w:pPr>
        <w:jc w:val="both"/>
        <w:rPr>
          <w:sz w:val="20"/>
          <w:lang w:val="en-CA"/>
        </w:rPr>
      </w:pPr>
    </w:p>
    <w:p w:rsidR="004B7655" w:rsidRPr="00EB61ED" w:rsidRDefault="004B7655" w:rsidP="004B7655">
      <w:pPr>
        <w:jc w:val="both"/>
        <w:rPr>
          <w:sz w:val="20"/>
        </w:rPr>
      </w:pPr>
      <w:r w:rsidRPr="00EB61ED">
        <w:rPr>
          <w:sz w:val="20"/>
        </w:rPr>
        <w:t>Kasirer J. took no part in the judgment.</w:t>
      </w:r>
    </w:p>
    <w:p w:rsidR="00733786" w:rsidRPr="00EB61ED" w:rsidRDefault="00733786" w:rsidP="00733786">
      <w:pPr>
        <w:jc w:val="both"/>
        <w:rPr>
          <w:sz w:val="20"/>
        </w:rPr>
      </w:pPr>
    </w:p>
    <w:p w:rsidR="00733786" w:rsidRPr="00EB61ED" w:rsidRDefault="009B07FD" w:rsidP="00733786">
      <w:pPr>
        <w:jc w:val="both"/>
        <w:rPr>
          <w:sz w:val="20"/>
        </w:rPr>
      </w:pPr>
      <w:r>
        <w:rPr>
          <w:sz w:val="20"/>
        </w:rPr>
        <w:pict>
          <v:rect id="_x0000_i1040" style="width:2in;height:1pt" o:hrpct="0" o:hralign="center" o:hrstd="t" o:hrnoshade="t" o:hr="t" fillcolor="black [3213]" stroked="f"/>
        </w:pict>
      </w:r>
    </w:p>
    <w:p w:rsidR="00733786" w:rsidRPr="00EB61ED" w:rsidRDefault="00733786" w:rsidP="00733786">
      <w:pPr>
        <w:jc w:val="both"/>
        <w:rPr>
          <w:sz w:val="20"/>
        </w:rPr>
      </w:pPr>
    </w:p>
    <w:p w:rsidR="00013A43" w:rsidRPr="00EB61ED" w:rsidRDefault="00013A43" w:rsidP="00013A43">
      <w:pPr>
        <w:pStyle w:val="SCCAppellantInfoAppellantInfo"/>
        <w:rPr>
          <w:sz w:val="22"/>
          <w:szCs w:val="22"/>
        </w:rPr>
      </w:pPr>
      <w:r w:rsidRPr="00EB61ED">
        <w:rPr>
          <w:i/>
          <w:sz w:val="22"/>
          <w:szCs w:val="22"/>
        </w:rPr>
        <w:t>Ronald Peter Siwicki v. Her Majesty the Queen</w:t>
      </w:r>
      <w:r w:rsidRPr="00EB61ED">
        <w:rPr>
          <w:sz w:val="22"/>
          <w:szCs w:val="22"/>
        </w:rPr>
        <w:t xml:space="preserve"> (Man.) (Criminal) (By Leave) (</w:t>
      </w:r>
      <w:hyperlink r:id="rId23" w:history="1">
        <w:r w:rsidRPr="00EB61ED">
          <w:rPr>
            <w:rStyle w:val="Hyperlink"/>
            <w:sz w:val="22"/>
            <w:szCs w:val="22"/>
          </w:rPr>
          <w:t>38960</w:t>
        </w:r>
      </w:hyperlink>
      <w:r w:rsidRPr="00EB61ED">
        <w:rPr>
          <w:sz w:val="22"/>
          <w:szCs w:val="22"/>
        </w:rPr>
        <w:t>)</w:t>
      </w:r>
    </w:p>
    <w:p w:rsidR="004B7655" w:rsidRPr="00EB61ED" w:rsidRDefault="004B7655" w:rsidP="00733786">
      <w:pPr>
        <w:jc w:val="both"/>
        <w:rPr>
          <w:sz w:val="20"/>
        </w:rPr>
      </w:pPr>
    </w:p>
    <w:p w:rsidR="00013A43" w:rsidRPr="00EB61ED" w:rsidRDefault="00013A43" w:rsidP="00013A43">
      <w:pPr>
        <w:jc w:val="both"/>
        <w:rPr>
          <w:sz w:val="20"/>
        </w:rPr>
      </w:pPr>
      <w:r w:rsidRPr="00EB61ED">
        <w:rPr>
          <w:sz w:val="20"/>
        </w:rPr>
        <w:t>The application for leave to appeal from the judgment of the Court of Appeal of Manitoba, Number AR18-30-09115, 2019 MBCA 104, dated October 17, 2019, is dismissed.</w:t>
      </w:r>
    </w:p>
    <w:p w:rsidR="004B7655" w:rsidRPr="00EB61ED" w:rsidRDefault="004B7655" w:rsidP="00733786">
      <w:pPr>
        <w:jc w:val="both"/>
        <w:rPr>
          <w:sz w:val="20"/>
        </w:rPr>
      </w:pPr>
    </w:p>
    <w:p w:rsidR="00013A43" w:rsidRPr="00EB61ED" w:rsidRDefault="00013A43" w:rsidP="00733786">
      <w:pPr>
        <w:jc w:val="both"/>
        <w:rPr>
          <w:sz w:val="20"/>
          <w:lang w:val="fr-CA"/>
        </w:rPr>
      </w:pPr>
      <w:r w:rsidRPr="00EB61ED">
        <w:rPr>
          <w:sz w:val="20"/>
          <w:lang w:val="fr-CA"/>
        </w:rPr>
        <w:t>La demande d’autorisation d’appel de l’arrêt de la Cour d’appel du Manitoba, numéro AR18-30-09115, 2019 MBCA 104, daté du 17 octobre 2019, est rejetée.</w:t>
      </w:r>
    </w:p>
    <w:p w:rsidR="004B7655" w:rsidRPr="00EB61ED" w:rsidRDefault="004B7655" w:rsidP="00733786">
      <w:pPr>
        <w:jc w:val="both"/>
        <w:rPr>
          <w:sz w:val="20"/>
          <w:lang w:val="fr-CA"/>
        </w:rPr>
      </w:pPr>
    </w:p>
    <w:p w:rsidR="004B7655" w:rsidRPr="00EB61ED" w:rsidRDefault="009B07FD" w:rsidP="00733786">
      <w:pPr>
        <w:jc w:val="both"/>
        <w:rPr>
          <w:sz w:val="20"/>
        </w:rPr>
      </w:pPr>
      <w:r>
        <w:rPr>
          <w:sz w:val="20"/>
        </w:rPr>
        <w:pict>
          <v:rect id="_x0000_i1041" style="width:2in;height:1pt" o:hrpct="0" o:hralign="center" o:hrstd="t" o:hrnoshade="t" o:hr="t" fillcolor="black [3213]" stroked="f"/>
        </w:pict>
      </w:r>
    </w:p>
    <w:p w:rsidR="004B7655" w:rsidRPr="00EB61ED" w:rsidRDefault="004B7655" w:rsidP="00733786">
      <w:pPr>
        <w:jc w:val="both"/>
        <w:rPr>
          <w:sz w:val="20"/>
        </w:rPr>
      </w:pPr>
    </w:p>
    <w:p w:rsidR="00C3001C" w:rsidRPr="00EB61ED" w:rsidRDefault="00C3001C" w:rsidP="00C3001C">
      <w:pPr>
        <w:pStyle w:val="SCCAppellantInfoAppellantInfo"/>
        <w:rPr>
          <w:sz w:val="22"/>
          <w:szCs w:val="22"/>
        </w:rPr>
      </w:pPr>
      <w:r w:rsidRPr="00EB61ED">
        <w:rPr>
          <w:i/>
          <w:sz w:val="22"/>
          <w:szCs w:val="22"/>
        </w:rPr>
        <w:t>Her Majesty the Queen v. Joseph Bretislav Pavlik</w:t>
      </w:r>
      <w:r w:rsidRPr="00EB61ED">
        <w:rPr>
          <w:sz w:val="22"/>
          <w:szCs w:val="22"/>
        </w:rPr>
        <w:t xml:space="preserve"> (Sask.) (Criminal) (By Leave) (</w:t>
      </w:r>
      <w:hyperlink r:id="rId24" w:history="1">
        <w:r w:rsidRPr="00EB61ED">
          <w:rPr>
            <w:rStyle w:val="Hyperlink"/>
            <w:sz w:val="22"/>
            <w:szCs w:val="22"/>
          </w:rPr>
          <w:t>38961</w:t>
        </w:r>
      </w:hyperlink>
      <w:r w:rsidRPr="00EB61ED">
        <w:rPr>
          <w:sz w:val="22"/>
          <w:szCs w:val="22"/>
        </w:rPr>
        <w:t>)</w:t>
      </w:r>
    </w:p>
    <w:p w:rsidR="004B7655" w:rsidRPr="00EB61ED" w:rsidRDefault="004B7655" w:rsidP="00733786">
      <w:pPr>
        <w:jc w:val="both"/>
        <w:rPr>
          <w:sz w:val="20"/>
        </w:rPr>
      </w:pPr>
    </w:p>
    <w:p w:rsidR="004B7655" w:rsidRPr="00EB61ED" w:rsidRDefault="00C3001C" w:rsidP="00733786">
      <w:pPr>
        <w:jc w:val="both"/>
        <w:rPr>
          <w:sz w:val="20"/>
        </w:rPr>
      </w:pPr>
      <w:r w:rsidRPr="00EB61ED">
        <w:rPr>
          <w:sz w:val="20"/>
        </w:rPr>
        <w:t>The application for leave to appeal from the judgment of the Court of Appeal for Saskatchewan, Number CACR3147, 2019 SKCA 107, dated October 17, 2019, is dismissed.</w:t>
      </w:r>
    </w:p>
    <w:p w:rsidR="00C3001C" w:rsidRPr="00EB61ED" w:rsidRDefault="00C3001C" w:rsidP="00733786">
      <w:pPr>
        <w:jc w:val="both"/>
        <w:rPr>
          <w:sz w:val="20"/>
        </w:rPr>
      </w:pPr>
    </w:p>
    <w:p w:rsidR="00C3001C" w:rsidRPr="00EB61ED" w:rsidRDefault="00C3001C" w:rsidP="00733786">
      <w:pPr>
        <w:jc w:val="both"/>
        <w:rPr>
          <w:sz w:val="20"/>
          <w:lang w:val="fr-CA"/>
        </w:rPr>
      </w:pPr>
      <w:r w:rsidRPr="00EB61ED">
        <w:rPr>
          <w:sz w:val="20"/>
          <w:lang w:val="fr-CA"/>
        </w:rPr>
        <w:t>La demande d’autorisation d’appel de l’arrêt de la Cour d’appel de la Saskatchewan, numéro CACR3147, 2019 SKCA 107, daté du 17 octobre 2019, est rejetée.</w:t>
      </w:r>
    </w:p>
    <w:p w:rsidR="004B7655" w:rsidRPr="00EB61ED" w:rsidRDefault="004B7655" w:rsidP="00733786">
      <w:pPr>
        <w:jc w:val="both"/>
        <w:rPr>
          <w:sz w:val="20"/>
          <w:lang w:val="fr-CA"/>
        </w:rPr>
      </w:pPr>
    </w:p>
    <w:p w:rsidR="004B7655" w:rsidRPr="00EB61ED" w:rsidRDefault="009B07FD" w:rsidP="00733786">
      <w:pPr>
        <w:jc w:val="both"/>
        <w:rPr>
          <w:sz w:val="20"/>
        </w:rPr>
      </w:pPr>
      <w:r>
        <w:rPr>
          <w:sz w:val="20"/>
        </w:rPr>
        <w:pict>
          <v:rect id="_x0000_i1042" style="width:2in;height:1pt" o:hrpct="0" o:hralign="center" o:hrstd="t" o:hrnoshade="t" o:hr="t" fillcolor="black [3213]" stroked="f"/>
        </w:pict>
      </w:r>
    </w:p>
    <w:p w:rsidR="004B7655" w:rsidRPr="00EB61ED" w:rsidRDefault="004B7655" w:rsidP="00733786">
      <w:pPr>
        <w:jc w:val="both"/>
        <w:rPr>
          <w:sz w:val="20"/>
        </w:rPr>
      </w:pPr>
    </w:p>
    <w:p w:rsidR="00FE5876" w:rsidRPr="00EB61ED" w:rsidRDefault="00FE5876" w:rsidP="00FE5876">
      <w:pPr>
        <w:pStyle w:val="SCCAppellantInfoAppellantInfo"/>
        <w:rPr>
          <w:sz w:val="22"/>
          <w:szCs w:val="22"/>
          <w:lang w:val="en-US"/>
        </w:rPr>
      </w:pPr>
      <w:r w:rsidRPr="00EB61ED">
        <w:rPr>
          <w:i/>
          <w:sz w:val="22"/>
          <w:szCs w:val="22"/>
        </w:rPr>
        <w:t>Ahmed Bouragba v. Ontario College of Teachers</w:t>
      </w:r>
      <w:r w:rsidRPr="00EB61ED">
        <w:rPr>
          <w:sz w:val="22"/>
          <w:szCs w:val="22"/>
        </w:rPr>
        <w:t xml:space="preserve"> (Ont.) </w:t>
      </w:r>
      <w:r w:rsidRPr="00EB61ED">
        <w:rPr>
          <w:sz w:val="22"/>
          <w:szCs w:val="22"/>
          <w:lang w:val="en-US"/>
        </w:rPr>
        <w:t>(Civil) (By Leave) (</w:t>
      </w:r>
      <w:hyperlink r:id="rId25" w:history="1">
        <w:r w:rsidRPr="00EB61ED">
          <w:rPr>
            <w:rStyle w:val="Hyperlink"/>
            <w:sz w:val="22"/>
            <w:szCs w:val="22"/>
            <w:lang w:val="en-US"/>
          </w:rPr>
          <w:t>39001</w:t>
        </w:r>
      </w:hyperlink>
      <w:r w:rsidRPr="00EB61ED">
        <w:rPr>
          <w:sz w:val="22"/>
          <w:szCs w:val="22"/>
          <w:lang w:val="en-US"/>
        </w:rPr>
        <w:t>)</w:t>
      </w:r>
    </w:p>
    <w:p w:rsidR="004B7655" w:rsidRPr="00EB61ED" w:rsidRDefault="004B7655" w:rsidP="00733786">
      <w:pPr>
        <w:jc w:val="both"/>
        <w:rPr>
          <w:sz w:val="20"/>
        </w:rPr>
      </w:pPr>
    </w:p>
    <w:p w:rsidR="00FE5876" w:rsidRPr="00EB61ED" w:rsidRDefault="00FE5876" w:rsidP="00733786">
      <w:pPr>
        <w:jc w:val="both"/>
        <w:rPr>
          <w:sz w:val="20"/>
        </w:rPr>
      </w:pPr>
      <w:r w:rsidRPr="00EB61ED">
        <w:rPr>
          <w:sz w:val="20"/>
        </w:rPr>
        <w:t>The application for leave to appeal from the judgment of the Court of Appeal for Ontario, Number M-49924, dated May 24, 2019, is dismissed with costs.</w:t>
      </w:r>
    </w:p>
    <w:p w:rsidR="004B7655" w:rsidRPr="00EB61ED" w:rsidRDefault="004B7655" w:rsidP="00733786">
      <w:pPr>
        <w:jc w:val="both"/>
        <w:rPr>
          <w:sz w:val="20"/>
        </w:rPr>
      </w:pPr>
    </w:p>
    <w:p w:rsidR="00FE5876" w:rsidRPr="00EB61ED" w:rsidRDefault="00FE5876" w:rsidP="00733786">
      <w:pPr>
        <w:jc w:val="both"/>
        <w:rPr>
          <w:sz w:val="20"/>
          <w:lang w:val="fr-CA"/>
        </w:rPr>
      </w:pPr>
      <w:r w:rsidRPr="00EB61ED">
        <w:rPr>
          <w:sz w:val="20"/>
          <w:lang w:val="fr-CA"/>
        </w:rPr>
        <w:t>La demande d’autorisation d’appel de l’arrêt de la Cour d’appel de l’Ontario, numéro M-49924, daté du 24 mai 2019, est rejetée avec dépens.</w:t>
      </w:r>
    </w:p>
    <w:p w:rsidR="00733786" w:rsidRPr="00EB61ED" w:rsidRDefault="00733786" w:rsidP="00733786">
      <w:pPr>
        <w:jc w:val="both"/>
        <w:rPr>
          <w:sz w:val="20"/>
          <w:lang w:val="fr-CA"/>
        </w:rPr>
      </w:pPr>
    </w:p>
    <w:p w:rsidR="00733786" w:rsidRPr="00EB61ED" w:rsidRDefault="009B07FD" w:rsidP="00733786">
      <w:pPr>
        <w:jc w:val="both"/>
        <w:rPr>
          <w:sz w:val="20"/>
        </w:rPr>
      </w:pPr>
      <w:r>
        <w:rPr>
          <w:sz w:val="20"/>
        </w:rPr>
        <w:pict>
          <v:rect id="_x0000_i1043" style="width:2in;height:1pt" o:hrpct="0" o:hralign="center" o:hrstd="t" o:hrnoshade="t" o:hr="t" fillcolor="black [3213]" stroked="f"/>
        </w:pict>
      </w:r>
    </w:p>
    <w:p w:rsidR="00733786" w:rsidRPr="00EB61ED" w:rsidRDefault="00733786" w:rsidP="00733786">
      <w:pPr>
        <w:jc w:val="both"/>
        <w:rPr>
          <w:sz w:val="20"/>
        </w:rPr>
      </w:pPr>
    </w:p>
    <w:p w:rsidR="00C37ED2" w:rsidRPr="00EB61ED" w:rsidRDefault="00C37ED2" w:rsidP="00C37ED2">
      <w:pPr>
        <w:pStyle w:val="SCCAppellantInfoAppellantInfo"/>
        <w:rPr>
          <w:sz w:val="22"/>
          <w:szCs w:val="22"/>
          <w:lang w:val="fr-CA"/>
        </w:rPr>
      </w:pPr>
      <w:r w:rsidRPr="00EB61ED">
        <w:rPr>
          <w:i/>
          <w:sz w:val="22"/>
          <w:szCs w:val="22"/>
          <w:lang w:val="fr-CA"/>
        </w:rPr>
        <w:t>Zakaria Rizqy c. Échelon, compagnie d’assurances générales</w:t>
      </w:r>
      <w:r w:rsidRPr="00EB61ED">
        <w:rPr>
          <w:sz w:val="22"/>
          <w:szCs w:val="22"/>
          <w:lang w:val="fr-CA"/>
        </w:rPr>
        <w:t xml:space="preserve"> (Qc) (Civile) (Autorisation) (</w:t>
      </w:r>
      <w:hyperlink r:id="rId26" w:history="1">
        <w:r w:rsidRPr="00EB61ED">
          <w:rPr>
            <w:rStyle w:val="Hyperlink"/>
            <w:sz w:val="22"/>
            <w:szCs w:val="22"/>
            <w:lang w:val="fr-CA"/>
          </w:rPr>
          <w:t>38945</w:t>
        </w:r>
      </w:hyperlink>
      <w:r w:rsidRPr="00EB61ED">
        <w:rPr>
          <w:sz w:val="22"/>
          <w:szCs w:val="22"/>
          <w:lang w:val="fr-CA"/>
        </w:rPr>
        <w:t>)</w:t>
      </w:r>
    </w:p>
    <w:p w:rsidR="00733786" w:rsidRPr="00EB61ED" w:rsidRDefault="00733786" w:rsidP="00733786">
      <w:pPr>
        <w:jc w:val="both"/>
        <w:rPr>
          <w:sz w:val="20"/>
          <w:lang w:val="fr-CA"/>
        </w:rPr>
      </w:pPr>
    </w:p>
    <w:p w:rsidR="00733786" w:rsidRPr="00EB61ED" w:rsidRDefault="00C37ED2" w:rsidP="00733786">
      <w:pPr>
        <w:jc w:val="both"/>
        <w:rPr>
          <w:sz w:val="20"/>
          <w:lang w:val="fr-CA"/>
        </w:rPr>
      </w:pPr>
      <w:r w:rsidRPr="00EB61ED">
        <w:rPr>
          <w:sz w:val="20"/>
          <w:lang w:val="fr-CA"/>
        </w:rPr>
        <w:t>La requête en prorogation du délai de signification et de dépôt de la demande d’autorisation d’appel est accueillie. La demande d’autorisation d’appel de l’arrêt de la Cour d’appel du Québec (Montréal), numéro 500-09-028323-194, 2019 QCCA 966, daté du 31 mai 2019, est rejetée.</w:t>
      </w:r>
    </w:p>
    <w:p w:rsidR="00C37ED2" w:rsidRPr="00EB61ED" w:rsidRDefault="00C37ED2" w:rsidP="00733786">
      <w:pPr>
        <w:jc w:val="both"/>
        <w:rPr>
          <w:sz w:val="20"/>
          <w:lang w:val="fr-CA"/>
        </w:rPr>
      </w:pPr>
    </w:p>
    <w:p w:rsidR="00C37ED2" w:rsidRPr="00EB61ED" w:rsidRDefault="00C37ED2" w:rsidP="00733786">
      <w:pPr>
        <w:jc w:val="both"/>
        <w:rPr>
          <w:sz w:val="20"/>
        </w:rPr>
      </w:pPr>
      <w:r w:rsidRPr="00EB61ED">
        <w:rPr>
          <w:sz w:val="20"/>
        </w:rPr>
        <w:t xml:space="preserve">The motion for an extension of time to serve and file the application for leave to appeal is granted. </w:t>
      </w:r>
      <w:r w:rsidRPr="00EB61ED">
        <w:rPr>
          <w:sz w:val="20"/>
          <w:lang w:val="en-CA"/>
        </w:rPr>
        <w:t xml:space="preserve">The application for leave to appeal from the judgment of the </w:t>
      </w:r>
      <w:r w:rsidRPr="00EB61ED">
        <w:rPr>
          <w:sz w:val="20"/>
        </w:rPr>
        <w:t>Court of Appeal of Quebec (Montréal)</w:t>
      </w:r>
      <w:r w:rsidRPr="00EB61ED">
        <w:rPr>
          <w:sz w:val="20"/>
          <w:lang w:val="en-CA"/>
        </w:rPr>
        <w:t xml:space="preserve">, Number </w:t>
      </w:r>
      <w:r w:rsidRPr="00EB61ED">
        <w:rPr>
          <w:sz w:val="20"/>
        </w:rPr>
        <w:t>500-09-028323-194</w:t>
      </w:r>
      <w:r w:rsidRPr="00EB61ED">
        <w:rPr>
          <w:sz w:val="20"/>
          <w:lang w:val="en-CA"/>
        </w:rPr>
        <w:t xml:space="preserve">, </w:t>
      </w:r>
      <w:r w:rsidRPr="00EB61ED">
        <w:rPr>
          <w:sz w:val="20"/>
        </w:rPr>
        <w:t>2019 QCCA 966,</w:t>
      </w:r>
      <w:r w:rsidRPr="00EB61ED">
        <w:rPr>
          <w:sz w:val="20"/>
          <w:lang w:val="en-CA"/>
        </w:rPr>
        <w:t xml:space="preserve"> dated </w:t>
      </w:r>
      <w:r w:rsidRPr="00EB61ED">
        <w:rPr>
          <w:sz w:val="20"/>
        </w:rPr>
        <w:t>May 31, 2019,</w:t>
      </w:r>
      <w:r w:rsidRPr="00EB61ED">
        <w:rPr>
          <w:sz w:val="20"/>
          <w:lang w:val="en-CA"/>
        </w:rPr>
        <w:t xml:space="preserve"> is dismissed.</w:t>
      </w:r>
    </w:p>
    <w:p w:rsidR="00013A43" w:rsidRPr="00EB61ED" w:rsidRDefault="00013A43" w:rsidP="00733786">
      <w:pPr>
        <w:jc w:val="both"/>
        <w:rPr>
          <w:sz w:val="20"/>
        </w:rPr>
      </w:pPr>
    </w:p>
    <w:p w:rsidR="00013A43" w:rsidRPr="00EB61ED" w:rsidRDefault="009B07FD" w:rsidP="00733786">
      <w:pPr>
        <w:jc w:val="both"/>
        <w:rPr>
          <w:sz w:val="20"/>
        </w:rPr>
      </w:pPr>
      <w:r>
        <w:rPr>
          <w:sz w:val="20"/>
        </w:rPr>
        <w:pict>
          <v:rect id="_x0000_i1044" style="width:2in;height:1pt" o:hrpct="0" o:hralign="center" o:hrstd="t" o:hrnoshade="t" o:hr="t" fillcolor="black [3213]" stroked="f"/>
        </w:pict>
      </w:r>
    </w:p>
    <w:p w:rsidR="00013A43" w:rsidRPr="00EB61ED" w:rsidRDefault="00013A43" w:rsidP="00733786">
      <w:pPr>
        <w:jc w:val="both"/>
        <w:rPr>
          <w:sz w:val="20"/>
        </w:rPr>
      </w:pPr>
    </w:p>
    <w:p w:rsidR="00EB61ED" w:rsidRPr="00EB61ED" w:rsidRDefault="00EB61ED" w:rsidP="00EB61ED">
      <w:pPr>
        <w:pStyle w:val="SCCAppellantInfoAppellantInfo"/>
        <w:rPr>
          <w:sz w:val="22"/>
          <w:szCs w:val="22"/>
        </w:rPr>
      </w:pPr>
      <w:r w:rsidRPr="00EB61ED">
        <w:rPr>
          <w:i/>
          <w:sz w:val="22"/>
          <w:szCs w:val="22"/>
        </w:rPr>
        <w:t>Stilton Corp. Ltd. v. Paterson Veterinary Professional Corporation</w:t>
      </w:r>
      <w:r w:rsidRPr="00EB61ED">
        <w:rPr>
          <w:sz w:val="22"/>
          <w:szCs w:val="22"/>
        </w:rPr>
        <w:t xml:space="preserve"> (Ont.) (Civil) (By Leave) (</w:t>
      </w:r>
      <w:hyperlink r:id="rId27" w:history="1">
        <w:r w:rsidRPr="00EB61ED">
          <w:rPr>
            <w:rStyle w:val="Hyperlink"/>
            <w:sz w:val="22"/>
            <w:szCs w:val="22"/>
          </w:rPr>
          <w:t>38927</w:t>
        </w:r>
      </w:hyperlink>
      <w:r w:rsidRPr="00EB61ED">
        <w:rPr>
          <w:sz w:val="22"/>
          <w:szCs w:val="22"/>
        </w:rPr>
        <w:t>)</w:t>
      </w:r>
    </w:p>
    <w:p w:rsidR="00013A43" w:rsidRPr="00EB61ED" w:rsidRDefault="00013A43" w:rsidP="00733786">
      <w:pPr>
        <w:jc w:val="both"/>
        <w:rPr>
          <w:sz w:val="20"/>
        </w:rPr>
      </w:pPr>
    </w:p>
    <w:p w:rsidR="00013A43" w:rsidRPr="00EB61ED" w:rsidRDefault="00EB61ED" w:rsidP="00733786">
      <w:pPr>
        <w:jc w:val="both"/>
        <w:rPr>
          <w:sz w:val="20"/>
        </w:rPr>
      </w:pPr>
      <w:r w:rsidRPr="00EB61ED">
        <w:rPr>
          <w:sz w:val="20"/>
        </w:rPr>
        <w:t>The application for leave to appeal from the judgment of the Court of Appeal for Ontario, Number C65863, 2019 ONCA 746, dated September 24, 2019, is dismissed with costs.</w:t>
      </w:r>
    </w:p>
    <w:p w:rsidR="00013A43" w:rsidRPr="00EB61ED" w:rsidRDefault="00013A43" w:rsidP="00733786">
      <w:pPr>
        <w:jc w:val="both"/>
        <w:rPr>
          <w:sz w:val="20"/>
        </w:rPr>
      </w:pPr>
    </w:p>
    <w:p w:rsidR="00EB61ED" w:rsidRPr="00EB61ED" w:rsidRDefault="00EB61ED" w:rsidP="00733786">
      <w:pPr>
        <w:jc w:val="both"/>
        <w:rPr>
          <w:sz w:val="20"/>
          <w:lang w:val="fr-CA"/>
        </w:rPr>
      </w:pPr>
      <w:r w:rsidRPr="00EB61ED">
        <w:rPr>
          <w:sz w:val="20"/>
          <w:lang w:val="fr-CA"/>
        </w:rPr>
        <w:t>La demande d’autorisation d’appel de l’arrêt de la Cour d’appel de l’Ontario, numéro C65863, 2019 ONCA 746, daté du 24 septembre 2019, est rejetée avec dépens.</w:t>
      </w:r>
    </w:p>
    <w:p w:rsidR="00EB61ED" w:rsidRPr="00EB61ED" w:rsidRDefault="00EB61ED" w:rsidP="00733786">
      <w:pPr>
        <w:jc w:val="both"/>
        <w:rPr>
          <w:sz w:val="20"/>
          <w:lang w:val="fr-CA"/>
        </w:rPr>
      </w:pPr>
    </w:p>
    <w:p w:rsidR="00013A43" w:rsidRPr="00EB61ED" w:rsidRDefault="009B07FD" w:rsidP="00733786">
      <w:pPr>
        <w:jc w:val="both"/>
        <w:rPr>
          <w:sz w:val="20"/>
        </w:rPr>
      </w:pPr>
      <w:r>
        <w:rPr>
          <w:sz w:val="20"/>
        </w:rPr>
        <w:pict>
          <v:rect id="_x0000_i1045" style="width:2in;height:1pt" o:hrpct="0" o:hralign="center" o:hrstd="t" o:hrnoshade="t" o:hr="t" fillcolor="black [3213]" stroked="f"/>
        </w:pict>
      </w:r>
    </w:p>
    <w:p w:rsidR="00013A43" w:rsidRPr="00EB61ED" w:rsidRDefault="00013A43" w:rsidP="00733786">
      <w:pPr>
        <w:jc w:val="both"/>
        <w:rPr>
          <w:sz w:val="20"/>
        </w:rPr>
      </w:pPr>
    </w:p>
    <w:p w:rsidR="00EB61ED" w:rsidRPr="00EB61ED" w:rsidRDefault="00EB61ED" w:rsidP="00EB61ED">
      <w:pPr>
        <w:pStyle w:val="SCCAppellantInfoAppellantInfo"/>
        <w:rPr>
          <w:sz w:val="22"/>
          <w:szCs w:val="22"/>
        </w:rPr>
      </w:pPr>
      <w:r w:rsidRPr="00EB61ED">
        <w:rPr>
          <w:i/>
          <w:sz w:val="22"/>
          <w:szCs w:val="22"/>
          <w:lang w:val="en-US"/>
        </w:rPr>
        <w:t xml:space="preserve">Paulette Martel v. Steven Furr, Kathleen Lundgren, Michel Duhamel, Emmy Verdun, Jack Hughes and Kings Landing Co-Tenancy Committee </w:t>
      </w:r>
      <w:r w:rsidRPr="00EB61ED">
        <w:rPr>
          <w:sz w:val="22"/>
          <w:szCs w:val="22"/>
        </w:rPr>
        <w:t>(Ont.) (Civil) (By Leave) (</w:t>
      </w:r>
      <w:hyperlink r:id="rId28" w:history="1">
        <w:r w:rsidRPr="00EB61ED">
          <w:rPr>
            <w:rStyle w:val="Hyperlink"/>
            <w:sz w:val="22"/>
            <w:szCs w:val="22"/>
          </w:rPr>
          <w:t>38958</w:t>
        </w:r>
      </w:hyperlink>
      <w:r w:rsidRPr="00EB61ED">
        <w:rPr>
          <w:sz w:val="22"/>
          <w:szCs w:val="22"/>
        </w:rPr>
        <w:t>)</w:t>
      </w:r>
    </w:p>
    <w:p w:rsidR="00013A43" w:rsidRPr="00EB61ED" w:rsidRDefault="00013A43" w:rsidP="00733786">
      <w:pPr>
        <w:jc w:val="both"/>
        <w:rPr>
          <w:sz w:val="20"/>
        </w:rPr>
      </w:pPr>
    </w:p>
    <w:p w:rsidR="00013A43" w:rsidRPr="00EB61ED" w:rsidRDefault="00EB61ED" w:rsidP="00733786">
      <w:pPr>
        <w:jc w:val="both"/>
        <w:rPr>
          <w:sz w:val="20"/>
        </w:rPr>
      </w:pPr>
      <w:r w:rsidRPr="00EB61ED">
        <w:rPr>
          <w:sz w:val="20"/>
        </w:rPr>
        <w:t>The motion for an extension of time to serve and file the application for leave to appeal is granted. The application for leave to appeal from the judgment of the Court of Appeal for Ontario, Number C65321, 2019 ONCA 824, dated October 11, 2019, is dismissed with costs to the respondents, Michel Duhamel, Emmy Verdun, Jack Hughes and Kings Landing Co-Tenancy Committee.</w:t>
      </w:r>
    </w:p>
    <w:p w:rsidR="00733786" w:rsidRPr="00EB61ED" w:rsidRDefault="00733786" w:rsidP="00733786">
      <w:pPr>
        <w:jc w:val="both"/>
        <w:rPr>
          <w:sz w:val="20"/>
        </w:rPr>
      </w:pPr>
    </w:p>
    <w:p w:rsidR="00EB61ED" w:rsidRPr="00EB61ED" w:rsidRDefault="00EB61ED" w:rsidP="00733786">
      <w:pPr>
        <w:jc w:val="both"/>
        <w:rPr>
          <w:sz w:val="20"/>
          <w:lang w:val="fr-CA"/>
        </w:rPr>
      </w:pPr>
      <w:r w:rsidRPr="00EB61ED">
        <w:rPr>
          <w:sz w:val="20"/>
          <w:lang w:val="fr-CA"/>
        </w:rPr>
        <w:t>La requête en prorogation du délai de signification et de dépôt de la demande d’autorisation d’appel est accueillie. La demande d’autorisation d’appel de l’arrêt de la Cour d’appel de l’Ontario, numéro C65321, 2019 ONCA 824, daté du 11 octobre 2019, est rejetée avec dépens en faveur des intimés, Michel Duhamel, Emmy Verdun, Jack Hughes et Kings Landing Co-Tenancy Committee.</w:t>
      </w:r>
    </w:p>
    <w:p w:rsidR="00733786" w:rsidRPr="00EB61ED" w:rsidRDefault="00733786" w:rsidP="00733786">
      <w:pPr>
        <w:jc w:val="both"/>
        <w:rPr>
          <w:sz w:val="20"/>
          <w:lang w:val="fr-CA"/>
        </w:rPr>
      </w:pPr>
    </w:p>
    <w:p w:rsidR="00733786" w:rsidRPr="00EB61ED" w:rsidRDefault="009B07FD" w:rsidP="00733786">
      <w:pPr>
        <w:jc w:val="both"/>
        <w:rPr>
          <w:sz w:val="20"/>
        </w:rPr>
      </w:pPr>
      <w:r>
        <w:rPr>
          <w:sz w:val="20"/>
        </w:rPr>
        <w:pict>
          <v:rect id="_x0000_i1046" style="width:2in;height:1pt" o:hrpct="0" o:hralign="center" o:hrstd="t" o:hrnoshade="t" o:hr="t" fillcolor="black [3213]" stroked="f"/>
        </w:pict>
      </w:r>
    </w:p>
    <w:p w:rsidR="00733786" w:rsidRPr="00EB61ED" w:rsidRDefault="00733786" w:rsidP="00733786">
      <w:pPr>
        <w:jc w:val="both"/>
        <w:rPr>
          <w:sz w:val="20"/>
        </w:rPr>
      </w:pPr>
    </w:p>
    <w:p w:rsidR="008D3B00" w:rsidRPr="00EB61ED" w:rsidRDefault="008D3B00" w:rsidP="006C152B">
      <w:pPr>
        <w:ind w:left="360" w:hanging="360"/>
        <w:contextualSpacing/>
        <w:jc w:val="both"/>
        <w:rPr>
          <w:sz w:val="20"/>
        </w:rPr>
      </w:pPr>
    </w:p>
    <w:p w:rsidR="00824220" w:rsidRPr="00EB61ED" w:rsidRDefault="00824220" w:rsidP="006C152B">
      <w:pPr>
        <w:ind w:left="360" w:hanging="360"/>
        <w:contextualSpacing/>
        <w:jc w:val="both"/>
        <w:rPr>
          <w:sz w:val="20"/>
        </w:rPr>
      </w:pPr>
    </w:p>
    <w:p w:rsidR="002E4682" w:rsidRPr="00EB61ED" w:rsidRDefault="002E4682" w:rsidP="002E4682">
      <w:pPr>
        <w:widowControl w:val="0"/>
        <w:outlineLvl w:val="0"/>
      </w:pPr>
      <w:r w:rsidRPr="00EB61ED">
        <w:t xml:space="preserve">Supreme Court of Canada / Cour suprême du </w:t>
      </w:r>
      <w:proofErr w:type="gramStart"/>
      <w:r w:rsidRPr="00EB61ED">
        <w:t>Canada :</w:t>
      </w:r>
      <w:proofErr w:type="gramEnd"/>
      <w:r w:rsidRPr="00EB61ED">
        <w:t xml:space="preserve"> </w:t>
      </w:r>
    </w:p>
    <w:p w:rsidR="002E4682" w:rsidRPr="00EB61ED" w:rsidRDefault="009B07FD" w:rsidP="002E4682">
      <w:pPr>
        <w:widowControl w:val="0"/>
        <w:outlineLvl w:val="0"/>
        <w:rPr>
          <w:color w:val="0000FF"/>
          <w:u w:val="single"/>
        </w:rPr>
      </w:pPr>
      <w:hyperlink r:id="rId29" w:history="1">
        <w:r w:rsidR="002E4682" w:rsidRPr="00EB61ED">
          <w:rPr>
            <w:rStyle w:val="Hyperlink"/>
          </w:rPr>
          <w:t>comments-commentaires@scc-csc.ca</w:t>
        </w:r>
      </w:hyperlink>
    </w:p>
    <w:p w:rsidR="002E4682" w:rsidRPr="00EB61ED" w:rsidRDefault="002E4682" w:rsidP="002E4682">
      <w:pPr>
        <w:widowControl w:val="0"/>
        <w:outlineLvl w:val="0"/>
      </w:pPr>
      <w:r w:rsidRPr="00EB61ED">
        <w:t>(613) 995-4330</w:t>
      </w:r>
    </w:p>
    <w:p w:rsidR="002E4682" w:rsidRPr="00EB61ED" w:rsidRDefault="002E4682" w:rsidP="002E4682">
      <w:pPr>
        <w:widowControl w:val="0"/>
        <w:rPr>
          <w:sz w:val="20"/>
        </w:rPr>
      </w:pPr>
    </w:p>
    <w:p w:rsidR="002E4682" w:rsidRPr="00EB61ED" w:rsidRDefault="002E4682" w:rsidP="002E4682">
      <w:pPr>
        <w:widowControl w:val="0"/>
        <w:rPr>
          <w:sz w:val="20"/>
        </w:rPr>
      </w:pPr>
    </w:p>
    <w:p w:rsidR="000C541E" w:rsidRPr="0057289B" w:rsidRDefault="002E4682">
      <w:pPr>
        <w:pStyle w:val="Footer"/>
        <w:jc w:val="center"/>
      </w:pPr>
      <w:r w:rsidRPr="00EB61ED">
        <w:t>- 30 -</w:t>
      </w:r>
    </w:p>
    <w:sectPr w:rsidR="000C541E" w:rsidRPr="0057289B" w:rsidSect="007C3E99">
      <w:footerReference w:type="default" r:id="rId30"/>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305" w:rsidRDefault="000E3305" w:rsidP="0034178A">
      <w:r>
        <w:separator/>
      </w:r>
    </w:p>
  </w:endnote>
  <w:endnote w:type="continuationSeparator" w:id="0">
    <w:p w:rsidR="000E3305" w:rsidRDefault="000E3305"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305" w:rsidRDefault="000E3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305" w:rsidRDefault="000E3305" w:rsidP="0034178A">
      <w:r>
        <w:separator/>
      </w:r>
    </w:p>
  </w:footnote>
  <w:footnote w:type="continuationSeparator" w:id="0">
    <w:p w:rsidR="000E3305" w:rsidRDefault="000E3305"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11D"/>
    <w:multiLevelType w:val="hybridMultilevel"/>
    <w:tmpl w:val="BB9E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637DC"/>
    <w:multiLevelType w:val="hybridMultilevel"/>
    <w:tmpl w:val="60204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778A6"/>
    <w:multiLevelType w:val="hybridMultilevel"/>
    <w:tmpl w:val="B0F2D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70E21D3"/>
    <w:multiLevelType w:val="hybridMultilevel"/>
    <w:tmpl w:val="8F0E7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C6355"/>
    <w:multiLevelType w:val="hybridMultilevel"/>
    <w:tmpl w:val="14C04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4609B5"/>
    <w:multiLevelType w:val="hybridMultilevel"/>
    <w:tmpl w:val="C1CEA048"/>
    <w:lvl w:ilvl="0" w:tplc="58285E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FF56BD"/>
    <w:multiLevelType w:val="hybridMultilevel"/>
    <w:tmpl w:val="C4905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B10065"/>
    <w:multiLevelType w:val="hybridMultilevel"/>
    <w:tmpl w:val="92008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9C3BB0"/>
    <w:multiLevelType w:val="hybridMultilevel"/>
    <w:tmpl w:val="F832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F0445D"/>
    <w:multiLevelType w:val="hybridMultilevel"/>
    <w:tmpl w:val="B060D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666857"/>
    <w:multiLevelType w:val="hybridMultilevel"/>
    <w:tmpl w:val="4756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233E1C"/>
    <w:multiLevelType w:val="hybridMultilevel"/>
    <w:tmpl w:val="E3B65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B32D7F"/>
    <w:multiLevelType w:val="hybridMultilevel"/>
    <w:tmpl w:val="9E6AB6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1CE10F2"/>
    <w:multiLevelType w:val="hybridMultilevel"/>
    <w:tmpl w:val="983CC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BA5678"/>
    <w:multiLevelType w:val="hybridMultilevel"/>
    <w:tmpl w:val="0F84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022363"/>
    <w:multiLevelType w:val="hybridMultilevel"/>
    <w:tmpl w:val="7E1A0E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E744FCD"/>
    <w:multiLevelType w:val="hybridMultilevel"/>
    <w:tmpl w:val="46C09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665F44"/>
    <w:multiLevelType w:val="hybridMultilevel"/>
    <w:tmpl w:val="E886DE6E"/>
    <w:lvl w:ilvl="0" w:tplc="C8D2B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F90C51"/>
    <w:multiLevelType w:val="hybridMultilevel"/>
    <w:tmpl w:val="679C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624157"/>
    <w:multiLevelType w:val="hybridMultilevel"/>
    <w:tmpl w:val="D4A2DC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AEA6622"/>
    <w:multiLevelType w:val="hybridMultilevel"/>
    <w:tmpl w:val="FB8A71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147822"/>
    <w:multiLevelType w:val="hybridMultilevel"/>
    <w:tmpl w:val="5844B900"/>
    <w:lvl w:ilvl="0" w:tplc="B8CA8CF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CA4F50"/>
    <w:multiLevelType w:val="hybridMultilevel"/>
    <w:tmpl w:val="D978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A752C6"/>
    <w:multiLevelType w:val="hybridMultilevel"/>
    <w:tmpl w:val="57409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053A9F"/>
    <w:multiLevelType w:val="hybridMultilevel"/>
    <w:tmpl w:val="512ED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376837"/>
    <w:multiLevelType w:val="hybridMultilevel"/>
    <w:tmpl w:val="FC281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48399E"/>
    <w:multiLevelType w:val="hybridMultilevel"/>
    <w:tmpl w:val="2368B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7B2092"/>
    <w:multiLevelType w:val="hybridMultilevel"/>
    <w:tmpl w:val="65A2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2"/>
  </w:num>
  <w:num w:numId="3">
    <w:abstractNumId w:val="9"/>
  </w:num>
  <w:num w:numId="4">
    <w:abstractNumId w:val="5"/>
  </w:num>
  <w:num w:numId="5">
    <w:abstractNumId w:val="28"/>
  </w:num>
  <w:num w:numId="6">
    <w:abstractNumId w:val="21"/>
  </w:num>
  <w:num w:numId="7">
    <w:abstractNumId w:val="32"/>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3"/>
  </w:num>
  <w:num w:numId="12">
    <w:abstractNumId w:val="25"/>
  </w:num>
  <w:num w:numId="13">
    <w:abstractNumId w:val="8"/>
  </w:num>
  <w:num w:numId="14">
    <w:abstractNumId w:val="6"/>
  </w:num>
  <w:num w:numId="15">
    <w:abstractNumId w:val="27"/>
  </w:num>
  <w:num w:numId="16">
    <w:abstractNumId w:val="14"/>
  </w:num>
  <w:num w:numId="17">
    <w:abstractNumId w:val="29"/>
  </w:num>
  <w:num w:numId="18">
    <w:abstractNumId w:val="16"/>
  </w:num>
  <w:num w:numId="19">
    <w:abstractNumId w:val="0"/>
  </w:num>
  <w:num w:numId="20">
    <w:abstractNumId w:val="2"/>
  </w:num>
  <w:num w:numId="21">
    <w:abstractNumId w:val="24"/>
  </w:num>
  <w:num w:numId="22">
    <w:abstractNumId w:val="31"/>
  </w:num>
  <w:num w:numId="23">
    <w:abstractNumId w:val="19"/>
  </w:num>
  <w:num w:numId="24">
    <w:abstractNumId w:val="30"/>
  </w:num>
  <w:num w:numId="25">
    <w:abstractNumId w:val="4"/>
  </w:num>
  <w:num w:numId="26">
    <w:abstractNumId w:val="26"/>
  </w:num>
  <w:num w:numId="27">
    <w:abstractNumId w:val="34"/>
  </w:num>
  <w:num w:numId="28">
    <w:abstractNumId w:val="33"/>
  </w:num>
  <w:num w:numId="29">
    <w:abstractNumId w:val="35"/>
  </w:num>
  <w:num w:numId="30">
    <w:abstractNumId w:val="36"/>
  </w:num>
  <w:num w:numId="31">
    <w:abstractNumId w:val="17"/>
  </w:num>
  <w:num w:numId="32">
    <w:abstractNumId w:val="22"/>
  </w:num>
  <w:num w:numId="33">
    <w:abstractNumId w:val="1"/>
  </w:num>
  <w:num w:numId="34">
    <w:abstractNumId w:val="3"/>
  </w:num>
  <w:num w:numId="35">
    <w:abstractNumId w:val="20"/>
  </w:num>
  <w:num w:numId="36">
    <w:abstractNumId w:val="13"/>
  </w:num>
  <w:num w:numId="37">
    <w:abstractNumId w:val="15"/>
  </w:num>
  <w:num w:numId="38">
    <w:abstractNumId w:val="37"/>
  </w:num>
  <w:num w:numId="39">
    <w:abstractNumId w:val="11"/>
  </w:num>
  <w:num w:numId="40">
    <w:abstractNumId w:val="38"/>
  </w:num>
  <w:num w:numId="41">
    <w:abstractNumId w:val="39"/>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97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963"/>
    <w:rsid w:val="00001838"/>
    <w:rsid w:val="000018E3"/>
    <w:rsid w:val="000028E6"/>
    <w:rsid w:val="000029A3"/>
    <w:rsid w:val="00003F34"/>
    <w:rsid w:val="000043C3"/>
    <w:rsid w:val="00006442"/>
    <w:rsid w:val="00006C46"/>
    <w:rsid w:val="0001169C"/>
    <w:rsid w:val="000118B0"/>
    <w:rsid w:val="000128A2"/>
    <w:rsid w:val="00012EA7"/>
    <w:rsid w:val="000136CC"/>
    <w:rsid w:val="00013A43"/>
    <w:rsid w:val="00013ACB"/>
    <w:rsid w:val="00014C19"/>
    <w:rsid w:val="00014F6E"/>
    <w:rsid w:val="00015464"/>
    <w:rsid w:val="00015743"/>
    <w:rsid w:val="00016491"/>
    <w:rsid w:val="000164DB"/>
    <w:rsid w:val="000168E0"/>
    <w:rsid w:val="00016D65"/>
    <w:rsid w:val="00020797"/>
    <w:rsid w:val="00020816"/>
    <w:rsid w:val="0002267C"/>
    <w:rsid w:val="00023AE8"/>
    <w:rsid w:val="00023F0F"/>
    <w:rsid w:val="0002445D"/>
    <w:rsid w:val="00024531"/>
    <w:rsid w:val="00024962"/>
    <w:rsid w:val="00026162"/>
    <w:rsid w:val="00026E74"/>
    <w:rsid w:val="0002704A"/>
    <w:rsid w:val="000275D5"/>
    <w:rsid w:val="000276EE"/>
    <w:rsid w:val="00027A01"/>
    <w:rsid w:val="00027B69"/>
    <w:rsid w:val="00027EC2"/>
    <w:rsid w:val="00033257"/>
    <w:rsid w:val="00033B10"/>
    <w:rsid w:val="00033D1E"/>
    <w:rsid w:val="00033D28"/>
    <w:rsid w:val="00034A7F"/>
    <w:rsid w:val="000350D2"/>
    <w:rsid w:val="00035790"/>
    <w:rsid w:val="00036753"/>
    <w:rsid w:val="0004043E"/>
    <w:rsid w:val="000414BC"/>
    <w:rsid w:val="00041B58"/>
    <w:rsid w:val="00042069"/>
    <w:rsid w:val="00043D06"/>
    <w:rsid w:val="00043FDE"/>
    <w:rsid w:val="00044217"/>
    <w:rsid w:val="0004601E"/>
    <w:rsid w:val="00047CD6"/>
    <w:rsid w:val="0005131F"/>
    <w:rsid w:val="00051DE6"/>
    <w:rsid w:val="0005591B"/>
    <w:rsid w:val="000577D9"/>
    <w:rsid w:val="000603E0"/>
    <w:rsid w:val="00060F87"/>
    <w:rsid w:val="000627A2"/>
    <w:rsid w:val="00062C6D"/>
    <w:rsid w:val="00064C3D"/>
    <w:rsid w:val="00065F8F"/>
    <w:rsid w:val="000660E6"/>
    <w:rsid w:val="00066B80"/>
    <w:rsid w:val="00067298"/>
    <w:rsid w:val="00067929"/>
    <w:rsid w:val="00067F50"/>
    <w:rsid w:val="00070830"/>
    <w:rsid w:val="00072F91"/>
    <w:rsid w:val="000731E6"/>
    <w:rsid w:val="00073C1E"/>
    <w:rsid w:val="00073D38"/>
    <w:rsid w:val="00077E16"/>
    <w:rsid w:val="00082037"/>
    <w:rsid w:val="00082444"/>
    <w:rsid w:val="000825A5"/>
    <w:rsid w:val="0008264D"/>
    <w:rsid w:val="00083ACC"/>
    <w:rsid w:val="000843DB"/>
    <w:rsid w:val="00084856"/>
    <w:rsid w:val="00085D13"/>
    <w:rsid w:val="00086629"/>
    <w:rsid w:val="00087808"/>
    <w:rsid w:val="0009085B"/>
    <w:rsid w:val="00091A43"/>
    <w:rsid w:val="000925EE"/>
    <w:rsid w:val="00092DBB"/>
    <w:rsid w:val="00093AC1"/>
    <w:rsid w:val="00095627"/>
    <w:rsid w:val="00096438"/>
    <w:rsid w:val="00097411"/>
    <w:rsid w:val="000A0444"/>
    <w:rsid w:val="000A068E"/>
    <w:rsid w:val="000A1461"/>
    <w:rsid w:val="000A245A"/>
    <w:rsid w:val="000A3622"/>
    <w:rsid w:val="000A4311"/>
    <w:rsid w:val="000A50F9"/>
    <w:rsid w:val="000A5484"/>
    <w:rsid w:val="000A5A04"/>
    <w:rsid w:val="000A649B"/>
    <w:rsid w:val="000B01CD"/>
    <w:rsid w:val="000B0673"/>
    <w:rsid w:val="000B0A52"/>
    <w:rsid w:val="000B0C32"/>
    <w:rsid w:val="000B163F"/>
    <w:rsid w:val="000B1B04"/>
    <w:rsid w:val="000B32C4"/>
    <w:rsid w:val="000B355C"/>
    <w:rsid w:val="000B3582"/>
    <w:rsid w:val="000B7258"/>
    <w:rsid w:val="000C014A"/>
    <w:rsid w:val="000C08E9"/>
    <w:rsid w:val="000C0E20"/>
    <w:rsid w:val="000C182C"/>
    <w:rsid w:val="000C3667"/>
    <w:rsid w:val="000C541E"/>
    <w:rsid w:val="000C67B8"/>
    <w:rsid w:val="000C78FC"/>
    <w:rsid w:val="000C7BA4"/>
    <w:rsid w:val="000C7F2F"/>
    <w:rsid w:val="000D01C7"/>
    <w:rsid w:val="000D3129"/>
    <w:rsid w:val="000D5A59"/>
    <w:rsid w:val="000D6566"/>
    <w:rsid w:val="000E0BAB"/>
    <w:rsid w:val="000E1F2A"/>
    <w:rsid w:val="000E3305"/>
    <w:rsid w:val="000E35CD"/>
    <w:rsid w:val="000E50F2"/>
    <w:rsid w:val="000E5407"/>
    <w:rsid w:val="000F1164"/>
    <w:rsid w:val="000F22D3"/>
    <w:rsid w:val="000F36DA"/>
    <w:rsid w:val="000F3B4D"/>
    <w:rsid w:val="000F525E"/>
    <w:rsid w:val="000F65BF"/>
    <w:rsid w:val="00100570"/>
    <w:rsid w:val="001005C5"/>
    <w:rsid w:val="00100CEE"/>
    <w:rsid w:val="00100E6C"/>
    <w:rsid w:val="00101E4B"/>
    <w:rsid w:val="001027F9"/>
    <w:rsid w:val="00102C52"/>
    <w:rsid w:val="00102F8F"/>
    <w:rsid w:val="00104502"/>
    <w:rsid w:val="00104BEE"/>
    <w:rsid w:val="001068F5"/>
    <w:rsid w:val="00107219"/>
    <w:rsid w:val="00111D39"/>
    <w:rsid w:val="00111DA0"/>
    <w:rsid w:val="0011236E"/>
    <w:rsid w:val="00112997"/>
    <w:rsid w:val="00112C98"/>
    <w:rsid w:val="00116285"/>
    <w:rsid w:val="00117AF3"/>
    <w:rsid w:val="0012101A"/>
    <w:rsid w:val="00121851"/>
    <w:rsid w:val="00121952"/>
    <w:rsid w:val="00123976"/>
    <w:rsid w:val="00124DEC"/>
    <w:rsid w:val="00125133"/>
    <w:rsid w:val="00127484"/>
    <w:rsid w:val="00130FF5"/>
    <w:rsid w:val="00131605"/>
    <w:rsid w:val="00132635"/>
    <w:rsid w:val="00132E67"/>
    <w:rsid w:val="001352E4"/>
    <w:rsid w:val="001354E7"/>
    <w:rsid w:val="00136895"/>
    <w:rsid w:val="001403D2"/>
    <w:rsid w:val="00141200"/>
    <w:rsid w:val="00141BC5"/>
    <w:rsid w:val="0014243F"/>
    <w:rsid w:val="00142C72"/>
    <w:rsid w:val="00143DD1"/>
    <w:rsid w:val="00144111"/>
    <w:rsid w:val="0014650B"/>
    <w:rsid w:val="00147BE4"/>
    <w:rsid w:val="00147DE3"/>
    <w:rsid w:val="00150027"/>
    <w:rsid w:val="00150453"/>
    <w:rsid w:val="00151336"/>
    <w:rsid w:val="00151B13"/>
    <w:rsid w:val="001528A1"/>
    <w:rsid w:val="001542B0"/>
    <w:rsid w:val="0015605D"/>
    <w:rsid w:val="001560EC"/>
    <w:rsid w:val="00156618"/>
    <w:rsid w:val="00160F87"/>
    <w:rsid w:val="00163365"/>
    <w:rsid w:val="00167B9C"/>
    <w:rsid w:val="001716F7"/>
    <w:rsid w:val="0017350D"/>
    <w:rsid w:val="00173B3A"/>
    <w:rsid w:val="00174655"/>
    <w:rsid w:val="00176790"/>
    <w:rsid w:val="00176C45"/>
    <w:rsid w:val="00176CC2"/>
    <w:rsid w:val="001813C3"/>
    <w:rsid w:val="00183170"/>
    <w:rsid w:val="00185355"/>
    <w:rsid w:val="001866BF"/>
    <w:rsid w:val="00186884"/>
    <w:rsid w:val="0019030D"/>
    <w:rsid w:val="00190C7A"/>
    <w:rsid w:val="00190F7F"/>
    <w:rsid w:val="00193547"/>
    <w:rsid w:val="001947C1"/>
    <w:rsid w:val="00194F2A"/>
    <w:rsid w:val="00195C65"/>
    <w:rsid w:val="00196DF0"/>
    <w:rsid w:val="001A06DE"/>
    <w:rsid w:val="001A1AE7"/>
    <w:rsid w:val="001A2314"/>
    <w:rsid w:val="001A35B0"/>
    <w:rsid w:val="001A4547"/>
    <w:rsid w:val="001A485B"/>
    <w:rsid w:val="001A48FB"/>
    <w:rsid w:val="001A4F22"/>
    <w:rsid w:val="001A562F"/>
    <w:rsid w:val="001B07C7"/>
    <w:rsid w:val="001B1337"/>
    <w:rsid w:val="001B3248"/>
    <w:rsid w:val="001B3257"/>
    <w:rsid w:val="001B32DC"/>
    <w:rsid w:val="001B3762"/>
    <w:rsid w:val="001B37B3"/>
    <w:rsid w:val="001B3C91"/>
    <w:rsid w:val="001B3EDD"/>
    <w:rsid w:val="001B4569"/>
    <w:rsid w:val="001B4CF9"/>
    <w:rsid w:val="001B68D3"/>
    <w:rsid w:val="001B7265"/>
    <w:rsid w:val="001C0C39"/>
    <w:rsid w:val="001C0E0C"/>
    <w:rsid w:val="001C1383"/>
    <w:rsid w:val="001C2F21"/>
    <w:rsid w:val="001C5E6C"/>
    <w:rsid w:val="001C7D32"/>
    <w:rsid w:val="001C7F81"/>
    <w:rsid w:val="001D0423"/>
    <w:rsid w:val="001D14DD"/>
    <w:rsid w:val="001D235D"/>
    <w:rsid w:val="001D2555"/>
    <w:rsid w:val="001D2E61"/>
    <w:rsid w:val="001D6A28"/>
    <w:rsid w:val="001E165E"/>
    <w:rsid w:val="001E1BA7"/>
    <w:rsid w:val="001E1C80"/>
    <w:rsid w:val="001E2870"/>
    <w:rsid w:val="001E3BCD"/>
    <w:rsid w:val="001E4329"/>
    <w:rsid w:val="001F1186"/>
    <w:rsid w:val="001F27B1"/>
    <w:rsid w:val="001F30DD"/>
    <w:rsid w:val="001F5B11"/>
    <w:rsid w:val="001F79FD"/>
    <w:rsid w:val="00200F31"/>
    <w:rsid w:val="0020221F"/>
    <w:rsid w:val="0020334D"/>
    <w:rsid w:val="002038D2"/>
    <w:rsid w:val="00203AEA"/>
    <w:rsid w:val="00203C42"/>
    <w:rsid w:val="00205051"/>
    <w:rsid w:val="00205D01"/>
    <w:rsid w:val="0020794A"/>
    <w:rsid w:val="00207C3D"/>
    <w:rsid w:val="00207C7F"/>
    <w:rsid w:val="00210652"/>
    <w:rsid w:val="002111E6"/>
    <w:rsid w:val="00212962"/>
    <w:rsid w:val="00213F00"/>
    <w:rsid w:val="00214BA3"/>
    <w:rsid w:val="00215945"/>
    <w:rsid w:val="00216319"/>
    <w:rsid w:val="00217135"/>
    <w:rsid w:val="00220E8C"/>
    <w:rsid w:val="002210DD"/>
    <w:rsid w:val="0022132D"/>
    <w:rsid w:val="0022134D"/>
    <w:rsid w:val="002216CC"/>
    <w:rsid w:val="00221D04"/>
    <w:rsid w:val="00222CAE"/>
    <w:rsid w:val="00223B83"/>
    <w:rsid w:val="00223DB9"/>
    <w:rsid w:val="00224133"/>
    <w:rsid w:val="00224214"/>
    <w:rsid w:val="00224B8B"/>
    <w:rsid w:val="00224BDE"/>
    <w:rsid w:val="00225A53"/>
    <w:rsid w:val="002264F4"/>
    <w:rsid w:val="00231427"/>
    <w:rsid w:val="00233057"/>
    <w:rsid w:val="00234A3D"/>
    <w:rsid w:val="0023658B"/>
    <w:rsid w:val="00237C53"/>
    <w:rsid w:val="002407C6"/>
    <w:rsid w:val="00243304"/>
    <w:rsid w:val="002434DF"/>
    <w:rsid w:val="0024428B"/>
    <w:rsid w:val="00244CDD"/>
    <w:rsid w:val="002450B0"/>
    <w:rsid w:val="00245D73"/>
    <w:rsid w:val="00245DAC"/>
    <w:rsid w:val="00247323"/>
    <w:rsid w:val="0025056A"/>
    <w:rsid w:val="0025069B"/>
    <w:rsid w:val="002514CA"/>
    <w:rsid w:val="00252FDB"/>
    <w:rsid w:val="002548F4"/>
    <w:rsid w:val="002567CD"/>
    <w:rsid w:val="0025713A"/>
    <w:rsid w:val="002613AC"/>
    <w:rsid w:val="00261D3C"/>
    <w:rsid w:val="002628AD"/>
    <w:rsid w:val="00262C42"/>
    <w:rsid w:val="0026349D"/>
    <w:rsid w:val="002655B9"/>
    <w:rsid w:val="00265E51"/>
    <w:rsid w:val="00266E0E"/>
    <w:rsid w:val="002671CC"/>
    <w:rsid w:val="002709E7"/>
    <w:rsid w:val="00272D25"/>
    <w:rsid w:val="00273760"/>
    <w:rsid w:val="0027631F"/>
    <w:rsid w:val="002767DF"/>
    <w:rsid w:val="00276C42"/>
    <w:rsid w:val="00277449"/>
    <w:rsid w:val="00280E55"/>
    <w:rsid w:val="00281D85"/>
    <w:rsid w:val="00282EF5"/>
    <w:rsid w:val="002848CB"/>
    <w:rsid w:val="002858BA"/>
    <w:rsid w:val="002861F9"/>
    <w:rsid w:val="0028686B"/>
    <w:rsid w:val="00290A71"/>
    <w:rsid w:val="00290C85"/>
    <w:rsid w:val="0029170D"/>
    <w:rsid w:val="00292338"/>
    <w:rsid w:val="00292574"/>
    <w:rsid w:val="0029457E"/>
    <w:rsid w:val="00296182"/>
    <w:rsid w:val="00296766"/>
    <w:rsid w:val="002A08C0"/>
    <w:rsid w:val="002A0D9F"/>
    <w:rsid w:val="002A1071"/>
    <w:rsid w:val="002A10BE"/>
    <w:rsid w:val="002A29E5"/>
    <w:rsid w:val="002A4035"/>
    <w:rsid w:val="002A4D0A"/>
    <w:rsid w:val="002A5245"/>
    <w:rsid w:val="002A55D1"/>
    <w:rsid w:val="002A5C41"/>
    <w:rsid w:val="002A78A0"/>
    <w:rsid w:val="002B49D6"/>
    <w:rsid w:val="002B5525"/>
    <w:rsid w:val="002B63EB"/>
    <w:rsid w:val="002B6F52"/>
    <w:rsid w:val="002C0632"/>
    <w:rsid w:val="002C082D"/>
    <w:rsid w:val="002C10D1"/>
    <w:rsid w:val="002C1A99"/>
    <w:rsid w:val="002C5B18"/>
    <w:rsid w:val="002C61DF"/>
    <w:rsid w:val="002C63CB"/>
    <w:rsid w:val="002C6D9C"/>
    <w:rsid w:val="002D0C49"/>
    <w:rsid w:val="002D1371"/>
    <w:rsid w:val="002D2553"/>
    <w:rsid w:val="002D2B23"/>
    <w:rsid w:val="002D43A1"/>
    <w:rsid w:val="002D45D1"/>
    <w:rsid w:val="002D5CCE"/>
    <w:rsid w:val="002D6680"/>
    <w:rsid w:val="002D73A0"/>
    <w:rsid w:val="002E29C1"/>
    <w:rsid w:val="002E30C3"/>
    <w:rsid w:val="002E3911"/>
    <w:rsid w:val="002E3B68"/>
    <w:rsid w:val="002E4682"/>
    <w:rsid w:val="002E6185"/>
    <w:rsid w:val="002F0620"/>
    <w:rsid w:val="002F06D0"/>
    <w:rsid w:val="002F2E7A"/>
    <w:rsid w:val="002F35E4"/>
    <w:rsid w:val="002F3830"/>
    <w:rsid w:val="002F455E"/>
    <w:rsid w:val="002F4929"/>
    <w:rsid w:val="002F6C90"/>
    <w:rsid w:val="002F7DDE"/>
    <w:rsid w:val="002F7E97"/>
    <w:rsid w:val="0030076B"/>
    <w:rsid w:val="00300891"/>
    <w:rsid w:val="003012A2"/>
    <w:rsid w:val="00301A43"/>
    <w:rsid w:val="00304091"/>
    <w:rsid w:val="00305583"/>
    <w:rsid w:val="00306E8A"/>
    <w:rsid w:val="00307DB0"/>
    <w:rsid w:val="00310D27"/>
    <w:rsid w:val="00312D0B"/>
    <w:rsid w:val="003134D7"/>
    <w:rsid w:val="00313652"/>
    <w:rsid w:val="00314319"/>
    <w:rsid w:val="003151B5"/>
    <w:rsid w:val="00315AF3"/>
    <w:rsid w:val="00315FF3"/>
    <w:rsid w:val="00316DFA"/>
    <w:rsid w:val="003205B7"/>
    <w:rsid w:val="003207FB"/>
    <w:rsid w:val="00320863"/>
    <w:rsid w:val="0032335F"/>
    <w:rsid w:val="003235CC"/>
    <w:rsid w:val="00324F71"/>
    <w:rsid w:val="00325668"/>
    <w:rsid w:val="00330DF3"/>
    <w:rsid w:val="0033241A"/>
    <w:rsid w:val="00332E19"/>
    <w:rsid w:val="00333C90"/>
    <w:rsid w:val="0033418E"/>
    <w:rsid w:val="0033535C"/>
    <w:rsid w:val="00337444"/>
    <w:rsid w:val="003378D9"/>
    <w:rsid w:val="00340D7B"/>
    <w:rsid w:val="003413DF"/>
    <w:rsid w:val="003414D0"/>
    <w:rsid w:val="0034178A"/>
    <w:rsid w:val="00342295"/>
    <w:rsid w:val="003446AF"/>
    <w:rsid w:val="00344FD4"/>
    <w:rsid w:val="003450E3"/>
    <w:rsid w:val="00347ED2"/>
    <w:rsid w:val="00347EF8"/>
    <w:rsid w:val="003509E6"/>
    <w:rsid w:val="00351946"/>
    <w:rsid w:val="00352802"/>
    <w:rsid w:val="00352C8A"/>
    <w:rsid w:val="003535EF"/>
    <w:rsid w:val="00354E37"/>
    <w:rsid w:val="00355DB1"/>
    <w:rsid w:val="00360FCE"/>
    <w:rsid w:val="00362520"/>
    <w:rsid w:val="00362E82"/>
    <w:rsid w:val="00364001"/>
    <w:rsid w:val="0036464A"/>
    <w:rsid w:val="0036541E"/>
    <w:rsid w:val="00366709"/>
    <w:rsid w:val="003676FD"/>
    <w:rsid w:val="0037013D"/>
    <w:rsid w:val="003710CD"/>
    <w:rsid w:val="00371399"/>
    <w:rsid w:val="00372704"/>
    <w:rsid w:val="00372FD5"/>
    <w:rsid w:val="00376958"/>
    <w:rsid w:val="003770DF"/>
    <w:rsid w:val="003773E4"/>
    <w:rsid w:val="00377868"/>
    <w:rsid w:val="00377C17"/>
    <w:rsid w:val="003834EE"/>
    <w:rsid w:val="00383B64"/>
    <w:rsid w:val="0038431A"/>
    <w:rsid w:val="00384BD0"/>
    <w:rsid w:val="0038547C"/>
    <w:rsid w:val="00385A88"/>
    <w:rsid w:val="00385D39"/>
    <w:rsid w:val="00387AF8"/>
    <w:rsid w:val="00390065"/>
    <w:rsid w:val="00391197"/>
    <w:rsid w:val="003925DD"/>
    <w:rsid w:val="00393660"/>
    <w:rsid w:val="003940A4"/>
    <w:rsid w:val="003958AE"/>
    <w:rsid w:val="0039709D"/>
    <w:rsid w:val="00397213"/>
    <w:rsid w:val="003A00C9"/>
    <w:rsid w:val="003A0258"/>
    <w:rsid w:val="003A06E9"/>
    <w:rsid w:val="003A11C4"/>
    <w:rsid w:val="003A1515"/>
    <w:rsid w:val="003A16EE"/>
    <w:rsid w:val="003A1F69"/>
    <w:rsid w:val="003A268D"/>
    <w:rsid w:val="003A58BA"/>
    <w:rsid w:val="003A5E8C"/>
    <w:rsid w:val="003A6900"/>
    <w:rsid w:val="003A6FF1"/>
    <w:rsid w:val="003B0718"/>
    <w:rsid w:val="003B1455"/>
    <w:rsid w:val="003B1955"/>
    <w:rsid w:val="003B2AC6"/>
    <w:rsid w:val="003B39D7"/>
    <w:rsid w:val="003B434B"/>
    <w:rsid w:val="003B43CE"/>
    <w:rsid w:val="003B5381"/>
    <w:rsid w:val="003B5A50"/>
    <w:rsid w:val="003B61F0"/>
    <w:rsid w:val="003B64B3"/>
    <w:rsid w:val="003B6E18"/>
    <w:rsid w:val="003C2E5C"/>
    <w:rsid w:val="003C5F5E"/>
    <w:rsid w:val="003C62B0"/>
    <w:rsid w:val="003C6BB7"/>
    <w:rsid w:val="003D0A88"/>
    <w:rsid w:val="003D1FDF"/>
    <w:rsid w:val="003D27BD"/>
    <w:rsid w:val="003D52D1"/>
    <w:rsid w:val="003D67ED"/>
    <w:rsid w:val="003E0468"/>
    <w:rsid w:val="003E0670"/>
    <w:rsid w:val="003E0D5A"/>
    <w:rsid w:val="003E3957"/>
    <w:rsid w:val="003E5769"/>
    <w:rsid w:val="003E597E"/>
    <w:rsid w:val="003E6558"/>
    <w:rsid w:val="003E7FB7"/>
    <w:rsid w:val="003F1029"/>
    <w:rsid w:val="003F1BAE"/>
    <w:rsid w:val="003F1CB3"/>
    <w:rsid w:val="003F1E6F"/>
    <w:rsid w:val="003F25CB"/>
    <w:rsid w:val="003F3BC1"/>
    <w:rsid w:val="003F43E6"/>
    <w:rsid w:val="003F466B"/>
    <w:rsid w:val="003F573E"/>
    <w:rsid w:val="004000BE"/>
    <w:rsid w:val="0040063B"/>
    <w:rsid w:val="0040101A"/>
    <w:rsid w:val="004026BA"/>
    <w:rsid w:val="00403038"/>
    <w:rsid w:val="00403315"/>
    <w:rsid w:val="00405AD7"/>
    <w:rsid w:val="0040709C"/>
    <w:rsid w:val="004116DA"/>
    <w:rsid w:val="004117D6"/>
    <w:rsid w:val="00411834"/>
    <w:rsid w:val="00411FE6"/>
    <w:rsid w:val="00413157"/>
    <w:rsid w:val="004149DA"/>
    <w:rsid w:val="0041524E"/>
    <w:rsid w:val="00416949"/>
    <w:rsid w:val="00417BA7"/>
    <w:rsid w:val="00420FC0"/>
    <w:rsid w:val="00426676"/>
    <w:rsid w:val="00426976"/>
    <w:rsid w:val="00427F4F"/>
    <w:rsid w:val="00430373"/>
    <w:rsid w:val="00432412"/>
    <w:rsid w:val="00433C3E"/>
    <w:rsid w:val="00434871"/>
    <w:rsid w:val="00434B35"/>
    <w:rsid w:val="00435BBE"/>
    <w:rsid w:val="0044099A"/>
    <w:rsid w:val="00444072"/>
    <w:rsid w:val="004511AB"/>
    <w:rsid w:val="00451AD0"/>
    <w:rsid w:val="0045235F"/>
    <w:rsid w:val="004533F1"/>
    <w:rsid w:val="00453400"/>
    <w:rsid w:val="00453ABE"/>
    <w:rsid w:val="00453FCE"/>
    <w:rsid w:val="004542A8"/>
    <w:rsid w:val="00455898"/>
    <w:rsid w:val="00455E6F"/>
    <w:rsid w:val="00456E0C"/>
    <w:rsid w:val="00460794"/>
    <w:rsid w:val="00463D03"/>
    <w:rsid w:val="00464F61"/>
    <w:rsid w:val="00464FEE"/>
    <w:rsid w:val="004672B7"/>
    <w:rsid w:val="00467391"/>
    <w:rsid w:val="00472190"/>
    <w:rsid w:val="00472396"/>
    <w:rsid w:val="00474D9B"/>
    <w:rsid w:val="0047577A"/>
    <w:rsid w:val="0047588F"/>
    <w:rsid w:val="0047739A"/>
    <w:rsid w:val="00480523"/>
    <w:rsid w:val="00480EB5"/>
    <w:rsid w:val="00481888"/>
    <w:rsid w:val="004835D8"/>
    <w:rsid w:val="00484C8D"/>
    <w:rsid w:val="00484F57"/>
    <w:rsid w:val="004904F3"/>
    <w:rsid w:val="00490DDC"/>
    <w:rsid w:val="00491173"/>
    <w:rsid w:val="00491D60"/>
    <w:rsid w:val="00494283"/>
    <w:rsid w:val="00494CD1"/>
    <w:rsid w:val="004957BA"/>
    <w:rsid w:val="0049607D"/>
    <w:rsid w:val="004963C9"/>
    <w:rsid w:val="004970C9"/>
    <w:rsid w:val="0049747D"/>
    <w:rsid w:val="00497B5E"/>
    <w:rsid w:val="00497D57"/>
    <w:rsid w:val="004A0FED"/>
    <w:rsid w:val="004A1296"/>
    <w:rsid w:val="004A1699"/>
    <w:rsid w:val="004A224A"/>
    <w:rsid w:val="004A3074"/>
    <w:rsid w:val="004A3208"/>
    <w:rsid w:val="004A3A12"/>
    <w:rsid w:val="004A7CEC"/>
    <w:rsid w:val="004B06E1"/>
    <w:rsid w:val="004B0CC1"/>
    <w:rsid w:val="004B127F"/>
    <w:rsid w:val="004B35A2"/>
    <w:rsid w:val="004B427D"/>
    <w:rsid w:val="004B4D25"/>
    <w:rsid w:val="004B4EBC"/>
    <w:rsid w:val="004B5A50"/>
    <w:rsid w:val="004B6380"/>
    <w:rsid w:val="004B7655"/>
    <w:rsid w:val="004B7D44"/>
    <w:rsid w:val="004C0544"/>
    <w:rsid w:val="004C2585"/>
    <w:rsid w:val="004C281D"/>
    <w:rsid w:val="004C2E9D"/>
    <w:rsid w:val="004C4513"/>
    <w:rsid w:val="004C4C26"/>
    <w:rsid w:val="004C7FC6"/>
    <w:rsid w:val="004D0704"/>
    <w:rsid w:val="004D16CE"/>
    <w:rsid w:val="004D422A"/>
    <w:rsid w:val="004E020B"/>
    <w:rsid w:val="004E0B2F"/>
    <w:rsid w:val="004E1B3F"/>
    <w:rsid w:val="004E20A7"/>
    <w:rsid w:val="004E33C5"/>
    <w:rsid w:val="004E3524"/>
    <w:rsid w:val="004F0EC9"/>
    <w:rsid w:val="004F2287"/>
    <w:rsid w:val="004F27DD"/>
    <w:rsid w:val="004F36A1"/>
    <w:rsid w:val="004F40AB"/>
    <w:rsid w:val="004F5B79"/>
    <w:rsid w:val="004F66ED"/>
    <w:rsid w:val="004F672B"/>
    <w:rsid w:val="004F7009"/>
    <w:rsid w:val="0050207A"/>
    <w:rsid w:val="00502AA3"/>
    <w:rsid w:val="00502F3E"/>
    <w:rsid w:val="00502FFF"/>
    <w:rsid w:val="00503196"/>
    <w:rsid w:val="00504706"/>
    <w:rsid w:val="00507026"/>
    <w:rsid w:val="0051062F"/>
    <w:rsid w:val="00511E62"/>
    <w:rsid w:val="00512BC5"/>
    <w:rsid w:val="005146FA"/>
    <w:rsid w:val="00514D57"/>
    <w:rsid w:val="0051517F"/>
    <w:rsid w:val="00516260"/>
    <w:rsid w:val="00516E12"/>
    <w:rsid w:val="005208AC"/>
    <w:rsid w:val="00521EFA"/>
    <w:rsid w:val="005229FF"/>
    <w:rsid w:val="005232E3"/>
    <w:rsid w:val="00525B79"/>
    <w:rsid w:val="005301A3"/>
    <w:rsid w:val="00532EB0"/>
    <w:rsid w:val="00532EEF"/>
    <w:rsid w:val="00533DE3"/>
    <w:rsid w:val="00535069"/>
    <w:rsid w:val="00535A60"/>
    <w:rsid w:val="005360E7"/>
    <w:rsid w:val="00542D06"/>
    <w:rsid w:val="00543779"/>
    <w:rsid w:val="00544481"/>
    <w:rsid w:val="00545F3F"/>
    <w:rsid w:val="00546DAD"/>
    <w:rsid w:val="00547C0E"/>
    <w:rsid w:val="005502DA"/>
    <w:rsid w:val="00550A35"/>
    <w:rsid w:val="00550CF9"/>
    <w:rsid w:val="00553032"/>
    <w:rsid w:val="005542A1"/>
    <w:rsid w:val="00554EC9"/>
    <w:rsid w:val="00557DCC"/>
    <w:rsid w:val="005617DA"/>
    <w:rsid w:val="00561B18"/>
    <w:rsid w:val="00566C79"/>
    <w:rsid w:val="00570169"/>
    <w:rsid w:val="0057289B"/>
    <w:rsid w:val="005756A3"/>
    <w:rsid w:val="005805A8"/>
    <w:rsid w:val="005812EF"/>
    <w:rsid w:val="00583F19"/>
    <w:rsid w:val="0058734E"/>
    <w:rsid w:val="00587897"/>
    <w:rsid w:val="00587914"/>
    <w:rsid w:val="005910F3"/>
    <w:rsid w:val="005925EC"/>
    <w:rsid w:val="0059402F"/>
    <w:rsid w:val="0059611F"/>
    <w:rsid w:val="00597224"/>
    <w:rsid w:val="0059795B"/>
    <w:rsid w:val="005A1B7D"/>
    <w:rsid w:val="005A3592"/>
    <w:rsid w:val="005A4082"/>
    <w:rsid w:val="005A5BE4"/>
    <w:rsid w:val="005A7109"/>
    <w:rsid w:val="005B0AAB"/>
    <w:rsid w:val="005B0D9E"/>
    <w:rsid w:val="005B10FF"/>
    <w:rsid w:val="005B22FC"/>
    <w:rsid w:val="005B28C2"/>
    <w:rsid w:val="005B47C3"/>
    <w:rsid w:val="005B4EB8"/>
    <w:rsid w:val="005B743E"/>
    <w:rsid w:val="005C0F87"/>
    <w:rsid w:val="005C1075"/>
    <w:rsid w:val="005C196C"/>
    <w:rsid w:val="005C2CA2"/>
    <w:rsid w:val="005C3064"/>
    <w:rsid w:val="005C413E"/>
    <w:rsid w:val="005C4568"/>
    <w:rsid w:val="005C5C2F"/>
    <w:rsid w:val="005C7BBF"/>
    <w:rsid w:val="005D019B"/>
    <w:rsid w:val="005D0DE0"/>
    <w:rsid w:val="005D1C0B"/>
    <w:rsid w:val="005D2479"/>
    <w:rsid w:val="005D29DE"/>
    <w:rsid w:val="005D2C20"/>
    <w:rsid w:val="005D2DE6"/>
    <w:rsid w:val="005D3069"/>
    <w:rsid w:val="005D3730"/>
    <w:rsid w:val="005D7831"/>
    <w:rsid w:val="005E0EF2"/>
    <w:rsid w:val="005E2F85"/>
    <w:rsid w:val="005E2F89"/>
    <w:rsid w:val="005E45F2"/>
    <w:rsid w:val="005E67A8"/>
    <w:rsid w:val="005E73A1"/>
    <w:rsid w:val="005E7A89"/>
    <w:rsid w:val="005F04EB"/>
    <w:rsid w:val="005F27C0"/>
    <w:rsid w:val="005F4197"/>
    <w:rsid w:val="005F5163"/>
    <w:rsid w:val="005F576D"/>
    <w:rsid w:val="005F622B"/>
    <w:rsid w:val="005F7542"/>
    <w:rsid w:val="0060159C"/>
    <w:rsid w:val="006017D8"/>
    <w:rsid w:val="0060301E"/>
    <w:rsid w:val="0060338A"/>
    <w:rsid w:val="00605BA1"/>
    <w:rsid w:val="00605FBB"/>
    <w:rsid w:val="006067DB"/>
    <w:rsid w:val="00606EFB"/>
    <w:rsid w:val="00610BC0"/>
    <w:rsid w:val="0061282A"/>
    <w:rsid w:val="006132AE"/>
    <w:rsid w:val="0061351E"/>
    <w:rsid w:val="006167B8"/>
    <w:rsid w:val="006167DB"/>
    <w:rsid w:val="00620B86"/>
    <w:rsid w:val="00621F03"/>
    <w:rsid w:val="006232EB"/>
    <w:rsid w:val="00623896"/>
    <w:rsid w:val="0062521D"/>
    <w:rsid w:val="00625B63"/>
    <w:rsid w:val="0062613D"/>
    <w:rsid w:val="006261D9"/>
    <w:rsid w:val="00627B2C"/>
    <w:rsid w:val="00630890"/>
    <w:rsid w:val="006328EE"/>
    <w:rsid w:val="00632A4A"/>
    <w:rsid w:val="00634540"/>
    <w:rsid w:val="00634573"/>
    <w:rsid w:val="00635A24"/>
    <w:rsid w:val="00636ADD"/>
    <w:rsid w:val="006406E5"/>
    <w:rsid w:val="00640B24"/>
    <w:rsid w:val="006442C8"/>
    <w:rsid w:val="00644576"/>
    <w:rsid w:val="006445A8"/>
    <w:rsid w:val="006447DC"/>
    <w:rsid w:val="006451E9"/>
    <w:rsid w:val="00647438"/>
    <w:rsid w:val="00650965"/>
    <w:rsid w:val="00650E46"/>
    <w:rsid w:val="0065372A"/>
    <w:rsid w:val="00654633"/>
    <w:rsid w:val="00655090"/>
    <w:rsid w:val="00660B99"/>
    <w:rsid w:val="00662A9C"/>
    <w:rsid w:val="00664E1D"/>
    <w:rsid w:val="00665E8A"/>
    <w:rsid w:val="00666BA1"/>
    <w:rsid w:val="00670844"/>
    <w:rsid w:val="006721DF"/>
    <w:rsid w:val="006725EA"/>
    <w:rsid w:val="0067270F"/>
    <w:rsid w:val="00672A20"/>
    <w:rsid w:val="00674808"/>
    <w:rsid w:val="00674CE6"/>
    <w:rsid w:val="0067545E"/>
    <w:rsid w:val="00677979"/>
    <w:rsid w:val="00680EC9"/>
    <w:rsid w:val="00683770"/>
    <w:rsid w:val="006841EF"/>
    <w:rsid w:val="006849D2"/>
    <w:rsid w:val="00685844"/>
    <w:rsid w:val="00686A7E"/>
    <w:rsid w:val="00690509"/>
    <w:rsid w:val="00690B95"/>
    <w:rsid w:val="00691302"/>
    <w:rsid w:val="006914D8"/>
    <w:rsid w:val="00692432"/>
    <w:rsid w:val="0069306B"/>
    <w:rsid w:val="00693751"/>
    <w:rsid w:val="00693795"/>
    <w:rsid w:val="00693CE6"/>
    <w:rsid w:val="0069646C"/>
    <w:rsid w:val="006965DF"/>
    <w:rsid w:val="006A09A4"/>
    <w:rsid w:val="006A21CC"/>
    <w:rsid w:val="006A2B17"/>
    <w:rsid w:val="006A2C1F"/>
    <w:rsid w:val="006A3856"/>
    <w:rsid w:val="006A4B3F"/>
    <w:rsid w:val="006A503A"/>
    <w:rsid w:val="006B0BF3"/>
    <w:rsid w:val="006B1C34"/>
    <w:rsid w:val="006B1D4C"/>
    <w:rsid w:val="006B293F"/>
    <w:rsid w:val="006B40C1"/>
    <w:rsid w:val="006B6A20"/>
    <w:rsid w:val="006B71F7"/>
    <w:rsid w:val="006B772F"/>
    <w:rsid w:val="006B7F76"/>
    <w:rsid w:val="006C152B"/>
    <w:rsid w:val="006C1659"/>
    <w:rsid w:val="006C2011"/>
    <w:rsid w:val="006C4010"/>
    <w:rsid w:val="006C477E"/>
    <w:rsid w:val="006C6301"/>
    <w:rsid w:val="006D0DD8"/>
    <w:rsid w:val="006D0F19"/>
    <w:rsid w:val="006D3FB0"/>
    <w:rsid w:val="006D443D"/>
    <w:rsid w:val="006D4C3A"/>
    <w:rsid w:val="006D50F8"/>
    <w:rsid w:val="006D56E9"/>
    <w:rsid w:val="006D614A"/>
    <w:rsid w:val="006D6930"/>
    <w:rsid w:val="006D6B5E"/>
    <w:rsid w:val="006D7DA7"/>
    <w:rsid w:val="006E1CBE"/>
    <w:rsid w:val="006E213B"/>
    <w:rsid w:val="006E27D1"/>
    <w:rsid w:val="006E3FB5"/>
    <w:rsid w:val="006E4B08"/>
    <w:rsid w:val="006E4EB7"/>
    <w:rsid w:val="006E63F0"/>
    <w:rsid w:val="006E7F81"/>
    <w:rsid w:val="006F02B8"/>
    <w:rsid w:val="006F02E8"/>
    <w:rsid w:val="006F0310"/>
    <w:rsid w:val="006F16DF"/>
    <w:rsid w:val="006F21F3"/>
    <w:rsid w:val="006F2579"/>
    <w:rsid w:val="006F2CD0"/>
    <w:rsid w:val="006F2E4C"/>
    <w:rsid w:val="006F4713"/>
    <w:rsid w:val="006F5483"/>
    <w:rsid w:val="006F6638"/>
    <w:rsid w:val="006F6D08"/>
    <w:rsid w:val="00704777"/>
    <w:rsid w:val="00704CDE"/>
    <w:rsid w:val="0070582E"/>
    <w:rsid w:val="00705E29"/>
    <w:rsid w:val="007067C1"/>
    <w:rsid w:val="00706817"/>
    <w:rsid w:val="0071143C"/>
    <w:rsid w:val="007129EA"/>
    <w:rsid w:val="00712D85"/>
    <w:rsid w:val="007140F8"/>
    <w:rsid w:val="00715888"/>
    <w:rsid w:val="00722455"/>
    <w:rsid w:val="007226F3"/>
    <w:rsid w:val="00723025"/>
    <w:rsid w:val="00723E7F"/>
    <w:rsid w:val="007240C3"/>
    <w:rsid w:val="007243CC"/>
    <w:rsid w:val="00724899"/>
    <w:rsid w:val="0072546E"/>
    <w:rsid w:val="00725ED5"/>
    <w:rsid w:val="007266F1"/>
    <w:rsid w:val="00726E9F"/>
    <w:rsid w:val="007301CB"/>
    <w:rsid w:val="007315EE"/>
    <w:rsid w:val="00733432"/>
    <w:rsid w:val="00733786"/>
    <w:rsid w:val="00733EF3"/>
    <w:rsid w:val="0073443B"/>
    <w:rsid w:val="007356BB"/>
    <w:rsid w:val="00735BED"/>
    <w:rsid w:val="0073666D"/>
    <w:rsid w:val="0073669E"/>
    <w:rsid w:val="0073707B"/>
    <w:rsid w:val="00737D1D"/>
    <w:rsid w:val="00737F76"/>
    <w:rsid w:val="00741002"/>
    <w:rsid w:val="00741637"/>
    <w:rsid w:val="0074197A"/>
    <w:rsid w:val="00744F24"/>
    <w:rsid w:val="007479FD"/>
    <w:rsid w:val="00747C5A"/>
    <w:rsid w:val="00750A93"/>
    <w:rsid w:val="00750B42"/>
    <w:rsid w:val="00751DE7"/>
    <w:rsid w:val="00755055"/>
    <w:rsid w:val="00757888"/>
    <w:rsid w:val="00760D26"/>
    <w:rsid w:val="00761D51"/>
    <w:rsid w:val="007626D3"/>
    <w:rsid w:val="00765769"/>
    <w:rsid w:val="00766432"/>
    <w:rsid w:val="00766983"/>
    <w:rsid w:val="0077122D"/>
    <w:rsid w:val="007712C3"/>
    <w:rsid w:val="00771432"/>
    <w:rsid w:val="007716CD"/>
    <w:rsid w:val="0077287B"/>
    <w:rsid w:val="007736D0"/>
    <w:rsid w:val="00774310"/>
    <w:rsid w:val="00774A32"/>
    <w:rsid w:val="00775FEC"/>
    <w:rsid w:val="00776281"/>
    <w:rsid w:val="007768EA"/>
    <w:rsid w:val="0077725B"/>
    <w:rsid w:val="00777EBC"/>
    <w:rsid w:val="007823D7"/>
    <w:rsid w:val="00782C3A"/>
    <w:rsid w:val="00782E96"/>
    <w:rsid w:val="00783215"/>
    <w:rsid w:val="00783617"/>
    <w:rsid w:val="007862ED"/>
    <w:rsid w:val="0078776F"/>
    <w:rsid w:val="00793F63"/>
    <w:rsid w:val="00795FC0"/>
    <w:rsid w:val="007970F8"/>
    <w:rsid w:val="007975AC"/>
    <w:rsid w:val="007A10D6"/>
    <w:rsid w:val="007A14FC"/>
    <w:rsid w:val="007A34D5"/>
    <w:rsid w:val="007A39A9"/>
    <w:rsid w:val="007A5A11"/>
    <w:rsid w:val="007A6F16"/>
    <w:rsid w:val="007A74C6"/>
    <w:rsid w:val="007A7F7F"/>
    <w:rsid w:val="007A7FD6"/>
    <w:rsid w:val="007B03A5"/>
    <w:rsid w:val="007B09DF"/>
    <w:rsid w:val="007B0B4B"/>
    <w:rsid w:val="007B300E"/>
    <w:rsid w:val="007B446B"/>
    <w:rsid w:val="007B4BBC"/>
    <w:rsid w:val="007B567F"/>
    <w:rsid w:val="007B57E8"/>
    <w:rsid w:val="007B5903"/>
    <w:rsid w:val="007B65D4"/>
    <w:rsid w:val="007B6F87"/>
    <w:rsid w:val="007C150A"/>
    <w:rsid w:val="007C3D96"/>
    <w:rsid w:val="007C3E99"/>
    <w:rsid w:val="007C5323"/>
    <w:rsid w:val="007C6187"/>
    <w:rsid w:val="007C67EE"/>
    <w:rsid w:val="007C6C79"/>
    <w:rsid w:val="007C7A8C"/>
    <w:rsid w:val="007D0805"/>
    <w:rsid w:val="007D0A94"/>
    <w:rsid w:val="007D0C0D"/>
    <w:rsid w:val="007D24AB"/>
    <w:rsid w:val="007D2643"/>
    <w:rsid w:val="007D2971"/>
    <w:rsid w:val="007D2B8B"/>
    <w:rsid w:val="007D3433"/>
    <w:rsid w:val="007D36C9"/>
    <w:rsid w:val="007D42D5"/>
    <w:rsid w:val="007D4BFC"/>
    <w:rsid w:val="007D5305"/>
    <w:rsid w:val="007D55CB"/>
    <w:rsid w:val="007D56EC"/>
    <w:rsid w:val="007D6193"/>
    <w:rsid w:val="007D6B1C"/>
    <w:rsid w:val="007D70C6"/>
    <w:rsid w:val="007D79EE"/>
    <w:rsid w:val="007E14CF"/>
    <w:rsid w:val="007E48E9"/>
    <w:rsid w:val="007E5C9C"/>
    <w:rsid w:val="007E6196"/>
    <w:rsid w:val="007E6535"/>
    <w:rsid w:val="007E6FE2"/>
    <w:rsid w:val="007E70BF"/>
    <w:rsid w:val="007E735A"/>
    <w:rsid w:val="007F0F01"/>
    <w:rsid w:val="007F22ED"/>
    <w:rsid w:val="007F3158"/>
    <w:rsid w:val="007F4473"/>
    <w:rsid w:val="007F4F42"/>
    <w:rsid w:val="00800913"/>
    <w:rsid w:val="00800972"/>
    <w:rsid w:val="00800DF8"/>
    <w:rsid w:val="008010EA"/>
    <w:rsid w:val="00801C8D"/>
    <w:rsid w:val="00801F8E"/>
    <w:rsid w:val="008021FD"/>
    <w:rsid w:val="00802692"/>
    <w:rsid w:val="008036BE"/>
    <w:rsid w:val="00804FE6"/>
    <w:rsid w:val="0080585A"/>
    <w:rsid w:val="00806EE8"/>
    <w:rsid w:val="00807EB6"/>
    <w:rsid w:val="00810CF7"/>
    <w:rsid w:val="008115B8"/>
    <w:rsid w:val="00812315"/>
    <w:rsid w:val="00814655"/>
    <w:rsid w:val="00814D46"/>
    <w:rsid w:val="00815D1B"/>
    <w:rsid w:val="008167D5"/>
    <w:rsid w:val="00816C1F"/>
    <w:rsid w:val="00817A74"/>
    <w:rsid w:val="00820CCF"/>
    <w:rsid w:val="0082143F"/>
    <w:rsid w:val="008218C8"/>
    <w:rsid w:val="00821ED8"/>
    <w:rsid w:val="00823610"/>
    <w:rsid w:val="00823C00"/>
    <w:rsid w:val="00824220"/>
    <w:rsid w:val="00826E9D"/>
    <w:rsid w:val="00827FCC"/>
    <w:rsid w:val="00831DF2"/>
    <w:rsid w:val="00831E8E"/>
    <w:rsid w:val="0083380F"/>
    <w:rsid w:val="00833B16"/>
    <w:rsid w:val="00834D1B"/>
    <w:rsid w:val="00835FCE"/>
    <w:rsid w:val="0083686C"/>
    <w:rsid w:val="008368DE"/>
    <w:rsid w:val="00840C46"/>
    <w:rsid w:val="0084156A"/>
    <w:rsid w:val="0084161A"/>
    <w:rsid w:val="00841962"/>
    <w:rsid w:val="00841C37"/>
    <w:rsid w:val="00841DF8"/>
    <w:rsid w:val="00844741"/>
    <w:rsid w:val="0084497D"/>
    <w:rsid w:val="008456E7"/>
    <w:rsid w:val="0085127E"/>
    <w:rsid w:val="008518A3"/>
    <w:rsid w:val="00853C98"/>
    <w:rsid w:val="00855185"/>
    <w:rsid w:val="0085543E"/>
    <w:rsid w:val="0085559F"/>
    <w:rsid w:val="00857B21"/>
    <w:rsid w:val="00860210"/>
    <w:rsid w:val="008602E3"/>
    <w:rsid w:val="00861CAB"/>
    <w:rsid w:val="00863AA5"/>
    <w:rsid w:val="00865274"/>
    <w:rsid w:val="00866A27"/>
    <w:rsid w:val="00867286"/>
    <w:rsid w:val="00867716"/>
    <w:rsid w:val="00867A56"/>
    <w:rsid w:val="0087081B"/>
    <w:rsid w:val="00871C02"/>
    <w:rsid w:val="008738D7"/>
    <w:rsid w:val="00874308"/>
    <w:rsid w:val="008762F7"/>
    <w:rsid w:val="00876A08"/>
    <w:rsid w:val="0087734D"/>
    <w:rsid w:val="0087771F"/>
    <w:rsid w:val="00877B13"/>
    <w:rsid w:val="00880EC6"/>
    <w:rsid w:val="00881267"/>
    <w:rsid w:val="008825DB"/>
    <w:rsid w:val="008836A7"/>
    <w:rsid w:val="00883F3F"/>
    <w:rsid w:val="008853EF"/>
    <w:rsid w:val="00885427"/>
    <w:rsid w:val="00890762"/>
    <w:rsid w:val="00890F18"/>
    <w:rsid w:val="0089414D"/>
    <w:rsid w:val="008956B5"/>
    <w:rsid w:val="008967C3"/>
    <w:rsid w:val="00897578"/>
    <w:rsid w:val="008A1084"/>
    <w:rsid w:val="008A1E0C"/>
    <w:rsid w:val="008A3884"/>
    <w:rsid w:val="008A4ABF"/>
    <w:rsid w:val="008A5E61"/>
    <w:rsid w:val="008A6C13"/>
    <w:rsid w:val="008A6E6C"/>
    <w:rsid w:val="008A7444"/>
    <w:rsid w:val="008B0108"/>
    <w:rsid w:val="008B12FB"/>
    <w:rsid w:val="008B1DD8"/>
    <w:rsid w:val="008B3086"/>
    <w:rsid w:val="008B3670"/>
    <w:rsid w:val="008B3DD1"/>
    <w:rsid w:val="008B4157"/>
    <w:rsid w:val="008B4A24"/>
    <w:rsid w:val="008B5AFF"/>
    <w:rsid w:val="008B5E0B"/>
    <w:rsid w:val="008B7CD2"/>
    <w:rsid w:val="008C12F3"/>
    <w:rsid w:val="008C2F21"/>
    <w:rsid w:val="008C3B33"/>
    <w:rsid w:val="008C6043"/>
    <w:rsid w:val="008C73F6"/>
    <w:rsid w:val="008C7834"/>
    <w:rsid w:val="008C7C77"/>
    <w:rsid w:val="008C7CD9"/>
    <w:rsid w:val="008D3544"/>
    <w:rsid w:val="008D3B00"/>
    <w:rsid w:val="008D3B18"/>
    <w:rsid w:val="008D3D04"/>
    <w:rsid w:val="008D579D"/>
    <w:rsid w:val="008D68D4"/>
    <w:rsid w:val="008D70F6"/>
    <w:rsid w:val="008D7908"/>
    <w:rsid w:val="008D79EC"/>
    <w:rsid w:val="008D7F59"/>
    <w:rsid w:val="008E10A7"/>
    <w:rsid w:val="008E30CD"/>
    <w:rsid w:val="008E404E"/>
    <w:rsid w:val="008E62CD"/>
    <w:rsid w:val="008E6D94"/>
    <w:rsid w:val="008E7C23"/>
    <w:rsid w:val="008E7F8D"/>
    <w:rsid w:val="008F06B7"/>
    <w:rsid w:val="008F106F"/>
    <w:rsid w:val="008F1AF0"/>
    <w:rsid w:val="008F2066"/>
    <w:rsid w:val="008F2850"/>
    <w:rsid w:val="008F302C"/>
    <w:rsid w:val="008F33E3"/>
    <w:rsid w:val="008F4E2F"/>
    <w:rsid w:val="008F5B18"/>
    <w:rsid w:val="00901343"/>
    <w:rsid w:val="00902AD7"/>
    <w:rsid w:val="009035A2"/>
    <w:rsid w:val="00907409"/>
    <w:rsid w:val="009074C8"/>
    <w:rsid w:val="00910442"/>
    <w:rsid w:val="00912BCC"/>
    <w:rsid w:val="00913D1E"/>
    <w:rsid w:val="00914783"/>
    <w:rsid w:val="009152C1"/>
    <w:rsid w:val="009164C6"/>
    <w:rsid w:val="009166C2"/>
    <w:rsid w:val="00920A81"/>
    <w:rsid w:val="00923646"/>
    <w:rsid w:val="00925955"/>
    <w:rsid w:val="00925C95"/>
    <w:rsid w:val="0092773B"/>
    <w:rsid w:val="00930D7C"/>
    <w:rsid w:val="00932E04"/>
    <w:rsid w:val="009340AB"/>
    <w:rsid w:val="00936192"/>
    <w:rsid w:val="00936642"/>
    <w:rsid w:val="009367AC"/>
    <w:rsid w:val="00942A08"/>
    <w:rsid w:val="00942CAD"/>
    <w:rsid w:val="00943363"/>
    <w:rsid w:val="009434F5"/>
    <w:rsid w:val="009441A5"/>
    <w:rsid w:val="00944736"/>
    <w:rsid w:val="00951233"/>
    <w:rsid w:val="00952AFC"/>
    <w:rsid w:val="00952FCA"/>
    <w:rsid w:val="00953692"/>
    <w:rsid w:val="00956067"/>
    <w:rsid w:val="009571E4"/>
    <w:rsid w:val="009574CC"/>
    <w:rsid w:val="00957921"/>
    <w:rsid w:val="00957C00"/>
    <w:rsid w:val="00957EFD"/>
    <w:rsid w:val="009619CF"/>
    <w:rsid w:val="00964197"/>
    <w:rsid w:val="00966191"/>
    <w:rsid w:val="0096689C"/>
    <w:rsid w:val="00966A89"/>
    <w:rsid w:val="0097114B"/>
    <w:rsid w:val="00971A04"/>
    <w:rsid w:val="00971F36"/>
    <w:rsid w:val="00972A4E"/>
    <w:rsid w:val="00974DE9"/>
    <w:rsid w:val="0097588C"/>
    <w:rsid w:val="00977C25"/>
    <w:rsid w:val="009807C9"/>
    <w:rsid w:val="0098122A"/>
    <w:rsid w:val="009833CB"/>
    <w:rsid w:val="009837A3"/>
    <w:rsid w:val="0098395F"/>
    <w:rsid w:val="00983AFA"/>
    <w:rsid w:val="00983EE6"/>
    <w:rsid w:val="00984A6A"/>
    <w:rsid w:val="009861EE"/>
    <w:rsid w:val="009872BF"/>
    <w:rsid w:val="0099130E"/>
    <w:rsid w:val="00992D7A"/>
    <w:rsid w:val="00992E19"/>
    <w:rsid w:val="00995670"/>
    <w:rsid w:val="00996373"/>
    <w:rsid w:val="009971D8"/>
    <w:rsid w:val="00997705"/>
    <w:rsid w:val="009A1215"/>
    <w:rsid w:val="009A20E4"/>
    <w:rsid w:val="009A2448"/>
    <w:rsid w:val="009A250A"/>
    <w:rsid w:val="009A2939"/>
    <w:rsid w:val="009A2A34"/>
    <w:rsid w:val="009A5EF6"/>
    <w:rsid w:val="009A6043"/>
    <w:rsid w:val="009A6F9E"/>
    <w:rsid w:val="009B0110"/>
    <w:rsid w:val="009B0602"/>
    <w:rsid w:val="009B07FD"/>
    <w:rsid w:val="009B0987"/>
    <w:rsid w:val="009B2F43"/>
    <w:rsid w:val="009B38BC"/>
    <w:rsid w:val="009B3EB1"/>
    <w:rsid w:val="009B4111"/>
    <w:rsid w:val="009B43A1"/>
    <w:rsid w:val="009B4EC5"/>
    <w:rsid w:val="009B50CC"/>
    <w:rsid w:val="009B5476"/>
    <w:rsid w:val="009B550D"/>
    <w:rsid w:val="009B5877"/>
    <w:rsid w:val="009B67B3"/>
    <w:rsid w:val="009B739B"/>
    <w:rsid w:val="009B7C89"/>
    <w:rsid w:val="009C05A7"/>
    <w:rsid w:val="009C0F48"/>
    <w:rsid w:val="009C205F"/>
    <w:rsid w:val="009C2DCD"/>
    <w:rsid w:val="009C3B2A"/>
    <w:rsid w:val="009C4D85"/>
    <w:rsid w:val="009C5124"/>
    <w:rsid w:val="009C5C89"/>
    <w:rsid w:val="009C5F2B"/>
    <w:rsid w:val="009C6454"/>
    <w:rsid w:val="009D2AD9"/>
    <w:rsid w:val="009D2D62"/>
    <w:rsid w:val="009D31CD"/>
    <w:rsid w:val="009D35AF"/>
    <w:rsid w:val="009D6F03"/>
    <w:rsid w:val="009D7121"/>
    <w:rsid w:val="009E10C4"/>
    <w:rsid w:val="009E17CC"/>
    <w:rsid w:val="009E2E0D"/>
    <w:rsid w:val="009E3F6C"/>
    <w:rsid w:val="009E446A"/>
    <w:rsid w:val="009E52A8"/>
    <w:rsid w:val="009E54B7"/>
    <w:rsid w:val="009E5BE0"/>
    <w:rsid w:val="009E77BC"/>
    <w:rsid w:val="009E7ADE"/>
    <w:rsid w:val="009F09C0"/>
    <w:rsid w:val="009F0D41"/>
    <w:rsid w:val="009F161C"/>
    <w:rsid w:val="009F2F18"/>
    <w:rsid w:val="009F4A42"/>
    <w:rsid w:val="009F4EF8"/>
    <w:rsid w:val="009F4F1B"/>
    <w:rsid w:val="009F51A9"/>
    <w:rsid w:val="009F5783"/>
    <w:rsid w:val="009F5872"/>
    <w:rsid w:val="009F64D1"/>
    <w:rsid w:val="009F6D2A"/>
    <w:rsid w:val="009F6F6E"/>
    <w:rsid w:val="00A00F88"/>
    <w:rsid w:val="00A01AAA"/>
    <w:rsid w:val="00A02451"/>
    <w:rsid w:val="00A02D70"/>
    <w:rsid w:val="00A041C7"/>
    <w:rsid w:val="00A04539"/>
    <w:rsid w:val="00A06B3C"/>
    <w:rsid w:val="00A1003F"/>
    <w:rsid w:val="00A101C0"/>
    <w:rsid w:val="00A117F4"/>
    <w:rsid w:val="00A12CC9"/>
    <w:rsid w:val="00A12DC8"/>
    <w:rsid w:val="00A138C3"/>
    <w:rsid w:val="00A15F1F"/>
    <w:rsid w:val="00A2060D"/>
    <w:rsid w:val="00A216B7"/>
    <w:rsid w:val="00A242EA"/>
    <w:rsid w:val="00A2504D"/>
    <w:rsid w:val="00A25D73"/>
    <w:rsid w:val="00A26117"/>
    <w:rsid w:val="00A31E95"/>
    <w:rsid w:val="00A32761"/>
    <w:rsid w:val="00A33BD3"/>
    <w:rsid w:val="00A34F04"/>
    <w:rsid w:val="00A352F9"/>
    <w:rsid w:val="00A357F9"/>
    <w:rsid w:val="00A35C4D"/>
    <w:rsid w:val="00A36994"/>
    <w:rsid w:val="00A40B1E"/>
    <w:rsid w:val="00A41AEF"/>
    <w:rsid w:val="00A41B5E"/>
    <w:rsid w:val="00A41BBC"/>
    <w:rsid w:val="00A42042"/>
    <w:rsid w:val="00A4281A"/>
    <w:rsid w:val="00A444DD"/>
    <w:rsid w:val="00A4492D"/>
    <w:rsid w:val="00A45F29"/>
    <w:rsid w:val="00A466AC"/>
    <w:rsid w:val="00A476D4"/>
    <w:rsid w:val="00A50604"/>
    <w:rsid w:val="00A50E26"/>
    <w:rsid w:val="00A52186"/>
    <w:rsid w:val="00A54818"/>
    <w:rsid w:val="00A56409"/>
    <w:rsid w:val="00A5682D"/>
    <w:rsid w:val="00A575AD"/>
    <w:rsid w:val="00A57B79"/>
    <w:rsid w:val="00A602C0"/>
    <w:rsid w:val="00A60CA4"/>
    <w:rsid w:val="00A62285"/>
    <w:rsid w:val="00A635D9"/>
    <w:rsid w:val="00A64BF1"/>
    <w:rsid w:val="00A65B84"/>
    <w:rsid w:val="00A70197"/>
    <w:rsid w:val="00A73387"/>
    <w:rsid w:val="00A75502"/>
    <w:rsid w:val="00A8029C"/>
    <w:rsid w:val="00A8033D"/>
    <w:rsid w:val="00A80F5B"/>
    <w:rsid w:val="00A81963"/>
    <w:rsid w:val="00A8395A"/>
    <w:rsid w:val="00A83C7E"/>
    <w:rsid w:val="00A8418C"/>
    <w:rsid w:val="00A8486E"/>
    <w:rsid w:val="00A84DA1"/>
    <w:rsid w:val="00A86B78"/>
    <w:rsid w:val="00A9019A"/>
    <w:rsid w:val="00A936AD"/>
    <w:rsid w:val="00A94210"/>
    <w:rsid w:val="00A960E9"/>
    <w:rsid w:val="00A96928"/>
    <w:rsid w:val="00A97F93"/>
    <w:rsid w:val="00AA0E4D"/>
    <w:rsid w:val="00AA1E5C"/>
    <w:rsid w:val="00AA59C7"/>
    <w:rsid w:val="00AB05C9"/>
    <w:rsid w:val="00AB0760"/>
    <w:rsid w:val="00AB09B6"/>
    <w:rsid w:val="00AB2AAE"/>
    <w:rsid w:val="00AB2C0F"/>
    <w:rsid w:val="00AB3365"/>
    <w:rsid w:val="00AB5604"/>
    <w:rsid w:val="00AB59AC"/>
    <w:rsid w:val="00AC0AB0"/>
    <w:rsid w:val="00AC21C6"/>
    <w:rsid w:val="00AC33F8"/>
    <w:rsid w:val="00AC3779"/>
    <w:rsid w:val="00AC41BC"/>
    <w:rsid w:val="00AC5AEC"/>
    <w:rsid w:val="00AC67EA"/>
    <w:rsid w:val="00AD0097"/>
    <w:rsid w:val="00AD020B"/>
    <w:rsid w:val="00AD30C3"/>
    <w:rsid w:val="00AD3CB0"/>
    <w:rsid w:val="00AD4780"/>
    <w:rsid w:val="00AD4F01"/>
    <w:rsid w:val="00AD52A6"/>
    <w:rsid w:val="00AD68F4"/>
    <w:rsid w:val="00AD6AD0"/>
    <w:rsid w:val="00AD7038"/>
    <w:rsid w:val="00AE2218"/>
    <w:rsid w:val="00AE42F5"/>
    <w:rsid w:val="00AE4721"/>
    <w:rsid w:val="00AE62B2"/>
    <w:rsid w:val="00AE747B"/>
    <w:rsid w:val="00AF1653"/>
    <w:rsid w:val="00AF1EFF"/>
    <w:rsid w:val="00AF5A9D"/>
    <w:rsid w:val="00AF6DC0"/>
    <w:rsid w:val="00AF6E3E"/>
    <w:rsid w:val="00B02DE3"/>
    <w:rsid w:val="00B037AA"/>
    <w:rsid w:val="00B04B0F"/>
    <w:rsid w:val="00B066B1"/>
    <w:rsid w:val="00B10162"/>
    <w:rsid w:val="00B10B81"/>
    <w:rsid w:val="00B1160A"/>
    <w:rsid w:val="00B12339"/>
    <w:rsid w:val="00B1256C"/>
    <w:rsid w:val="00B12E59"/>
    <w:rsid w:val="00B13787"/>
    <w:rsid w:val="00B13CAD"/>
    <w:rsid w:val="00B1445B"/>
    <w:rsid w:val="00B14A2A"/>
    <w:rsid w:val="00B14B19"/>
    <w:rsid w:val="00B1644E"/>
    <w:rsid w:val="00B16D65"/>
    <w:rsid w:val="00B21AD9"/>
    <w:rsid w:val="00B220E6"/>
    <w:rsid w:val="00B22D45"/>
    <w:rsid w:val="00B245B8"/>
    <w:rsid w:val="00B24ABA"/>
    <w:rsid w:val="00B25939"/>
    <w:rsid w:val="00B25FB2"/>
    <w:rsid w:val="00B30861"/>
    <w:rsid w:val="00B3266D"/>
    <w:rsid w:val="00B33FC9"/>
    <w:rsid w:val="00B34DE6"/>
    <w:rsid w:val="00B34E1F"/>
    <w:rsid w:val="00B3503B"/>
    <w:rsid w:val="00B35194"/>
    <w:rsid w:val="00B35A95"/>
    <w:rsid w:val="00B363B9"/>
    <w:rsid w:val="00B36C97"/>
    <w:rsid w:val="00B37AAA"/>
    <w:rsid w:val="00B37C41"/>
    <w:rsid w:val="00B4078C"/>
    <w:rsid w:val="00B4086A"/>
    <w:rsid w:val="00B409D7"/>
    <w:rsid w:val="00B4191E"/>
    <w:rsid w:val="00B41E92"/>
    <w:rsid w:val="00B42C6D"/>
    <w:rsid w:val="00B4516E"/>
    <w:rsid w:val="00B45B27"/>
    <w:rsid w:val="00B466A3"/>
    <w:rsid w:val="00B474ED"/>
    <w:rsid w:val="00B50D48"/>
    <w:rsid w:val="00B5139A"/>
    <w:rsid w:val="00B548FD"/>
    <w:rsid w:val="00B55EA9"/>
    <w:rsid w:val="00B57067"/>
    <w:rsid w:val="00B63AF6"/>
    <w:rsid w:val="00B6480A"/>
    <w:rsid w:val="00B6581A"/>
    <w:rsid w:val="00B6639E"/>
    <w:rsid w:val="00B67C07"/>
    <w:rsid w:val="00B70890"/>
    <w:rsid w:val="00B71369"/>
    <w:rsid w:val="00B73606"/>
    <w:rsid w:val="00B74DA0"/>
    <w:rsid w:val="00B75614"/>
    <w:rsid w:val="00B7733B"/>
    <w:rsid w:val="00B80F85"/>
    <w:rsid w:val="00B820C2"/>
    <w:rsid w:val="00B83D3B"/>
    <w:rsid w:val="00B83EBF"/>
    <w:rsid w:val="00B84490"/>
    <w:rsid w:val="00B84553"/>
    <w:rsid w:val="00B84F90"/>
    <w:rsid w:val="00B86D28"/>
    <w:rsid w:val="00B86E92"/>
    <w:rsid w:val="00B905DA"/>
    <w:rsid w:val="00B90F3B"/>
    <w:rsid w:val="00B9309E"/>
    <w:rsid w:val="00B96728"/>
    <w:rsid w:val="00B9752D"/>
    <w:rsid w:val="00BA01C1"/>
    <w:rsid w:val="00BA06FA"/>
    <w:rsid w:val="00BA0A23"/>
    <w:rsid w:val="00BA2F33"/>
    <w:rsid w:val="00BA3460"/>
    <w:rsid w:val="00BA451B"/>
    <w:rsid w:val="00BA5F1E"/>
    <w:rsid w:val="00BA7782"/>
    <w:rsid w:val="00BB134D"/>
    <w:rsid w:val="00BB28E3"/>
    <w:rsid w:val="00BB41FD"/>
    <w:rsid w:val="00BC0A42"/>
    <w:rsid w:val="00BC0DDB"/>
    <w:rsid w:val="00BC3E39"/>
    <w:rsid w:val="00BC3EED"/>
    <w:rsid w:val="00BC45E1"/>
    <w:rsid w:val="00BC471A"/>
    <w:rsid w:val="00BC52D2"/>
    <w:rsid w:val="00BC6F58"/>
    <w:rsid w:val="00BC7230"/>
    <w:rsid w:val="00BC785B"/>
    <w:rsid w:val="00BD07C7"/>
    <w:rsid w:val="00BD14CE"/>
    <w:rsid w:val="00BD193A"/>
    <w:rsid w:val="00BD3E65"/>
    <w:rsid w:val="00BD4652"/>
    <w:rsid w:val="00BD55D8"/>
    <w:rsid w:val="00BD600C"/>
    <w:rsid w:val="00BD62A2"/>
    <w:rsid w:val="00BE037A"/>
    <w:rsid w:val="00BE17E6"/>
    <w:rsid w:val="00BE53C5"/>
    <w:rsid w:val="00BE540B"/>
    <w:rsid w:val="00BE6576"/>
    <w:rsid w:val="00BE77A0"/>
    <w:rsid w:val="00BE7BDF"/>
    <w:rsid w:val="00BF0413"/>
    <w:rsid w:val="00BF048F"/>
    <w:rsid w:val="00BF12F5"/>
    <w:rsid w:val="00BF1FCA"/>
    <w:rsid w:val="00BF2A9D"/>
    <w:rsid w:val="00BF4DB8"/>
    <w:rsid w:val="00BF59D2"/>
    <w:rsid w:val="00C00650"/>
    <w:rsid w:val="00C01B2C"/>
    <w:rsid w:val="00C01CEF"/>
    <w:rsid w:val="00C021BB"/>
    <w:rsid w:val="00C023F5"/>
    <w:rsid w:val="00C0261F"/>
    <w:rsid w:val="00C03932"/>
    <w:rsid w:val="00C049B5"/>
    <w:rsid w:val="00C07C01"/>
    <w:rsid w:val="00C12264"/>
    <w:rsid w:val="00C1317E"/>
    <w:rsid w:val="00C15DB0"/>
    <w:rsid w:val="00C16009"/>
    <w:rsid w:val="00C20393"/>
    <w:rsid w:val="00C20E9F"/>
    <w:rsid w:val="00C23824"/>
    <w:rsid w:val="00C24B75"/>
    <w:rsid w:val="00C250FE"/>
    <w:rsid w:val="00C264D9"/>
    <w:rsid w:val="00C26556"/>
    <w:rsid w:val="00C26F6A"/>
    <w:rsid w:val="00C3001C"/>
    <w:rsid w:val="00C309CC"/>
    <w:rsid w:val="00C31354"/>
    <w:rsid w:val="00C319FB"/>
    <w:rsid w:val="00C31C5A"/>
    <w:rsid w:val="00C32638"/>
    <w:rsid w:val="00C3269C"/>
    <w:rsid w:val="00C33F41"/>
    <w:rsid w:val="00C342CA"/>
    <w:rsid w:val="00C34515"/>
    <w:rsid w:val="00C34A25"/>
    <w:rsid w:val="00C34D9A"/>
    <w:rsid w:val="00C36C08"/>
    <w:rsid w:val="00C36FF2"/>
    <w:rsid w:val="00C37ED2"/>
    <w:rsid w:val="00C412AD"/>
    <w:rsid w:val="00C419F7"/>
    <w:rsid w:val="00C459AD"/>
    <w:rsid w:val="00C45F01"/>
    <w:rsid w:val="00C4698C"/>
    <w:rsid w:val="00C500FA"/>
    <w:rsid w:val="00C5207F"/>
    <w:rsid w:val="00C52D21"/>
    <w:rsid w:val="00C52EF2"/>
    <w:rsid w:val="00C5378C"/>
    <w:rsid w:val="00C54E0E"/>
    <w:rsid w:val="00C55342"/>
    <w:rsid w:val="00C573B1"/>
    <w:rsid w:val="00C5767F"/>
    <w:rsid w:val="00C61411"/>
    <w:rsid w:val="00C6146D"/>
    <w:rsid w:val="00C64190"/>
    <w:rsid w:val="00C64192"/>
    <w:rsid w:val="00C653FB"/>
    <w:rsid w:val="00C6540C"/>
    <w:rsid w:val="00C65D72"/>
    <w:rsid w:val="00C67CD6"/>
    <w:rsid w:val="00C70EFD"/>
    <w:rsid w:val="00C717C9"/>
    <w:rsid w:val="00C7351D"/>
    <w:rsid w:val="00C74030"/>
    <w:rsid w:val="00C75878"/>
    <w:rsid w:val="00C76BBB"/>
    <w:rsid w:val="00C779D4"/>
    <w:rsid w:val="00C77C0E"/>
    <w:rsid w:val="00C8231C"/>
    <w:rsid w:val="00C82CD1"/>
    <w:rsid w:val="00C8343F"/>
    <w:rsid w:val="00C83AAC"/>
    <w:rsid w:val="00C85915"/>
    <w:rsid w:val="00C86AE1"/>
    <w:rsid w:val="00C935F6"/>
    <w:rsid w:val="00C9530B"/>
    <w:rsid w:val="00C959D0"/>
    <w:rsid w:val="00C95D6B"/>
    <w:rsid w:val="00C96CB2"/>
    <w:rsid w:val="00C97388"/>
    <w:rsid w:val="00C9788C"/>
    <w:rsid w:val="00C97C59"/>
    <w:rsid w:val="00CA40AB"/>
    <w:rsid w:val="00CA64A9"/>
    <w:rsid w:val="00CA7BB3"/>
    <w:rsid w:val="00CB002D"/>
    <w:rsid w:val="00CB1766"/>
    <w:rsid w:val="00CB1E90"/>
    <w:rsid w:val="00CB215C"/>
    <w:rsid w:val="00CB3B10"/>
    <w:rsid w:val="00CB3FC8"/>
    <w:rsid w:val="00CB4831"/>
    <w:rsid w:val="00CB5DBA"/>
    <w:rsid w:val="00CB5FBD"/>
    <w:rsid w:val="00CB6701"/>
    <w:rsid w:val="00CB7716"/>
    <w:rsid w:val="00CB7F2D"/>
    <w:rsid w:val="00CC044F"/>
    <w:rsid w:val="00CC23DF"/>
    <w:rsid w:val="00CC2F1C"/>
    <w:rsid w:val="00CC43A4"/>
    <w:rsid w:val="00CC4A80"/>
    <w:rsid w:val="00CC4C01"/>
    <w:rsid w:val="00CC530D"/>
    <w:rsid w:val="00CC5B2D"/>
    <w:rsid w:val="00CC6839"/>
    <w:rsid w:val="00CC7478"/>
    <w:rsid w:val="00CC759C"/>
    <w:rsid w:val="00CD0363"/>
    <w:rsid w:val="00CD171A"/>
    <w:rsid w:val="00CD1CCD"/>
    <w:rsid w:val="00CD4F9A"/>
    <w:rsid w:val="00CD7593"/>
    <w:rsid w:val="00CD7E67"/>
    <w:rsid w:val="00CE0221"/>
    <w:rsid w:val="00CE113C"/>
    <w:rsid w:val="00CE3714"/>
    <w:rsid w:val="00CE4C48"/>
    <w:rsid w:val="00CE6C1C"/>
    <w:rsid w:val="00CE708F"/>
    <w:rsid w:val="00CE7B3F"/>
    <w:rsid w:val="00CF04B8"/>
    <w:rsid w:val="00CF0EF2"/>
    <w:rsid w:val="00CF3D0A"/>
    <w:rsid w:val="00CF70DB"/>
    <w:rsid w:val="00CF732A"/>
    <w:rsid w:val="00D00F0E"/>
    <w:rsid w:val="00D01D61"/>
    <w:rsid w:val="00D0250E"/>
    <w:rsid w:val="00D02CD0"/>
    <w:rsid w:val="00D0343C"/>
    <w:rsid w:val="00D03A35"/>
    <w:rsid w:val="00D056DF"/>
    <w:rsid w:val="00D07526"/>
    <w:rsid w:val="00D10946"/>
    <w:rsid w:val="00D12115"/>
    <w:rsid w:val="00D1308F"/>
    <w:rsid w:val="00D1479F"/>
    <w:rsid w:val="00D202AE"/>
    <w:rsid w:val="00D207B2"/>
    <w:rsid w:val="00D212C8"/>
    <w:rsid w:val="00D22FC0"/>
    <w:rsid w:val="00D23BF0"/>
    <w:rsid w:val="00D23C89"/>
    <w:rsid w:val="00D240C0"/>
    <w:rsid w:val="00D24A6C"/>
    <w:rsid w:val="00D25A76"/>
    <w:rsid w:val="00D25C14"/>
    <w:rsid w:val="00D27486"/>
    <w:rsid w:val="00D308D8"/>
    <w:rsid w:val="00D320C1"/>
    <w:rsid w:val="00D3344A"/>
    <w:rsid w:val="00D35346"/>
    <w:rsid w:val="00D36BE9"/>
    <w:rsid w:val="00D3722A"/>
    <w:rsid w:val="00D37A9E"/>
    <w:rsid w:val="00D432C2"/>
    <w:rsid w:val="00D436B4"/>
    <w:rsid w:val="00D43F58"/>
    <w:rsid w:val="00D45EAB"/>
    <w:rsid w:val="00D47829"/>
    <w:rsid w:val="00D47927"/>
    <w:rsid w:val="00D5081D"/>
    <w:rsid w:val="00D542A9"/>
    <w:rsid w:val="00D5501F"/>
    <w:rsid w:val="00D55807"/>
    <w:rsid w:val="00D56538"/>
    <w:rsid w:val="00D60BCA"/>
    <w:rsid w:val="00D61E3D"/>
    <w:rsid w:val="00D63579"/>
    <w:rsid w:val="00D645E0"/>
    <w:rsid w:val="00D6476D"/>
    <w:rsid w:val="00D65671"/>
    <w:rsid w:val="00D6599A"/>
    <w:rsid w:val="00D6634C"/>
    <w:rsid w:val="00D669A4"/>
    <w:rsid w:val="00D7143F"/>
    <w:rsid w:val="00D72617"/>
    <w:rsid w:val="00D72F0C"/>
    <w:rsid w:val="00D7507B"/>
    <w:rsid w:val="00D7557F"/>
    <w:rsid w:val="00D75968"/>
    <w:rsid w:val="00D75BC9"/>
    <w:rsid w:val="00D75EE3"/>
    <w:rsid w:val="00D76168"/>
    <w:rsid w:val="00D77160"/>
    <w:rsid w:val="00D80E99"/>
    <w:rsid w:val="00D81BB1"/>
    <w:rsid w:val="00D81C9B"/>
    <w:rsid w:val="00D822FE"/>
    <w:rsid w:val="00D83D17"/>
    <w:rsid w:val="00D84F6A"/>
    <w:rsid w:val="00D852CC"/>
    <w:rsid w:val="00D87D83"/>
    <w:rsid w:val="00D90F27"/>
    <w:rsid w:val="00D90F8B"/>
    <w:rsid w:val="00D92517"/>
    <w:rsid w:val="00D92F3E"/>
    <w:rsid w:val="00D94E30"/>
    <w:rsid w:val="00D95F43"/>
    <w:rsid w:val="00DA06BD"/>
    <w:rsid w:val="00DA17B0"/>
    <w:rsid w:val="00DA2720"/>
    <w:rsid w:val="00DA2C00"/>
    <w:rsid w:val="00DA3CA7"/>
    <w:rsid w:val="00DA4DDF"/>
    <w:rsid w:val="00DA5E1F"/>
    <w:rsid w:val="00DA659B"/>
    <w:rsid w:val="00DA6D82"/>
    <w:rsid w:val="00DA6E7C"/>
    <w:rsid w:val="00DA7D08"/>
    <w:rsid w:val="00DB0227"/>
    <w:rsid w:val="00DB0E8B"/>
    <w:rsid w:val="00DB169C"/>
    <w:rsid w:val="00DB1705"/>
    <w:rsid w:val="00DB180E"/>
    <w:rsid w:val="00DB27AF"/>
    <w:rsid w:val="00DB292F"/>
    <w:rsid w:val="00DB2C9E"/>
    <w:rsid w:val="00DB3966"/>
    <w:rsid w:val="00DB3F0F"/>
    <w:rsid w:val="00DB5589"/>
    <w:rsid w:val="00DB5A3F"/>
    <w:rsid w:val="00DB696C"/>
    <w:rsid w:val="00DB74BA"/>
    <w:rsid w:val="00DC0039"/>
    <w:rsid w:val="00DC0FF5"/>
    <w:rsid w:val="00DC25BA"/>
    <w:rsid w:val="00DC2AD7"/>
    <w:rsid w:val="00DC4B00"/>
    <w:rsid w:val="00DC572A"/>
    <w:rsid w:val="00DC6178"/>
    <w:rsid w:val="00DD0031"/>
    <w:rsid w:val="00DD0FAB"/>
    <w:rsid w:val="00DD1E71"/>
    <w:rsid w:val="00DD28EA"/>
    <w:rsid w:val="00DD417C"/>
    <w:rsid w:val="00DD4E67"/>
    <w:rsid w:val="00DD5423"/>
    <w:rsid w:val="00DD620A"/>
    <w:rsid w:val="00DE11D6"/>
    <w:rsid w:val="00DE2360"/>
    <w:rsid w:val="00DE264E"/>
    <w:rsid w:val="00DE40FA"/>
    <w:rsid w:val="00DF011C"/>
    <w:rsid w:val="00DF0B9B"/>
    <w:rsid w:val="00DF2C09"/>
    <w:rsid w:val="00DF3931"/>
    <w:rsid w:val="00DF39C1"/>
    <w:rsid w:val="00DF412A"/>
    <w:rsid w:val="00DF631D"/>
    <w:rsid w:val="00DF6BD5"/>
    <w:rsid w:val="00DF6C2D"/>
    <w:rsid w:val="00E010DC"/>
    <w:rsid w:val="00E02459"/>
    <w:rsid w:val="00E02872"/>
    <w:rsid w:val="00E02941"/>
    <w:rsid w:val="00E03081"/>
    <w:rsid w:val="00E05B90"/>
    <w:rsid w:val="00E06224"/>
    <w:rsid w:val="00E105BC"/>
    <w:rsid w:val="00E108C8"/>
    <w:rsid w:val="00E108DC"/>
    <w:rsid w:val="00E114D9"/>
    <w:rsid w:val="00E134A9"/>
    <w:rsid w:val="00E1355C"/>
    <w:rsid w:val="00E13C84"/>
    <w:rsid w:val="00E150E0"/>
    <w:rsid w:val="00E15791"/>
    <w:rsid w:val="00E1686B"/>
    <w:rsid w:val="00E17101"/>
    <w:rsid w:val="00E2108D"/>
    <w:rsid w:val="00E21F53"/>
    <w:rsid w:val="00E21F9F"/>
    <w:rsid w:val="00E220EA"/>
    <w:rsid w:val="00E23054"/>
    <w:rsid w:val="00E236AB"/>
    <w:rsid w:val="00E237A8"/>
    <w:rsid w:val="00E25852"/>
    <w:rsid w:val="00E26D98"/>
    <w:rsid w:val="00E27508"/>
    <w:rsid w:val="00E30066"/>
    <w:rsid w:val="00E30827"/>
    <w:rsid w:val="00E31B7F"/>
    <w:rsid w:val="00E31BA9"/>
    <w:rsid w:val="00E337E8"/>
    <w:rsid w:val="00E33E8D"/>
    <w:rsid w:val="00E33F7B"/>
    <w:rsid w:val="00E34AA2"/>
    <w:rsid w:val="00E35507"/>
    <w:rsid w:val="00E370F1"/>
    <w:rsid w:val="00E37552"/>
    <w:rsid w:val="00E37DE3"/>
    <w:rsid w:val="00E37FAF"/>
    <w:rsid w:val="00E42B30"/>
    <w:rsid w:val="00E42DA2"/>
    <w:rsid w:val="00E45E6B"/>
    <w:rsid w:val="00E5097C"/>
    <w:rsid w:val="00E51050"/>
    <w:rsid w:val="00E51833"/>
    <w:rsid w:val="00E53109"/>
    <w:rsid w:val="00E5361B"/>
    <w:rsid w:val="00E546FD"/>
    <w:rsid w:val="00E54925"/>
    <w:rsid w:val="00E6107B"/>
    <w:rsid w:val="00E611B7"/>
    <w:rsid w:val="00E61C4E"/>
    <w:rsid w:val="00E632EE"/>
    <w:rsid w:val="00E65A41"/>
    <w:rsid w:val="00E706D8"/>
    <w:rsid w:val="00E710C9"/>
    <w:rsid w:val="00E724E4"/>
    <w:rsid w:val="00E73312"/>
    <w:rsid w:val="00E735D4"/>
    <w:rsid w:val="00E75928"/>
    <w:rsid w:val="00E76439"/>
    <w:rsid w:val="00E76BAC"/>
    <w:rsid w:val="00E80002"/>
    <w:rsid w:val="00E80317"/>
    <w:rsid w:val="00E804AB"/>
    <w:rsid w:val="00E83A2B"/>
    <w:rsid w:val="00E841FF"/>
    <w:rsid w:val="00E84544"/>
    <w:rsid w:val="00E858D9"/>
    <w:rsid w:val="00E86052"/>
    <w:rsid w:val="00E862F4"/>
    <w:rsid w:val="00E87508"/>
    <w:rsid w:val="00E9032B"/>
    <w:rsid w:val="00E92AE1"/>
    <w:rsid w:val="00E92DE1"/>
    <w:rsid w:val="00E936E0"/>
    <w:rsid w:val="00E96DCA"/>
    <w:rsid w:val="00EA0702"/>
    <w:rsid w:val="00EA10E2"/>
    <w:rsid w:val="00EA5C42"/>
    <w:rsid w:val="00EB0730"/>
    <w:rsid w:val="00EB4E77"/>
    <w:rsid w:val="00EB5BE4"/>
    <w:rsid w:val="00EB6058"/>
    <w:rsid w:val="00EB61ED"/>
    <w:rsid w:val="00EC0E72"/>
    <w:rsid w:val="00EC2317"/>
    <w:rsid w:val="00EC2990"/>
    <w:rsid w:val="00EC2A4D"/>
    <w:rsid w:val="00EC44F3"/>
    <w:rsid w:val="00EC4647"/>
    <w:rsid w:val="00EC4A6C"/>
    <w:rsid w:val="00EC4FBB"/>
    <w:rsid w:val="00EC52E0"/>
    <w:rsid w:val="00EC55C8"/>
    <w:rsid w:val="00EC6323"/>
    <w:rsid w:val="00ED1803"/>
    <w:rsid w:val="00ED200B"/>
    <w:rsid w:val="00ED2AE5"/>
    <w:rsid w:val="00ED2E12"/>
    <w:rsid w:val="00ED4F03"/>
    <w:rsid w:val="00ED7509"/>
    <w:rsid w:val="00EE173D"/>
    <w:rsid w:val="00EE1868"/>
    <w:rsid w:val="00EE1CB9"/>
    <w:rsid w:val="00EE24D6"/>
    <w:rsid w:val="00EE475F"/>
    <w:rsid w:val="00EE59C6"/>
    <w:rsid w:val="00EE7852"/>
    <w:rsid w:val="00EF0C04"/>
    <w:rsid w:val="00EF1864"/>
    <w:rsid w:val="00EF26B4"/>
    <w:rsid w:val="00EF3641"/>
    <w:rsid w:val="00EF5BF9"/>
    <w:rsid w:val="00EF63CB"/>
    <w:rsid w:val="00EF7C06"/>
    <w:rsid w:val="00F02E36"/>
    <w:rsid w:val="00F0392F"/>
    <w:rsid w:val="00F04707"/>
    <w:rsid w:val="00F04ACD"/>
    <w:rsid w:val="00F057D3"/>
    <w:rsid w:val="00F06A99"/>
    <w:rsid w:val="00F06BBB"/>
    <w:rsid w:val="00F06FBA"/>
    <w:rsid w:val="00F110F6"/>
    <w:rsid w:val="00F11EEF"/>
    <w:rsid w:val="00F122E7"/>
    <w:rsid w:val="00F1408F"/>
    <w:rsid w:val="00F147DB"/>
    <w:rsid w:val="00F152B2"/>
    <w:rsid w:val="00F157B5"/>
    <w:rsid w:val="00F169F3"/>
    <w:rsid w:val="00F200E3"/>
    <w:rsid w:val="00F20D82"/>
    <w:rsid w:val="00F210BA"/>
    <w:rsid w:val="00F211D1"/>
    <w:rsid w:val="00F22056"/>
    <w:rsid w:val="00F22153"/>
    <w:rsid w:val="00F22AFE"/>
    <w:rsid w:val="00F23D40"/>
    <w:rsid w:val="00F265F6"/>
    <w:rsid w:val="00F2690F"/>
    <w:rsid w:val="00F27291"/>
    <w:rsid w:val="00F32569"/>
    <w:rsid w:val="00F33612"/>
    <w:rsid w:val="00F33C90"/>
    <w:rsid w:val="00F33EEA"/>
    <w:rsid w:val="00F35C22"/>
    <w:rsid w:val="00F3661E"/>
    <w:rsid w:val="00F41337"/>
    <w:rsid w:val="00F41940"/>
    <w:rsid w:val="00F44405"/>
    <w:rsid w:val="00F44A77"/>
    <w:rsid w:val="00F46255"/>
    <w:rsid w:val="00F46BAA"/>
    <w:rsid w:val="00F50007"/>
    <w:rsid w:val="00F50E67"/>
    <w:rsid w:val="00F5158A"/>
    <w:rsid w:val="00F53282"/>
    <w:rsid w:val="00F53A2D"/>
    <w:rsid w:val="00F53B21"/>
    <w:rsid w:val="00F55369"/>
    <w:rsid w:val="00F5608F"/>
    <w:rsid w:val="00F60DAD"/>
    <w:rsid w:val="00F61F8E"/>
    <w:rsid w:val="00F63405"/>
    <w:rsid w:val="00F64156"/>
    <w:rsid w:val="00F64951"/>
    <w:rsid w:val="00F67501"/>
    <w:rsid w:val="00F67CBF"/>
    <w:rsid w:val="00F67D60"/>
    <w:rsid w:val="00F711BE"/>
    <w:rsid w:val="00F726B2"/>
    <w:rsid w:val="00F730FF"/>
    <w:rsid w:val="00F73CCA"/>
    <w:rsid w:val="00F75BFF"/>
    <w:rsid w:val="00F76A83"/>
    <w:rsid w:val="00F77DAE"/>
    <w:rsid w:val="00F802CE"/>
    <w:rsid w:val="00F812A4"/>
    <w:rsid w:val="00F81C7B"/>
    <w:rsid w:val="00F82749"/>
    <w:rsid w:val="00F83D29"/>
    <w:rsid w:val="00F83ED3"/>
    <w:rsid w:val="00F84D2E"/>
    <w:rsid w:val="00F857B4"/>
    <w:rsid w:val="00F86B26"/>
    <w:rsid w:val="00F86C88"/>
    <w:rsid w:val="00F87535"/>
    <w:rsid w:val="00F87D2E"/>
    <w:rsid w:val="00F913BE"/>
    <w:rsid w:val="00F929CD"/>
    <w:rsid w:val="00F950AA"/>
    <w:rsid w:val="00F95386"/>
    <w:rsid w:val="00F962B4"/>
    <w:rsid w:val="00FA0210"/>
    <w:rsid w:val="00FA3AA3"/>
    <w:rsid w:val="00FA5D62"/>
    <w:rsid w:val="00FA76D8"/>
    <w:rsid w:val="00FB08CC"/>
    <w:rsid w:val="00FB2825"/>
    <w:rsid w:val="00FB2E89"/>
    <w:rsid w:val="00FB3686"/>
    <w:rsid w:val="00FB4545"/>
    <w:rsid w:val="00FB4B18"/>
    <w:rsid w:val="00FB578C"/>
    <w:rsid w:val="00FB5F91"/>
    <w:rsid w:val="00FB7BC0"/>
    <w:rsid w:val="00FC0756"/>
    <w:rsid w:val="00FC0A50"/>
    <w:rsid w:val="00FC1A5C"/>
    <w:rsid w:val="00FC21B3"/>
    <w:rsid w:val="00FC39EA"/>
    <w:rsid w:val="00FC3FD5"/>
    <w:rsid w:val="00FC4AAC"/>
    <w:rsid w:val="00FC4ECC"/>
    <w:rsid w:val="00FC5B66"/>
    <w:rsid w:val="00FC5FC5"/>
    <w:rsid w:val="00FD147A"/>
    <w:rsid w:val="00FD15AF"/>
    <w:rsid w:val="00FD23EE"/>
    <w:rsid w:val="00FD2F1A"/>
    <w:rsid w:val="00FD5F57"/>
    <w:rsid w:val="00FD6865"/>
    <w:rsid w:val="00FD7F01"/>
    <w:rsid w:val="00FE1185"/>
    <w:rsid w:val="00FE3C93"/>
    <w:rsid w:val="00FE44CF"/>
    <w:rsid w:val="00FE4692"/>
    <w:rsid w:val="00FE4721"/>
    <w:rsid w:val="00FE4D2A"/>
    <w:rsid w:val="00FE4FD0"/>
    <w:rsid w:val="00FE5876"/>
    <w:rsid w:val="00FF073E"/>
    <w:rsid w:val="00FF0799"/>
    <w:rsid w:val="00FF21F2"/>
    <w:rsid w:val="00FF291B"/>
    <w:rsid w:val="00FF3659"/>
    <w:rsid w:val="00FF4756"/>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qFormat/>
    <w:rsid w:val="005F27C0"/>
    <w:pPr>
      <w:keepNext/>
      <w:keepLines/>
      <w:spacing w:before="200"/>
      <w:outlineLvl w:val="1"/>
    </w:pPr>
    <w:rPr>
      <w:rFonts w:ascii="Cambria" w:hAnsi="Cambria"/>
      <w:b/>
      <w:bCs/>
      <w:color w:val="4F81BD"/>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Heading2Char">
    <w:name w:val="Heading 2 Char"/>
    <w:basedOn w:val="DefaultParagraphFont"/>
    <w:link w:val="Heading2"/>
    <w:uiPriority w:val="9"/>
    <w:semiHidden/>
    <w:rsid w:val="005F27C0"/>
    <w:rPr>
      <w:rFonts w:ascii="Cambria" w:eastAsia="Times New Roman" w:hAnsi="Cambria" w:cs="Times New Roman"/>
      <w:b/>
      <w:bCs/>
      <w:color w:val="4F81BD"/>
      <w:sz w:val="26"/>
      <w:szCs w:val="26"/>
      <w:lang w:val="en-CA"/>
    </w:rPr>
  </w:style>
  <w:style w:type="paragraph" w:customStyle="1" w:styleId="SCCLsocVersus">
    <w:name w:val="SCC.Lsoc.Versus"/>
    <w:basedOn w:val="Normal"/>
    <w:next w:val="Normal"/>
    <w:link w:val="SCCLsocVersusChar"/>
    <w:rsid w:val="00554EC9"/>
    <w:pPr>
      <w:jc w:val="center"/>
    </w:pPr>
    <w:rPr>
      <w:rFonts w:eastAsiaTheme="minorHAnsi" w:cstheme="minorBidi"/>
      <w:szCs w:val="24"/>
      <w:lang w:val="en-CA"/>
    </w:rPr>
  </w:style>
  <w:style w:type="character" w:customStyle="1" w:styleId="SCCLsocVersusChar">
    <w:name w:val="SCC.Lsoc.Versus Char"/>
    <w:basedOn w:val="DefaultParagraphFont"/>
    <w:link w:val="SCCLsocVersus"/>
    <w:rsid w:val="00554EC9"/>
    <w:rPr>
      <w:rFonts w:ascii="Times New Roman" w:eastAsiaTheme="minorHAnsi" w:hAnsi="Times New Roman" w:cstheme="minorBidi"/>
      <w:sz w:val="24"/>
      <w:szCs w:val="24"/>
      <w:lang w:val="en-CA"/>
    </w:rPr>
  </w:style>
  <w:style w:type="paragraph" w:customStyle="1" w:styleId="SCCLsocPartyRole">
    <w:name w:val="SCC.Lsoc.PartyRole"/>
    <w:basedOn w:val="Normal"/>
    <w:next w:val="Normal"/>
    <w:link w:val="SCCLsocPartyRoleChar"/>
    <w:rsid w:val="00554EC9"/>
    <w:pPr>
      <w:jc w:val="center"/>
    </w:pPr>
    <w:rPr>
      <w:rFonts w:eastAsiaTheme="minorHAnsi" w:cstheme="minorBidi"/>
      <w:szCs w:val="24"/>
      <w:lang w:val="en-CA"/>
    </w:rPr>
  </w:style>
  <w:style w:type="character" w:customStyle="1" w:styleId="SCCLsocPartyRoleChar">
    <w:name w:val="SCC.Lsoc.PartyRole Char"/>
    <w:basedOn w:val="DefaultParagraphFont"/>
    <w:link w:val="SCCLsocPartyRole"/>
    <w:rsid w:val="00554EC9"/>
    <w:rPr>
      <w:rFonts w:ascii="Times New Roman" w:eastAsiaTheme="minorHAnsi" w:hAnsi="Times New Roman" w:cstheme="minorBidi"/>
      <w:sz w:val="24"/>
      <w:szCs w:val="24"/>
      <w:lang w:val="en-CA"/>
    </w:rPr>
  </w:style>
  <w:style w:type="paragraph" w:customStyle="1" w:styleId="SCCLsocPrefix">
    <w:name w:val="SCC.Lsoc.Prefix"/>
    <w:basedOn w:val="Normal"/>
    <w:next w:val="Normal"/>
    <w:link w:val="SCCLsocPrefixChar"/>
    <w:rsid w:val="00554EC9"/>
    <w:rPr>
      <w:rFonts w:eastAsiaTheme="minorHAnsi" w:cstheme="minorBidi"/>
      <w:b/>
      <w:smallCaps/>
      <w:szCs w:val="24"/>
      <w:lang w:val="en-CA"/>
    </w:rPr>
  </w:style>
  <w:style w:type="character" w:customStyle="1" w:styleId="SCCLsocPrefixChar">
    <w:name w:val="SCC.Lsoc.Prefix Char"/>
    <w:basedOn w:val="DefaultParagraphFont"/>
    <w:link w:val="SCCLsocPrefix"/>
    <w:rsid w:val="00554EC9"/>
    <w:rPr>
      <w:rFonts w:ascii="Times New Roman" w:eastAsiaTheme="minorHAnsi" w:hAnsi="Times New Roman" w:cstheme="minorBidi"/>
      <w:b/>
      <w:smallCaps/>
      <w:sz w:val="24"/>
      <w:szCs w:val="24"/>
      <w:lang w:val="en-CA"/>
    </w:rPr>
  </w:style>
  <w:style w:type="paragraph" w:customStyle="1" w:styleId="SCCLsocOtherPartySeparator">
    <w:name w:val="SCC.Lsoc.OtherPartySeparator"/>
    <w:basedOn w:val="Normal"/>
    <w:next w:val="Normal"/>
    <w:link w:val="SCCLsocOtherPartySeparatorChar"/>
    <w:rsid w:val="00554EC9"/>
    <w:pPr>
      <w:jc w:val="center"/>
    </w:pPr>
    <w:rPr>
      <w:rFonts w:eastAsiaTheme="minorHAnsi" w:cstheme="minorBidi"/>
      <w:szCs w:val="24"/>
      <w:lang w:val="en-CA"/>
    </w:rPr>
  </w:style>
  <w:style w:type="character" w:customStyle="1" w:styleId="SCCLsocOtherPartySeparatorChar">
    <w:name w:val="SCC.Lsoc.OtherPartySeparator Char"/>
    <w:basedOn w:val="DefaultParagraphFont"/>
    <w:link w:val="SCCLsocOtherPartySeparator"/>
    <w:rsid w:val="00554EC9"/>
    <w:rPr>
      <w:rFonts w:ascii="Times New Roman" w:eastAsiaTheme="minorHAnsi" w:hAnsi="Times New Roman" w:cstheme="minorBidi"/>
      <w:sz w:val="24"/>
      <w:szCs w:val="24"/>
      <w:lang w:val="en-CA"/>
    </w:rPr>
  </w:style>
  <w:style w:type="character" w:customStyle="1" w:styleId="shorttext">
    <w:name w:val="shorttext"/>
    <w:basedOn w:val="DefaultParagraphFont"/>
    <w:rsid w:val="000B01CD"/>
  </w:style>
  <w:style w:type="character" w:customStyle="1" w:styleId="SCCSsocChar">
    <w:name w:val="SCC.Ssoc Char"/>
    <w:basedOn w:val="DefaultParagraphFont"/>
    <w:link w:val="SCCSsoc"/>
    <w:locked/>
    <w:rsid w:val="00D60BCA"/>
    <w:rPr>
      <w:i/>
      <w:iCs/>
    </w:rPr>
  </w:style>
  <w:style w:type="paragraph" w:customStyle="1" w:styleId="SCCSsoc">
    <w:name w:val="SCC.Ssoc"/>
    <w:basedOn w:val="Normal"/>
    <w:link w:val="SCCSsocChar"/>
    <w:rsid w:val="00D60BCA"/>
    <w:rPr>
      <w:rFonts w:ascii="Calibri" w:eastAsia="Calibri" w:hAnsi="Calibri"/>
      <w:i/>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1759549">
      <w:bodyDiv w:val="1"/>
      <w:marLeft w:val="0"/>
      <w:marRight w:val="0"/>
      <w:marTop w:val="0"/>
      <w:marBottom w:val="0"/>
      <w:divBdr>
        <w:top w:val="none" w:sz="0" w:space="0" w:color="auto"/>
        <w:left w:val="none" w:sz="0" w:space="0" w:color="auto"/>
        <w:bottom w:val="none" w:sz="0" w:space="0" w:color="auto"/>
        <w:right w:val="none" w:sz="0" w:space="0" w:color="auto"/>
      </w:divBdr>
    </w:div>
    <w:div w:id="62526263">
      <w:bodyDiv w:val="1"/>
      <w:marLeft w:val="0"/>
      <w:marRight w:val="0"/>
      <w:marTop w:val="0"/>
      <w:marBottom w:val="0"/>
      <w:divBdr>
        <w:top w:val="none" w:sz="0" w:space="0" w:color="auto"/>
        <w:left w:val="none" w:sz="0" w:space="0" w:color="auto"/>
        <w:bottom w:val="none" w:sz="0" w:space="0" w:color="auto"/>
        <w:right w:val="none" w:sz="0" w:space="0" w:color="auto"/>
      </w:divBdr>
    </w:div>
    <w:div w:id="83697709">
      <w:bodyDiv w:val="1"/>
      <w:marLeft w:val="0"/>
      <w:marRight w:val="0"/>
      <w:marTop w:val="0"/>
      <w:marBottom w:val="0"/>
      <w:divBdr>
        <w:top w:val="none" w:sz="0" w:space="0" w:color="auto"/>
        <w:left w:val="none" w:sz="0" w:space="0" w:color="auto"/>
        <w:bottom w:val="none" w:sz="0" w:space="0" w:color="auto"/>
        <w:right w:val="none" w:sz="0" w:space="0" w:color="auto"/>
      </w:divBdr>
    </w:div>
    <w:div w:id="86925013">
      <w:bodyDiv w:val="1"/>
      <w:marLeft w:val="0"/>
      <w:marRight w:val="0"/>
      <w:marTop w:val="0"/>
      <w:marBottom w:val="0"/>
      <w:divBdr>
        <w:top w:val="none" w:sz="0" w:space="0" w:color="auto"/>
        <w:left w:val="none" w:sz="0" w:space="0" w:color="auto"/>
        <w:bottom w:val="none" w:sz="0" w:space="0" w:color="auto"/>
        <w:right w:val="none" w:sz="0" w:space="0" w:color="auto"/>
      </w:divBdr>
    </w:div>
    <w:div w:id="112797411">
      <w:bodyDiv w:val="1"/>
      <w:marLeft w:val="0"/>
      <w:marRight w:val="0"/>
      <w:marTop w:val="0"/>
      <w:marBottom w:val="0"/>
      <w:divBdr>
        <w:top w:val="none" w:sz="0" w:space="0" w:color="auto"/>
        <w:left w:val="none" w:sz="0" w:space="0" w:color="auto"/>
        <w:bottom w:val="none" w:sz="0" w:space="0" w:color="auto"/>
        <w:right w:val="none" w:sz="0" w:space="0" w:color="auto"/>
      </w:divBdr>
    </w:div>
    <w:div w:id="126551166">
      <w:bodyDiv w:val="1"/>
      <w:marLeft w:val="0"/>
      <w:marRight w:val="0"/>
      <w:marTop w:val="0"/>
      <w:marBottom w:val="0"/>
      <w:divBdr>
        <w:top w:val="none" w:sz="0" w:space="0" w:color="auto"/>
        <w:left w:val="none" w:sz="0" w:space="0" w:color="auto"/>
        <w:bottom w:val="none" w:sz="0" w:space="0" w:color="auto"/>
        <w:right w:val="none" w:sz="0" w:space="0" w:color="auto"/>
      </w:divBdr>
    </w:div>
    <w:div w:id="13691685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93543952">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128156">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84654114">
      <w:bodyDiv w:val="1"/>
      <w:marLeft w:val="0"/>
      <w:marRight w:val="0"/>
      <w:marTop w:val="0"/>
      <w:marBottom w:val="0"/>
      <w:divBdr>
        <w:top w:val="none" w:sz="0" w:space="0" w:color="auto"/>
        <w:left w:val="none" w:sz="0" w:space="0" w:color="auto"/>
        <w:bottom w:val="none" w:sz="0" w:space="0" w:color="auto"/>
        <w:right w:val="none" w:sz="0" w:space="0" w:color="auto"/>
      </w:divBdr>
    </w:div>
    <w:div w:id="291136290">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10445671">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406420082">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25884670">
      <w:bodyDiv w:val="1"/>
      <w:marLeft w:val="0"/>
      <w:marRight w:val="0"/>
      <w:marTop w:val="0"/>
      <w:marBottom w:val="0"/>
      <w:divBdr>
        <w:top w:val="none" w:sz="0" w:space="0" w:color="auto"/>
        <w:left w:val="none" w:sz="0" w:space="0" w:color="auto"/>
        <w:bottom w:val="none" w:sz="0" w:space="0" w:color="auto"/>
        <w:right w:val="none" w:sz="0" w:space="0" w:color="auto"/>
      </w:divBdr>
    </w:div>
    <w:div w:id="459497231">
      <w:bodyDiv w:val="1"/>
      <w:marLeft w:val="0"/>
      <w:marRight w:val="0"/>
      <w:marTop w:val="0"/>
      <w:marBottom w:val="0"/>
      <w:divBdr>
        <w:top w:val="none" w:sz="0" w:space="0" w:color="auto"/>
        <w:left w:val="none" w:sz="0" w:space="0" w:color="auto"/>
        <w:bottom w:val="none" w:sz="0" w:space="0" w:color="auto"/>
        <w:right w:val="none" w:sz="0" w:space="0" w:color="auto"/>
      </w:divBdr>
    </w:div>
    <w:div w:id="484933096">
      <w:bodyDiv w:val="1"/>
      <w:marLeft w:val="0"/>
      <w:marRight w:val="0"/>
      <w:marTop w:val="0"/>
      <w:marBottom w:val="0"/>
      <w:divBdr>
        <w:top w:val="none" w:sz="0" w:space="0" w:color="auto"/>
        <w:left w:val="none" w:sz="0" w:space="0" w:color="auto"/>
        <w:bottom w:val="none" w:sz="0" w:space="0" w:color="auto"/>
        <w:right w:val="none" w:sz="0" w:space="0" w:color="auto"/>
      </w:divBdr>
    </w:div>
    <w:div w:id="496769084">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25234324">
      <w:bodyDiv w:val="1"/>
      <w:marLeft w:val="0"/>
      <w:marRight w:val="0"/>
      <w:marTop w:val="0"/>
      <w:marBottom w:val="0"/>
      <w:divBdr>
        <w:top w:val="none" w:sz="0" w:space="0" w:color="auto"/>
        <w:left w:val="none" w:sz="0" w:space="0" w:color="auto"/>
        <w:bottom w:val="none" w:sz="0" w:space="0" w:color="auto"/>
        <w:right w:val="none" w:sz="0" w:space="0" w:color="auto"/>
      </w:divBdr>
    </w:div>
    <w:div w:id="65492066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274867">
      <w:bodyDiv w:val="1"/>
      <w:marLeft w:val="0"/>
      <w:marRight w:val="0"/>
      <w:marTop w:val="0"/>
      <w:marBottom w:val="0"/>
      <w:divBdr>
        <w:top w:val="none" w:sz="0" w:space="0" w:color="auto"/>
        <w:left w:val="none" w:sz="0" w:space="0" w:color="auto"/>
        <w:bottom w:val="none" w:sz="0" w:space="0" w:color="auto"/>
        <w:right w:val="none" w:sz="0" w:space="0" w:color="auto"/>
      </w:divBdr>
    </w:div>
    <w:div w:id="691495007">
      <w:bodyDiv w:val="1"/>
      <w:marLeft w:val="0"/>
      <w:marRight w:val="0"/>
      <w:marTop w:val="0"/>
      <w:marBottom w:val="0"/>
      <w:divBdr>
        <w:top w:val="none" w:sz="0" w:space="0" w:color="auto"/>
        <w:left w:val="none" w:sz="0" w:space="0" w:color="auto"/>
        <w:bottom w:val="none" w:sz="0" w:space="0" w:color="auto"/>
        <w:right w:val="none" w:sz="0" w:space="0" w:color="auto"/>
      </w:divBdr>
    </w:div>
    <w:div w:id="731465498">
      <w:bodyDiv w:val="1"/>
      <w:marLeft w:val="0"/>
      <w:marRight w:val="0"/>
      <w:marTop w:val="0"/>
      <w:marBottom w:val="0"/>
      <w:divBdr>
        <w:top w:val="none" w:sz="0" w:space="0" w:color="auto"/>
        <w:left w:val="none" w:sz="0" w:space="0" w:color="auto"/>
        <w:bottom w:val="none" w:sz="0" w:space="0" w:color="auto"/>
        <w:right w:val="none" w:sz="0" w:space="0" w:color="auto"/>
      </w:divBdr>
    </w:div>
    <w:div w:id="74195177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93017812">
      <w:bodyDiv w:val="1"/>
      <w:marLeft w:val="0"/>
      <w:marRight w:val="0"/>
      <w:marTop w:val="0"/>
      <w:marBottom w:val="0"/>
      <w:divBdr>
        <w:top w:val="none" w:sz="0" w:space="0" w:color="auto"/>
        <w:left w:val="none" w:sz="0" w:space="0" w:color="auto"/>
        <w:bottom w:val="none" w:sz="0" w:space="0" w:color="auto"/>
        <w:right w:val="none" w:sz="0" w:space="0" w:color="auto"/>
      </w:divBdr>
    </w:div>
    <w:div w:id="814680918">
      <w:bodyDiv w:val="1"/>
      <w:marLeft w:val="0"/>
      <w:marRight w:val="0"/>
      <w:marTop w:val="0"/>
      <w:marBottom w:val="0"/>
      <w:divBdr>
        <w:top w:val="none" w:sz="0" w:space="0" w:color="auto"/>
        <w:left w:val="none" w:sz="0" w:space="0" w:color="auto"/>
        <w:bottom w:val="none" w:sz="0" w:space="0" w:color="auto"/>
        <w:right w:val="none" w:sz="0" w:space="0" w:color="auto"/>
      </w:divBdr>
    </w:div>
    <w:div w:id="839808704">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1430328">
      <w:bodyDiv w:val="1"/>
      <w:marLeft w:val="0"/>
      <w:marRight w:val="0"/>
      <w:marTop w:val="0"/>
      <w:marBottom w:val="0"/>
      <w:divBdr>
        <w:top w:val="none" w:sz="0" w:space="0" w:color="auto"/>
        <w:left w:val="none" w:sz="0" w:space="0" w:color="auto"/>
        <w:bottom w:val="none" w:sz="0" w:space="0" w:color="auto"/>
        <w:right w:val="none" w:sz="0" w:space="0" w:color="auto"/>
      </w:divBdr>
    </w:div>
    <w:div w:id="916017800">
      <w:bodyDiv w:val="1"/>
      <w:marLeft w:val="0"/>
      <w:marRight w:val="0"/>
      <w:marTop w:val="0"/>
      <w:marBottom w:val="0"/>
      <w:divBdr>
        <w:top w:val="none" w:sz="0" w:space="0" w:color="auto"/>
        <w:left w:val="none" w:sz="0" w:space="0" w:color="auto"/>
        <w:bottom w:val="none" w:sz="0" w:space="0" w:color="auto"/>
        <w:right w:val="none" w:sz="0" w:space="0" w:color="auto"/>
      </w:divBdr>
    </w:div>
    <w:div w:id="940332172">
      <w:bodyDiv w:val="1"/>
      <w:marLeft w:val="0"/>
      <w:marRight w:val="0"/>
      <w:marTop w:val="0"/>
      <w:marBottom w:val="0"/>
      <w:divBdr>
        <w:top w:val="none" w:sz="0" w:space="0" w:color="auto"/>
        <w:left w:val="none" w:sz="0" w:space="0" w:color="auto"/>
        <w:bottom w:val="none" w:sz="0" w:space="0" w:color="auto"/>
        <w:right w:val="none" w:sz="0" w:space="0" w:color="auto"/>
      </w:divBdr>
    </w:div>
    <w:div w:id="980422160">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5954999">
      <w:bodyDiv w:val="1"/>
      <w:marLeft w:val="0"/>
      <w:marRight w:val="0"/>
      <w:marTop w:val="0"/>
      <w:marBottom w:val="0"/>
      <w:divBdr>
        <w:top w:val="none" w:sz="0" w:space="0" w:color="auto"/>
        <w:left w:val="none" w:sz="0" w:space="0" w:color="auto"/>
        <w:bottom w:val="none" w:sz="0" w:space="0" w:color="auto"/>
        <w:right w:val="none" w:sz="0" w:space="0" w:color="auto"/>
      </w:divBdr>
    </w:div>
    <w:div w:id="1085803581">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097943829">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792315">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40334540">
      <w:bodyDiv w:val="1"/>
      <w:marLeft w:val="0"/>
      <w:marRight w:val="0"/>
      <w:marTop w:val="0"/>
      <w:marBottom w:val="0"/>
      <w:divBdr>
        <w:top w:val="none" w:sz="0" w:space="0" w:color="auto"/>
        <w:left w:val="none" w:sz="0" w:space="0" w:color="auto"/>
        <w:bottom w:val="none" w:sz="0" w:space="0" w:color="auto"/>
        <w:right w:val="none" w:sz="0" w:space="0" w:color="auto"/>
      </w:divBdr>
    </w:div>
    <w:div w:id="1261641051">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0570682">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1395770">
      <w:bodyDiv w:val="1"/>
      <w:marLeft w:val="0"/>
      <w:marRight w:val="0"/>
      <w:marTop w:val="0"/>
      <w:marBottom w:val="0"/>
      <w:divBdr>
        <w:top w:val="none" w:sz="0" w:space="0" w:color="auto"/>
        <w:left w:val="none" w:sz="0" w:space="0" w:color="auto"/>
        <w:bottom w:val="none" w:sz="0" w:space="0" w:color="auto"/>
        <w:right w:val="none" w:sz="0" w:space="0" w:color="auto"/>
      </w:divBdr>
    </w:div>
    <w:div w:id="1361468585">
      <w:bodyDiv w:val="1"/>
      <w:marLeft w:val="0"/>
      <w:marRight w:val="0"/>
      <w:marTop w:val="0"/>
      <w:marBottom w:val="0"/>
      <w:divBdr>
        <w:top w:val="none" w:sz="0" w:space="0" w:color="auto"/>
        <w:left w:val="none" w:sz="0" w:space="0" w:color="auto"/>
        <w:bottom w:val="none" w:sz="0" w:space="0" w:color="auto"/>
        <w:right w:val="none" w:sz="0" w:space="0" w:color="auto"/>
      </w:divBdr>
    </w:div>
    <w:div w:id="1363701209">
      <w:bodyDiv w:val="1"/>
      <w:marLeft w:val="0"/>
      <w:marRight w:val="0"/>
      <w:marTop w:val="0"/>
      <w:marBottom w:val="0"/>
      <w:divBdr>
        <w:top w:val="none" w:sz="0" w:space="0" w:color="auto"/>
        <w:left w:val="none" w:sz="0" w:space="0" w:color="auto"/>
        <w:bottom w:val="none" w:sz="0" w:space="0" w:color="auto"/>
        <w:right w:val="none" w:sz="0" w:space="0" w:color="auto"/>
      </w:divBdr>
    </w:div>
    <w:div w:id="1381200599">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413430427">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332645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2136485">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0653626">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47658170">
      <w:bodyDiv w:val="1"/>
      <w:marLeft w:val="0"/>
      <w:marRight w:val="0"/>
      <w:marTop w:val="0"/>
      <w:marBottom w:val="0"/>
      <w:divBdr>
        <w:top w:val="none" w:sz="0" w:space="0" w:color="auto"/>
        <w:left w:val="none" w:sz="0" w:space="0" w:color="auto"/>
        <w:bottom w:val="none" w:sz="0" w:space="0" w:color="auto"/>
        <w:right w:val="none" w:sz="0" w:space="0" w:color="auto"/>
      </w:divBdr>
    </w:div>
    <w:div w:id="1648630949">
      <w:bodyDiv w:val="1"/>
      <w:marLeft w:val="0"/>
      <w:marRight w:val="0"/>
      <w:marTop w:val="0"/>
      <w:marBottom w:val="0"/>
      <w:divBdr>
        <w:top w:val="none" w:sz="0" w:space="0" w:color="auto"/>
        <w:left w:val="none" w:sz="0" w:space="0" w:color="auto"/>
        <w:bottom w:val="none" w:sz="0" w:space="0" w:color="auto"/>
        <w:right w:val="none" w:sz="0" w:space="0" w:color="auto"/>
      </w:divBdr>
    </w:div>
    <w:div w:id="1656644802">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704943902">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9019660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27476351">
      <w:bodyDiv w:val="1"/>
      <w:marLeft w:val="0"/>
      <w:marRight w:val="0"/>
      <w:marTop w:val="0"/>
      <w:marBottom w:val="0"/>
      <w:divBdr>
        <w:top w:val="none" w:sz="0" w:space="0" w:color="auto"/>
        <w:left w:val="none" w:sz="0" w:space="0" w:color="auto"/>
        <w:bottom w:val="none" w:sz="0" w:space="0" w:color="auto"/>
        <w:right w:val="none" w:sz="0" w:space="0" w:color="auto"/>
      </w:divBdr>
    </w:div>
    <w:div w:id="189373601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150155">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52278711">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1052940">
      <w:bodyDiv w:val="1"/>
      <w:marLeft w:val="0"/>
      <w:marRight w:val="0"/>
      <w:marTop w:val="0"/>
      <w:marBottom w:val="0"/>
      <w:divBdr>
        <w:top w:val="none" w:sz="0" w:space="0" w:color="auto"/>
        <w:left w:val="none" w:sz="0" w:space="0" w:color="auto"/>
        <w:bottom w:val="none" w:sz="0" w:space="0" w:color="auto"/>
        <w:right w:val="none" w:sz="0" w:space="0" w:color="auto"/>
      </w:divBdr>
    </w:div>
    <w:div w:id="1999459517">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28215192">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3139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cisions.scc-csc.ca/scc-csc/fr/nav.do" TargetMode="External"/><Relationship Id="rId13" Type="http://schemas.openxmlformats.org/officeDocument/2006/relationships/hyperlink" Target="https://www.scc-csc.ca/case-dossier/info/sum-som-eng.aspx?cas=38964" TargetMode="External"/><Relationship Id="rId18" Type="http://schemas.openxmlformats.org/officeDocument/2006/relationships/hyperlink" Target="https://www.scc-csc.ca/case-dossier/info/sum-som-eng.aspx?cas=38922" TargetMode="External"/><Relationship Id="rId26" Type="http://schemas.openxmlformats.org/officeDocument/2006/relationships/hyperlink" Target="https://www.scc-csc.ca/case-dossier/info/sum-som-fra.aspx?cas=38945" TargetMode="External"/><Relationship Id="rId3" Type="http://schemas.openxmlformats.org/officeDocument/2006/relationships/settings" Target="settings.xml"/><Relationship Id="rId21" Type="http://schemas.openxmlformats.org/officeDocument/2006/relationships/hyperlink" Target="https://www.scc-csc.ca/case-dossier/info/sum-som-eng.aspx?cas=38807" TargetMode="External"/><Relationship Id="rId7" Type="http://schemas.openxmlformats.org/officeDocument/2006/relationships/hyperlink" Target="https://decisions.scc-csc.ca/scc-csc/en/nav.do" TargetMode="External"/><Relationship Id="rId12" Type="http://schemas.openxmlformats.org/officeDocument/2006/relationships/hyperlink" Target="https://www.scc-csc.ca/case-dossier/info/sum-som-eng.aspx?cas=38891" TargetMode="External"/><Relationship Id="rId17" Type="http://schemas.openxmlformats.org/officeDocument/2006/relationships/hyperlink" Target="https://www.scc-csc.ca/case-dossier/info/sum-som-fra.aspx?cas=38968" TargetMode="External"/><Relationship Id="rId25" Type="http://schemas.openxmlformats.org/officeDocument/2006/relationships/hyperlink" Target="https://www.scc-csc.ca/case-dossier/info/sum-som-eng.aspx?cas=39001" TargetMode="External"/><Relationship Id="rId2" Type="http://schemas.openxmlformats.org/officeDocument/2006/relationships/styles" Target="styles.xml"/><Relationship Id="rId16" Type="http://schemas.openxmlformats.org/officeDocument/2006/relationships/hyperlink" Target="https://www.scc-csc.ca/case-dossier/info/sum-som-eng.aspx?cas=38926" TargetMode="External"/><Relationship Id="rId20" Type="http://schemas.openxmlformats.org/officeDocument/2006/relationships/hyperlink" Target="https://www.scc-csc.ca/case-dossier/info/sum-som-eng.aspx?cas=38997" TargetMode="External"/><Relationship Id="rId29" Type="http://schemas.openxmlformats.org/officeDocument/2006/relationships/hyperlink" Target="mailto:comments-commentaires@scc-csc.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c-csc.ca/case-dossier/info/sum-som-eng.aspx?cas=38948" TargetMode="External"/><Relationship Id="rId24" Type="http://schemas.openxmlformats.org/officeDocument/2006/relationships/hyperlink" Target="https://www.scc-csc.ca/case-dossier/info/sum-som-eng.aspx?cas=38961"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cc-csc.ca/case-dossier/info/sum-som-eng.aspx?cas=38913" TargetMode="External"/><Relationship Id="rId23" Type="http://schemas.openxmlformats.org/officeDocument/2006/relationships/hyperlink" Target="https://www.scc-csc.ca/case-dossier/info/sum-som-eng.aspx?cas=38960" TargetMode="External"/><Relationship Id="rId28" Type="http://schemas.openxmlformats.org/officeDocument/2006/relationships/hyperlink" Target="https://www.scc-csc.ca/case-dossier/info/sum-som-eng.aspx?cas=38958" TargetMode="External"/><Relationship Id="rId10" Type="http://schemas.openxmlformats.org/officeDocument/2006/relationships/hyperlink" Target="https://www.scc-csc.ca/case-dossier/info/sum-som-eng.aspx?cas=38995" TargetMode="External"/><Relationship Id="rId19" Type="http://schemas.openxmlformats.org/officeDocument/2006/relationships/hyperlink" Target="https://www.scc-csc.ca/case-dossier/info/sum-som-eng.aspx?cas=38909"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cc-csc.ca/case-dossier/info/sum-som-fra.aspx?cas=38904" TargetMode="External"/><Relationship Id="rId14" Type="http://schemas.openxmlformats.org/officeDocument/2006/relationships/hyperlink" Target="https://www.scc-csc.ca/case-dossier/info/sum-som-fra.aspx?cas=38931" TargetMode="External"/><Relationship Id="rId22" Type="http://schemas.openxmlformats.org/officeDocument/2006/relationships/hyperlink" Target="https://www.scc-csc.ca/case-dossier/info/sum-som-fra.aspx?cas=38860" TargetMode="External"/><Relationship Id="rId27" Type="http://schemas.openxmlformats.org/officeDocument/2006/relationships/hyperlink" Target="https://www.scc-csc.ca/case-dossier/info/sum-som-eng.aspx?cas=38927"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2173</Words>
  <Characters>12389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14533</CharactersWithSpaces>
  <SharedDoc>false</SharedDoc>
  <HLinks>
    <vt:vector size="42" baseType="variant">
      <vt:variant>
        <vt:i4>524364</vt:i4>
      </vt:variant>
      <vt:variant>
        <vt:i4>24</vt:i4>
      </vt:variant>
      <vt:variant>
        <vt:i4>0</vt:i4>
      </vt:variant>
      <vt:variant>
        <vt:i4>5</vt:i4>
      </vt:variant>
      <vt:variant>
        <vt:lpwstr>http://www.scc-csc.gc.ca/news-nouv/rel-com/subs-abon-fra.aspx</vt:lpwstr>
      </vt:variant>
      <vt:variant>
        <vt:lpwstr/>
      </vt:variant>
      <vt:variant>
        <vt:i4>852048</vt:i4>
      </vt:variant>
      <vt:variant>
        <vt:i4>21</vt:i4>
      </vt:variant>
      <vt:variant>
        <vt:i4>0</vt:i4>
      </vt:variant>
      <vt:variant>
        <vt:i4>5</vt:i4>
      </vt:variant>
      <vt:variant>
        <vt:lpwstr>http://www.scc-csc.gc.ca/news-nouv/rel-com/subs-abon-eng.aspx</vt:lpwstr>
      </vt:variant>
      <vt:variant>
        <vt:lpwstr/>
      </vt:variant>
      <vt:variant>
        <vt:i4>3080213</vt:i4>
      </vt:variant>
      <vt:variant>
        <vt:i4>18</vt:i4>
      </vt:variant>
      <vt:variant>
        <vt:i4>0</vt:i4>
      </vt:variant>
      <vt:variant>
        <vt:i4>5</vt:i4>
      </vt:variant>
      <vt:variant>
        <vt:lpwstr>mailto:comments-commentaires@scc-csc.ca</vt:lpwstr>
      </vt:variant>
      <vt:variant>
        <vt:lpwstr/>
      </vt:variant>
      <vt:variant>
        <vt:i4>2359356</vt:i4>
      </vt:variant>
      <vt:variant>
        <vt:i4>15</vt:i4>
      </vt:variant>
      <vt:variant>
        <vt:i4>0</vt:i4>
      </vt:variant>
      <vt:variant>
        <vt:i4>5</vt:i4>
      </vt:variant>
      <vt:variant>
        <vt:lpwstr>http://scc-csc.lexum.com/scc-csc/news/fr/item/4927/index.do</vt:lpwstr>
      </vt:variant>
      <vt:variant>
        <vt:lpwstr/>
      </vt:variant>
      <vt:variant>
        <vt:i4>3670079</vt:i4>
      </vt:variant>
      <vt:variant>
        <vt:i4>12</vt:i4>
      </vt:variant>
      <vt:variant>
        <vt:i4>0</vt:i4>
      </vt:variant>
      <vt:variant>
        <vt:i4>5</vt:i4>
      </vt:variant>
      <vt:variant>
        <vt:lpwstr>http://scc-csc.lexum.com/scc-csc/news/en/item/4927/index.do</vt:lpwstr>
      </vt:variant>
      <vt:variant>
        <vt:lpwstr/>
      </vt:variant>
      <vt:variant>
        <vt:i4>3473528</vt:i4>
      </vt:variant>
      <vt:variant>
        <vt:i4>5</vt:i4>
      </vt:variant>
      <vt:variant>
        <vt:i4>0</vt:i4>
      </vt:variant>
      <vt:variant>
        <vt:i4>5</vt:i4>
      </vt:variant>
      <vt:variant>
        <vt:lpwstr>http://scc-csc.lexum.com/scc-csc/fr/nav.do</vt:lpwstr>
      </vt:variant>
      <vt:variant>
        <vt:lpwstr/>
      </vt:variant>
      <vt:variant>
        <vt:i4>3539044</vt:i4>
      </vt:variant>
      <vt:variant>
        <vt:i4>2</vt:i4>
      </vt:variant>
      <vt:variant>
        <vt:i4>0</vt:i4>
      </vt:variant>
      <vt:variant>
        <vt:i4>5</vt:i4>
      </vt:variant>
      <vt:variant>
        <vt:lpwstr>http://scc-csc.lexum.com/scc-csc/en/nav.do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2020-03-26T23:44:00Z</dcterms:created>
  <dcterms:modified xsi:type="dcterms:W3CDTF">2020-04-02T12:03:00Z</dcterms:modified>
</cp:coreProperties>
</file>