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65C2B" w:rsidRDefault="003F43E6" w:rsidP="003F43E6">
      <w:pPr>
        <w:pStyle w:val="Header"/>
        <w:jc w:val="center"/>
        <w:rPr>
          <w:b/>
          <w:sz w:val="32"/>
        </w:rPr>
      </w:pPr>
      <w:r w:rsidRPr="00165C2B">
        <w:rPr>
          <w:b/>
          <w:sz w:val="32"/>
        </w:rPr>
        <w:t>Supreme Court of Canada / Cour suprême du Canada</w:t>
      </w:r>
    </w:p>
    <w:p w:rsidR="003F43E6" w:rsidRPr="00165C2B" w:rsidRDefault="003F43E6" w:rsidP="006F2579">
      <w:pPr>
        <w:widowControl w:val="0"/>
        <w:rPr>
          <w:i/>
        </w:rPr>
      </w:pPr>
    </w:p>
    <w:p w:rsidR="003F43E6" w:rsidRPr="00165C2B" w:rsidRDefault="003F43E6" w:rsidP="006F2579">
      <w:pPr>
        <w:widowControl w:val="0"/>
        <w:rPr>
          <w:i/>
        </w:rPr>
      </w:pPr>
    </w:p>
    <w:p w:rsidR="006F2579" w:rsidRPr="00165C2B" w:rsidRDefault="006F2579" w:rsidP="006F2579">
      <w:pPr>
        <w:widowControl w:val="0"/>
        <w:rPr>
          <w:i/>
          <w:sz w:val="20"/>
          <w:lang w:val="fr-CA"/>
        </w:rPr>
      </w:pPr>
      <w:r w:rsidRPr="00165C2B">
        <w:rPr>
          <w:i/>
          <w:sz w:val="20"/>
          <w:lang w:val="fr-CA"/>
        </w:rPr>
        <w:t>(</w:t>
      </w:r>
      <w:r w:rsidR="008F3C5D" w:rsidRPr="00165C2B">
        <w:rPr>
          <w:i/>
          <w:sz w:val="20"/>
          <w:lang w:val="fr-CA"/>
        </w:rPr>
        <w:t>L</w:t>
      </w:r>
      <w:r w:rsidRPr="00165C2B">
        <w:rPr>
          <w:i/>
          <w:sz w:val="20"/>
          <w:lang w:val="fr-CA"/>
        </w:rPr>
        <w:t>e français suit)</w:t>
      </w:r>
    </w:p>
    <w:p w:rsidR="006F2579" w:rsidRPr="00165C2B" w:rsidRDefault="006F2579" w:rsidP="006F2579">
      <w:pPr>
        <w:widowControl w:val="0"/>
        <w:rPr>
          <w:lang w:val="fr-CA"/>
        </w:rPr>
      </w:pPr>
    </w:p>
    <w:p w:rsidR="006F2579" w:rsidRPr="00165C2B" w:rsidRDefault="00C007C3" w:rsidP="006F2579">
      <w:pPr>
        <w:widowControl w:val="0"/>
        <w:jc w:val="center"/>
        <w:rPr>
          <w:b/>
          <w:lang w:val="fr-CA"/>
        </w:rPr>
      </w:pPr>
      <w:r w:rsidRPr="00165C2B">
        <w:fldChar w:fldCharType="begin"/>
      </w:r>
      <w:r w:rsidR="006F2579" w:rsidRPr="00165C2B">
        <w:rPr>
          <w:lang w:val="fr-CA"/>
        </w:rPr>
        <w:instrText xml:space="preserve"> SEQ CHAPTER \h \r 1</w:instrText>
      </w:r>
      <w:r w:rsidRPr="00165C2B">
        <w:fldChar w:fldCharType="end"/>
      </w:r>
      <w:r w:rsidR="002767DF" w:rsidRPr="00165C2B">
        <w:rPr>
          <w:b/>
          <w:lang w:val="fr-CA"/>
        </w:rPr>
        <w:t xml:space="preserve">JUDGMENTS </w:t>
      </w:r>
      <w:r w:rsidR="004C4C26" w:rsidRPr="00165C2B">
        <w:rPr>
          <w:b/>
          <w:lang w:val="fr-CA"/>
        </w:rPr>
        <w:t>IN LEAVE APPLICATION</w:t>
      </w:r>
      <w:r w:rsidR="002375D8" w:rsidRPr="00165C2B">
        <w:rPr>
          <w:b/>
          <w:lang w:val="fr-CA"/>
        </w:rPr>
        <w:t>S</w:t>
      </w:r>
    </w:p>
    <w:p w:rsidR="006F2579" w:rsidRPr="00165C2B" w:rsidRDefault="006F2579" w:rsidP="006F2579">
      <w:pPr>
        <w:widowControl w:val="0"/>
        <w:rPr>
          <w:lang w:val="fr-CA"/>
        </w:rPr>
      </w:pPr>
    </w:p>
    <w:p w:rsidR="006F2579" w:rsidRPr="00165C2B" w:rsidRDefault="000E5C6B" w:rsidP="006F2579">
      <w:pPr>
        <w:widowControl w:val="0"/>
      </w:pPr>
      <w:r w:rsidRPr="00165C2B">
        <w:rPr>
          <w:b/>
        </w:rPr>
        <w:t>May</w:t>
      </w:r>
      <w:r w:rsidR="00C9475D" w:rsidRPr="00165C2B">
        <w:rPr>
          <w:b/>
        </w:rPr>
        <w:t xml:space="preserve"> </w:t>
      </w:r>
      <w:r w:rsidRPr="00165C2B">
        <w:rPr>
          <w:b/>
        </w:rPr>
        <w:t>7</w:t>
      </w:r>
      <w:r w:rsidR="00170148" w:rsidRPr="00165C2B">
        <w:rPr>
          <w:b/>
        </w:rPr>
        <w:t>,</w:t>
      </w:r>
      <w:r w:rsidR="008825DB" w:rsidRPr="00165C2B">
        <w:rPr>
          <w:b/>
        </w:rPr>
        <w:t xml:space="preserve"> 20</w:t>
      </w:r>
      <w:r w:rsidR="002902CC" w:rsidRPr="00165C2B">
        <w:rPr>
          <w:b/>
        </w:rPr>
        <w:t>20</w:t>
      </w:r>
    </w:p>
    <w:p w:rsidR="006F2579" w:rsidRPr="00165C2B" w:rsidRDefault="006F2579" w:rsidP="006F2579">
      <w:pPr>
        <w:widowControl w:val="0"/>
        <w:rPr>
          <w:b/>
        </w:rPr>
      </w:pPr>
      <w:r w:rsidRPr="00165C2B">
        <w:rPr>
          <w:b/>
        </w:rPr>
        <w:t>For immediate release</w:t>
      </w:r>
    </w:p>
    <w:p w:rsidR="006F2579" w:rsidRPr="00165C2B" w:rsidRDefault="006F2579" w:rsidP="006F2579">
      <w:pPr>
        <w:widowControl w:val="0"/>
      </w:pPr>
    </w:p>
    <w:p w:rsidR="002767DF" w:rsidRPr="00165C2B" w:rsidRDefault="002767DF" w:rsidP="002767DF">
      <w:pPr>
        <w:widowControl w:val="0"/>
      </w:pPr>
      <w:r w:rsidRPr="00165C2B">
        <w:rPr>
          <w:b/>
        </w:rPr>
        <w:t>OTTAWA</w:t>
      </w:r>
      <w:r w:rsidRPr="00165C2B">
        <w:t xml:space="preserve"> – The Suprem</w:t>
      </w:r>
      <w:r w:rsidR="00580213" w:rsidRPr="00165C2B">
        <w:t>e</w:t>
      </w:r>
      <w:r w:rsidRPr="00165C2B">
        <w:t xml:space="preserve"> Court of Canada has today deposited with the Registrar judgment</w:t>
      </w:r>
      <w:r w:rsidR="004D3B41" w:rsidRPr="00165C2B">
        <w:t>s</w:t>
      </w:r>
      <w:r w:rsidRPr="00165C2B">
        <w:t xml:space="preserve"> in the following </w:t>
      </w:r>
      <w:r w:rsidR="00063949" w:rsidRPr="00165C2B">
        <w:t xml:space="preserve">leave </w:t>
      </w:r>
      <w:r w:rsidRPr="00165C2B">
        <w:t>application</w:t>
      </w:r>
      <w:r w:rsidR="00CC044F" w:rsidRPr="00165C2B">
        <w:t>s</w:t>
      </w:r>
      <w:r w:rsidRPr="00165C2B">
        <w:t>.</w:t>
      </w:r>
    </w:p>
    <w:p w:rsidR="006F2579" w:rsidRPr="00165C2B" w:rsidRDefault="006F2579" w:rsidP="006F2579">
      <w:pPr>
        <w:widowControl w:val="0"/>
      </w:pPr>
    </w:p>
    <w:p w:rsidR="006F2579" w:rsidRPr="00165C2B" w:rsidRDefault="006F2579" w:rsidP="006F2579">
      <w:pPr>
        <w:widowControl w:val="0"/>
      </w:pPr>
    </w:p>
    <w:p w:rsidR="002767DF" w:rsidRPr="00165C2B" w:rsidRDefault="002767DF" w:rsidP="002767DF">
      <w:pPr>
        <w:widowControl w:val="0"/>
        <w:jc w:val="center"/>
        <w:rPr>
          <w:lang w:val="fr-CA"/>
        </w:rPr>
      </w:pPr>
      <w:r w:rsidRPr="00165C2B">
        <w:rPr>
          <w:b/>
          <w:lang w:val="fr-CA"/>
        </w:rPr>
        <w:t>JUGEMENT</w:t>
      </w:r>
      <w:r w:rsidR="004C4C26" w:rsidRPr="00165C2B">
        <w:rPr>
          <w:b/>
          <w:lang w:val="fr-CA"/>
        </w:rPr>
        <w:t>S SUR DEMANDE</w:t>
      </w:r>
      <w:r w:rsidR="00CC044F" w:rsidRPr="00165C2B">
        <w:rPr>
          <w:b/>
          <w:lang w:val="fr-CA"/>
        </w:rPr>
        <w:t>S</w:t>
      </w:r>
      <w:r w:rsidRPr="00165C2B">
        <w:rPr>
          <w:b/>
          <w:lang w:val="fr-CA"/>
        </w:rPr>
        <w:t xml:space="preserve"> D’AUTORISATION</w:t>
      </w:r>
    </w:p>
    <w:p w:rsidR="006F2579" w:rsidRPr="00165C2B" w:rsidRDefault="006F2579" w:rsidP="006F2579">
      <w:pPr>
        <w:widowControl w:val="0"/>
        <w:rPr>
          <w:lang w:val="fr-CA"/>
        </w:rPr>
      </w:pPr>
    </w:p>
    <w:p w:rsidR="006F2579" w:rsidRPr="00165C2B" w:rsidRDefault="006F2579" w:rsidP="006F2579">
      <w:pPr>
        <w:widowControl w:val="0"/>
        <w:rPr>
          <w:lang w:val="fr-CA"/>
        </w:rPr>
      </w:pPr>
      <w:r w:rsidRPr="00165C2B">
        <w:rPr>
          <w:b/>
          <w:lang w:val="fr-CA"/>
        </w:rPr>
        <w:t>Le</w:t>
      </w:r>
      <w:r w:rsidR="008825DB" w:rsidRPr="00165C2B">
        <w:rPr>
          <w:b/>
          <w:lang w:val="fr-CA"/>
        </w:rPr>
        <w:t xml:space="preserve"> </w:t>
      </w:r>
      <w:r w:rsidR="000E5C6B" w:rsidRPr="00165C2B">
        <w:rPr>
          <w:b/>
          <w:lang w:val="fr-CA"/>
        </w:rPr>
        <w:t>7</w:t>
      </w:r>
      <w:r w:rsidR="00C9475D" w:rsidRPr="00165C2B">
        <w:rPr>
          <w:b/>
          <w:lang w:val="fr-CA"/>
        </w:rPr>
        <w:t xml:space="preserve"> </w:t>
      </w:r>
      <w:r w:rsidR="000E5C6B" w:rsidRPr="00165C2B">
        <w:rPr>
          <w:b/>
          <w:lang w:val="fr-CA"/>
        </w:rPr>
        <w:t>m</w:t>
      </w:r>
      <w:r w:rsidR="004A22D9" w:rsidRPr="00165C2B">
        <w:rPr>
          <w:b/>
          <w:lang w:val="fr-CA"/>
        </w:rPr>
        <w:t>a</w:t>
      </w:r>
      <w:r w:rsidR="000E17FF" w:rsidRPr="00165C2B">
        <w:rPr>
          <w:b/>
          <w:lang w:val="fr-CA"/>
        </w:rPr>
        <w:t>i</w:t>
      </w:r>
      <w:r w:rsidR="004E4B02" w:rsidRPr="00165C2B">
        <w:rPr>
          <w:b/>
          <w:lang w:val="fr-CA"/>
        </w:rPr>
        <w:t xml:space="preserve"> </w:t>
      </w:r>
      <w:r w:rsidR="008825DB" w:rsidRPr="00165C2B">
        <w:rPr>
          <w:b/>
          <w:lang w:val="fr-CA"/>
        </w:rPr>
        <w:t>20</w:t>
      </w:r>
      <w:r w:rsidR="002902CC" w:rsidRPr="00165C2B">
        <w:rPr>
          <w:b/>
          <w:lang w:val="fr-CA"/>
        </w:rPr>
        <w:t>20</w:t>
      </w:r>
    </w:p>
    <w:p w:rsidR="006F2579" w:rsidRPr="00165C2B" w:rsidRDefault="006F2579" w:rsidP="006F2579">
      <w:pPr>
        <w:widowControl w:val="0"/>
        <w:rPr>
          <w:b/>
          <w:lang w:val="fr-CA"/>
        </w:rPr>
      </w:pPr>
      <w:r w:rsidRPr="00165C2B">
        <w:rPr>
          <w:b/>
          <w:lang w:val="fr-CA"/>
        </w:rPr>
        <w:t>Pour diffusion immédiate</w:t>
      </w:r>
    </w:p>
    <w:p w:rsidR="006F2579" w:rsidRPr="00165C2B" w:rsidRDefault="006F2579" w:rsidP="006F2579">
      <w:pPr>
        <w:widowControl w:val="0"/>
        <w:rPr>
          <w:lang w:val="fr-CA"/>
        </w:rPr>
      </w:pPr>
    </w:p>
    <w:p w:rsidR="002767DF" w:rsidRPr="00165C2B" w:rsidRDefault="002767DF" w:rsidP="002767DF">
      <w:pPr>
        <w:widowControl w:val="0"/>
        <w:rPr>
          <w:lang w:val="fr-CA"/>
        </w:rPr>
      </w:pPr>
      <w:r w:rsidRPr="00165C2B">
        <w:rPr>
          <w:b/>
          <w:lang w:val="fr-CA"/>
        </w:rPr>
        <w:t>OTTAWA</w:t>
      </w:r>
      <w:r w:rsidRPr="00165C2B">
        <w:rPr>
          <w:lang w:val="fr-CA"/>
        </w:rPr>
        <w:t xml:space="preserve"> – La Cour suprême du Canada a déposé aujourd’hui auprès du registraire les jugements dans </w:t>
      </w:r>
      <w:r w:rsidR="00CC044F" w:rsidRPr="00165C2B">
        <w:rPr>
          <w:lang w:val="fr-CA"/>
        </w:rPr>
        <w:t>les</w:t>
      </w:r>
      <w:r w:rsidR="008C7CD9" w:rsidRPr="00165C2B">
        <w:rPr>
          <w:lang w:val="fr-CA"/>
        </w:rPr>
        <w:t xml:space="preserve"> </w:t>
      </w:r>
      <w:r w:rsidR="004C4C26" w:rsidRPr="00165C2B">
        <w:rPr>
          <w:lang w:val="fr-CA"/>
        </w:rPr>
        <w:t>demande</w:t>
      </w:r>
      <w:r w:rsidR="0088435A" w:rsidRPr="00165C2B">
        <w:rPr>
          <w:lang w:val="fr-CA"/>
        </w:rPr>
        <w:t>s</w:t>
      </w:r>
      <w:r w:rsidRPr="00165C2B">
        <w:rPr>
          <w:lang w:val="fr-CA"/>
        </w:rPr>
        <w:t xml:space="preserve"> d’au</w:t>
      </w:r>
      <w:r w:rsidR="00F24EF2" w:rsidRPr="00165C2B">
        <w:rPr>
          <w:lang w:val="fr-CA"/>
        </w:rPr>
        <w:t xml:space="preserve">torisation </w:t>
      </w:r>
      <w:r w:rsidR="007F2922" w:rsidRPr="00165C2B">
        <w:rPr>
          <w:lang w:val="fr-CA"/>
        </w:rPr>
        <w:t>sui</w:t>
      </w:r>
      <w:r w:rsidR="00F24EF2" w:rsidRPr="00165C2B">
        <w:rPr>
          <w:lang w:val="fr-CA"/>
        </w:rPr>
        <w:t>v</w:t>
      </w:r>
      <w:r w:rsidR="007F2922" w:rsidRPr="00165C2B">
        <w:rPr>
          <w:lang w:val="fr-CA"/>
        </w:rPr>
        <w:t>a</w:t>
      </w:r>
      <w:r w:rsidR="00F24EF2" w:rsidRPr="00165C2B">
        <w:rPr>
          <w:lang w:val="fr-CA"/>
        </w:rPr>
        <w:t>nt</w:t>
      </w:r>
      <w:r w:rsidR="00C56657" w:rsidRPr="00165C2B">
        <w:rPr>
          <w:lang w:val="fr-CA"/>
        </w:rPr>
        <w:t>s</w:t>
      </w:r>
      <w:r w:rsidR="00F24EF2" w:rsidRPr="00165C2B">
        <w:rPr>
          <w:lang w:val="fr-CA"/>
        </w:rPr>
        <w:t>.</w:t>
      </w:r>
    </w:p>
    <w:p w:rsidR="00694BDA" w:rsidRPr="00165C2B" w:rsidRDefault="00694BDA" w:rsidP="000B5274">
      <w:pPr>
        <w:jc w:val="both"/>
        <w:rPr>
          <w:sz w:val="20"/>
          <w:lang w:val="fr-CA"/>
        </w:rPr>
      </w:pPr>
    </w:p>
    <w:p w:rsidR="00DA0759" w:rsidRPr="00165C2B" w:rsidRDefault="00165C2B" w:rsidP="000B5274">
      <w:pPr>
        <w:jc w:val="both"/>
        <w:rPr>
          <w:sz w:val="20"/>
          <w:lang w:val="fr-CA"/>
        </w:rPr>
      </w:pPr>
      <w:r w:rsidRPr="00165C2B">
        <w:rPr>
          <w:sz w:val="20"/>
        </w:rPr>
        <w:pict>
          <v:rect id="_x0000_i1025" style="width:2in;height:1pt" o:hrpct="0" o:hralign="center" o:hrstd="t" o:hrnoshade="t" o:hr="t" fillcolor="black [3213]" stroked="f"/>
        </w:pict>
      </w:r>
    </w:p>
    <w:p w:rsidR="004D08BA" w:rsidRPr="00165C2B" w:rsidRDefault="004D08BA" w:rsidP="004D08BA">
      <w:pPr>
        <w:jc w:val="both"/>
        <w:rPr>
          <w:sz w:val="20"/>
        </w:rPr>
      </w:pPr>
    </w:p>
    <w:p w:rsidR="000E5C6B" w:rsidRPr="00165C2B" w:rsidRDefault="000E5C6B" w:rsidP="000E5C6B">
      <w:pPr>
        <w:jc w:val="both"/>
        <w:rPr>
          <w:b/>
          <w:sz w:val="22"/>
          <w:szCs w:val="22"/>
        </w:rPr>
      </w:pPr>
      <w:r w:rsidRPr="00165C2B">
        <w:rPr>
          <w:b/>
          <w:sz w:val="22"/>
          <w:szCs w:val="22"/>
        </w:rPr>
        <w:t>GRANTED / ACCORDÉE</w:t>
      </w:r>
    </w:p>
    <w:p w:rsidR="000E5C6B" w:rsidRPr="00165C2B" w:rsidRDefault="000E5C6B" w:rsidP="004D08BA">
      <w:pPr>
        <w:jc w:val="both"/>
        <w:rPr>
          <w:sz w:val="20"/>
        </w:rPr>
      </w:pPr>
    </w:p>
    <w:p w:rsidR="000765F9" w:rsidRPr="00165C2B" w:rsidRDefault="000765F9" w:rsidP="000765F9">
      <w:pPr>
        <w:rPr>
          <w:sz w:val="22"/>
          <w:szCs w:val="22"/>
        </w:rPr>
      </w:pPr>
      <w:r w:rsidRPr="00165C2B">
        <w:rPr>
          <w:i/>
          <w:sz w:val="22"/>
          <w:szCs w:val="22"/>
        </w:rPr>
        <w:t>Her Majesty the Queen v. Pardeep Singh Chouhan</w:t>
      </w:r>
      <w:r w:rsidRPr="00165C2B">
        <w:rPr>
          <w:sz w:val="22"/>
          <w:szCs w:val="22"/>
        </w:rPr>
        <w:t xml:space="preserve"> (Ont.) (Criminal) (By Leave) (</w:t>
      </w:r>
      <w:hyperlink r:id="rId8" w:history="1">
        <w:r w:rsidRPr="00165C2B">
          <w:rPr>
            <w:rStyle w:val="Hyperlink"/>
            <w:sz w:val="22"/>
            <w:szCs w:val="22"/>
          </w:rPr>
          <w:t>39062</w:t>
        </w:r>
      </w:hyperlink>
      <w:r w:rsidRPr="00165C2B">
        <w:rPr>
          <w:sz w:val="22"/>
          <w:szCs w:val="22"/>
        </w:rPr>
        <w:t>)</w:t>
      </w:r>
    </w:p>
    <w:p w:rsidR="000E5C6B" w:rsidRPr="00165C2B" w:rsidRDefault="000E5C6B" w:rsidP="004D08BA">
      <w:pPr>
        <w:jc w:val="both"/>
        <w:rPr>
          <w:sz w:val="20"/>
        </w:rPr>
      </w:pPr>
    </w:p>
    <w:p w:rsidR="000765F9" w:rsidRPr="00165C2B" w:rsidRDefault="000765F9" w:rsidP="000765F9">
      <w:pPr>
        <w:rPr>
          <w:sz w:val="20"/>
        </w:rPr>
      </w:pPr>
      <w:r w:rsidRPr="00165C2B">
        <w:rPr>
          <w:sz w:val="20"/>
        </w:rPr>
        <w:t>The motion for leave to intervene in the leave application, filed by Gavin MacMillan, is dismissed, without prejudice to his right to bring a motion for leave to intervene in the appeal. The application for leave to appeal and the application for leave to cross-appeal from the judgment of the Court of Appeal for Ontario, Number C67600, 2020 ONCA 40, dated January 23, 2020, are granted.</w:t>
      </w:r>
    </w:p>
    <w:p w:rsidR="000765F9" w:rsidRPr="00165C2B" w:rsidRDefault="000765F9" w:rsidP="000765F9">
      <w:pPr>
        <w:rPr>
          <w:sz w:val="20"/>
        </w:rPr>
      </w:pPr>
    </w:p>
    <w:p w:rsidR="000765F9" w:rsidRPr="00165C2B" w:rsidRDefault="000765F9" w:rsidP="000765F9">
      <w:pPr>
        <w:rPr>
          <w:sz w:val="20"/>
          <w:lang w:val="fr-CA"/>
        </w:rPr>
      </w:pPr>
      <w:r w:rsidRPr="00165C2B">
        <w:rPr>
          <w:sz w:val="20"/>
          <w:lang w:val="fr-CA"/>
        </w:rPr>
        <w:t>La requête pour permission d’intervenir dans la demande d’autorisation d’appel, déposée par Gavin MacMillan, est rejetée, sans préjudice à son droit de présenter une demande pour permission d’intervenir dans l’appel. La demande d’autorisation d’appel et la demande d’autorisation d’appel incident   de l’arrêt de la Cour d’appel de l’Ontario, numéro C67600, 2020 ONCA 40, daté du 23 janvier 2020, sont accueillies.</w:t>
      </w:r>
    </w:p>
    <w:p w:rsidR="000E5C6B" w:rsidRPr="00165C2B" w:rsidRDefault="000E5C6B" w:rsidP="004D08BA">
      <w:pPr>
        <w:jc w:val="both"/>
        <w:rPr>
          <w:sz w:val="20"/>
          <w:lang w:val="fr-CA"/>
        </w:rPr>
      </w:pPr>
    </w:p>
    <w:p w:rsidR="000E5C6B" w:rsidRPr="00165C2B" w:rsidRDefault="00165C2B" w:rsidP="004D08BA">
      <w:pPr>
        <w:jc w:val="both"/>
        <w:rPr>
          <w:sz w:val="20"/>
        </w:rPr>
      </w:pPr>
      <w:r w:rsidRPr="00165C2B">
        <w:rPr>
          <w:sz w:val="20"/>
        </w:rPr>
        <w:pict>
          <v:rect id="_x0000_i1026" style="width:2in;height:1pt" o:hrpct="0" o:hralign="center" o:hrstd="t" o:hrnoshade="t" o:hr="t" fillcolor="black [3213]" stroked="f"/>
        </w:pict>
      </w:r>
    </w:p>
    <w:p w:rsidR="000E5C6B" w:rsidRPr="00165C2B" w:rsidRDefault="000E5C6B" w:rsidP="004D08BA">
      <w:pPr>
        <w:jc w:val="both"/>
        <w:rPr>
          <w:sz w:val="20"/>
        </w:rPr>
      </w:pPr>
    </w:p>
    <w:p w:rsidR="00431DE2" w:rsidRPr="00165C2B" w:rsidRDefault="00431DE2" w:rsidP="00431DE2">
      <w:pPr>
        <w:jc w:val="both"/>
        <w:rPr>
          <w:b/>
          <w:sz w:val="22"/>
          <w:szCs w:val="22"/>
          <w:lang w:val="fr-CA"/>
        </w:rPr>
      </w:pPr>
      <w:r w:rsidRPr="00165C2B">
        <w:rPr>
          <w:b/>
          <w:sz w:val="22"/>
          <w:szCs w:val="22"/>
          <w:lang w:val="fr-CA"/>
        </w:rPr>
        <w:t>DISMISSED / REJETÉE</w:t>
      </w:r>
      <w:r w:rsidR="001B1618" w:rsidRPr="00165C2B">
        <w:rPr>
          <w:b/>
          <w:sz w:val="22"/>
          <w:szCs w:val="22"/>
          <w:lang w:val="fr-CA"/>
        </w:rPr>
        <w:t>S</w:t>
      </w:r>
    </w:p>
    <w:p w:rsidR="00431DE2" w:rsidRPr="00165C2B" w:rsidRDefault="00431DE2" w:rsidP="000B5274">
      <w:pPr>
        <w:jc w:val="both"/>
        <w:rPr>
          <w:sz w:val="20"/>
          <w:lang w:val="fr-CA"/>
        </w:rPr>
      </w:pPr>
    </w:p>
    <w:p w:rsidR="00503445" w:rsidRPr="00165C2B" w:rsidRDefault="00503445" w:rsidP="00503445">
      <w:pPr>
        <w:rPr>
          <w:sz w:val="22"/>
          <w:szCs w:val="22"/>
        </w:rPr>
      </w:pPr>
      <w:r w:rsidRPr="00165C2B">
        <w:rPr>
          <w:i/>
          <w:sz w:val="22"/>
          <w:szCs w:val="22"/>
        </w:rPr>
        <w:t>Independent Electricity System Operator v. National Steel Car Limited, Attorney General of Ontario and Her Majesty the Queen in Right of Ontario - and between - Independent Electricity System Operator v. National Steel Car Limited, Ministry of the Attorney General (Ontario) and Minister of Energy (Ontario) - and between - Attorney General of Ontario and Her Majesty the Queen in Right of Ontario v. National Steel Car Limited and Independent Electricity System Operator - and between - Ministry of the Attorney General (Ontario) and Minister of Energy (Ontario) v. National Steel Car Limited and Independent Electricity System Operator</w:t>
      </w:r>
      <w:r w:rsidRPr="00165C2B">
        <w:rPr>
          <w:sz w:val="22"/>
          <w:szCs w:val="22"/>
        </w:rPr>
        <w:t xml:space="preserve"> (Ont.) (Civil) (By Leave) (</w:t>
      </w:r>
      <w:hyperlink r:id="rId9" w:history="1">
        <w:r w:rsidRPr="00165C2B">
          <w:rPr>
            <w:rStyle w:val="Hyperlink"/>
            <w:sz w:val="22"/>
            <w:szCs w:val="22"/>
          </w:rPr>
          <w:t>39058</w:t>
        </w:r>
      </w:hyperlink>
      <w:r w:rsidRPr="00165C2B">
        <w:rPr>
          <w:sz w:val="22"/>
          <w:szCs w:val="22"/>
        </w:rPr>
        <w:t>)</w:t>
      </w:r>
    </w:p>
    <w:p w:rsidR="008660CA" w:rsidRPr="00165C2B" w:rsidRDefault="008660CA" w:rsidP="008660CA">
      <w:pPr>
        <w:rPr>
          <w:sz w:val="20"/>
        </w:rPr>
      </w:pPr>
    </w:p>
    <w:p w:rsidR="00165C2B" w:rsidRPr="00165C2B" w:rsidRDefault="00165C2B" w:rsidP="00165C2B">
      <w:pPr>
        <w:rPr>
          <w:sz w:val="20"/>
        </w:rPr>
      </w:pPr>
      <w:r w:rsidRPr="00165C2B">
        <w:rPr>
          <w:sz w:val="20"/>
        </w:rPr>
        <w:t>The applications for leave to appeal from the judgment of the Court of Appeal for Ontario, Numbers C65677 and C65678, 2019 ONCA 929, dated November 27, 2019, are dismissed with costs to the respondent, National Steel Car Limited.</w:t>
      </w:r>
    </w:p>
    <w:p w:rsidR="00165C2B" w:rsidRPr="00165C2B" w:rsidRDefault="00165C2B" w:rsidP="00165C2B">
      <w:pPr>
        <w:rPr>
          <w:sz w:val="20"/>
        </w:rPr>
      </w:pPr>
    </w:p>
    <w:p w:rsidR="00165C2B" w:rsidRPr="00165C2B" w:rsidRDefault="00165C2B" w:rsidP="00165C2B">
      <w:pPr>
        <w:rPr>
          <w:sz w:val="20"/>
          <w:lang w:val="fr-CA"/>
        </w:rPr>
      </w:pPr>
      <w:r w:rsidRPr="00165C2B">
        <w:rPr>
          <w:sz w:val="20"/>
          <w:lang w:val="fr-CA"/>
        </w:rPr>
        <w:t xml:space="preserve">Les demandes d’autorisation d’appel de l’arrêt de la </w:t>
      </w:r>
      <w:r w:rsidRPr="00165C2B">
        <w:rPr>
          <w:sz w:val="20"/>
          <w:lang w:val="fr-FR"/>
        </w:rPr>
        <w:t>Cour d’appel de l’Ontario</w:t>
      </w:r>
      <w:r w:rsidRPr="00165C2B">
        <w:rPr>
          <w:sz w:val="20"/>
          <w:lang w:val="fr-CA"/>
        </w:rPr>
        <w:t xml:space="preserve">, numéros </w:t>
      </w:r>
      <w:r w:rsidRPr="00165C2B">
        <w:rPr>
          <w:sz w:val="20"/>
          <w:lang w:val="fr-FR"/>
        </w:rPr>
        <w:t>C65677 et C65678</w:t>
      </w:r>
      <w:r w:rsidRPr="00165C2B">
        <w:rPr>
          <w:sz w:val="20"/>
          <w:lang w:val="fr-CA"/>
        </w:rPr>
        <w:t xml:space="preserve">, </w:t>
      </w:r>
      <w:r w:rsidRPr="00165C2B">
        <w:rPr>
          <w:sz w:val="20"/>
          <w:lang w:val="fr-FR"/>
        </w:rPr>
        <w:t xml:space="preserve">2019 ONCA 929, </w:t>
      </w:r>
      <w:r w:rsidRPr="00165C2B">
        <w:rPr>
          <w:sz w:val="20"/>
          <w:lang w:val="fr-CA"/>
        </w:rPr>
        <w:t xml:space="preserve">daté du </w:t>
      </w:r>
      <w:r w:rsidRPr="00165C2B">
        <w:rPr>
          <w:sz w:val="20"/>
          <w:lang w:val="fr-FR"/>
        </w:rPr>
        <w:t>27 novembre 2019</w:t>
      </w:r>
      <w:r w:rsidRPr="00165C2B">
        <w:rPr>
          <w:sz w:val="20"/>
          <w:lang w:val="fr-CA"/>
        </w:rPr>
        <w:t>, sont rejetées avec dépens en faveur de l’intimée, Wagon d’acier national limitée.</w:t>
      </w:r>
    </w:p>
    <w:p w:rsidR="00A30607" w:rsidRPr="00165C2B" w:rsidRDefault="00A30607" w:rsidP="00A30607">
      <w:pPr>
        <w:widowControl w:val="0"/>
        <w:rPr>
          <w:sz w:val="20"/>
          <w:lang w:val="fr-CA"/>
        </w:rPr>
      </w:pPr>
    </w:p>
    <w:p w:rsidR="008660CA" w:rsidRPr="00165C2B" w:rsidRDefault="00165C2B" w:rsidP="00A30607">
      <w:pPr>
        <w:widowControl w:val="0"/>
        <w:rPr>
          <w:sz w:val="20"/>
        </w:rPr>
      </w:pPr>
      <w:r w:rsidRPr="00165C2B">
        <w:rPr>
          <w:sz w:val="20"/>
        </w:rPr>
        <w:lastRenderedPageBreak/>
        <w:pict>
          <v:rect id="_x0000_i1027" style="width:2in;height:1pt" o:hrpct="0" o:hralign="center" o:hrstd="t" o:hrnoshade="t" o:hr="t" fillcolor="black [3213]" stroked="f"/>
        </w:pict>
      </w:r>
    </w:p>
    <w:p w:rsidR="008660CA" w:rsidRPr="00165C2B" w:rsidRDefault="008660CA" w:rsidP="00A30607">
      <w:pPr>
        <w:widowControl w:val="0"/>
        <w:rPr>
          <w:sz w:val="20"/>
        </w:rPr>
      </w:pPr>
    </w:p>
    <w:p w:rsidR="00503445" w:rsidRPr="00165C2B" w:rsidRDefault="00503445" w:rsidP="00503445">
      <w:pPr>
        <w:rPr>
          <w:sz w:val="22"/>
          <w:szCs w:val="22"/>
          <w:lang w:val="fr-FR"/>
        </w:rPr>
      </w:pPr>
      <w:r w:rsidRPr="00165C2B">
        <w:rPr>
          <w:i/>
          <w:sz w:val="22"/>
          <w:szCs w:val="22"/>
          <w:lang w:val="fr-FR"/>
        </w:rPr>
        <w:t>Richard Timm c. Sa Majesté la Reine</w:t>
      </w:r>
      <w:r w:rsidRPr="00165C2B">
        <w:rPr>
          <w:sz w:val="22"/>
          <w:szCs w:val="22"/>
          <w:lang w:val="fr-FR"/>
        </w:rPr>
        <w:t xml:space="preserve"> (C.F.) (Civile) (Autorisation) </w:t>
      </w:r>
      <w:r w:rsidRPr="00165C2B">
        <w:rPr>
          <w:sz w:val="22"/>
          <w:szCs w:val="22"/>
          <w:lang w:val="fr-CA"/>
        </w:rPr>
        <w:t>(</w:t>
      </w:r>
      <w:hyperlink r:id="rId10" w:history="1">
        <w:r w:rsidRPr="00165C2B">
          <w:rPr>
            <w:rStyle w:val="Hyperlink"/>
            <w:sz w:val="22"/>
            <w:szCs w:val="22"/>
            <w:lang w:val="fr-CA"/>
          </w:rPr>
          <w:t>39010</w:t>
        </w:r>
      </w:hyperlink>
      <w:r w:rsidRPr="00165C2B">
        <w:rPr>
          <w:sz w:val="22"/>
          <w:szCs w:val="22"/>
          <w:lang w:val="fr-CA"/>
        </w:rPr>
        <w:t>)</w:t>
      </w:r>
    </w:p>
    <w:p w:rsidR="009A7249" w:rsidRPr="00165C2B" w:rsidRDefault="009A7249" w:rsidP="00A30607">
      <w:pPr>
        <w:widowControl w:val="0"/>
        <w:rPr>
          <w:sz w:val="20"/>
          <w:lang w:val="fr-CA"/>
        </w:rPr>
      </w:pPr>
    </w:p>
    <w:p w:rsidR="00503445" w:rsidRPr="00165C2B" w:rsidRDefault="00503445" w:rsidP="00503445">
      <w:pPr>
        <w:rPr>
          <w:sz w:val="20"/>
          <w:lang w:val="fr-CA"/>
        </w:rPr>
      </w:pPr>
      <w:r w:rsidRPr="00165C2B">
        <w:rPr>
          <w:sz w:val="20"/>
          <w:lang w:val="fr-CA"/>
        </w:rPr>
        <w:t>La demande d’autorisation d’appel de l’arrêt de la Cour d’appel fédérale, numéro A-131-19, 2019 CAF 279, daté du 7 novembre 2019, est rejetée avec dépens.</w:t>
      </w:r>
    </w:p>
    <w:p w:rsidR="00503445" w:rsidRPr="00165C2B" w:rsidRDefault="00503445" w:rsidP="00503445">
      <w:pPr>
        <w:rPr>
          <w:sz w:val="20"/>
          <w:lang w:val="fr-CA"/>
        </w:rPr>
      </w:pPr>
    </w:p>
    <w:p w:rsidR="00503445" w:rsidRPr="00165C2B" w:rsidRDefault="00503445" w:rsidP="00503445">
      <w:pPr>
        <w:rPr>
          <w:sz w:val="20"/>
        </w:rPr>
      </w:pPr>
      <w:r w:rsidRPr="00165C2B">
        <w:rPr>
          <w:sz w:val="20"/>
          <w:lang w:val="en-CA"/>
        </w:rPr>
        <w:t>The application for leave to appeal from the judgment of the</w:t>
      </w:r>
      <w:bookmarkStart w:id="0" w:name="BM_1_"/>
      <w:bookmarkEnd w:id="0"/>
      <w:r w:rsidRPr="00165C2B">
        <w:rPr>
          <w:sz w:val="20"/>
          <w:lang w:val="en-CA"/>
        </w:rPr>
        <w:t xml:space="preserve"> </w:t>
      </w:r>
      <w:r w:rsidRPr="00165C2B">
        <w:rPr>
          <w:sz w:val="20"/>
        </w:rPr>
        <w:t>Federal Court of Appeal</w:t>
      </w:r>
      <w:r w:rsidRPr="00165C2B">
        <w:rPr>
          <w:sz w:val="20"/>
          <w:lang w:val="en-CA"/>
        </w:rPr>
        <w:t xml:space="preserve">, Number </w:t>
      </w:r>
      <w:r w:rsidRPr="00165C2B">
        <w:rPr>
          <w:sz w:val="20"/>
        </w:rPr>
        <w:t>A-131-19</w:t>
      </w:r>
      <w:r w:rsidRPr="00165C2B">
        <w:rPr>
          <w:sz w:val="20"/>
          <w:lang w:val="en-CA"/>
        </w:rPr>
        <w:t xml:space="preserve">, </w:t>
      </w:r>
      <w:r w:rsidRPr="00165C2B">
        <w:rPr>
          <w:sz w:val="20"/>
        </w:rPr>
        <w:t xml:space="preserve">2019 CAF 279, </w:t>
      </w:r>
      <w:r w:rsidRPr="00165C2B">
        <w:rPr>
          <w:sz w:val="20"/>
          <w:lang w:val="en-CA"/>
        </w:rPr>
        <w:t xml:space="preserve">dated </w:t>
      </w:r>
      <w:r w:rsidRPr="00165C2B">
        <w:rPr>
          <w:sz w:val="20"/>
        </w:rPr>
        <w:t>November 7, 2019,</w:t>
      </w:r>
      <w:r w:rsidRPr="00165C2B">
        <w:rPr>
          <w:sz w:val="20"/>
          <w:lang w:val="en-CA"/>
        </w:rPr>
        <w:t xml:space="preserve"> is dismissed with costs.</w:t>
      </w:r>
    </w:p>
    <w:p w:rsidR="000E5C6B" w:rsidRPr="00165C2B" w:rsidRDefault="000E5C6B" w:rsidP="00A30607">
      <w:pPr>
        <w:widowControl w:val="0"/>
        <w:rPr>
          <w:sz w:val="20"/>
        </w:rPr>
      </w:pPr>
    </w:p>
    <w:p w:rsidR="00A30607" w:rsidRPr="00165C2B" w:rsidRDefault="00165C2B" w:rsidP="00A30607">
      <w:pPr>
        <w:widowControl w:val="0"/>
        <w:rPr>
          <w:sz w:val="20"/>
        </w:rPr>
      </w:pPr>
      <w:r w:rsidRPr="00165C2B">
        <w:rPr>
          <w:sz w:val="20"/>
        </w:rPr>
        <w:pict>
          <v:rect id="_x0000_i1028" style="width:2in;height:1pt" o:hrpct="0" o:hralign="center" o:hrstd="t" o:hrnoshade="t" o:hr="t" fillcolor="black [3213]" stroked="f"/>
        </w:pict>
      </w:r>
    </w:p>
    <w:p w:rsidR="008660CA" w:rsidRPr="00165C2B" w:rsidRDefault="008660CA" w:rsidP="00A30607">
      <w:pPr>
        <w:widowControl w:val="0"/>
        <w:rPr>
          <w:sz w:val="20"/>
        </w:rPr>
      </w:pPr>
    </w:p>
    <w:p w:rsidR="00503445" w:rsidRPr="00165C2B" w:rsidRDefault="00503445" w:rsidP="00503445">
      <w:pPr>
        <w:rPr>
          <w:sz w:val="22"/>
          <w:szCs w:val="22"/>
        </w:rPr>
      </w:pPr>
      <w:r w:rsidRPr="00165C2B">
        <w:rPr>
          <w:i/>
          <w:sz w:val="22"/>
          <w:szCs w:val="22"/>
        </w:rPr>
        <w:t>Millennium Pharmaceuticals Inc., Janssen Inc., Cilag GMBH International, Cilag AG and Janssen Pharmaceutica NV v. Teva Canada Limited and the United States of America Represented by the Department of Health and Human Services</w:t>
      </w:r>
      <w:r w:rsidRPr="00165C2B">
        <w:rPr>
          <w:sz w:val="22"/>
          <w:szCs w:val="22"/>
        </w:rPr>
        <w:t xml:space="preserve"> (F.C.) (Civil) (By Leave) (</w:t>
      </w:r>
      <w:hyperlink r:id="rId11" w:history="1">
        <w:r w:rsidRPr="00165C2B">
          <w:rPr>
            <w:rStyle w:val="Hyperlink"/>
            <w:sz w:val="22"/>
            <w:szCs w:val="22"/>
          </w:rPr>
          <w:t>39007</w:t>
        </w:r>
      </w:hyperlink>
      <w:r w:rsidRPr="00165C2B">
        <w:rPr>
          <w:sz w:val="22"/>
          <w:szCs w:val="22"/>
        </w:rPr>
        <w:t>)</w:t>
      </w:r>
    </w:p>
    <w:p w:rsidR="009A7249" w:rsidRPr="00165C2B" w:rsidRDefault="009A7249" w:rsidP="00A30607">
      <w:pPr>
        <w:widowControl w:val="0"/>
        <w:rPr>
          <w:sz w:val="20"/>
        </w:rPr>
      </w:pPr>
    </w:p>
    <w:p w:rsidR="00503445" w:rsidRPr="00165C2B" w:rsidRDefault="00503445" w:rsidP="00503445">
      <w:pPr>
        <w:jc w:val="both"/>
        <w:rPr>
          <w:sz w:val="20"/>
        </w:rPr>
      </w:pPr>
      <w:r w:rsidRPr="00165C2B">
        <w:rPr>
          <w:sz w:val="20"/>
        </w:rPr>
        <w:t>The application for leave to appeal from the judgment of the Federal Court of Appeal, Number A-301-18, 2019 FCA 273, dated November 4, 2019, is dismissed with costs.</w:t>
      </w:r>
    </w:p>
    <w:p w:rsidR="00C53841" w:rsidRPr="00165C2B" w:rsidRDefault="00C53841" w:rsidP="00503445">
      <w:pPr>
        <w:jc w:val="both"/>
        <w:rPr>
          <w:sz w:val="20"/>
        </w:rPr>
      </w:pPr>
    </w:p>
    <w:p w:rsidR="00503445" w:rsidRPr="00165C2B" w:rsidRDefault="00503445" w:rsidP="00503445">
      <w:pPr>
        <w:rPr>
          <w:sz w:val="20"/>
          <w:lang w:val="fr-CA"/>
        </w:rPr>
      </w:pPr>
      <w:r w:rsidRPr="00165C2B">
        <w:rPr>
          <w:sz w:val="20"/>
          <w:lang w:val="fr-CA"/>
        </w:rPr>
        <w:t xml:space="preserve">La demande d’autorisation d’appel de l’arrêt de la </w:t>
      </w:r>
      <w:r w:rsidRPr="00165C2B">
        <w:rPr>
          <w:sz w:val="20"/>
          <w:lang w:val="fr-FR"/>
        </w:rPr>
        <w:t>Cour d’appel fédérale</w:t>
      </w:r>
      <w:r w:rsidRPr="00165C2B">
        <w:rPr>
          <w:sz w:val="20"/>
          <w:lang w:val="fr-CA"/>
        </w:rPr>
        <w:t>, numéro</w:t>
      </w:r>
      <w:r w:rsidRPr="00165C2B">
        <w:rPr>
          <w:sz w:val="20"/>
          <w:lang w:val="fr-FR"/>
        </w:rPr>
        <w:t xml:space="preserve"> A-301-18</w:t>
      </w:r>
      <w:r w:rsidRPr="00165C2B">
        <w:rPr>
          <w:sz w:val="20"/>
          <w:lang w:val="fr-CA"/>
        </w:rPr>
        <w:t xml:space="preserve">, </w:t>
      </w:r>
      <w:r w:rsidRPr="00165C2B">
        <w:rPr>
          <w:sz w:val="20"/>
          <w:lang w:val="fr-FR"/>
        </w:rPr>
        <w:t xml:space="preserve">2019 FCA 273, </w:t>
      </w:r>
      <w:r w:rsidRPr="00165C2B">
        <w:rPr>
          <w:sz w:val="20"/>
          <w:lang w:val="fr-CA"/>
        </w:rPr>
        <w:t xml:space="preserve">daté du </w:t>
      </w:r>
      <w:r w:rsidRPr="00165C2B">
        <w:rPr>
          <w:sz w:val="20"/>
          <w:lang w:val="fr-FR"/>
        </w:rPr>
        <w:t>4 novembre 2019</w:t>
      </w:r>
      <w:r w:rsidRPr="00165C2B">
        <w:rPr>
          <w:sz w:val="20"/>
          <w:lang w:val="fr-CA"/>
        </w:rPr>
        <w:t>, est rejetée avec dépens.</w:t>
      </w:r>
    </w:p>
    <w:p w:rsidR="000E5C6B" w:rsidRPr="00165C2B" w:rsidRDefault="000E5C6B" w:rsidP="00A30607">
      <w:pPr>
        <w:widowControl w:val="0"/>
        <w:rPr>
          <w:sz w:val="20"/>
          <w:lang w:val="fr-CA"/>
        </w:rPr>
      </w:pPr>
    </w:p>
    <w:p w:rsidR="008660CA" w:rsidRPr="00165C2B" w:rsidRDefault="00165C2B" w:rsidP="00A30607">
      <w:pPr>
        <w:widowControl w:val="0"/>
        <w:rPr>
          <w:sz w:val="20"/>
        </w:rPr>
      </w:pPr>
      <w:r w:rsidRPr="00165C2B">
        <w:rPr>
          <w:sz w:val="20"/>
        </w:rPr>
        <w:pict>
          <v:rect id="_x0000_i1029" style="width:2in;height:1pt" o:hrpct="0" o:hralign="center" o:hrstd="t" o:hrnoshade="t" o:hr="t" fillcolor="black [3213]" stroked="f"/>
        </w:pict>
      </w:r>
    </w:p>
    <w:p w:rsidR="008660CA" w:rsidRPr="00165C2B" w:rsidRDefault="008660CA" w:rsidP="00A30607">
      <w:pPr>
        <w:widowControl w:val="0"/>
        <w:rPr>
          <w:sz w:val="20"/>
        </w:rPr>
      </w:pPr>
    </w:p>
    <w:p w:rsidR="000C2ED0" w:rsidRPr="00165C2B" w:rsidRDefault="000C2ED0" w:rsidP="000C2ED0">
      <w:pPr>
        <w:pStyle w:val="SCCAppellantInfoAppellantInfo"/>
        <w:tabs>
          <w:tab w:val="left" w:pos="540"/>
        </w:tabs>
        <w:rPr>
          <w:color w:val="000000" w:themeColor="text1"/>
          <w:sz w:val="22"/>
          <w:szCs w:val="22"/>
          <w:lang w:val="en-US"/>
        </w:rPr>
      </w:pPr>
      <w:r w:rsidRPr="00165C2B">
        <w:rPr>
          <w:i/>
          <w:sz w:val="22"/>
          <w:szCs w:val="22"/>
        </w:rPr>
        <w:t>Ramkey Communications Inc.</w:t>
      </w:r>
      <w:r w:rsidRPr="00165C2B">
        <w:rPr>
          <w:bCs/>
          <w:i/>
          <w:iCs/>
          <w:color w:val="000000" w:themeColor="text1"/>
          <w:sz w:val="22"/>
          <w:szCs w:val="22"/>
        </w:rPr>
        <w:t xml:space="preserve"> v. </w:t>
      </w:r>
      <w:r w:rsidRPr="00165C2B">
        <w:rPr>
          <w:i/>
          <w:sz w:val="22"/>
          <w:szCs w:val="22"/>
        </w:rPr>
        <w:t>Labourers’ International Union of North America, Ontario Provincial District Council, Utility Contractors’ Association of Ontario and Ontario Labour Relations Board</w:t>
      </w:r>
      <w:r w:rsidRPr="00165C2B">
        <w:rPr>
          <w:color w:val="000000" w:themeColor="text1"/>
          <w:sz w:val="22"/>
          <w:szCs w:val="22"/>
        </w:rPr>
        <w:t xml:space="preserve"> (Ont.) </w:t>
      </w:r>
      <w:r w:rsidRPr="00165C2B">
        <w:rPr>
          <w:color w:val="000000" w:themeColor="text1"/>
          <w:sz w:val="22"/>
          <w:szCs w:val="22"/>
          <w:lang w:val="en-US"/>
        </w:rPr>
        <w:t xml:space="preserve">(Civil) (By Leave) </w:t>
      </w:r>
      <w:r w:rsidRPr="00165C2B">
        <w:rPr>
          <w:sz w:val="22"/>
          <w:szCs w:val="22"/>
          <w:lang w:val="en-US"/>
        </w:rPr>
        <w:t>(</w:t>
      </w:r>
      <w:hyperlink r:id="rId12" w:history="1">
        <w:r w:rsidRPr="00165C2B">
          <w:rPr>
            <w:rStyle w:val="Hyperlink"/>
            <w:sz w:val="22"/>
            <w:szCs w:val="22"/>
            <w:lang w:val="en-US"/>
          </w:rPr>
          <w:t>38979</w:t>
        </w:r>
      </w:hyperlink>
      <w:r w:rsidRPr="00165C2B">
        <w:rPr>
          <w:sz w:val="22"/>
          <w:szCs w:val="22"/>
          <w:lang w:val="en-US"/>
        </w:rPr>
        <w:t>)</w:t>
      </w:r>
    </w:p>
    <w:p w:rsidR="009A7249" w:rsidRPr="00165C2B" w:rsidRDefault="009A7249" w:rsidP="00A30607">
      <w:pPr>
        <w:widowControl w:val="0"/>
        <w:rPr>
          <w:sz w:val="20"/>
        </w:rPr>
      </w:pPr>
    </w:p>
    <w:p w:rsidR="000C2ED0" w:rsidRPr="00165C2B" w:rsidRDefault="000C2ED0" w:rsidP="000C2ED0">
      <w:pPr>
        <w:jc w:val="both"/>
        <w:rPr>
          <w:sz w:val="20"/>
        </w:rPr>
      </w:pPr>
      <w:r w:rsidRPr="00165C2B">
        <w:rPr>
          <w:sz w:val="20"/>
        </w:rPr>
        <w:t>The application for leave to appeal from the judgment of the Court of Appeal for Ontario, Number C66613, 2019 ONCA 859, dated November 1, 2019, is dismissed with costs to the respondent Labourers’ International Union of North America, Ontario Provincial District Council.</w:t>
      </w:r>
    </w:p>
    <w:p w:rsidR="000C2ED0" w:rsidRPr="00165C2B" w:rsidRDefault="000C2ED0" w:rsidP="000C2ED0">
      <w:pPr>
        <w:jc w:val="both"/>
        <w:rPr>
          <w:sz w:val="20"/>
        </w:rPr>
      </w:pPr>
    </w:p>
    <w:p w:rsidR="000C2ED0" w:rsidRPr="00165C2B" w:rsidRDefault="000C2ED0" w:rsidP="000C2ED0">
      <w:pPr>
        <w:rPr>
          <w:sz w:val="20"/>
          <w:lang w:val="fr-CA"/>
        </w:rPr>
      </w:pPr>
      <w:r w:rsidRPr="00165C2B">
        <w:rPr>
          <w:sz w:val="20"/>
          <w:lang w:val="fr-CA"/>
        </w:rPr>
        <w:t>La demande d’autorisation d’appel de l’arrêt de la Cour d’appel de l’Ontario, numéro C66613, 2019 ONCA 859, daté du 1 novembre 2019, est rejetée avec dépens à l’intimée Labourers’ International Union of North America, Ontario Provincial District Council.</w:t>
      </w:r>
    </w:p>
    <w:p w:rsidR="000E5C6B" w:rsidRPr="00165C2B" w:rsidRDefault="000E5C6B" w:rsidP="00A30607">
      <w:pPr>
        <w:widowControl w:val="0"/>
        <w:rPr>
          <w:sz w:val="20"/>
          <w:lang w:val="fr-CA"/>
        </w:rPr>
      </w:pPr>
    </w:p>
    <w:p w:rsidR="008660CA" w:rsidRPr="00165C2B" w:rsidRDefault="00165C2B" w:rsidP="00A30607">
      <w:pPr>
        <w:widowControl w:val="0"/>
        <w:rPr>
          <w:sz w:val="20"/>
        </w:rPr>
      </w:pPr>
      <w:r w:rsidRPr="00165C2B">
        <w:rPr>
          <w:sz w:val="20"/>
        </w:rPr>
        <w:pict>
          <v:rect id="_x0000_i1030" style="width:2in;height:1pt" o:hrpct="0" o:hralign="center" o:hrstd="t" o:hrnoshade="t" o:hr="t" fillcolor="black [3213]" stroked="f"/>
        </w:pict>
      </w:r>
    </w:p>
    <w:p w:rsidR="008660CA" w:rsidRPr="00165C2B" w:rsidRDefault="008660CA" w:rsidP="00A30607">
      <w:pPr>
        <w:widowControl w:val="0"/>
        <w:rPr>
          <w:sz w:val="20"/>
        </w:rPr>
      </w:pPr>
    </w:p>
    <w:p w:rsidR="00BD7D1C" w:rsidRPr="00165C2B" w:rsidRDefault="00BD7D1C" w:rsidP="00BD7D1C">
      <w:pPr>
        <w:pStyle w:val="SCCAppellantInfoAppellantInfo"/>
        <w:tabs>
          <w:tab w:val="left" w:pos="540"/>
        </w:tabs>
        <w:rPr>
          <w:color w:val="000000" w:themeColor="text1"/>
          <w:sz w:val="22"/>
          <w:szCs w:val="22"/>
          <w:lang w:val="en-US"/>
        </w:rPr>
      </w:pPr>
      <w:r w:rsidRPr="00165C2B">
        <w:rPr>
          <w:i/>
          <w:sz w:val="22"/>
          <w:szCs w:val="22"/>
          <w:lang w:val="en-US"/>
        </w:rPr>
        <w:t>Telecon Inc. v.</w:t>
      </w:r>
      <w:r w:rsidRPr="00165C2B">
        <w:rPr>
          <w:bCs/>
          <w:i/>
          <w:iCs/>
          <w:color w:val="000000" w:themeColor="text1"/>
          <w:sz w:val="22"/>
          <w:szCs w:val="22"/>
          <w:lang w:val="en-US"/>
        </w:rPr>
        <w:t xml:space="preserve"> </w:t>
      </w:r>
      <w:r w:rsidRPr="00165C2B">
        <w:rPr>
          <w:i/>
          <w:sz w:val="22"/>
          <w:szCs w:val="22"/>
        </w:rPr>
        <w:t>International Brotherhood of Electrical Workers, Local Union No. 213</w:t>
      </w:r>
      <w:r w:rsidRPr="00165C2B">
        <w:rPr>
          <w:color w:val="000000" w:themeColor="text1"/>
          <w:sz w:val="22"/>
          <w:szCs w:val="22"/>
          <w:lang w:val="en-US"/>
        </w:rPr>
        <w:t xml:space="preserve"> (F.C.) (Civil) (By Leave) </w:t>
      </w:r>
      <w:r w:rsidRPr="00165C2B">
        <w:rPr>
          <w:sz w:val="22"/>
          <w:szCs w:val="22"/>
          <w:lang w:val="en-US"/>
        </w:rPr>
        <w:t>(</w:t>
      </w:r>
      <w:hyperlink r:id="rId13" w:history="1">
        <w:r w:rsidRPr="00165C2B">
          <w:rPr>
            <w:rStyle w:val="Hyperlink"/>
            <w:sz w:val="22"/>
            <w:szCs w:val="22"/>
            <w:lang w:val="en-US"/>
          </w:rPr>
          <w:t>38934</w:t>
        </w:r>
      </w:hyperlink>
      <w:r w:rsidRPr="00165C2B">
        <w:rPr>
          <w:sz w:val="22"/>
          <w:szCs w:val="22"/>
          <w:lang w:val="en-US"/>
        </w:rPr>
        <w:t>)</w:t>
      </w:r>
    </w:p>
    <w:p w:rsidR="009A7249" w:rsidRPr="00165C2B" w:rsidRDefault="009A7249" w:rsidP="00A30607">
      <w:pPr>
        <w:widowControl w:val="0"/>
        <w:rPr>
          <w:sz w:val="20"/>
        </w:rPr>
      </w:pPr>
    </w:p>
    <w:p w:rsidR="00BD7D1C" w:rsidRPr="00165C2B" w:rsidRDefault="00BD7D1C" w:rsidP="00BD7D1C">
      <w:pPr>
        <w:jc w:val="both"/>
        <w:rPr>
          <w:sz w:val="20"/>
        </w:rPr>
      </w:pPr>
      <w:r w:rsidRPr="00165C2B">
        <w:rPr>
          <w:sz w:val="20"/>
        </w:rPr>
        <w:t>The application for leave to appeal from the judgment of the Federal Court of Appeal, Number A-88-18, 2019 FCA 244, dated October 2, 2019, is dismissed with costs.</w:t>
      </w:r>
    </w:p>
    <w:p w:rsidR="00BD7D1C" w:rsidRPr="00165C2B" w:rsidRDefault="00BD7D1C" w:rsidP="00BD7D1C">
      <w:pPr>
        <w:jc w:val="both"/>
        <w:rPr>
          <w:sz w:val="20"/>
        </w:rPr>
      </w:pPr>
    </w:p>
    <w:p w:rsidR="00BD7D1C" w:rsidRPr="00165C2B" w:rsidRDefault="00BD7D1C" w:rsidP="00BD7D1C">
      <w:pPr>
        <w:rPr>
          <w:sz w:val="20"/>
          <w:lang w:val="fr-CA"/>
        </w:rPr>
      </w:pPr>
      <w:r w:rsidRPr="00165C2B">
        <w:rPr>
          <w:sz w:val="20"/>
          <w:lang w:val="fr-CA"/>
        </w:rPr>
        <w:t>La demande d’autorisation d’appel de l’arrêt de la Cour d’appel fédérale, numéro A-88-18, 2019 CAF 244, daté du 2 octobre 2019, est rejetée avec dépens.</w:t>
      </w:r>
    </w:p>
    <w:p w:rsidR="000E5C6B" w:rsidRPr="00165C2B" w:rsidRDefault="000E5C6B" w:rsidP="00A30607">
      <w:pPr>
        <w:widowControl w:val="0"/>
        <w:rPr>
          <w:sz w:val="20"/>
          <w:lang w:val="fr-CA"/>
        </w:rPr>
      </w:pPr>
    </w:p>
    <w:p w:rsidR="008660CA" w:rsidRPr="00165C2B" w:rsidRDefault="00165C2B" w:rsidP="00A30607">
      <w:pPr>
        <w:widowControl w:val="0"/>
        <w:rPr>
          <w:sz w:val="20"/>
        </w:rPr>
      </w:pPr>
      <w:r w:rsidRPr="00165C2B">
        <w:rPr>
          <w:sz w:val="20"/>
        </w:rPr>
        <w:pict>
          <v:rect id="_x0000_i1031" style="width:2in;height:1pt" o:hrpct="0" o:hralign="center" o:hrstd="t" o:hrnoshade="t" o:hr="t" fillcolor="black [3213]" stroked="f"/>
        </w:pict>
      </w:r>
    </w:p>
    <w:p w:rsidR="008660CA" w:rsidRPr="00165C2B" w:rsidRDefault="008660CA" w:rsidP="00A30607">
      <w:pPr>
        <w:widowControl w:val="0"/>
        <w:rPr>
          <w:sz w:val="20"/>
        </w:rPr>
      </w:pPr>
    </w:p>
    <w:p w:rsidR="00BD7D1C" w:rsidRPr="00165C2B" w:rsidRDefault="00BD7D1C" w:rsidP="00BD7D1C">
      <w:pPr>
        <w:pStyle w:val="SCCAppellantInfoAppellantInfo"/>
        <w:tabs>
          <w:tab w:val="left" w:pos="540"/>
        </w:tabs>
        <w:rPr>
          <w:color w:val="000000" w:themeColor="text1"/>
          <w:sz w:val="22"/>
          <w:szCs w:val="22"/>
          <w:lang w:val="fr-CA"/>
        </w:rPr>
      </w:pPr>
      <w:r w:rsidRPr="00165C2B">
        <w:rPr>
          <w:i/>
          <w:sz w:val="22"/>
          <w:szCs w:val="22"/>
          <w:lang w:val="fr-CA"/>
        </w:rPr>
        <w:t>Astral Media Affichage, S.E.C., Industries Jim Pattison Ltée, Média Outfront Canada S.E.C., Irwin H. Lande, Glenn J. Feldman et Société en commandite Publicité extérieure Pattison</w:t>
      </w:r>
      <w:r w:rsidRPr="00165C2B">
        <w:rPr>
          <w:bCs/>
          <w:i/>
          <w:iCs/>
          <w:color w:val="000000" w:themeColor="text1"/>
          <w:sz w:val="22"/>
          <w:szCs w:val="22"/>
          <w:lang w:val="fr-CA"/>
        </w:rPr>
        <w:t xml:space="preserve"> c. </w:t>
      </w:r>
      <w:r w:rsidRPr="00165C2B">
        <w:rPr>
          <w:i/>
          <w:sz w:val="22"/>
          <w:szCs w:val="22"/>
          <w:lang w:val="fr-CA"/>
        </w:rPr>
        <w:t>Ville de Montréal</w:t>
      </w:r>
      <w:r w:rsidRPr="00165C2B">
        <w:rPr>
          <w:color w:val="000000" w:themeColor="text1"/>
          <w:sz w:val="22"/>
          <w:szCs w:val="22"/>
          <w:lang w:val="fr-CA"/>
        </w:rPr>
        <w:t xml:space="preserve"> (Qc) (Civile) (Autorisation) </w:t>
      </w:r>
      <w:r w:rsidRPr="00165C2B">
        <w:rPr>
          <w:sz w:val="22"/>
          <w:szCs w:val="22"/>
          <w:lang w:val="fr-CA"/>
        </w:rPr>
        <w:t>(</w:t>
      </w:r>
      <w:hyperlink r:id="rId14" w:history="1">
        <w:r w:rsidRPr="00165C2B">
          <w:rPr>
            <w:rStyle w:val="Hyperlink"/>
            <w:sz w:val="22"/>
            <w:szCs w:val="22"/>
            <w:lang w:val="fr-CA"/>
          </w:rPr>
          <w:t>38911</w:t>
        </w:r>
      </w:hyperlink>
      <w:r w:rsidRPr="00165C2B">
        <w:rPr>
          <w:sz w:val="22"/>
          <w:szCs w:val="22"/>
          <w:lang w:val="fr-CA"/>
        </w:rPr>
        <w:t>)</w:t>
      </w:r>
    </w:p>
    <w:p w:rsidR="009A7249" w:rsidRPr="00165C2B" w:rsidRDefault="009A7249" w:rsidP="00EB3EBD">
      <w:pPr>
        <w:widowControl w:val="0"/>
        <w:rPr>
          <w:sz w:val="20"/>
          <w:lang w:val="fr-CA"/>
        </w:rPr>
      </w:pPr>
    </w:p>
    <w:p w:rsidR="00BD7D1C" w:rsidRPr="00165C2B" w:rsidRDefault="00BD7D1C" w:rsidP="00BD7D1C">
      <w:pPr>
        <w:jc w:val="both"/>
        <w:rPr>
          <w:sz w:val="20"/>
          <w:lang w:val="fr-CA"/>
        </w:rPr>
      </w:pPr>
      <w:r w:rsidRPr="00165C2B">
        <w:rPr>
          <w:sz w:val="20"/>
          <w:lang w:val="fr-CA"/>
        </w:rPr>
        <w:t>La demande d’autorisation d’appel de l’arrêt de la Cour d’appel du Québec (Montréal), numéro 500-09-026440-164, 2019 QCCA 1609, daté du 25 septembre 2019, est rejetée avec dépens.</w:t>
      </w:r>
    </w:p>
    <w:p w:rsidR="00BD7D1C" w:rsidRPr="00165C2B" w:rsidRDefault="00BD7D1C" w:rsidP="00BD7D1C">
      <w:pPr>
        <w:jc w:val="both"/>
        <w:rPr>
          <w:sz w:val="20"/>
          <w:lang w:val="fr-CA"/>
        </w:rPr>
      </w:pPr>
    </w:p>
    <w:p w:rsidR="000E5C6B" w:rsidRPr="00165C2B" w:rsidRDefault="00BD7D1C" w:rsidP="00BD7D1C">
      <w:pPr>
        <w:widowControl w:val="0"/>
        <w:rPr>
          <w:sz w:val="20"/>
          <w:lang w:val="fr-CA"/>
        </w:rPr>
      </w:pPr>
      <w:r w:rsidRPr="00165C2B">
        <w:rPr>
          <w:sz w:val="20"/>
          <w:lang w:val="fr-CA"/>
        </w:rPr>
        <w:t>Le juge Kasirer n’a pas participé au jugement.</w:t>
      </w:r>
    </w:p>
    <w:p w:rsidR="000E5C6B" w:rsidRPr="00165C2B" w:rsidRDefault="000E5C6B" w:rsidP="00EB3EBD">
      <w:pPr>
        <w:widowControl w:val="0"/>
        <w:rPr>
          <w:sz w:val="20"/>
          <w:lang w:val="fr-CA"/>
        </w:rPr>
      </w:pPr>
    </w:p>
    <w:p w:rsidR="00BD7D1C" w:rsidRPr="00165C2B" w:rsidRDefault="00BD7D1C" w:rsidP="00BD7D1C">
      <w:pPr>
        <w:jc w:val="both"/>
        <w:rPr>
          <w:sz w:val="20"/>
          <w:lang w:val="en-CA"/>
        </w:rPr>
      </w:pPr>
      <w:r w:rsidRPr="00165C2B">
        <w:rPr>
          <w:sz w:val="20"/>
          <w:lang w:val="en-CA"/>
        </w:rPr>
        <w:lastRenderedPageBreak/>
        <w:t xml:space="preserve">The application for leave to appeal from the judgment of the </w:t>
      </w:r>
      <w:r w:rsidRPr="00165C2B">
        <w:rPr>
          <w:sz w:val="20"/>
        </w:rPr>
        <w:t>Court of Appeal of Quebec (Montréal)</w:t>
      </w:r>
      <w:r w:rsidRPr="00165C2B">
        <w:rPr>
          <w:sz w:val="20"/>
          <w:lang w:val="en-CA"/>
        </w:rPr>
        <w:t xml:space="preserve">, Number </w:t>
      </w:r>
      <w:r w:rsidRPr="00165C2B">
        <w:rPr>
          <w:sz w:val="20"/>
        </w:rPr>
        <w:t xml:space="preserve">500-09-026440-164, 2019 QCCA 1609, </w:t>
      </w:r>
      <w:r w:rsidRPr="00165C2B">
        <w:rPr>
          <w:sz w:val="20"/>
          <w:lang w:val="en-CA"/>
        </w:rPr>
        <w:t xml:space="preserve">dated </w:t>
      </w:r>
      <w:r w:rsidRPr="00165C2B">
        <w:rPr>
          <w:sz w:val="20"/>
        </w:rPr>
        <w:t>September 25, 2019,</w:t>
      </w:r>
      <w:r w:rsidRPr="00165C2B">
        <w:rPr>
          <w:sz w:val="20"/>
          <w:lang w:val="en-CA"/>
        </w:rPr>
        <w:t xml:space="preserve"> is dismissed with costs. </w:t>
      </w:r>
    </w:p>
    <w:p w:rsidR="00BD7D1C" w:rsidRPr="00165C2B" w:rsidRDefault="00BD7D1C" w:rsidP="00BD7D1C">
      <w:pPr>
        <w:jc w:val="both"/>
        <w:rPr>
          <w:sz w:val="20"/>
          <w:lang w:val="en-CA"/>
        </w:rPr>
      </w:pPr>
    </w:p>
    <w:p w:rsidR="00BD7D1C" w:rsidRPr="00165C2B" w:rsidRDefault="00BD7D1C" w:rsidP="00BD7D1C">
      <w:pPr>
        <w:widowControl w:val="0"/>
        <w:rPr>
          <w:sz w:val="20"/>
        </w:rPr>
      </w:pPr>
      <w:r w:rsidRPr="00165C2B">
        <w:rPr>
          <w:sz w:val="20"/>
        </w:rPr>
        <w:t>Kasirer J. took no part in the judgment.</w:t>
      </w:r>
    </w:p>
    <w:p w:rsidR="00BD7D1C" w:rsidRPr="00165C2B" w:rsidRDefault="00BD7D1C" w:rsidP="00EB3EBD">
      <w:pPr>
        <w:widowControl w:val="0"/>
        <w:rPr>
          <w:sz w:val="20"/>
        </w:rPr>
      </w:pPr>
    </w:p>
    <w:p w:rsidR="00EB3EBD" w:rsidRPr="00165C2B" w:rsidRDefault="00165C2B" w:rsidP="00EB3EBD">
      <w:pPr>
        <w:widowControl w:val="0"/>
        <w:rPr>
          <w:sz w:val="20"/>
        </w:rPr>
      </w:pPr>
      <w:r w:rsidRPr="00165C2B">
        <w:rPr>
          <w:sz w:val="20"/>
        </w:rPr>
        <w:pict>
          <v:rect id="_x0000_i1032" style="width:2in;height:1pt" o:hrpct="0" o:hralign="center" o:hrstd="t" o:hrnoshade="t" o:hr="t" fillcolor="black [3213]" stroked="f"/>
        </w:pict>
      </w:r>
    </w:p>
    <w:p w:rsidR="00EB3EBD" w:rsidRPr="00165C2B" w:rsidRDefault="00EB3EBD" w:rsidP="00EB3EBD">
      <w:pPr>
        <w:widowControl w:val="0"/>
        <w:rPr>
          <w:sz w:val="20"/>
        </w:rPr>
      </w:pPr>
    </w:p>
    <w:p w:rsidR="00173E3E" w:rsidRPr="00165C2B" w:rsidRDefault="00173E3E" w:rsidP="00173E3E">
      <w:pPr>
        <w:pStyle w:val="SCCAppellantInfoAppellantInfo"/>
        <w:tabs>
          <w:tab w:val="left" w:pos="540"/>
        </w:tabs>
        <w:rPr>
          <w:sz w:val="22"/>
          <w:szCs w:val="22"/>
        </w:rPr>
      </w:pPr>
      <w:r w:rsidRPr="00165C2B">
        <w:rPr>
          <w:i/>
          <w:sz w:val="22"/>
          <w:szCs w:val="22"/>
          <w:lang w:val="en-US"/>
        </w:rPr>
        <w:t xml:space="preserve">George Markou, Simonetta Olivanti, William H. Henderson and Gerry Petriello v. </w:t>
      </w:r>
      <w:r w:rsidRPr="00165C2B">
        <w:rPr>
          <w:i/>
          <w:sz w:val="22"/>
          <w:szCs w:val="22"/>
        </w:rPr>
        <w:t>Her Majesty the Queen</w:t>
      </w:r>
      <w:r w:rsidRPr="00165C2B">
        <w:rPr>
          <w:sz w:val="22"/>
          <w:szCs w:val="22"/>
        </w:rPr>
        <w:t xml:space="preserve"> (F.C.) (Civil) (By Leave) </w:t>
      </w:r>
      <w:r w:rsidRPr="00165C2B">
        <w:rPr>
          <w:sz w:val="22"/>
          <w:szCs w:val="22"/>
          <w:lang w:val="en-US"/>
        </w:rPr>
        <w:t>(</w:t>
      </w:r>
      <w:hyperlink r:id="rId15" w:history="1">
        <w:r w:rsidRPr="00165C2B">
          <w:rPr>
            <w:rStyle w:val="Hyperlink"/>
            <w:sz w:val="22"/>
            <w:szCs w:val="22"/>
            <w:lang w:val="en-US"/>
          </w:rPr>
          <w:t>39050</w:t>
        </w:r>
      </w:hyperlink>
      <w:r w:rsidRPr="00165C2B">
        <w:rPr>
          <w:sz w:val="22"/>
          <w:szCs w:val="22"/>
          <w:lang w:val="en-US"/>
        </w:rPr>
        <w:t>)</w:t>
      </w:r>
    </w:p>
    <w:p w:rsidR="00441342" w:rsidRPr="00165C2B" w:rsidRDefault="00441342" w:rsidP="00EB3EBD">
      <w:pPr>
        <w:widowControl w:val="0"/>
        <w:rPr>
          <w:sz w:val="20"/>
        </w:rPr>
      </w:pPr>
    </w:p>
    <w:p w:rsidR="00173E3E" w:rsidRPr="00165C2B" w:rsidRDefault="00173E3E" w:rsidP="00173E3E">
      <w:pPr>
        <w:jc w:val="both"/>
        <w:rPr>
          <w:sz w:val="20"/>
        </w:rPr>
      </w:pPr>
      <w:r w:rsidRPr="00165C2B">
        <w:rPr>
          <w:sz w:val="20"/>
        </w:rPr>
        <w:t>The motions for leave to intervene by Shirley Alexander et al. and by the French Group are dismissed. The application for leave to appeal from the judgment of the Federal Court of Appeal, Numbers A-132-18, A-133-18, A-134-18 and A-135-18, 2019 FCA 299, dated December 5, 2019, is dismissed with costs.</w:t>
      </w:r>
    </w:p>
    <w:p w:rsidR="00173E3E" w:rsidRPr="00165C2B" w:rsidRDefault="00173E3E" w:rsidP="00173E3E">
      <w:pPr>
        <w:jc w:val="both"/>
        <w:rPr>
          <w:sz w:val="20"/>
        </w:rPr>
      </w:pPr>
    </w:p>
    <w:p w:rsidR="000E5C6B" w:rsidRPr="00165C2B" w:rsidRDefault="00173E3E" w:rsidP="00173E3E">
      <w:pPr>
        <w:widowControl w:val="0"/>
        <w:rPr>
          <w:sz w:val="20"/>
        </w:rPr>
      </w:pPr>
      <w:r w:rsidRPr="00165C2B">
        <w:rPr>
          <w:sz w:val="20"/>
        </w:rPr>
        <w:t>Côté J. took no part in the judgment.</w:t>
      </w:r>
    </w:p>
    <w:p w:rsidR="000E5C6B" w:rsidRPr="00165C2B" w:rsidRDefault="000E5C6B" w:rsidP="00EB3EBD">
      <w:pPr>
        <w:widowControl w:val="0"/>
        <w:rPr>
          <w:sz w:val="20"/>
        </w:rPr>
      </w:pPr>
    </w:p>
    <w:p w:rsidR="00173E3E" w:rsidRPr="00165C2B" w:rsidRDefault="00173E3E" w:rsidP="00173E3E">
      <w:pPr>
        <w:jc w:val="both"/>
        <w:rPr>
          <w:sz w:val="20"/>
          <w:lang w:val="fr-CA"/>
        </w:rPr>
      </w:pPr>
      <w:r w:rsidRPr="00165C2B">
        <w:rPr>
          <w:sz w:val="20"/>
          <w:lang w:val="fr-CA"/>
        </w:rPr>
        <w:t xml:space="preserve">Les requêtes pour permission d’intervenir de Shirley Alexander et al. </w:t>
      </w:r>
      <w:proofErr w:type="gramStart"/>
      <w:r w:rsidRPr="00165C2B">
        <w:rPr>
          <w:sz w:val="20"/>
          <w:lang w:val="fr-CA"/>
        </w:rPr>
        <w:t>et</w:t>
      </w:r>
      <w:proofErr w:type="gramEnd"/>
      <w:r w:rsidRPr="00165C2B">
        <w:rPr>
          <w:sz w:val="20"/>
          <w:lang w:val="fr-CA"/>
        </w:rPr>
        <w:t xml:space="preserve"> le French Group sont rejetés. La demande d’autorisation d’appel de l’arrêt de la Cour d’appel fédérale, numéros A-132-18, A-133-18, A-134-18 et A-135-18, 2019 CAF 299, daté du 5 décembre 2019, est rejetée avec dépens. </w:t>
      </w:r>
    </w:p>
    <w:p w:rsidR="00173E3E" w:rsidRPr="00165C2B" w:rsidRDefault="00173E3E" w:rsidP="00173E3E">
      <w:pPr>
        <w:jc w:val="both"/>
        <w:rPr>
          <w:sz w:val="20"/>
          <w:lang w:val="fr-CA"/>
        </w:rPr>
      </w:pPr>
    </w:p>
    <w:p w:rsidR="00173E3E" w:rsidRPr="00165C2B" w:rsidRDefault="00173E3E" w:rsidP="00173E3E">
      <w:pPr>
        <w:widowControl w:val="0"/>
        <w:rPr>
          <w:sz w:val="20"/>
          <w:lang w:val="fr-CA"/>
        </w:rPr>
      </w:pPr>
      <w:r w:rsidRPr="00165C2B">
        <w:rPr>
          <w:sz w:val="20"/>
          <w:lang w:val="fr-CA"/>
        </w:rPr>
        <w:t>La juge Côté n’a pas participé au jugement.</w:t>
      </w:r>
    </w:p>
    <w:p w:rsidR="00173E3E" w:rsidRPr="00165C2B" w:rsidRDefault="00173E3E" w:rsidP="00EB3EBD">
      <w:pPr>
        <w:widowControl w:val="0"/>
        <w:rPr>
          <w:sz w:val="20"/>
          <w:lang w:val="fr-CA"/>
        </w:rPr>
      </w:pPr>
    </w:p>
    <w:p w:rsidR="00EB3EBD" w:rsidRPr="00165C2B" w:rsidRDefault="00165C2B" w:rsidP="00EB3EBD">
      <w:pPr>
        <w:widowControl w:val="0"/>
        <w:rPr>
          <w:sz w:val="20"/>
        </w:rPr>
      </w:pPr>
      <w:r w:rsidRPr="00165C2B">
        <w:rPr>
          <w:sz w:val="20"/>
        </w:rPr>
        <w:pict>
          <v:rect id="_x0000_i1033" style="width:2in;height:1pt" o:hrpct="0" o:hralign="center" o:hrstd="t" o:hrnoshade="t" o:hr="t" fillcolor="black [3213]" stroked="f"/>
        </w:pict>
      </w:r>
    </w:p>
    <w:p w:rsidR="00EB3EBD" w:rsidRPr="00165C2B" w:rsidRDefault="00EB3EBD" w:rsidP="00EB3EBD">
      <w:pPr>
        <w:widowControl w:val="0"/>
        <w:rPr>
          <w:sz w:val="20"/>
          <w:lang w:val="fr-CA"/>
        </w:rPr>
      </w:pPr>
    </w:p>
    <w:p w:rsidR="00141D76" w:rsidRPr="00165C2B" w:rsidRDefault="00141D76" w:rsidP="00141D76">
      <w:pPr>
        <w:pStyle w:val="SCCAppellantInfoAppellantInfo"/>
        <w:tabs>
          <w:tab w:val="left" w:pos="540"/>
        </w:tabs>
        <w:rPr>
          <w:sz w:val="22"/>
          <w:szCs w:val="22"/>
        </w:rPr>
      </w:pPr>
      <w:r w:rsidRPr="00165C2B">
        <w:rPr>
          <w:i/>
          <w:sz w:val="22"/>
          <w:szCs w:val="22"/>
          <w:lang w:val="en-US"/>
        </w:rPr>
        <w:t>Andrew Nugent, Richard Guillemette and Tyler Buckingham v. Her Majesty the Queen in Right of Ontario (Ministry of Labour)</w:t>
      </w:r>
      <w:r w:rsidRPr="00165C2B">
        <w:rPr>
          <w:sz w:val="22"/>
          <w:szCs w:val="22"/>
        </w:rPr>
        <w:t xml:space="preserve"> (Ont.) (Civil) (By Leave) </w:t>
      </w:r>
      <w:r w:rsidRPr="00165C2B">
        <w:rPr>
          <w:sz w:val="22"/>
          <w:szCs w:val="22"/>
          <w:lang w:val="en-US"/>
        </w:rPr>
        <w:t>(</w:t>
      </w:r>
      <w:hyperlink r:id="rId16" w:history="1">
        <w:r w:rsidRPr="00165C2B">
          <w:rPr>
            <w:rStyle w:val="Hyperlink"/>
            <w:sz w:val="22"/>
            <w:szCs w:val="22"/>
            <w:lang w:val="en-US"/>
          </w:rPr>
          <w:t>39076</w:t>
        </w:r>
      </w:hyperlink>
      <w:r w:rsidRPr="00165C2B">
        <w:rPr>
          <w:sz w:val="22"/>
          <w:szCs w:val="22"/>
          <w:lang w:val="en-US"/>
        </w:rPr>
        <w:t>)</w:t>
      </w:r>
    </w:p>
    <w:p w:rsidR="009A7249" w:rsidRPr="00165C2B" w:rsidRDefault="009A7249" w:rsidP="00EB3EBD">
      <w:pPr>
        <w:widowControl w:val="0"/>
        <w:rPr>
          <w:sz w:val="20"/>
        </w:rPr>
      </w:pPr>
    </w:p>
    <w:p w:rsidR="00141D76" w:rsidRPr="00165C2B" w:rsidRDefault="00141D76" w:rsidP="00141D76">
      <w:pPr>
        <w:jc w:val="both"/>
        <w:rPr>
          <w:sz w:val="20"/>
        </w:rPr>
      </w:pPr>
      <w:r w:rsidRPr="00165C2B">
        <w:rPr>
          <w:sz w:val="20"/>
        </w:rPr>
        <w:t>The application for leave to appeal from the judgment of the Court of Appeal for Ontario, Number C66275, 2019 ONCA 999, dated December 18, 2019, is dismissed.</w:t>
      </w:r>
    </w:p>
    <w:p w:rsidR="00141D76" w:rsidRPr="00165C2B" w:rsidRDefault="00141D76" w:rsidP="00141D76">
      <w:pPr>
        <w:jc w:val="both"/>
        <w:rPr>
          <w:sz w:val="20"/>
        </w:rPr>
      </w:pPr>
    </w:p>
    <w:p w:rsidR="00141D76" w:rsidRPr="00165C2B" w:rsidRDefault="00141D76" w:rsidP="00141D76">
      <w:pPr>
        <w:rPr>
          <w:sz w:val="20"/>
          <w:lang w:val="fr-CA"/>
        </w:rPr>
      </w:pPr>
      <w:r w:rsidRPr="00165C2B">
        <w:rPr>
          <w:sz w:val="20"/>
          <w:lang w:val="fr-CA"/>
        </w:rPr>
        <w:t>La demande d’autorisation d’appel de l’arrêt de la Cour d’appel de l’Ontario, numéro  C66275, 2019 ONCA 999, daté du 18 décembre 2019, est rejetée.</w:t>
      </w:r>
    </w:p>
    <w:p w:rsidR="000E5C6B" w:rsidRPr="00165C2B" w:rsidRDefault="000E5C6B" w:rsidP="00EB3EBD">
      <w:pPr>
        <w:widowControl w:val="0"/>
        <w:rPr>
          <w:sz w:val="20"/>
          <w:lang w:val="fr-CA"/>
        </w:rPr>
      </w:pPr>
    </w:p>
    <w:p w:rsidR="00EB3EBD" w:rsidRPr="00165C2B" w:rsidRDefault="00165C2B" w:rsidP="00EB3EBD">
      <w:pPr>
        <w:widowControl w:val="0"/>
        <w:rPr>
          <w:sz w:val="20"/>
        </w:rPr>
      </w:pPr>
      <w:r w:rsidRPr="00165C2B">
        <w:rPr>
          <w:sz w:val="20"/>
        </w:rPr>
        <w:pict>
          <v:rect id="_x0000_i1034" style="width:2in;height:1pt" o:hrpct="0" o:hralign="center" o:hrstd="t" o:hrnoshade="t" o:hr="t" fillcolor="black [3213]" stroked="f"/>
        </w:pict>
      </w:r>
    </w:p>
    <w:p w:rsidR="00EB3EBD" w:rsidRPr="00165C2B" w:rsidRDefault="00EB3EBD" w:rsidP="00EB3EBD">
      <w:pPr>
        <w:widowControl w:val="0"/>
        <w:rPr>
          <w:sz w:val="20"/>
        </w:rPr>
      </w:pPr>
    </w:p>
    <w:p w:rsidR="00141D76" w:rsidRPr="00165C2B" w:rsidRDefault="00141D76" w:rsidP="00141D76">
      <w:pPr>
        <w:pStyle w:val="SCCAppellantInfoAppellantInfo"/>
        <w:tabs>
          <w:tab w:val="left" w:pos="540"/>
        </w:tabs>
        <w:rPr>
          <w:sz w:val="22"/>
          <w:szCs w:val="22"/>
        </w:rPr>
      </w:pPr>
      <w:r w:rsidRPr="00165C2B">
        <w:rPr>
          <w:i/>
          <w:sz w:val="22"/>
          <w:szCs w:val="22"/>
          <w:lang w:val="en-US"/>
        </w:rPr>
        <w:t>Pembridge Insurance Company of Canada v. Dominion of Canada General Insurance Company</w:t>
      </w:r>
      <w:r w:rsidRPr="00165C2B">
        <w:rPr>
          <w:sz w:val="22"/>
          <w:szCs w:val="22"/>
        </w:rPr>
        <w:t xml:space="preserve"> (Ont.) (Civil) (By Leave) </w:t>
      </w:r>
      <w:r w:rsidRPr="00165C2B">
        <w:rPr>
          <w:sz w:val="22"/>
          <w:szCs w:val="22"/>
          <w:lang w:val="en-US"/>
        </w:rPr>
        <w:t>(</w:t>
      </w:r>
      <w:hyperlink r:id="rId17" w:history="1">
        <w:r w:rsidRPr="00165C2B">
          <w:rPr>
            <w:rStyle w:val="Hyperlink"/>
            <w:sz w:val="22"/>
            <w:szCs w:val="22"/>
            <w:lang w:val="en-US"/>
          </w:rPr>
          <w:t>39030</w:t>
        </w:r>
      </w:hyperlink>
      <w:r w:rsidRPr="00165C2B">
        <w:rPr>
          <w:sz w:val="22"/>
          <w:szCs w:val="22"/>
          <w:lang w:val="en-US"/>
        </w:rPr>
        <w:t>)</w:t>
      </w:r>
    </w:p>
    <w:p w:rsidR="009A7249" w:rsidRPr="00165C2B" w:rsidRDefault="009A7249" w:rsidP="00EB3EBD">
      <w:pPr>
        <w:widowControl w:val="0"/>
        <w:rPr>
          <w:sz w:val="20"/>
        </w:rPr>
      </w:pPr>
    </w:p>
    <w:p w:rsidR="00141D76" w:rsidRPr="00165C2B" w:rsidRDefault="00141D76" w:rsidP="00141D76">
      <w:pPr>
        <w:jc w:val="both"/>
        <w:rPr>
          <w:sz w:val="20"/>
        </w:rPr>
      </w:pPr>
      <w:r w:rsidRPr="00165C2B">
        <w:rPr>
          <w:sz w:val="20"/>
        </w:rPr>
        <w:t>The application for leave to appeal from the judgment of the Court of Appeal for Ontario, Number C66728, 2019 ONCA 904, dated November 15, 2019, is dismissed with costs.</w:t>
      </w:r>
    </w:p>
    <w:p w:rsidR="00141D76" w:rsidRPr="00165C2B" w:rsidRDefault="00141D76" w:rsidP="00141D76">
      <w:pPr>
        <w:jc w:val="both"/>
        <w:rPr>
          <w:sz w:val="20"/>
        </w:rPr>
      </w:pPr>
    </w:p>
    <w:p w:rsidR="00141D76" w:rsidRPr="00165C2B" w:rsidRDefault="00141D76" w:rsidP="00141D76">
      <w:pPr>
        <w:rPr>
          <w:sz w:val="20"/>
          <w:lang w:val="fr-CA"/>
        </w:rPr>
      </w:pPr>
      <w:r w:rsidRPr="00165C2B">
        <w:rPr>
          <w:sz w:val="20"/>
          <w:lang w:val="fr-CA"/>
        </w:rPr>
        <w:t>La demande d’autorisation d’appel de l’arrêt de la Cour d’appel de l’Ontario, numéro C66728, 2019 ONCA 904, daté du 15 novembre 2019, est rejetée avec dépens.</w:t>
      </w:r>
    </w:p>
    <w:p w:rsidR="000E5C6B" w:rsidRPr="00165C2B" w:rsidRDefault="000E5C6B" w:rsidP="00EB3EBD">
      <w:pPr>
        <w:widowControl w:val="0"/>
        <w:rPr>
          <w:sz w:val="20"/>
          <w:lang w:val="fr-CA"/>
        </w:rPr>
      </w:pPr>
    </w:p>
    <w:p w:rsidR="00EB3EBD" w:rsidRPr="00165C2B" w:rsidRDefault="00165C2B" w:rsidP="00EB3EBD">
      <w:pPr>
        <w:widowControl w:val="0"/>
        <w:rPr>
          <w:sz w:val="20"/>
        </w:rPr>
      </w:pPr>
      <w:r w:rsidRPr="00165C2B">
        <w:rPr>
          <w:sz w:val="20"/>
        </w:rPr>
        <w:pict>
          <v:rect id="_x0000_i1035" style="width:2in;height:1pt" o:hrpct="0" o:hralign="center" o:hrstd="t" o:hrnoshade="t" o:hr="t" fillcolor="black [3213]" stroked="f"/>
        </w:pict>
      </w:r>
    </w:p>
    <w:p w:rsidR="00EB3EBD" w:rsidRPr="00165C2B" w:rsidRDefault="00EB3EBD" w:rsidP="00EB3EBD">
      <w:pPr>
        <w:widowControl w:val="0"/>
        <w:rPr>
          <w:sz w:val="20"/>
          <w:lang w:val="fr-CA"/>
        </w:rPr>
      </w:pPr>
    </w:p>
    <w:p w:rsidR="005947DE" w:rsidRPr="00165C2B" w:rsidRDefault="005947DE" w:rsidP="005947DE">
      <w:pPr>
        <w:pStyle w:val="SCCAppellantInfoAppellantInfo"/>
        <w:tabs>
          <w:tab w:val="left" w:pos="540"/>
        </w:tabs>
        <w:rPr>
          <w:sz w:val="22"/>
          <w:szCs w:val="22"/>
          <w:lang w:val="fr-CA"/>
        </w:rPr>
      </w:pPr>
      <w:r w:rsidRPr="00165C2B">
        <w:rPr>
          <w:i/>
          <w:sz w:val="22"/>
          <w:szCs w:val="22"/>
          <w:lang w:val="fr-CA"/>
        </w:rPr>
        <w:t xml:space="preserve">Sylvio Thibeault et Hélène Garon c. Pierre Tremblay, Barbara Ann Cain et Stéphane Garnier </w:t>
      </w:r>
      <w:r w:rsidRPr="00165C2B">
        <w:rPr>
          <w:sz w:val="22"/>
          <w:szCs w:val="22"/>
          <w:lang w:val="fr-CA"/>
        </w:rPr>
        <w:t>(Qc) (Civile) (Autorisation) (</w:t>
      </w:r>
      <w:hyperlink r:id="rId18" w:history="1">
        <w:r w:rsidRPr="00165C2B">
          <w:rPr>
            <w:rStyle w:val="Hyperlink"/>
            <w:sz w:val="22"/>
            <w:szCs w:val="22"/>
            <w:lang w:val="fr-CA"/>
          </w:rPr>
          <w:t>39043</w:t>
        </w:r>
      </w:hyperlink>
      <w:r w:rsidRPr="00165C2B">
        <w:rPr>
          <w:sz w:val="22"/>
          <w:szCs w:val="22"/>
          <w:lang w:val="fr-CA"/>
        </w:rPr>
        <w:t>)</w:t>
      </w:r>
    </w:p>
    <w:p w:rsidR="009A7249" w:rsidRPr="00165C2B" w:rsidRDefault="009A7249" w:rsidP="00EB3EBD">
      <w:pPr>
        <w:widowControl w:val="0"/>
        <w:rPr>
          <w:sz w:val="20"/>
          <w:lang w:val="fr-CA"/>
        </w:rPr>
      </w:pPr>
    </w:p>
    <w:p w:rsidR="005947DE" w:rsidRPr="00165C2B" w:rsidRDefault="005947DE" w:rsidP="005947DE">
      <w:pPr>
        <w:rPr>
          <w:sz w:val="20"/>
          <w:lang w:val="fr-CA"/>
        </w:rPr>
      </w:pPr>
      <w:r w:rsidRPr="00165C2B">
        <w:rPr>
          <w:sz w:val="20"/>
          <w:lang w:val="fr-CA"/>
        </w:rPr>
        <w:t>La demande d’autorisation d’appel de l’arrêt de la Cour d’appel du Québec (Québec), numéro 200-09-010094-198, 2019 QCCA 2100, daté du 2 décembre 2019, est rejetée avec dépens.</w:t>
      </w:r>
    </w:p>
    <w:p w:rsidR="005947DE" w:rsidRPr="00165C2B" w:rsidRDefault="005947DE" w:rsidP="005947DE">
      <w:pPr>
        <w:rPr>
          <w:sz w:val="20"/>
          <w:lang w:val="fr-CA"/>
        </w:rPr>
      </w:pPr>
    </w:p>
    <w:p w:rsidR="005947DE" w:rsidRPr="00165C2B" w:rsidRDefault="005947DE" w:rsidP="005947DE">
      <w:pPr>
        <w:rPr>
          <w:sz w:val="20"/>
        </w:rPr>
      </w:pPr>
      <w:r w:rsidRPr="00165C2B">
        <w:rPr>
          <w:sz w:val="20"/>
          <w:lang w:val="en-CA"/>
        </w:rPr>
        <w:t xml:space="preserve">The application for leave to appeal from the judgment of the </w:t>
      </w:r>
      <w:r w:rsidRPr="00165C2B">
        <w:rPr>
          <w:sz w:val="20"/>
        </w:rPr>
        <w:t>Court of Appeal of Quebec (Québec)</w:t>
      </w:r>
      <w:r w:rsidRPr="00165C2B">
        <w:rPr>
          <w:sz w:val="20"/>
          <w:lang w:val="en-CA"/>
        </w:rPr>
        <w:t xml:space="preserve">, Number </w:t>
      </w:r>
      <w:r w:rsidRPr="00165C2B">
        <w:rPr>
          <w:sz w:val="20"/>
        </w:rPr>
        <w:t>200-09-010094-198, 2019 QCCA 2100</w:t>
      </w:r>
      <w:r w:rsidRPr="00165C2B">
        <w:rPr>
          <w:sz w:val="20"/>
          <w:lang w:val="en-CA"/>
        </w:rPr>
        <w:t xml:space="preserve">, dated </w:t>
      </w:r>
      <w:r w:rsidRPr="00165C2B">
        <w:rPr>
          <w:sz w:val="20"/>
        </w:rPr>
        <w:t>December 2, 2019,</w:t>
      </w:r>
      <w:r w:rsidRPr="00165C2B">
        <w:rPr>
          <w:sz w:val="20"/>
          <w:lang w:val="en-CA"/>
        </w:rPr>
        <w:t xml:space="preserve"> is dismissed with costs.</w:t>
      </w:r>
    </w:p>
    <w:p w:rsidR="000E5C6B" w:rsidRPr="00165C2B" w:rsidRDefault="000E5C6B" w:rsidP="00EB3EBD">
      <w:pPr>
        <w:widowControl w:val="0"/>
        <w:rPr>
          <w:sz w:val="20"/>
        </w:rPr>
      </w:pPr>
    </w:p>
    <w:p w:rsidR="00EB3EBD" w:rsidRPr="00165C2B" w:rsidRDefault="00165C2B" w:rsidP="00EB3EBD">
      <w:pPr>
        <w:widowControl w:val="0"/>
        <w:rPr>
          <w:sz w:val="20"/>
        </w:rPr>
      </w:pPr>
      <w:r w:rsidRPr="00165C2B">
        <w:rPr>
          <w:sz w:val="20"/>
        </w:rPr>
        <w:pict>
          <v:rect id="_x0000_i1036" style="width:2in;height:1pt" o:hrpct="0" o:hralign="center" o:hrstd="t" o:hrnoshade="t" o:hr="t" fillcolor="black [3213]" stroked="f"/>
        </w:pict>
      </w:r>
    </w:p>
    <w:p w:rsidR="00EB3EBD" w:rsidRPr="00165C2B" w:rsidRDefault="00EB3EBD" w:rsidP="00EB3EBD">
      <w:pPr>
        <w:widowControl w:val="0"/>
        <w:rPr>
          <w:sz w:val="20"/>
        </w:rPr>
      </w:pPr>
    </w:p>
    <w:p w:rsidR="005947DE" w:rsidRPr="00165C2B" w:rsidRDefault="005947DE" w:rsidP="005947DE">
      <w:pPr>
        <w:rPr>
          <w:sz w:val="22"/>
          <w:szCs w:val="22"/>
        </w:rPr>
      </w:pPr>
      <w:r w:rsidRPr="00165C2B">
        <w:rPr>
          <w:i/>
          <w:sz w:val="22"/>
          <w:szCs w:val="22"/>
        </w:rPr>
        <w:t>Anngylla Daune Aisaican-Chase v. Her Majesty the Queen</w:t>
      </w:r>
      <w:r w:rsidRPr="00165C2B">
        <w:rPr>
          <w:sz w:val="22"/>
          <w:szCs w:val="22"/>
        </w:rPr>
        <w:t xml:space="preserve"> (Man.) (Criminal) (By Leave) (</w:t>
      </w:r>
      <w:hyperlink r:id="rId19" w:history="1">
        <w:r w:rsidRPr="00165C2B">
          <w:rPr>
            <w:rStyle w:val="Hyperlink"/>
            <w:sz w:val="22"/>
            <w:szCs w:val="22"/>
          </w:rPr>
          <w:t>39055</w:t>
        </w:r>
      </w:hyperlink>
      <w:r w:rsidRPr="00165C2B">
        <w:rPr>
          <w:sz w:val="22"/>
          <w:szCs w:val="22"/>
        </w:rPr>
        <w:t>)</w:t>
      </w:r>
    </w:p>
    <w:p w:rsidR="009A7249" w:rsidRPr="00165C2B" w:rsidRDefault="009A7249" w:rsidP="00EB3EBD">
      <w:pPr>
        <w:widowControl w:val="0"/>
        <w:rPr>
          <w:sz w:val="20"/>
        </w:rPr>
      </w:pPr>
    </w:p>
    <w:p w:rsidR="005947DE" w:rsidRPr="00165C2B" w:rsidRDefault="005947DE" w:rsidP="005947DE">
      <w:pPr>
        <w:rPr>
          <w:sz w:val="20"/>
        </w:rPr>
      </w:pPr>
      <w:r w:rsidRPr="00165C2B">
        <w:rPr>
          <w:sz w:val="20"/>
        </w:rPr>
        <w:t>The motion for an extension of time to serve and file the application for leave to appeal is granted. The motion for an extension of time to serve and file a revised memorandum of argument is granted. The application for leave to appeal from the judgment of the Court of Appeal of Manitoba, Number AR19-30-09349, dated November 21, 2019, is dismissed.</w:t>
      </w:r>
    </w:p>
    <w:p w:rsidR="005947DE" w:rsidRPr="00165C2B" w:rsidRDefault="005947DE" w:rsidP="005947DE">
      <w:pPr>
        <w:rPr>
          <w:sz w:val="20"/>
        </w:rPr>
      </w:pPr>
    </w:p>
    <w:p w:rsidR="005947DE" w:rsidRPr="00165C2B" w:rsidRDefault="005947DE" w:rsidP="005947DE">
      <w:pPr>
        <w:rPr>
          <w:sz w:val="20"/>
          <w:lang w:val="fr-CA"/>
        </w:rPr>
      </w:pPr>
      <w:r w:rsidRPr="00165C2B">
        <w:rPr>
          <w:sz w:val="20"/>
          <w:lang w:val="fr-CA"/>
        </w:rPr>
        <w:t>La requête en prorogation du délai de signification et de dépôt de la demande d’autorisation d’appel est accueillie. La requête en prorogation du délai de signification et de dépôt pour déposer un mémoire révisé est accueillie. La demande d’autorisation d’appel de l’arrêt de la Cour d’appel du Manitoba, numéro AR19-30-09349, daté du 21 novembre 2019, est rejetée.</w:t>
      </w:r>
    </w:p>
    <w:p w:rsidR="000E5C6B" w:rsidRPr="00165C2B" w:rsidRDefault="000E5C6B" w:rsidP="00EB3EBD">
      <w:pPr>
        <w:widowControl w:val="0"/>
        <w:rPr>
          <w:sz w:val="20"/>
          <w:lang w:val="fr-CA"/>
        </w:rPr>
      </w:pPr>
    </w:p>
    <w:p w:rsidR="00EB3EBD" w:rsidRPr="00165C2B" w:rsidRDefault="00165C2B" w:rsidP="00EB3EBD">
      <w:pPr>
        <w:widowControl w:val="0"/>
        <w:rPr>
          <w:sz w:val="20"/>
        </w:rPr>
      </w:pPr>
      <w:r w:rsidRPr="00165C2B">
        <w:rPr>
          <w:sz w:val="20"/>
        </w:rPr>
        <w:pict>
          <v:rect id="_x0000_i1037" style="width:2in;height:1pt" o:hrpct="0" o:hralign="center" o:hrstd="t" o:hrnoshade="t" o:hr="t" fillcolor="black [3213]" stroked="f"/>
        </w:pict>
      </w:r>
    </w:p>
    <w:p w:rsidR="000776EA" w:rsidRPr="00165C2B" w:rsidRDefault="000776EA" w:rsidP="003747E8">
      <w:pPr>
        <w:widowControl w:val="0"/>
        <w:rPr>
          <w:sz w:val="20"/>
          <w:lang w:val="fr-CA"/>
        </w:rPr>
      </w:pPr>
    </w:p>
    <w:p w:rsidR="000765F9" w:rsidRPr="00165C2B" w:rsidRDefault="000765F9" w:rsidP="000765F9">
      <w:pPr>
        <w:rPr>
          <w:sz w:val="22"/>
          <w:szCs w:val="22"/>
        </w:rPr>
      </w:pPr>
      <w:r w:rsidRPr="00165C2B">
        <w:rPr>
          <w:i/>
          <w:sz w:val="22"/>
          <w:szCs w:val="22"/>
        </w:rPr>
        <w:t>Jeffrey Racette v. Government of Saskatchewan and Shaun Ladham</w:t>
      </w:r>
      <w:r w:rsidRPr="00165C2B">
        <w:rPr>
          <w:sz w:val="22"/>
          <w:szCs w:val="22"/>
        </w:rPr>
        <w:t xml:space="preserve"> (Sask.) (Civil) (By Leave) (</w:t>
      </w:r>
      <w:hyperlink r:id="rId20" w:history="1">
        <w:r w:rsidRPr="00165C2B">
          <w:rPr>
            <w:rStyle w:val="Hyperlink"/>
            <w:sz w:val="22"/>
            <w:szCs w:val="22"/>
          </w:rPr>
          <w:t>39060</w:t>
        </w:r>
      </w:hyperlink>
      <w:r w:rsidRPr="00165C2B">
        <w:rPr>
          <w:sz w:val="22"/>
          <w:szCs w:val="22"/>
        </w:rPr>
        <w:t>)</w:t>
      </w:r>
    </w:p>
    <w:p w:rsidR="002E6B31" w:rsidRPr="00165C2B" w:rsidRDefault="002E6B31" w:rsidP="003747E8">
      <w:pPr>
        <w:widowControl w:val="0"/>
        <w:rPr>
          <w:sz w:val="20"/>
        </w:rPr>
      </w:pPr>
    </w:p>
    <w:p w:rsidR="000765F9" w:rsidRPr="00165C2B" w:rsidRDefault="000765F9" w:rsidP="000765F9">
      <w:pPr>
        <w:jc w:val="both"/>
        <w:rPr>
          <w:sz w:val="20"/>
        </w:rPr>
      </w:pPr>
      <w:r w:rsidRPr="00165C2B">
        <w:rPr>
          <w:sz w:val="20"/>
        </w:rPr>
        <w:t>The application for leave to appeal from the judgment of the Court of Appeal for Saskatchewan, Numbers CACV3161 and CACV3162, 2020 SKCA 2, dated January 3, 2020, is dismissed with costs.</w:t>
      </w:r>
    </w:p>
    <w:p w:rsidR="000765F9" w:rsidRPr="00165C2B" w:rsidRDefault="000765F9" w:rsidP="000765F9">
      <w:pPr>
        <w:jc w:val="both"/>
        <w:rPr>
          <w:sz w:val="20"/>
        </w:rPr>
      </w:pPr>
    </w:p>
    <w:p w:rsidR="000765F9" w:rsidRPr="00165C2B" w:rsidRDefault="000765F9" w:rsidP="000765F9">
      <w:pPr>
        <w:rPr>
          <w:sz w:val="20"/>
          <w:lang w:val="fr-CA"/>
        </w:rPr>
      </w:pPr>
      <w:r w:rsidRPr="00165C2B">
        <w:rPr>
          <w:sz w:val="20"/>
          <w:lang w:val="fr-CA"/>
        </w:rPr>
        <w:t>La demande d’autorisation d’appel de l’arrêt de la Cour d’appel de la Saskatchewan, numéros CACV3161 et CACV3162, 2020 SKCA 2, daté du 3 janvier 2020, est rejetée avec dépens.</w:t>
      </w:r>
    </w:p>
    <w:p w:rsidR="000E5C6B" w:rsidRPr="00165C2B" w:rsidRDefault="000E5C6B" w:rsidP="003747E8">
      <w:pPr>
        <w:widowControl w:val="0"/>
        <w:rPr>
          <w:sz w:val="20"/>
          <w:lang w:val="fr-CA"/>
        </w:rPr>
      </w:pPr>
    </w:p>
    <w:p w:rsidR="003747E8" w:rsidRPr="00165C2B" w:rsidRDefault="00165C2B" w:rsidP="003747E8">
      <w:pPr>
        <w:widowControl w:val="0"/>
        <w:rPr>
          <w:sz w:val="20"/>
          <w:lang w:val="fr-CA"/>
        </w:rPr>
      </w:pPr>
      <w:r w:rsidRPr="00165C2B">
        <w:rPr>
          <w:sz w:val="20"/>
        </w:rPr>
        <w:pict>
          <v:rect id="_x0000_i1038" style="width:2in;height:1pt" o:hrpct="0" o:hralign="center" o:hrstd="t" o:hrnoshade="t" o:hr="t" fillcolor="black [3213]" stroked="f"/>
        </w:pict>
      </w:r>
    </w:p>
    <w:p w:rsidR="003747E8" w:rsidRPr="00165C2B" w:rsidRDefault="003747E8" w:rsidP="003747E8">
      <w:pPr>
        <w:widowControl w:val="0"/>
        <w:rPr>
          <w:sz w:val="20"/>
          <w:lang w:val="fr-CA"/>
        </w:rPr>
      </w:pPr>
    </w:p>
    <w:p w:rsidR="006910A6" w:rsidRPr="00165C2B" w:rsidRDefault="006910A6" w:rsidP="006910A6">
      <w:pPr>
        <w:jc w:val="both"/>
        <w:rPr>
          <w:b/>
          <w:sz w:val="22"/>
          <w:szCs w:val="22"/>
        </w:rPr>
      </w:pPr>
      <w:r w:rsidRPr="00165C2B">
        <w:rPr>
          <w:b/>
          <w:sz w:val="22"/>
          <w:szCs w:val="22"/>
        </w:rPr>
        <w:t>REMANDED / RENVOYÉE</w:t>
      </w:r>
    </w:p>
    <w:p w:rsidR="000E5C6B" w:rsidRPr="00165C2B" w:rsidRDefault="000E5C6B" w:rsidP="003747E8">
      <w:pPr>
        <w:widowControl w:val="0"/>
        <w:rPr>
          <w:sz w:val="20"/>
        </w:rPr>
      </w:pPr>
    </w:p>
    <w:p w:rsidR="006910A6" w:rsidRPr="00165C2B" w:rsidRDefault="006910A6" w:rsidP="006910A6">
      <w:pPr>
        <w:pStyle w:val="SCCAppellantInfoAppellantInfo"/>
        <w:rPr>
          <w:color w:val="000000" w:themeColor="text1"/>
          <w:sz w:val="22"/>
          <w:szCs w:val="22"/>
          <w:lang w:val="en-US"/>
        </w:rPr>
      </w:pPr>
      <w:r w:rsidRPr="00165C2B">
        <w:rPr>
          <w:i/>
          <w:color w:val="000000" w:themeColor="text1"/>
          <w:sz w:val="22"/>
          <w:szCs w:val="22"/>
        </w:rPr>
        <w:t>Her Majesty the Queen v. Kyler Ryan David Williams</w:t>
      </w:r>
      <w:r w:rsidRPr="00165C2B">
        <w:rPr>
          <w:color w:val="000000" w:themeColor="text1"/>
          <w:sz w:val="22"/>
          <w:szCs w:val="22"/>
        </w:rPr>
        <w:t xml:space="preserve"> (B.C.) (Criminal) (By Leave) </w:t>
      </w:r>
      <w:r w:rsidRPr="00165C2B">
        <w:rPr>
          <w:sz w:val="22"/>
          <w:szCs w:val="22"/>
          <w:lang w:val="en-US"/>
        </w:rPr>
        <w:t>(</w:t>
      </w:r>
      <w:hyperlink r:id="rId21" w:history="1">
        <w:r w:rsidRPr="00165C2B">
          <w:rPr>
            <w:rStyle w:val="Hyperlink"/>
            <w:sz w:val="22"/>
            <w:szCs w:val="22"/>
            <w:lang w:val="en-US"/>
          </w:rPr>
          <w:t>38767</w:t>
        </w:r>
      </w:hyperlink>
      <w:r w:rsidRPr="00165C2B">
        <w:rPr>
          <w:sz w:val="22"/>
          <w:szCs w:val="22"/>
          <w:lang w:val="en-US"/>
        </w:rPr>
        <w:t>)</w:t>
      </w:r>
    </w:p>
    <w:p w:rsidR="000E5C6B" w:rsidRPr="00165C2B" w:rsidRDefault="000E5C6B" w:rsidP="003747E8">
      <w:pPr>
        <w:widowControl w:val="0"/>
        <w:rPr>
          <w:sz w:val="20"/>
        </w:rPr>
      </w:pPr>
    </w:p>
    <w:p w:rsidR="006910A6" w:rsidRPr="00165C2B" w:rsidRDefault="006910A6" w:rsidP="006910A6">
      <w:pPr>
        <w:jc w:val="both"/>
        <w:rPr>
          <w:sz w:val="20"/>
        </w:rPr>
      </w:pPr>
      <w:r w:rsidRPr="00165C2B">
        <w:rPr>
          <w:sz w:val="20"/>
        </w:rPr>
        <w:t xml:space="preserve">The motion to expedite the application for leave to appeal is dismissed. Pursuant to subsection 43(1.1) of the </w:t>
      </w:r>
      <w:r w:rsidRPr="00165C2B">
        <w:rPr>
          <w:i/>
          <w:sz w:val="20"/>
        </w:rPr>
        <w:t>Supreme Court Act</w:t>
      </w:r>
      <w:r w:rsidRPr="00165C2B">
        <w:rPr>
          <w:sz w:val="20"/>
        </w:rPr>
        <w:t xml:space="preserve">, the case forming the basis of the application for leave to appeal from the judgment of the Court of Appeal for British Columbia (Vancouver), Number CA45799, 2019 BCCA 295, dated August 13, 2019, is remanded to the Court of Appeal for British Columbia for disposition in accordance with </w:t>
      </w:r>
      <w:r w:rsidRPr="00165C2B">
        <w:rPr>
          <w:i/>
          <w:sz w:val="20"/>
        </w:rPr>
        <w:t>R. v. Friesen</w:t>
      </w:r>
      <w:r w:rsidRPr="00165C2B">
        <w:rPr>
          <w:sz w:val="20"/>
        </w:rPr>
        <w:t>, 2020 SCC 9.</w:t>
      </w:r>
    </w:p>
    <w:p w:rsidR="006910A6" w:rsidRPr="00165C2B" w:rsidRDefault="006910A6" w:rsidP="006910A6">
      <w:pPr>
        <w:jc w:val="both"/>
        <w:rPr>
          <w:sz w:val="20"/>
        </w:rPr>
      </w:pPr>
    </w:p>
    <w:p w:rsidR="006910A6" w:rsidRPr="00165C2B" w:rsidRDefault="006910A6" w:rsidP="006910A6">
      <w:pPr>
        <w:rPr>
          <w:sz w:val="20"/>
          <w:lang w:val="fr-CA"/>
        </w:rPr>
      </w:pPr>
      <w:r w:rsidRPr="00165C2B">
        <w:rPr>
          <w:sz w:val="20"/>
          <w:lang w:val="fr-CA"/>
        </w:rPr>
        <w:t xml:space="preserve">La requête visant à accélérer le traitement de la demande d’autorisation d’appel est rejetée. Conformément au paragraphe 43(1.1) de la </w:t>
      </w:r>
      <w:r w:rsidRPr="00165C2B">
        <w:rPr>
          <w:i/>
          <w:sz w:val="20"/>
          <w:lang w:val="fr-CA"/>
        </w:rPr>
        <w:t>Loi sur la Cour suprême</w:t>
      </w:r>
      <w:r w:rsidRPr="00165C2B">
        <w:rPr>
          <w:sz w:val="20"/>
          <w:lang w:val="fr-CA"/>
        </w:rPr>
        <w:t xml:space="preserve">, l’affaire à l’origine de la demande d’autorisation d’appel de l’arrêt de la Cour d’appel de la Colombie-Britannique (Vancouver), numéro CA45799, 2019 BCCA 295, daté du 13 août 2019, est renvoyée à la Cour d’appel de la Colombie-Britannique pour qu’elle statue en conformité avec </w:t>
      </w:r>
      <w:r w:rsidRPr="00165C2B">
        <w:rPr>
          <w:i/>
          <w:sz w:val="20"/>
          <w:lang w:val="fr-CA"/>
        </w:rPr>
        <w:t>R. c. Friesen</w:t>
      </w:r>
      <w:r w:rsidRPr="00165C2B">
        <w:rPr>
          <w:sz w:val="20"/>
          <w:lang w:val="fr-CA"/>
        </w:rPr>
        <w:t>, 2020 CSC 9.</w:t>
      </w:r>
    </w:p>
    <w:p w:rsidR="006910A6" w:rsidRPr="00165C2B" w:rsidRDefault="006910A6" w:rsidP="003747E8">
      <w:pPr>
        <w:widowControl w:val="0"/>
        <w:rPr>
          <w:sz w:val="20"/>
          <w:lang w:val="fr-CA"/>
        </w:rPr>
      </w:pPr>
    </w:p>
    <w:p w:rsidR="003747E8" w:rsidRPr="00165C2B" w:rsidRDefault="00165C2B" w:rsidP="003747E8">
      <w:pPr>
        <w:widowControl w:val="0"/>
        <w:rPr>
          <w:sz w:val="20"/>
          <w:lang w:val="fr-CA"/>
        </w:rPr>
      </w:pPr>
      <w:r w:rsidRPr="00165C2B">
        <w:rPr>
          <w:sz w:val="20"/>
        </w:rPr>
        <w:pict>
          <v:rect id="_x0000_i1039" style="width:2in;height:1pt" o:hrpct="0" o:hralign="center" o:hrstd="t" o:hrnoshade="t" o:hr="t" fillcolor="black [3213]" stroked="f"/>
        </w:pict>
      </w:r>
    </w:p>
    <w:p w:rsidR="003747E8" w:rsidRPr="00165C2B" w:rsidRDefault="003747E8" w:rsidP="003747E8">
      <w:pPr>
        <w:widowControl w:val="0"/>
        <w:rPr>
          <w:sz w:val="20"/>
          <w:lang w:val="fr-CA"/>
        </w:rPr>
      </w:pPr>
    </w:p>
    <w:p w:rsidR="000E5C6B" w:rsidRPr="00165C2B" w:rsidRDefault="000E5C6B" w:rsidP="003747E8">
      <w:pPr>
        <w:widowControl w:val="0"/>
        <w:rPr>
          <w:sz w:val="20"/>
          <w:lang w:val="fr-CA"/>
        </w:rPr>
      </w:pPr>
    </w:p>
    <w:p w:rsidR="00A6757A" w:rsidRPr="00165C2B" w:rsidRDefault="00A6757A" w:rsidP="00A6757A">
      <w:pPr>
        <w:widowControl w:val="0"/>
        <w:autoSpaceDE w:val="0"/>
        <w:autoSpaceDN w:val="0"/>
        <w:adjustRightInd w:val="0"/>
        <w:ind w:left="357" w:hanging="357"/>
        <w:rPr>
          <w:sz w:val="20"/>
        </w:rPr>
      </w:pPr>
    </w:p>
    <w:p w:rsidR="00D3344A" w:rsidRPr="00165C2B" w:rsidRDefault="00D3344A" w:rsidP="00D3344A">
      <w:pPr>
        <w:widowControl w:val="0"/>
        <w:outlineLvl w:val="0"/>
      </w:pPr>
      <w:r w:rsidRPr="00165C2B">
        <w:t xml:space="preserve">Supreme Court of Canada / Cour suprême du </w:t>
      </w:r>
      <w:proofErr w:type="gramStart"/>
      <w:r w:rsidRPr="00165C2B">
        <w:t>Canada :</w:t>
      </w:r>
      <w:proofErr w:type="gramEnd"/>
      <w:r w:rsidRPr="00165C2B">
        <w:t xml:space="preserve"> </w:t>
      </w:r>
    </w:p>
    <w:p w:rsidR="00D3344A" w:rsidRPr="00165C2B" w:rsidRDefault="00165C2B" w:rsidP="00D3344A">
      <w:pPr>
        <w:widowControl w:val="0"/>
        <w:outlineLvl w:val="0"/>
        <w:rPr>
          <w:color w:val="0000FF"/>
          <w:u w:val="single"/>
        </w:rPr>
      </w:pPr>
      <w:hyperlink r:id="rId22" w:history="1">
        <w:r w:rsidR="00D3344A" w:rsidRPr="00165C2B">
          <w:rPr>
            <w:rStyle w:val="Hyperlink"/>
          </w:rPr>
          <w:t>comments-commentaires@scc-csc.ca</w:t>
        </w:r>
      </w:hyperlink>
    </w:p>
    <w:p w:rsidR="00D3344A" w:rsidRPr="00165C2B" w:rsidRDefault="00D3344A" w:rsidP="00D3344A">
      <w:pPr>
        <w:widowControl w:val="0"/>
        <w:outlineLvl w:val="0"/>
      </w:pPr>
      <w:r w:rsidRPr="00165C2B">
        <w:t>(613) 995-4330</w:t>
      </w:r>
    </w:p>
    <w:p w:rsidR="00497B5E" w:rsidRPr="00165C2B" w:rsidRDefault="00497B5E" w:rsidP="00497B5E">
      <w:pPr>
        <w:widowControl w:val="0"/>
        <w:rPr>
          <w:sz w:val="20"/>
        </w:rPr>
      </w:pPr>
    </w:p>
    <w:p w:rsidR="003F43E6" w:rsidRPr="00165C2B" w:rsidRDefault="003F43E6" w:rsidP="00497B5E">
      <w:pPr>
        <w:widowControl w:val="0"/>
        <w:rPr>
          <w:sz w:val="20"/>
        </w:rPr>
      </w:pPr>
    </w:p>
    <w:p w:rsidR="00224F26" w:rsidRPr="00910AEC" w:rsidRDefault="003F43E6" w:rsidP="00DE0F77">
      <w:pPr>
        <w:pStyle w:val="Footer"/>
        <w:jc w:val="center"/>
      </w:pPr>
      <w:r w:rsidRPr="00165C2B">
        <w:t>- 30</w:t>
      </w:r>
      <w:r w:rsidR="00312438" w:rsidRPr="00165C2B">
        <w:t xml:space="preserve"> -</w:t>
      </w:r>
      <w:bookmarkStart w:id="1" w:name="_GoBack"/>
      <w:bookmarkEnd w:id="1"/>
    </w:p>
    <w:p w:rsidR="00C711D9" w:rsidRPr="00910AEC" w:rsidRDefault="00C711D9">
      <w:pPr>
        <w:pStyle w:val="Footer"/>
        <w:jc w:val="center"/>
      </w:pPr>
    </w:p>
    <w:sectPr w:rsidR="00C711D9" w:rsidRPr="00910AEC" w:rsidSect="007C3E99">
      <w:headerReference w:type="even" r:id="rId23"/>
      <w:headerReference w:type="default" r:id="rId24"/>
      <w:footerReference w:type="even" r:id="rId25"/>
      <w:footerReference w:type="default" r:id="rId26"/>
      <w:headerReference w:type="first" r:id="rId27"/>
      <w:footerReference w:type="firs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22"/>
  </w:num>
  <w:num w:numId="5">
    <w:abstractNumId w:val="19"/>
  </w:num>
  <w:num w:numId="6">
    <w:abstractNumId w:val="11"/>
  </w:num>
  <w:num w:numId="7">
    <w:abstractNumId w:val="16"/>
  </w:num>
  <w:num w:numId="8">
    <w:abstractNumId w:val="15"/>
  </w:num>
  <w:num w:numId="9">
    <w:abstractNumId w:val="2"/>
  </w:num>
  <w:num w:numId="10">
    <w:abstractNumId w:val="13"/>
  </w:num>
  <w:num w:numId="11">
    <w:abstractNumId w:val="21"/>
  </w:num>
  <w:num w:numId="12">
    <w:abstractNumId w:val="14"/>
  </w:num>
  <w:num w:numId="13">
    <w:abstractNumId w:val="10"/>
  </w:num>
  <w:num w:numId="14">
    <w:abstractNumId w:val="12"/>
  </w:num>
  <w:num w:numId="15">
    <w:abstractNumId w:val="0"/>
  </w:num>
  <w:num w:numId="16">
    <w:abstractNumId w:val="6"/>
  </w:num>
  <w:num w:numId="17">
    <w:abstractNumId w:val="17"/>
  </w:num>
  <w:num w:numId="18">
    <w:abstractNumId w:val="8"/>
  </w:num>
  <w:num w:numId="19">
    <w:abstractNumId w:val="9"/>
  </w:num>
  <w:num w:numId="20">
    <w:abstractNumId w:val="1"/>
  </w:num>
  <w:num w:numId="21">
    <w:abstractNumId w:val="23"/>
  </w:num>
  <w:num w:numId="22">
    <w:abstractNumId w:val="20"/>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1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C8A"/>
    <w:rsid w:val="00075D60"/>
    <w:rsid w:val="000765F9"/>
    <w:rsid w:val="00076D0E"/>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B3A"/>
    <w:rsid w:val="00173E3E"/>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7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308D"/>
    <w:rsid w:val="00843122"/>
    <w:rsid w:val="008436E8"/>
    <w:rsid w:val="00843E06"/>
    <w:rsid w:val="00845979"/>
    <w:rsid w:val="00847B4D"/>
    <w:rsid w:val="00847EFC"/>
    <w:rsid w:val="00847FD1"/>
    <w:rsid w:val="00850263"/>
    <w:rsid w:val="008502C4"/>
    <w:rsid w:val="00850BE7"/>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BF7"/>
    <w:rsid w:val="00CF3717"/>
    <w:rsid w:val="00CF61C2"/>
    <w:rsid w:val="00CF6D56"/>
    <w:rsid w:val="00CF732A"/>
    <w:rsid w:val="00D010A1"/>
    <w:rsid w:val="00D01241"/>
    <w:rsid w:val="00D02025"/>
    <w:rsid w:val="00D0250E"/>
    <w:rsid w:val="00D0343C"/>
    <w:rsid w:val="00D035CB"/>
    <w:rsid w:val="00D03A35"/>
    <w:rsid w:val="00D0442A"/>
    <w:rsid w:val="00D04703"/>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62" TargetMode="External"/><Relationship Id="rId13" Type="http://schemas.openxmlformats.org/officeDocument/2006/relationships/hyperlink" Target="https://www.scc-csc.ca/case-dossier/info/sum-som-eng.aspx?cas=38934" TargetMode="External"/><Relationship Id="rId18" Type="http://schemas.openxmlformats.org/officeDocument/2006/relationships/hyperlink" Target="https://www.scc-csc.ca/case-dossier/info/sum-som-fra.aspx?cas=3904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scc-csc.ca/case-dossier/info/sum-som-eng.aspx?cas=38767" TargetMode="External"/><Relationship Id="rId7" Type="http://schemas.openxmlformats.org/officeDocument/2006/relationships/endnotes" Target="endnotes.xml"/><Relationship Id="rId12" Type="http://schemas.openxmlformats.org/officeDocument/2006/relationships/hyperlink" Target="https://www.scc-csc.ca/case-dossier/info/sum-som-eng.aspx?cas=38979" TargetMode="External"/><Relationship Id="rId17" Type="http://schemas.openxmlformats.org/officeDocument/2006/relationships/hyperlink" Target="https://www.scc-csc.ca/case-dossier/info/sum-som-eng.aspx?cas=3903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c-csc.ca/case-dossier/info/sum-som-eng.aspx?cas=39076" TargetMode="External"/><Relationship Id="rId20" Type="http://schemas.openxmlformats.org/officeDocument/2006/relationships/hyperlink" Target="https://www.scc-csc.ca/case-dossier/info/sum-som-eng.aspx?cas=390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0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905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cc-csc.ca/case-dossier/info/sum-som-fra.aspx?cas=39010" TargetMode="External"/><Relationship Id="rId19" Type="http://schemas.openxmlformats.org/officeDocument/2006/relationships/hyperlink" Target="https://www.scc-csc.ca/case-dossier/info/sum-som-eng.aspx?cas=39055" TargetMode="External"/><Relationship Id="rId4" Type="http://schemas.openxmlformats.org/officeDocument/2006/relationships/settings" Target="settings.xml"/><Relationship Id="rId9" Type="http://schemas.openxmlformats.org/officeDocument/2006/relationships/hyperlink" Target="https://www.scc-csc.ca/case-dossier/info/sum-som-eng.aspx?cas=39058" TargetMode="External"/><Relationship Id="rId14" Type="http://schemas.openxmlformats.org/officeDocument/2006/relationships/hyperlink" Target="https://www.scc-csc.ca/case-dossier/info/sum-som-fra.aspx?cas=38911" TargetMode="External"/><Relationship Id="rId22" Type="http://schemas.openxmlformats.org/officeDocument/2006/relationships/hyperlink" Target="mailto:comments-commentaires@scc-csc.c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9D16-66C1-409D-AD0A-5E9D3DF1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2020-05-05T19:04:00Z</dcterms:modified>
</cp:coreProperties>
</file>