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A7649" w:rsidRDefault="000E391F" w:rsidP="000E391F">
      <w:pPr>
        <w:pStyle w:val="Header"/>
        <w:jc w:val="center"/>
        <w:rPr>
          <w:b/>
          <w:sz w:val="32"/>
        </w:rPr>
      </w:pPr>
      <w:r w:rsidRPr="008A7649">
        <w:rPr>
          <w:b/>
          <w:sz w:val="32"/>
        </w:rPr>
        <w:t>Supreme Court of Canada / Cour suprême du Canada</w:t>
      </w:r>
    </w:p>
    <w:p w:rsidR="000E391F" w:rsidRPr="008A7649" w:rsidRDefault="000E391F" w:rsidP="000E391F">
      <w:pPr>
        <w:widowControl w:val="0"/>
      </w:pPr>
    </w:p>
    <w:p w:rsidR="000E391F" w:rsidRPr="008A7649" w:rsidRDefault="000E391F" w:rsidP="000E391F">
      <w:pPr>
        <w:widowControl w:val="0"/>
        <w:rPr>
          <w:i/>
        </w:rPr>
      </w:pPr>
    </w:p>
    <w:p w:rsidR="006F2579" w:rsidRPr="008A7649" w:rsidRDefault="006F2579" w:rsidP="006F2579">
      <w:pPr>
        <w:widowControl w:val="0"/>
        <w:rPr>
          <w:i/>
          <w:sz w:val="20"/>
        </w:rPr>
      </w:pPr>
      <w:r w:rsidRPr="008A7649">
        <w:rPr>
          <w:i/>
          <w:sz w:val="20"/>
        </w:rPr>
        <w:t>(</w:t>
      </w:r>
      <w:r w:rsidR="003240B6" w:rsidRPr="008A7649">
        <w:rPr>
          <w:i/>
          <w:sz w:val="20"/>
        </w:rPr>
        <w:t>L</w:t>
      </w:r>
      <w:r w:rsidRPr="008A7649">
        <w:rPr>
          <w:i/>
          <w:sz w:val="20"/>
        </w:rPr>
        <w:t>e français suit)</w:t>
      </w:r>
    </w:p>
    <w:p w:rsidR="006F2579" w:rsidRPr="008A7649" w:rsidRDefault="006F2579" w:rsidP="006F2579">
      <w:pPr>
        <w:widowControl w:val="0"/>
      </w:pPr>
    </w:p>
    <w:p w:rsidR="006F2579" w:rsidRPr="008A7649" w:rsidRDefault="00B07908" w:rsidP="006F2579">
      <w:pPr>
        <w:widowControl w:val="0"/>
        <w:jc w:val="center"/>
        <w:rPr>
          <w:b/>
        </w:rPr>
      </w:pPr>
      <w:r w:rsidRPr="008A7649">
        <w:fldChar w:fldCharType="begin"/>
      </w:r>
      <w:r w:rsidR="006F2579" w:rsidRPr="008A7649">
        <w:instrText xml:space="preserve"> SEQ CHAPTER \h \r 1</w:instrText>
      </w:r>
      <w:r w:rsidRPr="008A7649">
        <w:fldChar w:fldCharType="end"/>
      </w:r>
      <w:r w:rsidR="006F2579" w:rsidRPr="008A7649">
        <w:rPr>
          <w:b/>
        </w:rPr>
        <w:t>JUDGMENT TO B</w:t>
      </w:r>
      <w:r w:rsidR="00001846" w:rsidRPr="008A7649">
        <w:rPr>
          <w:b/>
        </w:rPr>
        <w:t>E RENDERED IN LE</w:t>
      </w:r>
      <w:r w:rsidR="00A0288A" w:rsidRPr="008A7649">
        <w:rPr>
          <w:b/>
        </w:rPr>
        <w:t>A</w:t>
      </w:r>
      <w:r w:rsidR="00001846" w:rsidRPr="008A7649">
        <w:rPr>
          <w:b/>
        </w:rPr>
        <w:t>VE APPLICATION</w:t>
      </w:r>
    </w:p>
    <w:p w:rsidR="006F2579" w:rsidRPr="008A7649" w:rsidRDefault="006F2579" w:rsidP="006F2579">
      <w:pPr>
        <w:widowControl w:val="0"/>
      </w:pPr>
    </w:p>
    <w:p w:rsidR="006F2579" w:rsidRPr="008A7649" w:rsidRDefault="004C631D" w:rsidP="006F2579">
      <w:pPr>
        <w:widowControl w:val="0"/>
      </w:pPr>
      <w:r w:rsidRPr="008A7649">
        <w:rPr>
          <w:b/>
        </w:rPr>
        <w:t>November</w:t>
      </w:r>
      <w:r w:rsidR="00A15B66" w:rsidRPr="008A7649">
        <w:rPr>
          <w:b/>
        </w:rPr>
        <w:t xml:space="preserve"> </w:t>
      </w:r>
      <w:r w:rsidR="008C00EF" w:rsidRPr="008A7649">
        <w:rPr>
          <w:b/>
        </w:rPr>
        <w:t>1</w:t>
      </w:r>
      <w:r w:rsidR="008A7649" w:rsidRPr="008A7649">
        <w:rPr>
          <w:b/>
        </w:rPr>
        <w:t>3</w:t>
      </w:r>
      <w:r w:rsidR="004441C7" w:rsidRPr="008A7649">
        <w:rPr>
          <w:b/>
        </w:rPr>
        <w:t>,</w:t>
      </w:r>
      <w:r w:rsidR="006F2579" w:rsidRPr="008A7649">
        <w:rPr>
          <w:b/>
        </w:rPr>
        <w:t xml:space="preserve"> </w:t>
      </w:r>
      <w:r w:rsidR="0054689F" w:rsidRPr="008A7649">
        <w:rPr>
          <w:b/>
        </w:rPr>
        <w:t>20</w:t>
      </w:r>
      <w:r w:rsidR="00526754" w:rsidRPr="008A7649">
        <w:rPr>
          <w:b/>
        </w:rPr>
        <w:t>20</w:t>
      </w:r>
    </w:p>
    <w:p w:rsidR="006F2579" w:rsidRPr="008A7649" w:rsidRDefault="00674F39" w:rsidP="006F2579">
      <w:pPr>
        <w:widowControl w:val="0"/>
        <w:rPr>
          <w:b/>
        </w:rPr>
      </w:pPr>
      <w:r w:rsidRPr="008A7649">
        <w:rPr>
          <w:b/>
        </w:rPr>
        <w:t>For immediate release</w:t>
      </w:r>
    </w:p>
    <w:p w:rsidR="006F2579" w:rsidRPr="008A7649" w:rsidRDefault="006F2579" w:rsidP="006F2579">
      <w:pPr>
        <w:widowControl w:val="0"/>
      </w:pPr>
    </w:p>
    <w:p w:rsidR="006F2579" w:rsidRPr="008A7649" w:rsidRDefault="006F2579" w:rsidP="006F2579">
      <w:pPr>
        <w:widowControl w:val="0"/>
        <w:rPr>
          <w:lang w:val="fr-CA"/>
        </w:rPr>
      </w:pPr>
      <w:r w:rsidRPr="008A7649">
        <w:rPr>
          <w:b/>
        </w:rPr>
        <w:t>OTTAWA</w:t>
      </w:r>
      <w:r w:rsidRPr="008A7649">
        <w:t xml:space="preserve"> – The Supreme Court of Canad</w:t>
      </w:r>
      <w:r w:rsidR="006246E4" w:rsidRPr="008A7649">
        <w:t>a</w:t>
      </w:r>
      <w:r w:rsidRPr="008A7649">
        <w:t xml:space="preserve"> announced today that judgment in the following </w:t>
      </w:r>
      <w:r w:rsidR="00DB6199" w:rsidRPr="008A7649">
        <w:t xml:space="preserve">leave application </w:t>
      </w:r>
      <w:r w:rsidRPr="008A7649">
        <w:t xml:space="preserve">will be delivered at 9:45 a.m. </w:t>
      </w:r>
      <w:r w:rsidR="00E05816" w:rsidRPr="008A7649">
        <w:t>E</w:t>
      </w:r>
      <w:r w:rsidR="004C631D" w:rsidRPr="008A7649">
        <w:t>S</w:t>
      </w:r>
      <w:r w:rsidR="00E05816" w:rsidRPr="008A7649">
        <w:t>T</w:t>
      </w:r>
      <w:r w:rsidRPr="008A7649">
        <w:t xml:space="preserve"> on </w:t>
      </w:r>
      <w:r w:rsidR="008A7649" w:rsidRPr="008A7649">
        <w:t>Monday</w:t>
      </w:r>
      <w:r w:rsidRPr="008A7649">
        <w:t xml:space="preserve">, </w:t>
      </w:r>
      <w:r w:rsidR="004C631D" w:rsidRPr="008A7649">
        <w:t>November</w:t>
      </w:r>
      <w:r w:rsidR="00455912" w:rsidRPr="008A7649">
        <w:t xml:space="preserve"> </w:t>
      </w:r>
      <w:r w:rsidR="005A5176" w:rsidRPr="008A7649">
        <w:t>1</w:t>
      </w:r>
      <w:r w:rsidR="008A7649" w:rsidRPr="008A7649">
        <w:t>6</w:t>
      </w:r>
      <w:r w:rsidR="007E112F" w:rsidRPr="008A7649">
        <w:t>,</w:t>
      </w:r>
      <w:r w:rsidR="002F38D7" w:rsidRPr="008A7649">
        <w:t xml:space="preserve"> </w:t>
      </w:r>
      <w:r w:rsidR="006648D1" w:rsidRPr="008A7649">
        <w:t>20</w:t>
      </w:r>
      <w:r w:rsidR="00526754" w:rsidRPr="008A7649">
        <w:t>20</w:t>
      </w:r>
      <w:r w:rsidRPr="008A7649">
        <w:t xml:space="preserve">. </w:t>
      </w:r>
      <w:r w:rsidRPr="008A7649">
        <w:rPr>
          <w:lang w:val="fr-CA"/>
        </w:rPr>
        <w:t>This list is subject to chang</w:t>
      </w:r>
      <w:r w:rsidR="00192F7F" w:rsidRPr="008A7649">
        <w:rPr>
          <w:lang w:val="fr-CA"/>
        </w:rPr>
        <w:t>e</w:t>
      </w:r>
      <w:r w:rsidRPr="008A7649">
        <w:rPr>
          <w:lang w:val="fr-CA"/>
        </w:rPr>
        <w:t>.</w:t>
      </w:r>
    </w:p>
    <w:p w:rsidR="00FF5AA4" w:rsidRPr="008A7649" w:rsidRDefault="00FF5AA4" w:rsidP="006F2579">
      <w:pPr>
        <w:widowControl w:val="0"/>
        <w:rPr>
          <w:lang w:val="fr-CA"/>
        </w:rPr>
      </w:pPr>
    </w:p>
    <w:p w:rsidR="00B43418" w:rsidRPr="008A7649" w:rsidRDefault="00B43418" w:rsidP="006F2579">
      <w:pPr>
        <w:widowControl w:val="0"/>
        <w:rPr>
          <w:lang w:val="fr-CA"/>
        </w:rPr>
      </w:pPr>
    </w:p>
    <w:p w:rsidR="006F2579" w:rsidRPr="008A7649" w:rsidRDefault="006F2579" w:rsidP="006F2579">
      <w:pPr>
        <w:widowControl w:val="0"/>
        <w:jc w:val="center"/>
        <w:rPr>
          <w:lang w:val="fr-CA"/>
        </w:rPr>
      </w:pPr>
      <w:r w:rsidRPr="008A7649">
        <w:rPr>
          <w:b/>
          <w:lang w:val="fr-CA"/>
        </w:rPr>
        <w:t>PROCHAIN JUGEMENT</w:t>
      </w:r>
      <w:r w:rsidR="00001846" w:rsidRPr="008A7649">
        <w:rPr>
          <w:b/>
          <w:lang w:val="fr-CA"/>
        </w:rPr>
        <w:t xml:space="preserve"> SUR DEMANDE</w:t>
      </w:r>
      <w:r w:rsidRPr="008A7649">
        <w:rPr>
          <w:b/>
          <w:lang w:val="fr-CA"/>
        </w:rPr>
        <w:t xml:space="preserve"> D’AUTORISATION</w:t>
      </w:r>
    </w:p>
    <w:p w:rsidR="006F2579" w:rsidRPr="008A7649" w:rsidRDefault="006F2579" w:rsidP="006F2579">
      <w:pPr>
        <w:widowControl w:val="0"/>
        <w:rPr>
          <w:lang w:val="fr-CA"/>
        </w:rPr>
      </w:pPr>
    </w:p>
    <w:p w:rsidR="006F2579" w:rsidRPr="008A7649" w:rsidRDefault="006F2579" w:rsidP="006F2579">
      <w:pPr>
        <w:widowControl w:val="0"/>
        <w:rPr>
          <w:lang w:val="fr-CA"/>
        </w:rPr>
      </w:pPr>
      <w:r w:rsidRPr="008A7649">
        <w:rPr>
          <w:b/>
          <w:lang w:val="fr-CA"/>
        </w:rPr>
        <w:t>Le</w:t>
      </w:r>
      <w:r w:rsidR="00957A76" w:rsidRPr="008A7649">
        <w:rPr>
          <w:b/>
          <w:lang w:val="fr-CA"/>
        </w:rPr>
        <w:t xml:space="preserve"> </w:t>
      </w:r>
      <w:r w:rsidR="008C00EF" w:rsidRPr="008A7649">
        <w:rPr>
          <w:b/>
          <w:lang w:val="fr-CA"/>
        </w:rPr>
        <w:t>1</w:t>
      </w:r>
      <w:r w:rsidR="008A7649" w:rsidRPr="008A7649">
        <w:rPr>
          <w:b/>
          <w:lang w:val="fr-CA"/>
        </w:rPr>
        <w:t xml:space="preserve">3 </w:t>
      </w:r>
      <w:r w:rsidR="004C631D" w:rsidRPr="008A7649">
        <w:rPr>
          <w:b/>
          <w:lang w:val="fr-CA"/>
        </w:rPr>
        <w:t>novembre</w:t>
      </w:r>
      <w:r w:rsidR="00A151D1" w:rsidRPr="008A7649">
        <w:rPr>
          <w:b/>
          <w:lang w:val="fr-CA"/>
        </w:rPr>
        <w:t xml:space="preserve"> 20</w:t>
      </w:r>
      <w:r w:rsidR="00526754" w:rsidRPr="008A7649">
        <w:rPr>
          <w:b/>
          <w:lang w:val="fr-CA"/>
        </w:rPr>
        <w:t>20</w:t>
      </w:r>
    </w:p>
    <w:p w:rsidR="006F2579" w:rsidRPr="008A7649" w:rsidRDefault="006F2579" w:rsidP="006F2579">
      <w:pPr>
        <w:widowControl w:val="0"/>
        <w:rPr>
          <w:b/>
          <w:lang w:val="fr-CA"/>
        </w:rPr>
      </w:pPr>
      <w:r w:rsidRPr="008A7649">
        <w:rPr>
          <w:b/>
          <w:lang w:val="fr-CA"/>
        </w:rPr>
        <w:t>Pour diffusion immédiate</w:t>
      </w:r>
    </w:p>
    <w:p w:rsidR="006F2579" w:rsidRPr="008A7649" w:rsidRDefault="006F2579" w:rsidP="006F2579">
      <w:pPr>
        <w:widowControl w:val="0"/>
        <w:rPr>
          <w:lang w:val="fr-CA"/>
        </w:rPr>
      </w:pPr>
    </w:p>
    <w:p w:rsidR="006F2579" w:rsidRPr="008A7649" w:rsidRDefault="006F2579" w:rsidP="006F2579">
      <w:pPr>
        <w:widowControl w:val="0"/>
        <w:rPr>
          <w:lang w:val="fr-CA"/>
        </w:rPr>
      </w:pPr>
      <w:r w:rsidRPr="008A7649">
        <w:rPr>
          <w:b/>
          <w:lang w:val="fr-CA"/>
        </w:rPr>
        <w:t>OTTAWA</w:t>
      </w:r>
      <w:r w:rsidRPr="008A7649">
        <w:rPr>
          <w:lang w:val="fr-CA"/>
        </w:rPr>
        <w:t xml:space="preserve"> – La Cour suprême du Canada annonce que jugement ser</w:t>
      </w:r>
      <w:r w:rsidR="004259F9" w:rsidRPr="008A7649">
        <w:rPr>
          <w:lang w:val="fr-CA"/>
        </w:rPr>
        <w:t>a</w:t>
      </w:r>
      <w:r w:rsidRPr="008A7649">
        <w:rPr>
          <w:lang w:val="fr-CA"/>
        </w:rPr>
        <w:t xml:space="preserve"> rendu dans l</w:t>
      </w:r>
      <w:r w:rsidR="008A7649" w:rsidRPr="008A7649">
        <w:rPr>
          <w:lang w:val="fr-CA"/>
        </w:rPr>
        <w:t>a</w:t>
      </w:r>
      <w:r w:rsidRPr="008A7649">
        <w:rPr>
          <w:lang w:val="fr-CA"/>
        </w:rPr>
        <w:t xml:space="preserve"> demande d</w:t>
      </w:r>
      <w:r w:rsidR="00001846" w:rsidRPr="008A7649">
        <w:rPr>
          <w:lang w:val="fr-CA"/>
        </w:rPr>
        <w:t>’autorisation suivante</w:t>
      </w:r>
      <w:r w:rsidRPr="008A7649">
        <w:rPr>
          <w:lang w:val="fr-CA"/>
        </w:rPr>
        <w:t xml:space="preserve"> le </w:t>
      </w:r>
      <w:r w:rsidR="008A7649" w:rsidRPr="008A7649">
        <w:rPr>
          <w:lang w:val="fr-CA"/>
        </w:rPr>
        <w:t>lundi</w:t>
      </w:r>
      <w:r w:rsidRPr="008A7649">
        <w:rPr>
          <w:lang w:val="fr-CA"/>
        </w:rPr>
        <w:t xml:space="preserve"> </w:t>
      </w:r>
      <w:r w:rsidR="005A5176" w:rsidRPr="008A7649">
        <w:rPr>
          <w:lang w:val="fr-CA"/>
        </w:rPr>
        <w:t>1</w:t>
      </w:r>
      <w:r w:rsidR="008A7649" w:rsidRPr="008A7649">
        <w:rPr>
          <w:lang w:val="fr-CA"/>
        </w:rPr>
        <w:t>6</w:t>
      </w:r>
      <w:r w:rsidR="00466302" w:rsidRPr="008A7649">
        <w:rPr>
          <w:lang w:val="fr-CA"/>
        </w:rPr>
        <w:t xml:space="preserve"> </w:t>
      </w:r>
      <w:r w:rsidR="004C631D" w:rsidRPr="008A7649">
        <w:rPr>
          <w:lang w:val="fr-CA"/>
        </w:rPr>
        <w:t>novembre</w:t>
      </w:r>
      <w:r w:rsidR="00694391" w:rsidRPr="008A7649">
        <w:rPr>
          <w:lang w:val="fr-CA"/>
        </w:rPr>
        <w:t xml:space="preserve"> 2</w:t>
      </w:r>
      <w:r w:rsidR="006648D1" w:rsidRPr="008A7649">
        <w:rPr>
          <w:lang w:val="fr-CA"/>
        </w:rPr>
        <w:t>0</w:t>
      </w:r>
      <w:r w:rsidR="00526754" w:rsidRPr="008A7649">
        <w:rPr>
          <w:lang w:val="fr-CA"/>
        </w:rPr>
        <w:t>20</w:t>
      </w:r>
      <w:r w:rsidRPr="008A7649">
        <w:rPr>
          <w:lang w:val="fr-CA"/>
        </w:rPr>
        <w:t xml:space="preserve">, à 9 h 45 </w:t>
      </w:r>
      <w:r w:rsidR="000627A2" w:rsidRPr="008A7649">
        <w:rPr>
          <w:lang w:val="fr-CA"/>
        </w:rPr>
        <w:t>H</w:t>
      </w:r>
      <w:r w:rsidR="004C631D" w:rsidRPr="008A7649">
        <w:rPr>
          <w:lang w:val="fr-CA"/>
        </w:rPr>
        <w:t>N</w:t>
      </w:r>
      <w:r w:rsidRPr="008A7649">
        <w:rPr>
          <w:lang w:val="fr-CA"/>
        </w:rPr>
        <w:t>E. Cette liste est sujette à modifications.</w:t>
      </w:r>
    </w:p>
    <w:p w:rsidR="0080556B" w:rsidRPr="008A7649" w:rsidRDefault="0080556B" w:rsidP="009B14F4">
      <w:pPr>
        <w:widowControl w:val="0"/>
        <w:jc w:val="both"/>
        <w:rPr>
          <w:sz w:val="20"/>
          <w:lang w:val="fr-CA"/>
        </w:rPr>
      </w:pPr>
    </w:p>
    <w:p w:rsidR="00867C61" w:rsidRPr="008A7649" w:rsidRDefault="008A7649" w:rsidP="009B14F4">
      <w:pPr>
        <w:widowControl w:val="0"/>
        <w:jc w:val="both"/>
        <w:rPr>
          <w:sz w:val="20"/>
        </w:rPr>
      </w:pPr>
      <w:r w:rsidRPr="008A7649">
        <w:rPr>
          <w:sz w:val="20"/>
        </w:rPr>
        <w:pict>
          <v:rect id="_x0000_i1025" style="width:2in;height:1pt" o:hrpct="0" o:hralign="center" o:hrstd="t" o:hrnoshade="t" o:hr="t" fillcolor="black [3213]" stroked="f"/>
        </w:pict>
      </w:r>
    </w:p>
    <w:p w:rsidR="0029283C" w:rsidRPr="008A7649" w:rsidRDefault="0029283C" w:rsidP="0029283C">
      <w:pPr>
        <w:rPr>
          <w:sz w:val="20"/>
        </w:rPr>
      </w:pPr>
    </w:p>
    <w:p w:rsidR="008A7649" w:rsidRPr="008A7649" w:rsidRDefault="008A7649" w:rsidP="008A7649">
      <w:pPr>
        <w:pStyle w:val="ListParagraph"/>
        <w:numPr>
          <w:ilvl w:val="0"/>
          <w:numId w:val="8"/>
        </w:numPr>
        <w:ind w:left="357" w:hanging="357"/>
        <w:rPr>
          <w:sz w:val="20"/>
        </w:rPr>
      </w:pPr>
      <w:r w:rsidRPr="008A7649">
        <w:rPr>
          <w:rFonts w:eastAsiaTheme="minorHAnsi" w:cstheme="minorBidi"/>
          <w:i/>
          <w:sz w:val="20"/>
          <w:lang w:val="fr-CA"/>
        </w:rPr>
        <w:t>Les Courageuses v. Gilbert Rozon</w:t>
      </w:r>
      <w:r w:rsidRPr="008A7649">
        <w:rPr>
          <w:rFonts w:eastAsiaTheme="minorHAnsi" w:cstheme="minorBidi"/>
          <w:b/>
          <w:i/>
          <w:sz w:val="20"/>
          <w:lang w:val="fr-CA"/>
        </w:rPr>
        <w:t xml:space="preserve"> </w:t>
      </w:r>
      <w:r w:rsidRPr="008A7649">
        <w:rPr>
          <w:rFonts w:eastAsiaTheme="minorHAnsi" w:cstheme="minorBidi"/>
          <w:sz w:val="20"/>
          <w:lang w:val="fr-CA"/>
        </w:rPr>
        <w:t xml:space="preserve">(Que.) </w:t>
      </w:r>
      <w:r w:rsidRPr="008A7649">
        <w:rPr>
          <w:rFonts w:eastAsiaTheme="minorHAnsi" w:cstheme="minorBidi"/>
          <w:sz w:val="20"/>
        </w:rPr>
        <w:t>(Civil) (By Leave)</w:t>
      </w:r>
      <w:r w:rsidRPr="008A7649">
        <w:rPr>
          <w:rFonts w:eastAsiaTheme="minorHAnsi" w:cstheme="minorBidi"/>
          <w:sz w:val="20"/>
          <w:lang w:val="fr-CA"/>
        </w:rPr>
        <w:t xml:space="preserve"> </w:t>
      </w:r>
      <w:r w:rsidRPr="008A7649">
        <w:rPr>
          <w:sz w:val="20"/>
        </w:rPr>
        <w:t>(</w:t>
      </w:r>
      <w:hyperlink r:id="rId8" w:history="1">
        <w:r w:rsidRPr="008A7649">
          <w:rPr>
            <w:rStyle w:val="Hyperlink"/>
            <w:sz w:val="20"/>
            <w:szCs w:val="20"/>
          </w:rPr>
          <w:t>3</w:t>
        </w:r>
        <w:r w:rsidRPr="008A7649">
          <w:rPr>
            <w:rStyle w:val="Hyperlink"/>
            <w:sz w:val="20"/>
            <w:szCs w:val="20"/>
          </w:rPr>
          <w:t>9115</w:t>
        </w:r>
      </w:hyperlink>
      <w:r w:rsidRPr="008A7649">
        <w:rPr>
          <w:sz w:val="20"/>
        </w:rPr>
        <w:t>)</w:t>
      </w:r>
    </w:p>
    <w:p w:rsidR="001B484F" w:rsidRPr="008A7649" w:rsidRDefault="001B484F" w:rsidP="009B14F4">
      <w:pPr>
        <w:widowControl w:val="0"/>
        <w:jc w:val="both"/>
        <w:rPr>
          <w:sz w:val="20"/>
        </w:rPr>
      </w:pPr>
    </w:p>
    <w:p w:rsidR="0057402C" w:rsidRPr="008A7649" w:rsidRDefault="008A7649" w:rsidP="009B14F4">
      <w:pPr>
        <w:widowControl w:val="0"/>
        <w:jc w:val="both"/>
        <w:rPr>
          <w:sz w:val="20"/>
        </w:rPr>
      </w:pPr>
      <w:r w:rsidRPr="008A7649">
        <w:rPr>
          <w:sz w:val="20"/>
        </w:rPr>
        <w:pict>
          <v:rect id="_x0000_i1026" style="width:2in;height:1pt" o:hrpct="0" o:hralign="center" o:hrstd="t" o:hrnoshade="t" o:hr="t" fillcolor="black [3213]" stroked="f"/>
        </w:pict>
      </w:r>
    </w:p>
    <w:p w:rsidR="008C00EF" w:rsidRPr="008A7649" w:rsidRDefault="008C00EF" w:rsidP="008A764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7649" w:rsidRPr="008A7649" w:rsidTr="00E95A6A">
        <w:tc>
          <w:tcPr>
            <w:tcW w:w="543" w:type="pct"/>
          </w:tcPr>
          <w:p w:rsidR="008A7649" w:rsidRPr="008A7649" w:rsidRDefault="008A7649" w:rsidP="008A7649">
            <w:pPr>
              <w:jc w:val="both"/>
              <w:rPr>
                <w:sz w:val="20"/>
                <w:lang w:val="en-CA"/>
              </w:rPr>
            </w:pPr>
            <w:r w:rsidRPr="008A7649">
              <w:rPr>
                <w:rStyle w:val="SCCFileNumberChar"/>
                <w:sz w:val="20"/>
                <w:szCs w:val="20"/>
              </w:rPr>
              <w:t>39115</w:t>
            </w:r>
          </w:p>
        </w:tc>
        <w:tc>
          <w:tcPr>
            <w:tcW w:w="4457" w:type="pct"/>
            <w:gridSpan w:val="3"/>
          </w:tcPr>
          <w:p w:rsidR="008A7649" w:rsidRPr="008A7649" w:rsidRDefault="008A7649" w:rsidP="008A7649">
            <w:pPr>
              <w:pStyle w:val="SCCLsocParty"/>
              <w:jc w:val="both"/>
              <w:rPr>
                <w:b/>
                <w:sz w:val="20"/>
                <w:szCs w:val="20"/>
                <w:lang w:val="en-CA"/>
              </w:rPr>
            </w:pPr>
            <w:r w:rsidRPr="008A7649">
              <w:rPr>
                <w:b/>
                <w:sz w:val="20"/>
                <w:szCs w:val="20"/>
                <w:lang w:val="en-CA"/>
              </w:rPr>
              <w:t>Les Courageuses v. Gilbert Rozon</w:t>
            </w:r>
          </w:p>
          <w:p w:rsidR="008A7649" w:rsidRPr="008A7649" w:rsidRDefault="008A7649" w:rsidP="008A7649">
            <w:pPr>
              <w:jc w:val="both"/>
              <w:rPr>
                <w:sz w:val="20"/>
                <w:lang w:val="en-CA"/>
              </w:rPr>
            </w:pPr>
            <w:r w:rsidRPr="008A7649">
              <w:rPr>
                <w:sz w:val="20"/>
                <w:lang w:val="en-CA"/>
              </w:rPr>
              <w:t>(Que.) (Civil) (By Leave)</w:t>
            </w:r>
          </w:p>
        </w:tc>
      </w:tr>
      <w:tr w:rsidR="008A7649" w:rsidRPr="008A7649" w:rsidTr="00E95A6A">
        <w:tc>
          <w:tcPr>
            <w:tcW w:w="5000" w:type="pct"/>
            <w:gridSpan w:val="4"/>
          </w:tcPr>
          <w:p w:rsidR="008A7649" w:rsidRPr="008A7649" w:rsidRDefault="008A7649" w:rsidP="008A7649">
            <w:pPr>
              <w:pStyle w:val="SCCBanSummary"/>
              <w:rPr>
                <w:smallCaps w:val="0"/>
                <w:sz w:val="20"/>
                <w:szCs w:val="20"/>
              </w:rPr>
            </w:pPr>
            <w:proofErr w:type="gramStart"/>
            <w:r w:rsidRPr="008A7649">
              <w:rPr>
                <w:smallCaps w:val="0"/>
                <w:sz w:val="20"/>
                <w:szCs w:val="20"/>
              </w:rPr>
              <w:t xml:space="preserve">Civil procedure — Class action — Authorization criteria — Existence of identical, similar or related issues of law or fact — Sexual assault — Abuse of power — </w:t>
            </w:r>
            <w:r w:rsidRPr="008A7649">
              <w:rPr>
                <w:i/>
                <w:smallCaps w:val="0"/>
                <w:sz w:val="20"/>
                <w:szCs w:val="20"/>
              </w:rPr>
              <w:t>Modus operandi</w:t>
            </w:r>
            <w:r w:rsidRPr="008A7649">
              <w:rPr>
                <w:smallCaps w:val="0"/>
                <w:sz w:val="20"/>
                <w:szCs w:val="20"/>
              </w:rPr>
              <w:t xml:space="preserve"> — Whether class action for sexual assault can be authorized against individual perpetrator alone, in absence of institutional co</w:t>
            </w:r>
            <w:r w:rsidRPr="008A7649">
              <w:rPr>
                <w:smallCaps w:val="0"/>
                <w:sz w:val="20"/>
                <w:szCs w:val="20"/>
              </w:rPr>
              <w:noBreakHyphen/>
              <w:t xml:space="preserve">defendant — Whether proposed class action raises identical, similar or related issues capable of significantly advancing litigation for entire class — </w:t>
            </w:r>
            <w:r w:rsidRPr="008A7649">
              <w:rPr>
                <w:i/>
                <w:smallCaps w:val="0"/>
                <w:sz w:val="20"/>
                <w:szCs w:val="20"/>
              </w:rPr>
              <w:t>Code of Civil Procedure</w:t>
            </w:r>
            <w:r w:rsidRPr="008A7649">
              <w:rPr>
                <w:smallCaps w:val="0"/>
                <w:sz w:val="20"/>
                <w:szCs w:val="20"/>
              </w:rPr>
              <w:t>, CQLR, c. C</w:t>
            </w:r>
            <w:r w:rsidRPr="008A7649">
              <w:rPr>
                <w:smallCaps w:val="0"/>
                <w:sz w:val="20"/>
                <w:szCs w:val="20"/>
              </w:rPr>
              <w:noBreakHyphen/>
              <w:t>25.01, art. </w:t>
            </w:r>
            <w:proofErr w:type="gramEnd"/>
            <w:r w:rsidRPr="008A7649">
              <w:rPr>
                <w:smallCaps w:val="0"/>
                <w:sz w:val="20"/>
                <w:szCs w:val="20"/>
              </w:rPr>
              <w:t>575(1).</w:t>
            </w:r>
          </w:p>
        </w:tc>
      </w:tr>
      <w:tr w:rsidR="008A7649" w:rsidRPr="008A7649" w:rsidTr="00E95A6A">
        <w:tc>
          <w:tcPr>
            <w:tcW w:w="5000" w:type="pct"/>
            <w:gridSpan w:val="4"/>
          </w:tcPr>
          <w:p w:rsidR="008A7649" w:rsidRPr="008A7649" w:rsidRDefault="008A7649" w:rsidP="008A7649">
            <w:pPr>
              <w:jc w:val="both"/>
              <w:rPr>
                <w:sz w:val="20"/>
                <w:lang w:val="en-CA"/>
              </w:rPr>
            </w:pPr>
          </w:p>
        </w:tc>
      </w:tr>
      <w:tr w:rsidR="008A7649" w:rsidRPr="008A7649" w:rsidTr="00E95A6A">
        <w:tc>
          <w:tcPr>
            <w:tcW w:w="5000" w:type="pct"/>
            <w:gridSpan w:val="4"/>
          </w:tcPr>
          <w:p w:rsidR="008A7649" w:rsidRPr="008A7649" w:rsidRDefault="008A7649" w:rsidP="008A7649">
            <w:pPr>
              <w:jc w:val="both"/>
              <w:rPr>
                <w:sz w:val="20"/>
                <w:lang w:val="en-CA"/>
              </w:rPr>
            </w:pPr>
            <w:r w:rsidRPr="008A7649">
              <w:rPr>
                <w:sz w:val="20"/>
                <w:lang w:val="en-CA"/>
              </w:rPr>
              <w:t>The applicant is a non</w:t>
            </w:r>
            <w:r w:rsidRPr="008A7649">
              <w:rPr>
                <w:sz w:val="20"/>
                <w:lang w:val="en-CA"/>
              </w:rPr>
              <w:noBreakHyphen/>
              <w:t xml:space="preserve">profit legal person established to represent victims of sexual harassment, assault or abuse in a class action against the respondent. It argues that the respondent abused his power and influence to assault his victims for more than 30 years using the same </w:t>
            </w:r>
            <w:r w:rsidRPr="008A7649">
              <w:rPr>
                <w:i/>
                <w:sz w:val="20"/>
                <w:lang w:val="en-CA"/>
              </w:rPr>
              <w:t>modus operandi</w:t>
            </w:r>
            <w:r w:rsidRPr="008A7649">
              <w:rPr>
                <w:sz w:val="20"/>
                <w:lang w:val="en-CA"/>
              </w:rPr>
              <w:t>. In a split decision, the Court of Appeal allowed the respondent’s appeal and dismissed the applicant’s application for authorization to institute a class action. The majority found that the application judge had erred in law and that his assessment of the commonality of certain issues was clearly wrong. However, the dissenting judge was of the view that the judgment rendered was very well</w:t>
            </w:r>
            <w:r w:rsidRPr="008A7649">
              <w:rPr>
                <w:sz w:val="20"/>
                <w:lang w:val="en-CA"/>
              </w:rPr>
              <w:noBreakHyphen/>
              <w:t xml:space="preserve">reasoned, that it addressed all the objections raised by the respondent and that no error of law or palpable error </w:t>
            </w:r>
            <w:proofErr w:type="gramStart"/>
            <w:r w:rsidRPr="008A7649">
              <w:rPr>
                <w:sz w:val="20"/>
                <w:lang w:val="en-CA"/>
              </w:rPr>
              <w:t>had been made</w:t>
            </w:r>
            <w:proofErr w:type="gramEnd"/>
            <w:r w:rsidRPr="008A7649">
              <w:rPr>
                <w:sz w:val="20"/>
                <w:lang w:val="en-CA"/>
              </w:rPr>
              <w:t xml:space="preserve"> in assessing the authorization criteria.</w:t>
            </w:r>
          </w:p>
          <w:p w:rsidR="008A7649" w:rsidRPr="008A7649" w:rsidRDefault="008A7649" w:rsidP="008A7649">
            <w:pPr>
              <w:jc w:val="both"/>
              <w:rPr>
                <w:sz w:val="20"/>
                <w:lang w:val="en-CA"/>
              </w:rPr>
            </w:pPr>
          </w:p>
        </w:tc>
      </w:tr>
      <w:tr w:rsidR="008A7649" w:rsidRPr="008A7649" w:rsidTr="00E95A6A">
        <w:tc>
          <w:tcPr>
            <w:tcW w:w="2427" w:type="pct"/>
            <w:gridSpan w:val="2"/>
          </w:tcPr>
          <w:p w:rsidR="008A7649" w:rsidRPr="008A7649" w:rsidRDefault="008A7649" w:rsidP="008A7649">
            <w:pPr>
              <w:jc w:val="both"/>
              <w:rPr>
                <w:sz w:val="20"/>
                <w:lang w:val="en-CA"/>
              </w:rPr>
            </w:pPr>
            <w:r w:rsidRPr="008A7649">
              <w:rPr>
                <w:sz w:val="20"/>
                <w:lang w:val="en-CA"/>
              </w:rPr>
              <w:t>May 22, 2018</w:t>
            </w:r>
          </w:p>
          <w:p w:rsidR="008A7649" w:rsidRPr="008A7649" w:rsidRDefault="008A7649" w:rsidP="008A7649">
            <w:pPr>
              <w:jc w:val="both"/>
              <w:rPr>
                <w:sz w:val="20"/>
                <w:lang w:val="en-CA"/>
              </w:rPr>
            </w:pPr>
            <w:r w:rsidRPr="008A7649">
              <w:rPr>
                <w:sz w:val="20"/>
                <w:lang w:val="en-CA"/>
              </w:rPr>
              <w:t>Quebec Superior Court</w:t>
            </w:r>
          </w:p>
          <w:p w:rsidR="008A7649" w:rsidRPr="008A7649" w:rsidRDefault="008A7649" w:rsidP="008A7649">
            <w:pPr>
              <w:jc w:val="both"/>
              <w:rPr>
                <w:sz w:val="20"/>
                <w:lang w:val="en-CA"/>
              </w:rPr>
            </w:pPr>
            <w:r w:rsidRPr="008A7649">
              <w:rPr>
                <w:sz w:val="20"/>
                <w:lang w:val="en-CA"/>
              </w:rPr>
              <w:t>(Bisson J.)</w:t>
            </w:r>
          </w:p>
          <w:p w:rsidR="008A7649" w:rsidRPr="008A7649" w:rsidRDefault="008A7649" w:rsidP="008A7649">
            <w:pPr>
              <w:jc w:val="both"/>
              <w:rPr>
                <w:sz w:val="20"/>
                <w:lang w:val="en-CA"/>
              </w:rPr>
            </w:pPr>
            <w:r w:rsidRPr="008A7649">
              <w:rPr>
                <w:sz w:val="20"/>
                <w:lang w:val="en-CA"/>
              </w:rPr>
              <w:t>500</w:t>
            </w:r>
            <w:r w:rsidRPr="008A7649">
              <w:rPr>
                <w:sz w:val="20"/>
                <w:lang w:val="en-CA"/>
              </w:rPr>
              <w:noBreakHyphen/>
              <w:t>06</w:t>
            </w:r>
            <w:r w:rsidRPr="008A7649">
              <w:rPr>
                <w:sz w:val="20"/>
                <w:lang w:val="en-CA"/>
              </w:rPr>
              <w:noBreakHyphen/>
              <w:t>000892</w:t>
            </w:r>
            <w:r w:rsidRPr="008A7649">
              <w:rPr>
                <w:sz w:val="20"/>
                <w:lang w:val="en-CA"/>
              </w:rPr>
              <w:noBreakHyphen/>
              <w:t>170</w:t>
            </w:r>
          </w:p>
          <w:p w:rsidR="008A7649" w:rsidRPr="008A7649" w:rsidRDefault="008A7649" w:rsidP="008A7649">
            <w:pPr>
              <w:jc w:val="both"/>
              <w:rPr>
                <w:sz w:val="20"/>
                <w:lang w:val="en-CA"/>
              </w:rPr>
            </w:pPr>
            <w:hyperlink r:id="rId9" w:history="1">
              <w:r w:rsidRPr="008A7649">
                <w:rPr>
                  <w:rStyle w:val="Hyperlink"/>
                  <w:sz w:val="20"/>
                  <w:lang w:val="en-CA"/>
                </w:rPr>
                <w:t>2018 QCCS 2089</w:t>
              </w:r>
            </w:hyperlink>
          </w:p>
          <w:p w:rsidR="008A7649" w:rsidRPr="008A7649" w:rsidRDefault="008A7649" w:rsidP="008A7649">
            <w:pPr>
              <w:jc w:val="both"/>
              <w:rPr>
                <w:sz w:val="20"/>
                <w:lang w:val="en-CA"/>
              </w:rPr>
            </w:pPr>
          </w:p>
        </w:tc>
        <w:tc>
          <w:tcPr>
            <w:tcW w:w="243" w:type="pct"/>
          </w:tcPr>
          <w:p w:rsidR="008A7649" w:rsidRPr="008A7649" w:rsidRDefault="008A7649" w:rsidP="008A7649">
            <w:pPr>
              <w:jc w:val="both"/>
              <w:rPr>
                <w:sz w:val="20"/>
                <w:lang w:val="en-CA"/>
              </w:rPr>
            </w:pPr>
          </w:p>
        </w:tc>
        <w:tc>
          <w:tcPr>
            <w:tcW w:w="2330" w:type="pct"/>
          </w:tcPr>
          <w:p w:rsidR="008A7649" w:rsidRPr="008A7649" w:rsidRDefault="008A7649" w:rsidP="008A7649">
            <w:pPr>
              <w:jc w:val="both"/>
              <w:rPr>
                <w:sz w:val="20"/>
                <w:lang w:val="en-CA"/>
              </w:rPr>
            </w:pPr>
            <w:r w:rsidRPr="008A7649">
              <w:rPr>
                <w:sz w:val="20"/>
                <w:lang w:val="en-CA"/>
              </w:rPr>
              <w:t>Authorization to institute class action granted with legal costs</w:t>
            </w:r>
          </w:p>
          <w:p w:rsidR="008A7649" w:rsidRPr="008A7649" w:rsidRDefault="008A7649" w:rsidP="008A7649">
            <w:pPr>
              <w:jc w:val="both"/>
              <w:rPr>
                <w:sz w:val="20"/>
                <w:lang w:val="en-CA"/>
              </w:rPr>
            </w:pPr>
          </w:p>
          <w:p w:rsidR="008A7649" w:rsidRPr="008A7649" w:rsidRDefault="008A7649" w:rsidP="008A7649">
            <w:pPr>
              <w:jc w:val="both"/>
              <w:rPr>
                <w:sz w:val="20"/>
                <w:lang w:val="en-CA"/>
              </w:rPr>
            </w:pPr>
          </w:p>
        </w:tc>
      </w:tr>
      <w:tr w:rsidR="008A7649" w:rsidRPr="008A7649" w:rsidTr="00E95A6A">
        <w:tc>
          <w:tcPr>
            <w:tcW w:w="2427" w:type="pct"/>
            <w:gridSpan w:val="2"/>
          </w:tcPr>
          <w:p w:rsidR="008A7649" w:rsidRPr="008A7649" w:rsidRDefault="008A7649" w:rsidP="008A7649">
            <w:pPr>
              <w:jc w:val="both"/>
              <w:rPr>
                <w:sz w:val="20"/>
                <w:lang w:val="en-CA"/>
              </w:rPr>
            </w:pPr>
            <w:r w:rsidRPr="008A7649">
              <w:rPr>
                <w:sz w:val="20"/>
                <w:lang w:val="en-CA"/>
              </w:rPr>
              <w:lastRenderedPageBreak/>
              <w:t>January 8, 2020</w:t>
            </w:r>
          </w:p>
          <w:p w:rsidR="008A7649" w:rsidRPr="008A7649" w:rsidRDefault="008A7649" w:rsidP="008A7649">
            <w:pPr>
              <w:jc w:val="both"/>
              <w:rPr>
                <w:sz w:val="20"/>
                <w:lang w:val="en-CA"/>
              </w:rPr>
            </w:pPr>
            <w:r w:rsidRPr="008A7649">
              <w:rPr>
                <w:sz w:val="20"/>
                <w:lang w:val="en-CA"/>
              </w:rPr>
              <w:t>Quebec Court of Appeal (Montréal)</w:t>
            </w:r>
          </w:p>
          <w:p w:rsidR="008A7649" w:rsidRPr="008A7649" w:rsidRDefault="008A7649" w:rsidP="008A7649">
            <w:pPr>
              <w:jc w:val="both"/>
              <w:rPr>
                <w:sz w:val="20"/>
                <w:lang w:val="en-CA"/>
              </w:rPr>
            </w:pPr>
            <w:r w:rsidRPr="008A7649">
              <w:rPr>
                <w:sz w:val="20"/>
                <w:lang w:val="en-CA"/>
              </w:rPr>
              <w:t>(Bélanger [dissenting], Vauclair and Hamilton JJ.A.)</w:t>
            </w:r>
          </w:p>
          <w:p w:rsidR="008A7649" w:rsidRPr="008A7649" w:rsidRDefault="008A7649" w:rsidP="008A7649">
            <w:pPr>
              <w:jc w:val="both"/>
              <w:rPr>
                <w:sz w:val="20"/>
                <w:lang w:val="en-CA"/>
              </w:rPr>
            </w:pPr>
            <w:r w:rsidRPr="008A7649">
              <w:rPr>
                <w:sz w:val="20"/>
                <w:lang w:val="en-CA"/>
              </w:rPr>
              <w:t>500</w:t>
            </w:r>
            <w:r w:rsidRPr="008A7649">
              <w:rPr>
                <w:sz w:val="20"/>
                <w:lang w:val="en-CA"/>
              </w:rPr>
              <w:noBreakHyphen/>
              <w:t>09</w:t>
            </w:r>
            <w:r w:rsidRPr="008A7649">
              <w:rPr>
                <w:sz w:val="20"/>
                <w:lang w:val="en-CA"/>
              </w:rPr>
              <w:noBreakHyphen/>
              <w:t>027640</w:t>
            </w:r>
            <w:r w:rsidRPr="008A7649">
              <w:rPr>
                <w:sz w:val="20"/>
                <w:lang w:val="en-CA"/>
              </w:rPr>
              <w:noBreakHyphen/>
              <w:t>184</w:t>
            </w:r>
          </w:p>
          <w:p w:rsidR="008A7649" w:rsidRPr="008A7649" w:rsidRDefault="008A7649" w:rsidP="008A7649">
            <w:pPr>
              <w:jc w:val="both"/>
              <w:rPr>
                <w:sz w:val="20"/>
                <w:lang w:val="en-CA"/>
              </w:rPr>
            </w:pPr>
            <w:hyperlink r:id="rId10" w:history="1">
              <w:r w:rsidRPr="008A7649">
                <w:rPr>
                  <w:rStyle w:val="Hyperlink"/>
                  <w:sz w:val="20"/>
                  <w:lang w:val="en-CA"/>
                </w:rPr>
                <w:t>2020 QCCA 5</w:t>
              </w:r>
            </w:hyperlink>
            <w:r w:rsidRPr="008A7649">
              <w:rPr>
                <w:sz w:val="20"/>
                <w:lang w:val="en-CA"/>
              </w:rPr>
              <w:t xml:space="preserve"> </w:t>
            </w:r>
          </w:p>
          <w:p w:rsidR="008A7649" w:rsidRPr="008A7649" w:rsidRDefault="008A7649" w:rsidP="008A7649">
            <w:pPr>
              <w:jc w:val="both"/>
              <w:rPr>
                <w:sz w:val="20"/>
                <w:lang w:val="en-CA"/>
              </w:rPr>
            </w:pPr>
          </w:p>
        </w:tc>
        <w:tc>
          <w:tcPr>
            <w:tcW w:w="243" w:type="pct"/>
          </w:tcPr>
          <w:p w:rsidR="008A7649" w:rsidRPr="008A7649" w:rsidRDefault="008A7649" w:rsidP="008A7649">
            <w:pPr>
              <w:jc w:val="both"/>
              <w:rPr>
                <w:sz w:val="20"/>
                <w:lang w:val="en-CA"/>
              </w:rPr>
            </w:pPr>
          </w:p>
        </w:tc>
        <w:tc>
          <w:tcPr>
            <w:tcW w:w="2330" w:type="pct"/>
          </w:tcPr>
          <w:p w:rsidR="008A7649" w:rsidRPr="008A7649" w:rsidRDefault="008A7649" w:rsidP="008A7649">
            <w:pPr>
              <w:jc w:val="both"/>
              <w:rPr>
                <w:sz w:val="20"/>
                <w:lang w:val="en-CA"/>
              </w:rPr>
            </w:pPr>
            <w:r w:rsidRPr="008A7649">
              <w:rPr>
                <w:sz w:val="20"/>
                <w:lang w:val="en-CA"/>
              </w:rPr>
              <w:t xml:space="preserve">Appeal allowed and application for authorization to institute class action dismissed with legal costs </w:t>
            </w:r>
          </w:p>
        </w:tc>
      </w:tr>
      <w:tr w:rsidR="008A7649" w:rsidRPr="008A7649" w:rsidTr="00E95A6A">
        <w:tc>
          <w:tcPr>
            <w:tcW w:w="2427" w:type="pct"/>
            <w:gridSpan w:val="2"/>
          </w:tcPr>
          <w:p w:rsidR="008A7649" w:rsidRPr="008A7649" w:rsidRDefault="008A7649" w:rsidP="008A7649">
            <w:pPr>
              <w:jc w:val="both"/>
              <w:rPr>
                <w:sz w:val="20"/>
                <w:lang w:val="en-CA"/>
              </w:rPr>
            </w:pPr>
            <w:r w:rsidRPr="008A7649">
              <w:rPr>
                <w:sz w:val="20"/>
                <w:lang w:val="en-CA"/>
              </w:rPr>
              <w:t>March 5, 2020</w:t>
            </w:r>
          </w:p>
          <w:p w:rsidR="008A7649" w:rsidRPr="008A7649" w:rsidRDefault="008A7649" w:rsidP="008A7649">
            <w:pPr>
              <w:jc w:val="both"/>
              <w:rPr>
                <w:sz w:val="20"/>
                <w:lang w:val="en-CA"/>
              </w:rPr>
            </w:pPr>
            <w:r w:rsidRPr="008A7649">
              <w:rPr>
                <w:sz w:val="20"/>
                <w:lang w:val="en-CA"/>
              </w:rPr>
              <w:t>Supreme Court of Canada</w:t>
            </w:r>
          </w:p>
        </w:tc>
        <w:tc>
          <w:tcPr>
            <w:tcW w:w="243" w:type="pct"/>
          </w:tcPr>
          <w:p w:rsidR="008A7649" w:rsidRPr="008A7649" w:rsidRDefault="008A7649" w:rsidP="008A7649">
            <w:pPr>
              <w:jc w:val="both"/>
              <w:rPr>
                <w:sz w:val="20"/>
                <w:lang w:val="en-CA"/>
              </w:rPr>
            </w:pPr>
          </w:p>
        </w:tc>
        <w:tc>
          <w:tcPr>
            <w:tcW w:w="2330" w:type="pct"/>
          </w:tcPr>
          <w:p w:rsidR="008A7649" w:rsidRPr="008A7649" w:rsidRDefault="008A7649" w:rsidP="008A7649">
            <w:pPr>
              <w:jc w:val="both"/>
              <w:rPr>
                <w:sz w:val="20"/>
                <w:lang w:val="en-CA"/>
              </w:rPr>
            </w:pPr>
            <w:r w:rsidRPr="008A7649">
              <w:rPr>
                <w:sz w:val="20"/>
                <w:lang w:val="en-CA"/>
              </w:rPr>
              <w:t>Application for leave to appeal filed</w:t>
            </w:r>
          </w:p>
          <w:p w:rsidR="008A7649" w:rsidRPr="008A7649" w:rsidRDefault="008A7649" w:rsidP="008A7649">
            <w:pPr>
              <w:jc w:val="both"/>
              <w:rPr>
                <w:sz w:val="20"/>
                <w:lang w:val="en-CA"/>
              </w:rPr>
            </w:pPr>
          </w:p>
        </w:tc>
      </w:tr>
    </w:tbl>
    <w:p w:rsidR="008A7649" w:rsidRPr="008A7649" w:rsidRDefault="008A7649" w:rsidP="008A7649">
      <w:pPr>
        <w:jc w:val="both"/>
        <w:rPr>
          <w:sz w:val="20"/>
          <w:lang w:val="en-CA"/>
        </w:rPr>
      </w:pPr>
    </w:p>
    <w:p w:rsidR="008A7649" w:rsidRPr="008A7649" w:rsidRDefault="008A7649" w:rsidP="008A7649">
      <w:pPr>
        <w:jc w:val="both"/>
        <w:rPr>
          <w:sz w:val="20"/>
          <w:lang w:val="en-CA"/>
        </w:rPr>
      </w:pPr>
      <w:r w:rsidRPr="008A7649">
        <w:rPr>
          <w:sz w:val="20"/>
        </w:rPr>
        <w:pict>
          <v:rect id="_x0000_i1028" style="width:2in;height:1pt" o:hrpct="0" o:hralign="center" o:hrstd="t" o:hrnoshade="t" o:hr="t" fillcolor="black [3213]" stroked="f"/>
        </w:pict>
      </w:r>
    </w:p>
    <w:p w:rsidR="008A7649" w:rsidRPr="008A7649" w:rsidRDefault="008A7649" w:rsidP="008A764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7649" w:rsidRPr="008A7649" w:rsidTr="00E95A6A">
        <w:tc>
          <w:tcPr>
            <w:tcW w:w="543" w:type="pct"/>
          </w:tcPr>
          <w:p w:rsidR="008A7649" w:rsidRPr="008A7649" w:rsidRDefault="008A7649" w:rsidP="008A7649">
            <w:pPr>
              <w:jc w:val="both"/>
              <w:rPr>
                <w:sz w:val="20"/>
              </w:rPr>
            </w:pPr>
            <w:r w:rsidRPr="008A7649">
              <w:rPr>
                <w:rStyle w:val="SCCFileNumberChar"/>
                <w:sz w:val="20"/>
                <w:szCs w:val="20"/>
              </w:rPr>
              <w:t>39115</w:t>
            </w:r>
          </w:p>
        </w:tc>
        <w:tc>
          <w:tcPr>
            <w:tcW w:w="4457" w:type="pct"/>
            <w:gridSpan w:val="3"/>
          </w:tcPr>
          <w:p w:rsidR="008A7649" w:rsidRPr="008A7649" w:rsidRDefault="008A7649" w:rsidP="008A7649">
            <w:pPr>
              <w:pStyle w:val="SCCLsocParty"/>
              <w:jc w:val="both"/>
              <w:rPr>
                <w:b/>
                <w:sz w:val="20"/>
                <w:szCs w:val="20"/>
              </w:rPr>
            </w:pPr>
            <w:r w:rsidRPr="008A7649">
              <w:rPr>
                <w:b/>
                <w:sz w:val="20"/>
                <w:szCs w:val="20"/>
              </w:rPr>
              <w:t>Les Courageuses c. Gilbert Rozon</w:t>
            </w:r>
          </w:p>
          <w:p w:rsidR="008A7649" w:rsidRPr="008A7649" w:rsidRDefault="008A7649" w:rsidP="008A7649">
            <w:pPr>
              <w:jc w:val="both"/>
              <w:rPr>
                <w:sz w:val="20"/>
                <w:lang w:val="fr-CA"/>
              </w:rPr>
            </w:pPr>
            <w:r w:rsidRPr="008A7649">
              <w:rPr>
                <w:sz w:val="20"/>
                <w:lang w:val="fr-CA"/>
              </w:rPr>
              <w:t>(Qc) (Civile) (Autorisation)</w:t>
            </w:r>
          </w:p>
        </w:tc>
      </w:tr>
      <w:tr w:rsidR="008A7649" w:rsidRPr="008A7649" w:rsidTr="00E95A6A">
        <w:tc>
          <w:tcPr>
            <w:tcW w:w="5000" w:type="pct"/>
            <w:gridSpan w:val="4"/>
          </w:tcPr>
          <w:p w:rsidR="008A7649" w:rsidRPr="008A7649" w:rsidRDefault="008A7649" w:rsidP="008A7649">
            <w:pPr>
              <w:pStyle w:val="SCCBanSummary"/>
              <w:rPr>
                <w:smallCaps w:val="0"/>
                <w:sz w:val="20"/>
                <w:szCs w:val="20"/>
                <w:lang w:val="fr-CA"/>
              </w:rPr>
            </w:pPr>
            <w:r w:rsidRPr="008A7649">
              <w:rPr>
                <w:smallCaps w:val="0"/>
                <w:sz w:val="20"/>
                <w:szCs w:val="20"/>
                <w:lang w:val="fr-CA"/>
              </w:rPr>
              <w:t xml:space="preserve">Procédure civile — Action collective — Critères d’autorisation — Existence de questions de droit ou de fait identiques, similaires ou connexes — Agressions sexuelles — Abus de pouvoir — </w:t>
            </w:r>
            <w:r w:rsidRPr="008A7649">
              <w:rPr>
                <w:i/>
                <w:smallCaps w:val="0"/>
                <w:sz w:val="20"/>
                <w:szCs w:val="20"/>
                <w:lang w:val="fr-CA"/>
              </w:rPr>
              <w:t>Modus operandi</w:t>
            </w:r>
            <w:r w:rsidRPr="008A7649">
              <w:rPr>
                <w:smallCaps w:val="0"/>
                <w:sz w:val="20"/>
                <w:szCs w:val="20"/>
                <w:lang w:val="fr-CA"/>
              </w:rPr>
              <w:t xml:space="preserve"> — Une action collective pour agression sexuelle peut</w:t>
            </w:r>
            <w:r w:rsidRPr="008A7649">
              <w:rPr>
                <w:smallCaps w:val="0"/>
                <w:sz w:val="20"/>
                <w:szCs w:val="20"/>
                <w:lang w:val="fr-CA"/>
              </w:rPr>
              <w:noBreakHyphen/>
              <w:t>elle être autorisée contre un auteur individuel seul, en l’absence d’un codéfendeur institutionnel ? —</w:t>
            </w:r>
            <w:r w:rsidRPr="008A7649">
              <w:rPr>
                <w:smallCaps w:val="0"/>
                <w:sz w:val="20"/>
                <w:szCs w:val="20"/>
                <w:lang w:val="x-none"/>
              </w:rPr>
              <w:t xml:space="preserve"> L’action collective </w:t>
            </w:r>
            <w:proofErr w:type="spellStart"/>
            <w:r w:rsidRPr="008A7649">
              <w:rPr>
                <w:smallCaps w:val="0"/>
                <w:sz w:val="20"/>
                <w:szCs w:val="20"/>
                <w:lang w:val="x-none"/>
              </w:rPr>
              <w:t>proposée</w:t>
            </w:r>
            <w:proofErr w:type="spellEnd"/>
            <w:r w:rsidRPr="008A7649">
              <w:rPr>
                <w:smallCaps w:val="0"/>
                <w:sz w:val="20"/>
                <w:szCs w:val="20"/>
                <w:lang w:val="x-none"/>
              </w:rPr>
              <w:t xml:space="preserve"> </w:t>
            </w:r>
            <w:proofErr w:type="spellStart"/>
            <w:r w:rsidRPr="008A7649">
              <w:rPr>
                <w:smallCaps w:val="0"/>
                <w:sz w:val="20"/>
                <w:szCs w:val="20"/>
                <w:lang w:val="x-none"/>
              </w:rPr>
              <w:t>présente</w:t>
            </w:r>
            <w:proofErr w:type="spellEnd"/>
            <w:r w:rsidRPr="008A7649">
              <w:rPr>
                <w:smallCaps w:val="0"/>
                <w:sz w:val="20"/>
                <w:szCs w:val="20"/>
                <w:lang w:val="x-none"/>
              </w:rPr>
              <w:noBreakHyphen/>
              <w:t>t</w:t>
            </w:r>
            <w:r w:rsidRPr="008A7649">
              <w:rPr>
                <w:smallCaps w:val="0"/>
                <w:sz w:val="20"/>
                <w:szCs w:val="20"/>
                <w:lang w:val="x-none"/>
              </w:rPr>
              <w:noBreakHyphen/>
              <w:t>elle des questions</w:t>
            </w:r>
            <w:r w:rsidRPr="008A7649">
              <w:rPr>
                <w:smallCaps w:val="0"/>
                <w:sz w:val="20"/>
                <w:szCs w:val="20"/>
                <w:lang w:val="fr-CA"/>
              </w:rPr>
              <w:t xml:space="preserve"> </w:t>
            </w:r>
            <w:proofErr w:type="spellStart"/>
            <w:r w:rsidRPr="008A7649">
              <w:rPr>
                <w:smallCaps w:val="0"/>
                <w:sz w:val="20"/>
                <w:szCs w:val="20"/>
                <w:lang w:val="x-none"/>
              </w:rPr>
              <w:t>identiques</w:t>
            </w:r>
            <w:proofErr w:type="spellEnd"/>
            <w:r w:rsidRPr="008A7649">
              <w:rPr>
                <w:smallCaps w:val="0"/>
                <w:sz w:val="20"/>
                <w:szCs w:val="20"/>
                <w:lang w:val="x-none"/>
              </w:rPr>
              <w:t xml:space="preserve">, </w:t>
            </w:r>
            <w:proofErr w:type="spellStart"/>
            <w:r w:rsidRPr="008A7649">
              <w:rPr>
                <w:smallCaps w:val="0"/>
                <w:sz w:val="20"/>
                <w:szCs w:val="20"/>
                <w:lang w:val="x-none"/>
              </w:rPr>
              <w:t>similaires</w:t>
            </w:r>
            <w:proofErr w:type="spellEnd"/>
            <w:r w:rsidRPr="008A7649">
              <w:rPr>
                <w:smallCaps w:val="0"/>
                <w:sz w:val="20"/>
                <w:szCs w:val="20"/>
                <w:lang w:val="x-none"/>
              </w:rPr>
              <w:t xml:space="preserve"> ou </w:t>
            </w:r>
            <w:proofErr w:type="spellStart"/>
            <w:r w:rsidRPr="008A7649">
              <w:rPr>
                <w:smallCaps w:val="0"/>
                <w:sz w:val="20"/>
                <w:szCs w:val="20"/>
                <w:lang w:val="x-none"/>
              </w:rPr>
              <w:t>connexes</w:t>
            </w:r>
            <w:proofErr w:type="spellEnd"/>
            <w:r w:rsidRPr="008A7649">
              <w:rPr>
                <w:smallCaps w:val="0"/>
                <w:sz w:val="20"/>
                <w:szCs w:val="20"/>
                <w:lang w:val="x-none"/>
              </w:rPr>
              <w:t xml:space="preserve"> qui permettent </w:t>
            </w:r>
            <w:proofErr w:type="spellStart"/>
            <w:r w:rsidRPr="008A7649">
              <w:rPr>
                <w:smallCaps w:val="0"/>
                <w:sz w:val="20"/>
                <w:szCs w:val="20"/>
                <w:lang w:val="x-none"/>
              </w:rPr>
              <w:t>l’avancement</w:t>
            </w:r>
            <w:proofErr w:type="spellEnd"/>
            <w:r w:rsidRPr="008A7649">
              <w:rPr>
                <w:smallCaps w:val="0"/>
                <w:sz w:val="20"/>
                <w:szCs w:val="20"/>
                <w:lang w:val="x-none"/>
              </w:rPr>
              <w:t xml:space="preserve"> non </w:t>
            </w:r>
            <w:proofErr w:type="spellStart"/>
            <w:r w:rsidRPr="008A7649">
              <w:rPr>
                <w:smallCaps w:val="0"/>
                <w:sz w:val="20"/>
                <w:szCs w:val="20"/>
                <w:lang w:val="x-none"/>
              </w:rPr>
              <w:t>négligeable</w:t>
            </w:r>
            <w:proofErr w:type="spellEnd"/>
            <w:r w:rsidRPr="008A7649">
              <w:rPr>
                <w:smallCaps w:val="0"/>
                <w:sz w:val="20"/>
                <w:szCs w:val="20"/>
                <w:lang w:val="x-none"/>
              </w:rPr>
              <w:t xml:space="preserve"> du</w:t>
            </w:r>
            <w:r w:rsidRPr="008A7649">
              <w:rPr>
                <w:smallCaps w:val="0"/>
                <w:sz w:val="20"/>
                <w:szCs w:val="20"/>
                <w:lang w:val="fr-CA"/>
              </w:rPr>
              <w:t xml:space="preserve"> </w:t>
            </w:r>
            <w:r w:rsidRPr="008A7649">
              <w:rPr>
                <w:smallCaps w:val="0"/>
                <w:sz w:val="20"/>
                <w:szCs w:val="20"/>
                <w:lang w:val="x-none"/>
              </w:rPr>
              <w:t xml:space="preserve">litige pour </w:t>
            </w:r>
            <w:proofErr w:type="spellStart"/>
            <w:r w:rsidRPr="008A7649">
              <w:rPr>
                <w:smallCaps w:val="0"/>
                <w:sz w:val="20"/>
                <w:szCs w:val="20"/>
                <w:lang w:val="x-none"/>
              </w:rPr>
              <w:t>l’ensemble</w:t>
            </w:r>
            <w:proofErr w:type="spellEnd"/>
            <w:r w:rsidRPr="008A7649">
              <w:rPr>
                <w:smallCaps w:val="0"/>
                <w:sz w:val="20"/>
                <w:szCs w:val="20"/>
                <w:lang w:val="x-none"/>
              </w:rPr>
              <w:t xml:space="preserve"> du </w:t>
            </w:r>
            <w:proofErr w:type="spellStart"/>
            <w:r w:rsidRPr="008A7649">
              <w:rPr>
                <w:smallCaps w:val="0"/>
                <w:sz w:val="20"/>
                <w:szCs w:val="20"/>
                <w:lang w:val="x-none"/>
              </w:rPr>
              <w:t>groupe</w:t>
            </w:r>
            <w:proofErr w:type="spellEnd"/>
            <w:r w:rsidRPr="008A7649">
              <w:rPr>
                <w:smallCaps w:val="0"/>
                <w:sz w:val="20"/>
                <w:szCs w:val="20"/>
                <w:lang w:val="fr-CA"/>
              </w:rPr>
              <w:t> ? —</w:t>
            </w:r>
            <w:r w:rsidRPr="008A7649">
              <w:rPr>
                <w:smallCaps w:val="0"/>
                <w:sz w:val="20"/>
                <w:szCs w:val="20"/>
                <w:lang w:val="x-none"/>
              </w:rPr>
              <w:t xml:space="preserve"> </w:t>
            </w:r>
            <w:r w:rsidRPr="008A7649">
              <w:rPr>
                <w:i/>
                <w:smallCaps w:val="0"/>
                <w:sz w:val="20"/>
                <w:szCs w:val="20"/>
                <w:lang w:val="fr-CA"/>
              </w:rPr>
              <w:t>Code de procédure civile</w:t>
            </w:r>
            <w:r w:rsidRPr="008A7649">
              <w:rPr>
                <w:smallCaps w:val="0"/>
                <w:sz w:val="20"/>
                <w:szCs w:val="20"/>
                <w:lang w:val="fr-CA"/>
              </w:rPr>
              <w:t>, RLRQ c C</w:t>
            </w:r>
            <w:r w:rsidRPr="008A7649">
              <w:rPr>
                <w:smallCaps w:val="0"/>
                <w:sz w:val="20"/>
                <w:szCs w:val="20"/>
                <w:lang w:val="fr-CA"/>
              </w:rPr>
              <w:noBreakHyphen/>
              <w:t>25.01, par. </w:t>
            </w:r>
            <w:r w:rsidRPr="008A7649">
              <w:rPr>
                <w:smallCaps w:val="0"/>
                <w:sz w:val="20"/>
                <w:szCs w:val="20"/>
                <w:lang w:val="x-none"/>
              </w:rPr>
              <w:t>575(1).</w:t>
            </w:r>
          </w:p>
        </w:tc>
      </w:tr>
      <w:tr w:rsidR="008A7649" w:rsidRPr="008A7649" w:rsidTr="00E95A6A">
        <w:tc>
          <w:tcPr>
            <w:tcW w:w="5000" w:type="pct"/>
            <w:gridSpan w:val="4"/>
          </w:tcPr>
          <w:p w:rsidR="008A7649" w:rsidRPr="008A7649" w:rsidRDefault="008A7649" w:rsidP="008A7649">
            <w:pPr>
              <w:jc w:val="both"/>
              <w:rPr>
                <w:sz w:val="20"/>
                <w:lang w:val="fr-CA"/>
              </w:rPr>
            </w:pPr>
          </w:p>
        </w:tc>
      </w:tr>
      <w:tr w:rsidR="008A7649" w:rsidRPr="008A7649" w:rsidTr="00E95A6A">
        <w:tc>
          <w:tcPr>
            <w:tcW w:w="5000" w:type="pct"/>
            <w:gridSpan w:val="4"/>
          </w:tcPr>
          <w:p w:rsidR="008A7649" w:rsidRPr="008A7649" w:rsidRDefault="008A7649" w:rsidP="008A7649">
            <w:pPr>
              <w:jc w:val="both"/>
              <w:rPr>
                <w:sz w:val="20"/>
                <w:lang w:val="fr-CA"/>
              </w:rPr>
            </w:pPr>
            <w:r w:rsidRPr="008A7649">
              <w:rPr>
                <w:sz w:val="20"/>
                <w:lang w:val="fr-CA"/>
              </w:rPr>
              <w:t xml:space="preserve">La demanderesse est une personne morale sans but lucratif mise sur pied dans l’objectif de représenter dans une action collective contre l’intimé les victimes d’agression, d’abus ou de harcèlement sexuel. Elle soutient que durant plus de 30 ans, l’intimé a abusé de son pouvoir et de son influence pour agresser ses victimes selon le même </w:t>
            </w:r>
            <w:r w:rsidRPr="008A7649">
              <w:rPr>
                <w:i/>
                <w:sz w:val="20"/>
                <w:lang w:val="fr-CA"/>
              </w:rPr>
              <w:t>modus operandi</w:t>
            </w:r>
            <w:r w:rsidRPr="008A7649">
              <w:rPr>
                <w:sz w:val="20"/>
                <w:lang w:val="fr-CA"/>
              </w:rPr>
              <w:t>. Dans une décision partagée, la Cour d’appel accueille l’appel de l’intimé et rejette la demande pour autorisation d’exercer une action collective de la demanderesse. Les juges majoritaires estiment que le juge a commis des erreurs de droit et que son l’appréciation du caractère commun de certaines questions est manifestement non fondée. Au contraire, la juge dissidente considère que le jugement rendu est très bien motivé, qu’il répond à toutes les objections formulées par l’intimé et qu’il ne comporte aucune erreur de droit ni erreur manifeste dans l’appréciation des critères d’autorisation.</w:t>
            </w:r>
          </w:p>
          <w:p w:rsidR="008A7649" w:rsidRPr="008A7649" w:rsidRDefault="008A7649" w:rsidP="008A7649">
            <w:pPr>
              <w:jc w:val="both"/>
              <w:rPr>
                <w:sz w:val="20"/>
                <w:lang w:val="fr-CA"/>
              </w:rPr>
            </w:pPr>
          </w:p>
        </w:tc>
      </w:tr>
      <w:tr w:rsidR="008A7649" w:rsidRPr="008A7649" w:rsidTr="00E95A6A">
        <w:tc>
          <w:tcPr>
            <w:tcW w:w="2427" w:type="pct"/>
            <w:gridSpan w:val="2"/>
          </w:tcPr>
          <w:p w:rsidR="008A7649" w:rsidRPr="008A7649" w:rsidRDefault="008A7649" w:rsidP="008A7649">
            <w:pPr>
              <w:jc w:val="both"/>
              <w:rPr>
                <w:sz w:val="20"/>
                <w:lang w:val="fr-CA"/>
              </w:rPr>
            </w:pPr>
            <w:r w:rsidRPr="008A7649">
              <w:rPr>
                <w:sz w:val="20"/>
                <w:lang w:val="fr-CA"/>
              </w:rPr>
              <w:t>Le 22 mai 2018</w:t>
            </w:r>
          </w:p>
          <w:p w:rsidR="008A7649" w:rsidRPr="008A7649" w:rsidRDefault="008A7649" w:rsidP="008A7649">
            <w:pPr>
              <w:jc w:val="both"/>
              <w:rPr>
                <w:sz w:val="20"/>
                <w:lang w:val="fr-CA"/>
              </w:rPr>
            </w:pPr>
            <w:r w:rsidRPr="008A7649">
              <w:rPr>
                <w:sz w:val="20"/>
                <w:lang w:val="fr-CA"/>
              </w:rPr>
              <w:t>Cour supérieure du Québec</w:t>
            </w:r>
          </w:p>
          <w:p w:rsidR="008A7649" w:rsidRPr="008A7649" w:rsidRDefault="008A7649" w:rsidP="008A7649">
            <w:pPr>
              <w:jc w:val="both"/>
              <w:rPr>
                <w:sz w:val="20"/>
              </w:rPr>
            </w:pPr>
            <w:r w:rsidRPr="008A7649">
              <w:rPr>
                <w:sz w:val="20"/>
              </w:rPr>
              <w:t>(Le juge Bisson)</w:t>
            </w:r>
          </w:p>
          <w:p w:rsidR="008A7649" w:rsidRPr="008A7649" w:rsidRDefault="008A7649" w:rsidP="008A7649">
            <w:pPr>
              <w:jc w:val="both"/>
              <w:rPr>
                <w:sz w:val="20"/>
              </w:rPr>
            </w:pPr>
            <w:r w:rsidRPr="008A7649">
              <w:rPr>
                <w:sz w:val="20"/>
              </w:rPr>
              <w:t>500</w:t>
            </w:r>
            <w:r w:rsidRPr="008A7649">
              <w:rPr>
                <w:sz w:val="20"/>
              </w:rPr>
              <w:noBreakHyphen/>
              <w:t>06</w:t>
            </w:r>
            <w:r w:rsidRPr="008A7649">
              <w:rPr>
                <w:sz w:val="20"/>
              </w:rPr>
              <w:noBreakHyphen/>
              <w:t>000892</w:t>
            </w:r>
            <w:r w:rsidRPr="008A7649">
              <w:rPr>
                <w:sz w:val="20"/>
              </w:rPr>
              <w:noBreakHyphen/>
              <w:t>170</w:t>
            </w:r>
          </w:p>
          <w:p w:rsidR="008A7649" w:rsidRPr="008A7649" w:rsidRDefault="008A7649" w:rsidP="008A7649">
            <w:pPr>
              <w:jc w:val="both"/>
              <w:rPr>
                <w:sz w:val="20"/>
              </w:rPr>
            </w:pPr>
            <w:hyperlink r:id="rId11" w:history="1">
              <w:r w:rsidRPr="008A7649">
                <w:rPr>
                  <w:rStyle w:val="Hyperlink"/>
                  <w:sz w:val="20"/>
                </w:rPr>
                <w:t>2018 QCCS 2089</w:t>
              </w:r>
            </w:hyperlink>
          </w:p>
          <w:p w:rsidR="008A7649" w:rsidRPr="008A7649" w:rsidRDefault="008A7649" w:rsidP="008A7649">
            <w:pPr>
              <w:jc w:val="both"/>
              <w:rPr>
                <w:sz w:val="20"/>
              </w:rPr>
            </w:pPr>
          </w:p>
        </w:tc>
        <w:tc>
          <w:tcPr>
            <w:tcW w:w="243" w:type="pct"/>
          </w:tcPr>
          <w:p w:rsidR="008A7649" w:rsidRPr="008A7649" w:rsidRDefault="008A7649" w:rsidP="008A7649">
            <w:pPr>
              <w:jc w:val="both"/>
              <w:rPr>
                <w:sz w:val="20"/>
              </w:rPr>
            </w:pPr>
          </w:p>
        </w:tc>
        <w:tc>
          <w:tcPr>
            <w:tcW w:w="2330" w:type="pct"/>
          </w:tcPr>
          <w:p w:rsidR="008A7649" w:rsidRPr="008A7649" w:rsidRDefault="008A7649" w:rsidP="008A7649">
            <w:pPr>
              <w:jc w:val="both"/>
              <w:rPr>
                <w:sz w:val="20"/>
                <w:lang w:val="fr-CA"/>
              </w:rPr>
            </w:pPr>
            <w:r w:rsidRPr="008A7649">
              <w:rPr>
                <w:sz w:val="20"/>
                <w:lang w:val="fr-CA"/>
              </w:rPr>
              <w:t>Autorisation d’exercer une action collective accordée, avec frais de justice.</w:t>
            </w:r>
          </w:p>
          <w:p w:rsidR="008A7649" w:rsidRPr="008A7649" w:rsidRDefault="008A7649" w:rsidP="008A7649">
            <w:pPr>
              <w:jc w:val="both"/>
              <w:rPr>
                <w:sz w:val="20"/>
                <w:lang w:val="fr-CA"/>
              </w:rPr>
            </w:pPr>
          </w:p>
          <w:p w:rsidR="008A7649" w:rsidRPr="008A7649" w:rsidRDefault="008A7649" w:rsidP="008A7649">
            <w:pPr>
              <w:jc w:val="both"/>
              <w:rPr>
                <w:sz w:val="20"/>
                <w:lang w:val="fr-CA"/>
              </w:rPr>
            </w:pPr>
          </w:p>
        </w:tc>
      </w:tr>
      <w:tr w:rsidR="008A7649" w:rsidRPr="008A7649" w:rsidTr="00E95A6A">
        <w:tc>
          <w:tcPr>
            <w:tcW w:w="2427" w:type="pct"/>
            <w:gridSpan w:val="2"/>
          </w:tcPr>
          <w:p w:rsidR="008A7649" w:rsidRPr="008A7649" w:rsidRDefault="008A7649" w:rsidP="008A7649">
            <w:pPr>
              <w:jc w:val="both"/>
              <w:rPr>
                <w:sz w:val="20"/>
                <w:lang w:val="fr-CA"/>
              </w:rPr>
            </w:pPr>
            <w:r w:rsidRPr="008A7649">
              <w:rPr>
                <w:sz w:val="20"/>
                <w:lang w:val="fr-CA"/>
              </w:rPr>
              <w:t>Le 8 janvier 2020</w:t>
            </w:r>
          </w:p>
          <w:p w:rsidR="008A7649" w:rsidRPr="008A7649" w:rsidRDefault="008A7649" w:rsidP="008A7649">
            <w:pPr>
              <w:jc w:val="both"/>
              <w:rPr>
                <w:sz w:val="20"/>
                <w:lang w:val="fr-CA"/>
              </w:rPr>
            </w:pPr>
            <w:r w:rsidRPr="008A7649">
              <w:rPr>
                <w:sz w:val="20"/>
                <w:lang w:val="fr-CA"/>
              </w:rPr>
              <w:t>Cour d’appel du Québec (Montréal)</w:t>
            </w:r>
          </w:p>
          <w:p w:rsidR="008A7649" w:rsidRPr="008A7649" w:rsidRDefault="008A7649" w:rsidP="008A7649">
            <w:pPr>
              <w:jc w:val="both"/>
              <w:rPr>
                <w:sz w:val="20"/>
                <w:lang w:val="fr-CA"/>
              </w:rPr>
            </w:pPr>
            <w:r w:rsidRPr="008A7649">
              <w:rPr>
                <w:sz w:val="20"/>
                <w:lang w:val="fr-CA"/>
              </w:rPr>
              <w:t xml:space="preserve">(Les juges Bélanger [dissidente], </w:t>
            </w:r>
            <w:proofErr w:type="spellStart"/>
            <w:r w:rsidRPr="008A7649">
              <w:rPr>
                <w:sz w:val="20"/>
                <w:lang w:val="fr-CA"/>
              </w:rPr>
              <w:t>Vauclair</w:t>
            </w:r>
            <w:proofErr w:type="spellEnd"/>
            <w:r w:rsidRPr="008A7649">
              <w:rPr>
                <w:sz w:val="20"/>
                <w:lang w:val="fr-CA"/>
              </w:rPr>
              <w:t xml:space="preserve"> et Hamilton)</w:t>
            </w:r>
          </w:p>
          <w:p w:rsidR="008A7649" w:rsidRPr="008A7649" w:rsidRDefault="008A7649" w:rsidP="008A7649">
            <w:pPr>
              <w:jc w:val="both"/>
              <w:rPr>
                <w:sz w:val="20"/>
              </w:rPr>
            </w:pPr>
            <w:r w:rsidRPr="008A7649">
              <w:rPr>
                <w:sz w:val="20"/>
              </w:rPr>
              <w:t>500</w:t>
            </w:r>
            <w:r w:rsidRPr="008A7649">
              <w:rPr>
                <w:sz w:val="20"/>
              </w:rPr>
              <w:noBreakHyphen/>
              <w:t>09</w:t>
            </w:r>
            <w:r w:rsidRPr="008A7649">
              <w:rPr>
                <w:sz w:val="20"/>
              </w:rPr>
              <w:noBreakHyphen/>
              <w:t>027640</w:t>
            </w:r>
            <w:r w:rsidRPr="008A7649">
              <w:rPr>
                <w:sz w:val="20"/>
              </w:rPr>
              <w:noBreakHyphen/>
              <w:t>184</w:t>
            </w:r>
          </w:p>
          <w:p w:rsidR="008A7649" w:rsidRPr="008A7649" w:rsidRDefault="008A7649" w:rsidP="008A7649">
            <w:pPr>
              <w:jc w:val="both"/>
              <w:rPr>
                <w:sz w:val="20"/>
              </w:rPr>
            </w:pPr>
            <w:hyperlink r:id="rId12" w:history="1">
              <w:r w:rsidRPr="008A7649">
                <w:rPr>
                  <w:rStyle w:val="Hyperlink"/>
                  <w:sz w:val="20"/>
                </w:rPr>
                <w:t>2020 QCCA 5</w:t>
              </w:r>
            </w:hyperlink>
            <w:r w:rsidRPr="008A7649">
              <w:rPr>
                <w:sz w:val="20"/>
              </w:rPr>
              <w:t xml:space="preserve"> </w:t>
            </w:r>
          </w:p>
          <w:p w:rsidR="008A7649" w:rsidRPr="008A7649" w:rsidRDefault="008A7649" w:rsidP="008A7649">
            <w:pPr>
              <w:jc w:val="both"/>
              <w:rPr>
                <w:sz w:val="20"/>
              </w:rPr>
            </w:pPr>
          </w:p>
        </w:tc>
        <w:tc>
          <w:tcPr>
            <w:tcW w:w="243" w:type="pct"/>
          </w:tcPr>
          <w:p w:rsidR="008A7649" w:rsidRPr="008A7649" w:rsidRDefault="008A7649" w:rsidP="008A7649">
            <w:pPr>
              <w:jc w:val="both"/>
              <w:rPr>
                <w:sz w:val="20"/>
              </w:rPr>
            </w:pPr>
          </w:p>
        </w:tc>
        <w:tc>
          <w:tcPr>
            <w:tcW w:w="2330" w:type="pct"/>
          </w:tcPr>
          <w:p w:rsidR="008A7649" w:rsidRPr="008A7649" w:rsidRDefault="008A7649" w:rsidP="008A7649">
            <w:pPr>
              <w:jc w:val="both"/>
              <w:rPr>
                <w:sz w:val="20"/>
                <w:lang w:val="fr-CA"/>
              </w:rPr>
            </w:pPr>
            <w:r w:rsidRPr="008A7649">
              <w:rPr>
                <w:sz w:val="20"/>
                <w:lang w:val="fr-CA"/>
              </w:rPr>
              <w:t xml:space="preserve">Appel accueilli, demande pour autorisation d’exercer une action collective rejetée, avec frais de justice. </w:t>
            </w:r>
          </w:p>
        </w:tc>
      </w:tr>
      <w:tr w:rsidR="008A7649" w:rsidRPr="008A7649" w:rsidTr="00E95A6A">
        <w:tc>
          <w:tcPr>
            <w:tcW w:w="2427" w:type="pct"/>
            <w:gridSpan w:val="2"/>
          </w:tcPr>
          <w:p w:rsidR="008A7649" w:rsidRPr="008A7649" w:rsidRDefault="008A7649" w:rsidP="008A7649">
            <w:pPr>
              <w:jc w:val="both"/>
              <w:rPr>
                <w:sz w:val="20"/>
                <w:lang w:val="fr-CA"/>
              </w:rPr>
            </w:pPr>
            <w:r w:rsidRPr="008A7649">
              <w:rPr>
                <w:sz w:val="20"/>
                <w:lang w:val="fr-CA"/>
              </w:rPr>
              <w:t>Le 5 mars 2020</w:t>
            </w:r>
          </w:p>
          <w:p w:rsidR="008A7649" w:rsidRPr="008A7649" w:rsidRDefault="008A7649" w:rsidP="008A7649">
            <w:pPr>
              <w:jc w:val="both"/>
              <w:rPr>
                <w:sz w:val="20"/>
                <w:lang w:val="fr-CA"/>
              </w:rPr>
            </w:pPr>
            <w:r w:rsidRPr="008A7649">
              <w:rPr>
                <w:sz w:val="20"/>
                <w:lang w:val="fr-CA"/>
              </w:rPr>
              <w:t>Cour suprême du Canada</w:t>
            </w:r>
          </w:p>
        </w:tc>
        <w:tc>
          <w:tcPr>
            <w:tcW w:w="243" w:type="pct"/>
          </w:tcPr>
          <w:p w:rsidR="008A7649" w:rsidRPr="008A7649" w:rsidRDefault="008A7649" w:rsidP="008A7649">
            <w:pPr>
              <w:jc w:val="both"/>
              <w:rPr>
                <w:sz w:val="20"/>
                <w:lang w:val="fr-CA"/>
              </w:rPr>
            </w:pPr>
          </w:p>
        </w:tc>
        <w:tc>
          <w:tcPr>
            <w:tcW w:w="2330" w:type="pct"/>
          </w:tcPr>
          <w:p w:rsidR="008A7649" w:rsidRPr="008A7649" w:rsidRDefault="008A7649" w:rsidP="008A7649">
            <w:pPr>
              <w:jc w:val="both"/>
              <w:rPr>
                <w:sz w:val="20"/>
              </w:rPr>
            </w:pPr>
            <w:r w:rsidRPr="008A7649">
              <w:rPr>
                <w:sz w:val="20"/>
              </w:rPr>
              <w:t>Demande d’autorisation d’appel déposée.</w:t>
            </w:r>
          </w:p>
          <w:p w:rsidR="008A7649" w:rsidRPr="008A7649" w:rsidRDefault="008A7649" w:rsidP="008A7649">
            <w:pPr>
              <w:jc w:val="both"/>
              <w:rPr>
                <w:sz w:val="20"/>
              </w:rPr>
            </w:pPr>
          </w:p>
        </w:tc>
      </w:tr>
    </w:tbl>
    <w:p w:rsidR="008C00EF" w:rsidRPr="008A7649" w:rsidRDefault="008C00EF" w:rsidP="00160284">
      <w:pPr>
        <w:widowControl w:val="0"/>
        <w:jc w:val="both"/>
        <w:rPr>
          <w:sz w:val="20"/>
        </w:rPr>
      </w:pPr>
    </w:p>
    <w:p w:rsidR="00E85588" w:rsidRPr="008A7649" w:rsidRDefault="008A7649" w:rsidP="00E85588">
      <w:pPr>
        <w:jc w:val="both"/>
        <w:rPr>
          <w:sz w:val="20"/>
        </w:rPr>
      </w:pPr>
      <w:r w:rsidRPr="008A7649">
        <w:rPr>
          <w:sz w:val="20"/>
        </w:rPr>
        <w:pict>
          <v:rect id="_x0000_i1027" style="width:2in;height:1pt" o:hrpct="0" o:hralign="center" o:hrstd="t" o:hrnoshade="t" o:hr="t" fillcolor="black [3213]" stroked="f"/>
        </w:pict>
      </w:r>
    </w:p>
    <w:p w:rsidR="00E85588" w:rsidRPr="008A7649" w:rsidRDefault="00E85588" w:rsidP="00E85588">
      <w:pPr>
        <w:jc w:val="both"/>
        <w:rPr>
          <w:sz w:val="20"/>
        </w:rPr>
      </w:pPr>
    </w:p>
    <w:p w:rsidR="005C7161" w:rsidRPr="008A7649" w:rsidRDefault="005C7161" w:rsidP="006A22CA">
      <w:pPr>
        <w:ind w:left="142" w:hanging="142"/>
        <w:jc w:val="both"/>
        <w:rPr>
          <w:sz w:val="20"/>
        </w:rPr>
      </w:pPr>
    </w:p>
    <w:p w:rsidR="00FD3FA0" w:rsidRPr="008A7649" w:rsidRDefault="00FD3FA0" w:rsidP="006A22CA">
      <w:pPr>
        <w:ind w:left="142" w:hanging="142"/>
        <w:jc w:val="both"/>
        <w:rPr>
          <w:sz w:val="20"/>
        </w:rPr>
      </w:pPr>
    </w:p>
    <w:p w:rsidR="00D3344A" w:rsidRPr="008A7649" w:rsidRDefault="00D3344A" w:rsidP="00D3344A">
      <w:pPr>
        <w:widowControl w:val="0"/>
        <w:outlineLvl w:val="0"/>
      </w:pPr>
      <w:r w:rsidRPr="008A7649">
        <w:t xml:space="preserve">Supreme Court of Canada / Cour suprême du </w:t>
      </w:r>
      <w:proofErr w:type="gramStart"/>
      <w:r w:rsidRPr="008A7649">
        <w:t>Canad</w:t>
      </w:r>
      <w:r w:rsidR="00EE289F" w:rsidRPr="008A7649">
        <w:t>a</w:t>
      </w:r>
      <w:r w:rsidRPr="008A7649">
        <w:t xml:space="preserve"> :</w:t>
      </w:r>
      <w:proofErr w:type="gramEnd"/>
    </w:p>
    <w:p w:rsidR="00D3344A" w:rsidRPr="008A7649" w:rsidRDefault="008A7649" w:rsidP="00D3344A">
      <w:pPr>
        <w:widowControl w:val="0"/>
        <w:outlineLvl w:val="0"/>
        <w:rPr>
          <w:u w:val="single"/>
        </w:rPr>
      </w:pPr>
      <w:hyperlink r:id="rId13" w:history="1">
        <w:r w:rsidR="009B7391" w:rsidRPr="008A7649">
          <w:rPr>
            <w:rStyle w:val="Hyperlink"/>
          </w:rPr>
          <w:t>comments-commentaires@scc-csc.ca</w:t>
        </w:r>
      </w:hyperlink>
    </w:p>
    <w:p w:rsidR="00D3344A" w:rsidRPr="008A7649" w:rsidRDefault="0065588C" w:rsidP="00D3344A">
      <w:pPr>
        <w:widowControl w:val="0"/>
        <w:outlineLvl w:val="0"/>
      </w:pPr>
      <w:r w:rsidRPr="008A7649">
        <w:t>613-</w:t>
      </w:r>
      <w:r w:rsidR="00D3344A" w:rsidRPr="008A7649">
        <w:t>995-4330</w:t>
      </w:r>
    </w:p>
    <w:p w:rsidR="00497B5E" w:rsidRPr="008A7649" w:rsidRDefault="00497B5E" w:rsidP="00497B5E">
      <w:pPr>
        <w:widowControl w:val="0"/>
        <w:rPr>
          <w:sz w:val="20"/>
        </w:rPr>
      </w:pPr>
    </w:p>
    <w:p w:rsidR="00F6251B" w:rsidRPr="006E558B" w:rsidRDefault="003F43E6" w:rsidP="00F6251B">
      <w:pPr>
        <w:pStyle w:val="Footer"/>
        <w:jc w:val="center"/>
      </w:pPr>
      <w:r w:rsidRPr="008A7649">
        <w:t>- 30 -</w:t>
      </w:r>
      <w:bookmarkStart w:id="0" w:name="_GoBack"/>
      <w:bookmarkEnd w:id="0"/>
    </w:p>
    <w:sectPr w:rsidR="00F6251B" w:rsidRPr="006E558B" w:rsidSect="00E62F93">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D5" w:rsidRDefault="00533FD5" w:rsidP="0034178A">
      <w:r>
        <w:separator/>
      </w:r>
    </w:p>
  </w:endnote>
  <w:endnote w:type="continuationSeparator" w:id="0">
    <w:p w:rsidR="00533FD5" w:rsidRDefault="00533FD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Pr="009F77F0" w:rsidRDefault="00533FD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D5" w:rsidRDefault="00533FD5" w:rsidP="0034178A">
      <w:r>
        <w:separator/>
      </w:r>
    </w:p>
  </w:footnote>
  <w:footnote w:type="continuationSeparator" w:id="0">
    <w:p w:rsidR="00533FD5" w:rsidRDefault="00533FD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D9760A"/>
    <w:multiLevelType w:val="hybridMultilevel"/>
    <w:tmpl w:val="6270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1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649"/>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15"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lii.ca/t/j4fl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hs41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nlii.ca/t/j4fl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anlii.ca/t/hs41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A1A6-E405-4DFA-8C35-9CD5C653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2020-11-13T15:51:00Z</dcterms:modified>
</cp:coreProperties>
</file>