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BA42A7" w:rsidRDefault="003F43E6" w:rsidP="00CC5785">
      <w:pPr>
        <w:pStyle w:val="Header"/>
        <w:jc w:val="center"/>
        <w:rPr>
          <w:b/>
          <w:sz w:val="32"/>
        </w:rPr>
      </w:pPr>
      <w:r w:rsidRPr="00BA42A7">
        <w:rPr>
          <w:b/>
          <w:sz w:val="32"/>
        </w:rPr>
        <w:t>Supreme Court of Canada / Cour suprême du Canada</w:t>
      </w:r>
    </w:p>
    <w:p w:rsidR="003F43E6" w:rsidRPr="00BA42A7" w:rsidRDefault="003F43E6" w:rsidP="00CC5785">
      <w:pPr>
        <w:widowControl w:val="0"/>
        <w:rPr>
          <w:i/>
        </w:rPr>
      </w:pPr>
    </w:p>
    <w:p w:rsidR="003F43E6" w:rsidRPr="00BA42A7" w:rsidRDefault="003F43E6" w:rsidP="00CC5785">
      <w:pPr>
        <w:widowControl w:val="0"/>
        <w:rPr>
          <w:i/>
        </w:rPr>
      </w:pPr>
    </w:p>
    <w:p w:rsidR="006F2579" w:rsidRPr="00BA42A7" w:rsidRDefault="006F2579" w:rsidP="00CC5785">
      <w:pPr>
        <w:widowControl w:val="0"/>
        <w:rPr>
          <w:i/>
          <w:sz w:val="20"/>
          <w:lang w:val="fr-CA"/>
        </w:rPr>
      </w:pPr>
      <w:r w:rsidRPr="00BA42A7">
        <w:rPr>
          <w:i/>
          <w:sz w:val="20"/>
          <w:lang w:val="fr-CA"/>
        </w:rPr>
        <w:t>(</w:t>
      </w:r>
      <w:r w:rsidR="008F3C5D" w:rsidRPr="00BA42A7">
        <w:rPr>
          <w:i/>
          <w:sz w:val="20"/>
          <w:lang w:val="fr-CA"/>
        </w:rPr>
        <w:t>L</w:t>
      </w:r>
      <w:r w:rsidRPr="00BA42A7">
        <w:rPr>
          <w:i/>
          <w:sz w:val="20"/>
          <w:lang w:val="fr-CA"/>
        </w:rPr>
        <w:t>e français suit)</w:t>
      </w:r>
    </w:p>
    <w:p w:rsidR="006F2579" w:rsidRPr="00BA42A7" w:rsidRDefault="006F2579" w:rsidP="00CC5785">
      <w:pPr>
        <w:widowControl w:val="0"/>
        <w:rPr>
          <w:lang w:val="fr-CA"/>
        </w:rPr>
      </w:pPr>
    </w:p>
    <w:p w:rsidR="006F2579" w:rsidRPr="00BA42A7" w:rsidRDefault="00C007C3" w:rsidP="00CC5785">
      <w:pPr>
        <w:widowControl w:val="0"/>
        <w:jc w:val="center"/>
        <w:rPr>
          <w:b/>
          <w:lang w:val="fr-CA"/>
        </w:rPr>
      </w:pPr>
      <w:r w:rsidRPr="00BA42A7">
        <w:fldChar w:fldCharType="begin"/>
      </w:r>
      <w:r w:rsidR="006F2579" w:rsidRPr="00BA42A7">
        <w:rPr>
          <w:lang w:val="fr-CA"/>
        </w:rPr>
        <w:instrText xml:space="preserve"> SEQ CHAPTER \h \r 1</w:instrText>
      </w:r>
      <w:r w:rsidRPr="00BA42A7">
        <w:fldChar w:fldCharType="end"/>
      </w:r>
      <w:r w:rsidR="002767DF" w:rsidRPr="00BA42A7">
        <w:rPr>
          <w:b/>
          <w:lang w:val="fr-CA"/>
        </w:rPr>
        <w:t xml:space="preserve">JUDGMENTS </w:t>
      </w:r>
      <w:r w:rsidR="004C4C26" w:rsidRPr="00BA42A7">
        <w:rPr>
          <w:b/>
          <w:lang w:val="fr-CA"/>
        </w:rPr>
        <w:t>IN LEAVE APPLICATION</w:t>
      </w:r>
      <w:r w:rsidR="002375D8" w:rsidRPr="00BA42A7">
        <w:rPr>
          <w:b/>
          <w:lang w:val="fr-CA"/>
        </w:rPr>
        <w:t>S</w:t>
      </w:r>
    </w:p>
    <w:p w:rsidR="006F2579" w:rsidRPr="00BA42A7" w:rsidRDefault="006F2579" w:rsidP="00CC5785">
      <w:pPr>
        <w:widowControl w:val="0"/>
        <w:rPr>
          <w:lang w:val="fr-CA"/>
        </w:rPr>
      </w:pPr>
    </w:p>
    <w:p w:rsidR="006F2579" w:rsidRPr="00BA42A7" w:rsidRDefault="00E422E7" w:rsidP="00CC5785">
      <w:pPr>
        <w:widowControl w:val="0"/>
      </w:pPr>
      <w:r w:rsidRPr="00BA42A7">
        <w:rPr>
          <w:b/>
        </w:rPr>
        <w:t>January</w:t>
      </w:r>
      <w:r w:rsidR="00221A4C" w:rsidRPr="00BA42A7">
        <w:rPr>
          <w:b/>
        </w:rPr>
        <w:t xml:space="preserve"> </w:t>
      </w:r>
      <w:r w:rsidR="00C77E62" w:rsidRPr="00BA42A7">
        <w:rPr>
          <w:b/>
        </w:rPr>
        <w:t>2</w:t>
      </w:r>
      <w:r w:rsidR="00F33C88" w:rsidRPr="00BA42A7">
        <w:rPr>
          <w:b/>
        </w:rPr>
        <w:t>8</w:t>
      </w:r>
      <w:r w:rsidR="00435430" w:rsidRPr="00BA42A7">
        <w:rPr>
          <w:b/>
        </w:rPr>
        <w:t>,</w:t>
      </w:r>
      <w:r w:rsidR="008825DB" w:rsidRPr="00BA42A7">
        <w:rPr>
          <w:b/>
        </w:rPr>
        <w:t xml:space="preserve"> 20</w:t>
      </w:r>
      <w:r w:rsidR="002902CC" w:rsidRPr="00BA42A7">
        <w:rPr>
          <w:b/>
        </w:rPr>
        <w:t>2</w:t>
      </w:r>
      <w:r w:rsidRPr="00BA42A7">
        <w:rPr>
          <w:b/>
        </w:rPr>
        <w:t>1</w:t>
      </w:r>
    </w:p>
    <w:p w:rsidR="006F2579" w:rsidRPr="00BA42A7" w:rsidRDefault="006F2579" w:rsidP="00CC5785">
      <w:pPr>
        <w:widowControl w:val="0"/>
        <w:rPr>
          <w:b/>
        </w:rPr>
      </w:pPr>
      <w:r w:rsidRPr="00BA42A7">
        <w:rPr>
          <w:b/>
        </w:rPr>
        <w:t>For immediate release</w:t>
      </w:r>
    </w:p>
    <w:p w:rsidR="006F2579" w:rsidRPr="00BA42A7" w:rsidRDefault="006F2579" w:rsidP="00CC5785">
      <w:pPr>
        <w:widowControl w:val="0"/>
      </w:pPr>
    </w:p>
    <w:p w:rsidR="002767DF" w:rsidRPr="00BA42A7" w:rsidRDefault="002767DF" w:rsidP="00CC5785">
      <w:pPr>
        <w:widowControl w:val="0"/>
      </w:pPr>
      <w:r w:rsidRPr="00BA42A7">
        <w:rPr>
          <w:b/>
        </w:rPr>
        <w:t>OTTAWA</w:t>
      </w:r>
      <w:r w:rsidRPr="00BA42A7">
        <w:t xml:space="preserve"> – The Suprem</w:t>
      </w:r>
      <w:r w:rsidR="00580213" w:rsidRPr="00BA42A7">
        <w:t>e</w:t>
      </w:r>
      <w:r w:rsidRPr="00BA42A7">
        <w:t xml:space="preserve"> Court of Canada has today deposited with the Registrar judgment</w:t>
      </w:r>
      <w:r w:rsidR="004D3B41" w:rsidRPr="00BA42A7">
        <w:t>s</w:t>
      </w:r>
      <w:r w:rsidRPr="00BA42A7">
        <w:t xml:space="preserve"> in the following </w:t>
      </w:r>
      <w:r w:rsidR="00063949" w:rsidRPr="00BA42A7">
        <w:t xml:space="preserve">leave </w:t>
      </w:r>
      <w:r w:rsidRPr="00BA42A7">
        <w:t>application</w:t>
      </w:r>
      <w:r w:rsidR="00CC044F" w:rsidRPr="00BA42A7">
        <w:t>s</w:t>
      </w:r>
      <w:r w:rsidRPr="00BA42A7">
        <w:t>.</w:t>
      </w:r>
    </w:p>
    <w:p w:rsidR="006F2579" w:rsidRPr="00BA42A7" w:rsidRDefault="006F2579" w:rsidP="00CC5785">
      <w:pPr>
        <w:widowControl w:val="0"/>
      </w:pPr>
    </w:p>
    <w:p w:rsidR="006F2579" w:rsidRPr="00BA42A7" w:rsidRDefault="006F2579" w:rsidP="00CC5785">
      <w:pPr>
        <w:widowControl w:val="0"/>
      </w:pPr>
    </w:p>
    <w:p w:rsidR="002767DF" w:rsidRPr="00BA42A7" w:rsidRDefault="002767DF" w:rsidP="00CC5785">
      <w:pPr>
        <w:widowControl w:val="0"/>
        <w:jc w:val="center"/>
        <w:rPr>
          <w:lang w:val="fr-CA"/>
        </w:rPr>
      </w:pPr>
      <w:r w:rsidRPr="00BA42A7">
        <w:rPr>
          <w:b/>
          <w:lang w:val="fr-CA"/>
        </w:rPr>
        <w:t>JUGEMENT</w:t>
      </w:r>
      <w:r w:rsidR="004C4C26" w:rsidRPr="00BA42A7">
        <w:rPr>
          <w:b/>
          <w:lang w:val="fr-CA"/>
        </w:rPr>
        <w:t>S SUR DEMANDE</w:t>
      </w:r>
      <w:r w:rsidR="00CC044F" w:rsidRPr="00BA42A7">
        <w:rPr>
          <w:b/>
          <w:lang w:val="fr-CA"/>
        </w:rPr>
        <w:t>S</w:t>
      </w:r>
      <w:r w:rsidRPr="00BA42A7">
        <w:rPr>
          <w:b/>
          <w:lang w:val="fr-CA"/>
        </w:rPr>
        <w:t xml:space="preserve"> D’AUTORISATION</w:t>
      </w:r>
    </w:p>
    <w:p w:rsidR="006F2579" w:rsidRPr="00BA42A7" w:rsidRDefault="006F2579" w:rsidP="00CC5785">
      <w:pPr>
        <w:widowControl w:val="0"/>
        <w:rPr>
          <w:lang w:val="fr-CA"/>
        </w:rPr>
      </w:pPr>
    </w:p>
    <w:p w:rsidR="006F2579" w:rsidRPr="00BA42A7" w:rsidRDefault="006F2579" w:rsidP="00CC5785">
      <w:pPr>
        <w:widowControl w:val="0"/>
        <w:rPr>
          <w:lang w:val="fr-CA"/>
        </w:rPr>
      </w:pPr>
      <w:r w:rsidRPr="00BA42A7">
        <w:rPr>
          <w:b/>
          <w:lang w:val="fr-CA"/>
        </w:rPr>
        <w:t>Le</w:t>
      </w:r>
      <w:r w:rsidR="008825DB" w:rsidRPr="00BA42A7">
        <w:rPr>
          <w:b/>
          <w:lang w:val="fr-CA"/>
        </w:rPr>
        <w:t xml:space="preserve"> </w:t>
      </w:r>
      <w:r w:rsidR="00C77E62" w:rsidRPr="00BA42A7">
        <w:rPr>
          <w:b/>
          <w:lang w:val="fr-CA"/>
        </w:rPr>
        <w:t>2</w:t>
      </w:r>
      <w:r w:rsidR="00F33C88" w:rsidRPr="00BA42A7">
        <w:rPr>
          <w:b/>
          <w:lang w:val="fr-CA"/>
        </w:rPr>
        <w:t>8</w:t>
      </w:r>
      <w:r w:rsidR="00CC0432" w:rsidRPr="00BA42A7">
        <w:rPr>
          <w:b/>
          <w:lang w:val="fr-CA"/>
        </w:rPr>
        <w:t xml:space="preserve"> </w:t>
      </w:r>
      <w:r w:rsidR="00E422E7" w:rsidRPr="00BA42A7">
        <w:rPr>
          <w:b/>
          <w:lang w:val="fr-CA"/>
        </w:rPr>
        <w:t>janvier</w:t>
      </w:r>
      <w:r w:rsidR="004E4B02" w:rsidRPr="00BA42A7">
        <w:rPr>
          <w:b/>
          <w:lang w:val="fr-CA"/>
        </w:rPr>
        <w:t xml:space="preserve"> </w:t>
      </w:r>
      <w:r w:rsidR="008825DB" w:rsidRPr="00BA42A7">
        <w:rPr>
          <w:b/>
          <w:lang w:val="fr-CA"/>
        </w:rPr>
        <w:t>20</w:t>
      </w:r>
      <w:r w:rsidR="002902CC" w:rsidRPr="00BA42A7">
        <w:rPr>
          <w:b/>
          <w:lang w:val="fr-CA"/>
        </w:rPr>
        <w:t>2</w:t>
      </w:r>
      <w:r w:rsidR="00E422E7" w:rsidRPr="00BA42A7">
        <w:rPr>
          <w:b/>
          <w:lang w:val="fr-CA"/>
        </w:rPr>
        <w:t>1</w:t>
      </w:r>
    </w:p>
    <w:p w:rsidR="006F2579" w:rsidRPr="00BA42A7" w:rsidRDefault="006F2579" w:rsidP="00CC5785">
      <w:pPr>
        <w:widowControl w:val="0"/>
        <w:rPr>
          <w:b/>
          <w:lang w:val="fr-CA"/>
        </w:rPr>
      </w:pPr>
      <w:r w:rsidRPr="00BA42A7">
        <w:rPr>
          <w:b/>
          <w:lang w:val="fr-CA"/>
        </w:rPr>
        <w:t>Pour diffusion immédiate</w:t>
      </w:r>
    </w:p>
    <w:p w:rsidR="006F2579" w:rsidRPr="00BA42A7" w:rsidRDefault="006F2579" w:rsidP="00CC5785">
      <w:pPr>
        <w:widowControl w:val="0"/>
        <w:rPr>
          <w:lang w:val="fr-CA"/>
        </w:rPr>
      </w:pPr>
    </w:p>
    <w:p w:rsidR="002767DF" w:rsidRPr="00BA42A7" w:rsidRDefault="002767DF" w:rsidP="00CC5785">
      <w:pPr>
        <w:widowControl w:val="0"/>
        <w:rPr>
          <w:lang w:val="fr-CA"/>
        </w:rPr>
      </w:pPr>
      <w:r w:rsidRPr="00BA42A7">
        <w:rPr>
          <w:b/>
          <w:lang w:val="fr-CA"/>
        </w:rPr>
        <w:t>OTTAWA</w:t>
      </w:r>
      <w:r w:rsidRPr="00BA42A7">
        <w:rPr>
          <w:lang w:val="fr-CA"/>
        </w:rPr>
        <w:t xml:space="preserve"> – La Cour suprême du Canada a déposé aujourd’hui auprès du registraire les jugements dans </w:t>
      </w:r>
      <w:r w:rsidR="00CC044F" w:rsidRPr="00BA42A7">
        <w:rPr>
          <w:lang w:val="fr-CA"/>
        </w:rPr>
        <w:t>les</w:t>
      </w:r>
      <w:r w:rsidR="008C7CD9" w:rsidRPr="00BA42A7">
        <w:rPr>
          <w:lang w:val="fr-CA"/>
        </w:rPr>
        <w:t xml:space="preserve"> </w:t>
      </w:r>
      <w:r w:rsidR="004C4C26" w:rsidRPr="00BA42A7">
        <w:rPr>
          <w:lang w:val="fr-CA"/>
        </w:rPr>
        <w:t>demande</w:t>
      </w:r>
      <w:r w:rsidR="0088435A" w:rsidRPr="00BA42A7">
        <w:rPr>
          <w:lang w:val="fr-CA"/>
        </w:rPr>
        <w:t>s</w:t>
      </w:r>
      <w:r w:rsidRPr="00BA42A7">
        <w:rPr>
          <w:lang w:val="fr-CA"/>
        </w:rPr>
        <w:t xml:space="preserve"> d’au</w:t>
      </w:r>
      <w:r w:rsidR="00F24EF2" w:rsidRPr="00BA42A7">
        <w:rPr>
          <w:lang w:val="fr-CA"/>
        </w:rPr>
        <w:t xml:space="preserve">torisation </w:t>
      </w:r>
      <w:r w:rsidR="007F2922" w:rsidRPr="00BA42A7">
        <w:rPr>
          <w:lang w:val="fr-CA"/>
        </w:rPr>
        <w:t>sui</w:t>
      </w:r>
      <w:r w:rsidR="00F24EF2" w:rsidRPr="00BA42A7">
        <w:rPr>
          <w:lang w:val="fr-CA"/>
        </w:rPr>
        <w:t>v</w:t>
      </w:r>
      <w:r w:rsidR="007F2922" w:rsidRPr="00BA42A7">
        <w:rPr>
          <w:lang w:val="fr-CA"/>
        </w:rPr>
        <w:t>a</w:t>
      </w:r>
      <w:r w:rsidR="00F24EF2" w:rsidRPr="00BA42A7">
        <w:rPr>
          <w:lang w:val="fr-CA"/>
        </w:rPr>
        <w:t>nt</w:t>
      </w:r>
      <w:r w:rsidR="00C56657" w:rsidRPr="00BA42A7">
        <w:rPr>
          <w:lang w:val="fr-CA"/>
        </w:rPr>
        <w:t>s</w:t>
      </w:r>
      <w:r w:rsidR="00F24EF2" w:rsidRPr="00BA42A7">
        <w:rPr>
          <w:lang w:val="fr-CA"/>
        </w:rPr>
        <w:t>.</w:t>
      </w:r>
    </w:p>
    <w:p w:rsidR="00694BDA" w:rsidRPr="00BA42A7" w:rsidRDefault="00694BDA" w:rsidP="00CC5785">
      <w:pPr>
        <w:jc w:val="both"/>
        <w:rPr>
          <w:sz w:val="20"/>
          <w:lang w:val="fr-CA"/>
        </w:rPr>
      </w:pPr>
    </w:p>
    <w:p w:rsidR="00DA0759" w:rsidRPr="00BA42A7" w:rsidRDefault="00BA42A7" w:rsidP="00CC5785">
      <w:pPr>
        <w:jc w:val="both"/>
        <w:rPr>
          <w:sz w:val="20"/>
          <w:lang w:val="fr-CA"/>
        </w:rPr>
      </w:pPr>
      <w:r w:rsidRPr="00BA42A7">
        <w:rPr>
          <w:sz w:val="20"/>
        </w:rPr>
        <w:pict>
          <v:rect id="_x0000_i1025" style="width:2in;height:1pt" o:hrpct="0" o:hralign="center" o:hrstd="t" o:hrnoshade="t" o:hr="t" fillcolor="black [3213]" stroked="f"/>
        </w:pict>
      </w:r>
    </w:p>
    <w:p w:rsidR="008620ED" w:rsidRPr="00BA42A7" w:rsidRDefault="008620ED" w:rsidP="00CC5785">
      <w:pPr>
        <w:jc w:val="both"/>
        <w:rPr>
          <w:sz w:val="20"/>
        </w:rPr>
      </w:pPr>
    </w:p>
    <w:p w:rsidR="00E346EA" w:rsidRPr="00BA42A7" w:rsidRDefault="00E346EA" w:rsidP="00E346EA">
      <w:pPr>
        <w:jc w:val="both"/>
        <w:rPr>
          <w:b/>
          <w:sz w:val="22"/>
          <w:szCs w:val="22"/>
        </w:rPr>
      </w:pPr>
      <w:r w:rsidRPr="00BA42A7">
        <w:rPr>
          <w:b/>
          <w:sz w:val="22"/>
          <w:szCs w:val="22"/>
        </w:rPr>
        <w:t>GRANTED / ACCORDÉE</w:t>
      </w:r>
    </w:p>
    <w:p w:rsidR="00E346EA" w:rsidRPr="00BA42A7" w:rsidRDefault="00E346EA" w:rsidP="00CC5785">
      <w:pPr>
        <w:jc w:val="both"/>
        <w:rPr>
          <w:sz w:val="20"/>
        </w:rPr>
      </w:pPr>
    </w:p>
    <w:p w:rsidR="00977F37" w:rsidRPr="00BA42A7" w:rsidRDefault="00977F37" w:rsidP="00977F37">
      <w:pPr>
        <w:rPr>
          <w:sz w:val="22"/>
          <w:szCs w:val="22"/>
        </w:rPr>
      </w:pPr>
      <w:r w:rsidRPr="00BA42A7">
        <w:rPr>
          <w:i/>
          <w:sz w:val="22"/>
          <w:szCs w:val="22"/>
        </w:rPr>
        <w:t>Ross McKenzie Kirkpatrick v. Her Majesty the Queen</w:t>
      </w:r>
      <w:r w:rsidRPr="00BA42A7">
        <w:rPr>
          <w:sz w:val="22"/>
          <w:szCs w:val="22"/>
        </w:rPr>
        <w:t xml:space="preserve"> (B.C.) (Criminal) (By Leave) (</w:t>
      </w:r>
      <w:hyperlink r:id="rId8" w:history="1">
        <w:r w:rsidRPr="00BA42A7">
          <w:rPr>
            <w:rStyle w:val="Hyperlink"/>
            <w:sz w:val="22"/>
            <w:szCs w:val="22"/>
          </w:rPr>
          <w:t>39287</w:t>
        </w:r>
      </w:hyperlink>
      <w:r w:rsidRPr="00BA42A7">
        <w:rPr>
          <w:sz w:val="22"/>
          <w:szCs w:val="22"/>
        </w:rPr>
        <w:t>)</w:t>
      </w:r>
    </w:p>
    <w:p w:rsidR="00F33C88" w:rsidRPr="00BA42A7" w:rsidRDefault="00F33C88" w:rsidP="00CC5785">
      <w:pPr>
        <w:jc w:val="both"/>
        <w:rPr>
          <w:sz w:val="20"/>
        </w:rPr>
      </w:pPr>
    </w:p>
    <w:p w:rsidR="00977F37" w:rsidRPr="00BA42A7" w:rsidRDefault="00977F37" w:rsidP="00977F37">
      <w:pPr>
        <w:jc w:val="both"/>
        <w:rPr>
          <w:sz w:val="20"/>
        </w:rPr>
      </w:pPr>
      <w:r w:rsidRPr="00BA42A7">
        <w:rPr>
          <w:sz w:val="20"/>
        </w:rPr>
        <w:t>The application for leave to appeal from the judgment of the Court of Appeal for British Columbia (Vancouver), Number  CA45759, 2020 BCCA 136, dated May 13, 2020, is granted.</w:t>
      </w:r>
    </w:p>
    <w:p w:rsidR="00F33C88" w:rsidRPr="00BA42A7" w:rsidRDefault="00F33C88" w:rsidP="00CC5785">
      <w:pPr>
        <w:jc w:val="both"/>
        <w:rPr>
          <w:sz w:val="20"/>
        </w:rPr>
      </w:pPr>
    </w:p>
    <w:p w:rsidR="00F33C88" w:rsidRPr="00BA42A7" w:rsidRDefault="00977F37" w:rsidP="00CC5785">
      <w:pPr>
        <w:jc w:val="both"/>
        <w:rPr>
          <w:sz w:val="20"/>
          <w:lang w:val="fr-CA"/>
        </w:rPr>
      </w:pPr>
      <w:r w:rsidRPr="00BA42A7">
        <w:rPr>
          <w:sz w:val="20"/>
          <w:lang w:val="fr-CA"/>
        </w:rPr>
        <w:t>La demande d’autorisation d’appel de l’arrêt de la Cour d’appel de la Colombie-Britannique (Vancouver), numéro  CA45759, 2020 BCCA 136, daté du 13 mai 2020, est accueillie.</w:t>
      </w:r>
    </w:p>
    <w:p w:rsidR="00E346EA" w:rsidRPr="00BA42A7" w:rsidRDefault="00E346EA" w:rsidP="00CC5785">
      <w:pPr>
        <w:jc w:val="both"/>
        <w:rPr>
          <w:sz w:val="20"/>
          <w:lang w:val="fr-CA"/>
        </w:rPr>
      </w:pPr>
    </w:p>
    <w:p w:rsidR="00E346EA" w:rsidRPr="00BA42A7" w:rsidRDefault="00BA42A7" w:rsidP="00CC5785">
      <w:pPr>
        <w:jc w:val="both"/>
        <w:rPr>
          <w:sz w:val="20"/>
        </w:rPr>
      </w:pPr>
      <w:r w:rsidRPr="00BA42A7">
        <w:rPr>
          <w:sz w:val="20"/>
        </w:rPr>
        <w:pict>
          <v:rect id="_x0000_i1026" style="width:2in;height:1pt" o:hrpct="0" o:hralign="center" o:hrstd="t" o:hrnoshade="t" o:hr="t" fillcolor="black [3213]" stroked="f"/>
        </w:pict>
      </w:r>
    </w:p>
    <w:p w:rsidR="00977F37" w:rsidRPr="00BA42A7" w:rsidRDefault="00977F37" w:rsidP="00CC5785">
      <w:pPr>
        <w:jc w:val="both"/>
        <w:rPr>
          <w:sz w:val="20"/>
        </w:rPr>
      </w:pPr>
    </w:p>
    <w:p w:rsidR="00431DE2" w:rsidRPr="00BA42A7" w:rsidRDefault="00431DE2" w:rsidP="00CC5785">
      <w:pPr>
        <w:jc w:val="both"/>
        <w:rPr>
          <w:b/>
          <w:sz w:val="22"/>
          <w:szCs w:val="22"/>
        </w:rPr>
      </w:pPr>
      <w:r w:rsidRPr="00BA42A7">
        <w:rPr>
          <w:b/>
          <w:sz w:val="22"/>
          <w:szCs w:val="22"/>
        </w:rPr>
        <w:t>DISMISSED / REJETÉE</w:t>
      </w:r>
      <w:r w:rsidR="001B1618" w:rsidRPr="00BA42A7">
        <w:rPr>
          <w:b/>
          <w:sz w:val="22"/>
          <w:szCs w:val="22"/>
        </w:rPr>
        <w:t>S</w:t>
      </w:r>
    </w:p>
    <w:p w:rsidR="00431DE2" w:rsidRPr="00BA42A7" w:rsidRDefault="00431DE2" w:rsidP="00CC5785">
      <w:pPr>
        <w:jc w:val="both"/>
        <w:rPr>
          <w:sz w:val="20"/>
        </w:rPr>
      </w:pPr>
    </w:p>
    <w:p w:rsidR="00977F37" w:rsidRPr="00BA42A7" w:rsidRDefault="00977F37" w:rsidP="00977F37">
      <w:pPr>
        <w:rPr>
          <w:sz w:val="22"/>
          <w:szCs w:val="22"/>
        </w:rPr>
      </w:pPr>
      <w:r w:rsidRPr="00BA42A7">
        <w:rPr>
          <w:i/>
          <w:sz w:val="22"/>
          <w:szCs w:val="22"/>
        </w:rPr>
        <w:t>Sean Patrick Mackey v. Her Majesty the Queen</w:t>
      </w:r>
      <w:r w:rsidRPr="00BA42A7">
        <w:rPr>
          <w:sz w:val="22"/>
          <w:szCs w:val="22"/>
        </w:rPr>
        <w:t xml:space="preserve"> (Ont.) (Criminal) (By Leave) (</w:t>
      </w:r>
      <w:hyperlink r:id="rId9" w:history="1">
        <w:r w:rsidRPr="00BA42A7">
          <w:rPr>
            <w:rStyle w:val="Hyperlink"/>
            <w:sz w:val="22"/>
            <w:szCs w:val="22"/>
          </w:rPr>
          <w:t>39327</w:t>
        </w:r>
      </w:hyperlink>
      <w:r w:rsidRPr="00BA42A7">
        <w:rPr>
          <w:sz w:val="22"/>
          <w:szCs w:val="22"/>
        </w:rPr>
        <w:t>)</w:t>
      </w:r>
    </w:p>
    <w:p w:rsidR="00A04D13" w:rsidRPr="00BA42A7" w:rsidRDefault="00A04D13" w:rsidP="00CC5785">
      <w:pPr>
        <w:widowControl w:val="0"/>
        <w:rPr>
          <w:sz w:val="20"/>
        </w:rPr>
      </w:pPr>
    </w:p>
    <w:p w:rsidR="00977F37" w:rsidRPr="00BA42A7" w:rsidRDefault="00977F37" w:rsidP="00977F37">
      <w:pPr>
        <w:jc w:val="both"/>
        <w:rPr>
          <w:sz w:val="20"/>
        </w:rPr>
      </w:pPr>
      <w:r w:rsidRPr="00BA42A7">
        <w:rPr>
          <w:sz w:val="20"/>
        </w:rPr>
        <w:t>The application for leave to appeal from the judgment of the</w:t>
      </w:r>
      <w:bookmarkStart w:id="0" w:name="BM_1_"/>
      <w:bookmarkEnd w:id="0"/>
      <w:r w:rsidRPr="00BA42A7">
        <w:rPr>
          <w:sz w:val="20"/>
        </w:rPr>
        <w:t xml:space="preserve"> Court of Appeal for Ontario, Number C67301, 2020 ONCA 466, dated July 20, 2020, is dismissed.</w:t>
      </w:r>
    </w:p>
    <w:p w:rsidR="00656005" w:rsidRPr="00BA42A7" w:rsidRDefault="00656005" w:rsidP="00656005">
      <w:pPr>
        <w:jc w:val="both"/>
        <w:rPr>
          <w:sz w:val="20"/>
        </w:rPr>
      </w:pPr>
    </w:p>
    <w:p w:rsidR="008B5E4C" w:rsidRPr="00BA42A7" w:rsidRDefault="00977F37" w:rsidP="000D76E8">
      <w:pPr>
        <w:jc w:val="both"/>
        <w:rPr>
          <w:sz w:val="20"/>
          <w:lang w:val="fr-CA"/>
        </w:rPr>
      </w:pPr>
      <w:r w:rsidRPr="00BA42A7">
        <w:rPr>
          <w:sz w:val="20"/>
          <w:lang w:val="fr-CA"/>
        </w:rPr>
        <w:t>La demande d’autorisation d’appel de l’arrêt de la Cour d’appel de l’Ontario, numéro C67301, 2020 ONCA 466, daté du 20 juillet 2020, est rejetée.</w:t>
      </w:r>
    </w:p>
    <w:p w:rsidR="009C3D5E" w:rsidRPr="00BA42A7" w:rsidRDefault="009C3D5E" w:rsidP="00CC5785">
      <w:pPr>
        <w:jc w:val="both"/>
        <w:rPr>
          <w:sz w:val="20"/>
          <w:lang w:val="fr-CA"/>
        </w:rPr>
      </w:pPr>
    </w:p>
    <w:p w:rsidR="00A04D13" w:rsidRPr="00BA42A7" w:rsidRDefault="00BA42A7" w:rsidP="00CC5785">
      <w:pPr>
        <w:widowControl w:val="0"/>
        <w:rPr>
          <w:sz w:val="20"/>
        </w:rPr>
      </w:pPr>
      <w:r w:rsidRPr="00BA42A7">
        <w:rPr>
          <w:sz w:val="20"/>
        </w:rPr>
        <w:pict>
          <v:rect id="_x0000_i1027" style="width:2in;height:1pt" o:hrpct="0" o:hralign="center" o:hrstd="t" o:hrnoshade="t" o:hr="t" fillcolor="black [3213]" stroked="f"/>
        </w:pict>
      </w:r>
    </w:p>
    <w:p w:rsidR="00A25AB0" w:rsidRPr="00BA42A7" w:rsidRDefault="00A25AB0" w:rsidP="00CC5785">
      <w:pPr>
        <w:widowControl w:val="0"/>
        <w:rPr>
          <w:sz w:val="20"/>
        </w:rPr>
      </w:pPr>
    </w:p>
    <w:p w:rsidR="005B570F" w:rsidRPr="00BA42A7" w:rsidRDefault="005B570F" w:rsidP="005B570F">
      <w:pPr>
        <w:rPr>
          <w:sz w:val="22"/>
          <w:szCs w:val="22"/>
        </w:rPr>
      </w:pPr>
      <w:r w:rsidRPr="00BA42A7">
        <w:rPr>
          <w:i/>
          <w:sz w:val="22"/>
          <w:szCs w:val="22"/>
        </w:rPr>
        <w:t>Salim Rana v. Zahir Rana, Attorney for Gulzar Rana</w:t>
      </w:r>
      <w:r w:rsidRPr="00BA42A7">
        <w:rPr>
          <w:sz w:val="22"/>
          <w:szCs w:val="22"/>
        </w:rPr>
        <w:t xml:space="preserve"> (Alta.) (Civil) (By Leave) (</w:t>
      </w:r>
      <w:hyperlink r:id="rId10" w:history="1">
        <w:r w:rsidRPr="00BA42A7">
          <w:rPr>
            <w:rStyle w:val="Hyperlink"/>
            <w:sz w:val="22"/>
            <w:szCs w:val="22"/>
          </w:rPr>
          <w:t>39297</w:t>
        </w:r>
      </w:hyperlink>
      <w:r w:rsidRPr="00BA42A7">
        <w:rPr>
          <w:sz w:val="22"/>
          <w:szCs w:val="22"/>
        </w:rPr>
        <w:t>)</w:t>
      </w:r>
    </w:p>
    <w:p w:rsidR="00E1360D" w:rsidRPr="00BA42A7" w:rsidRDefault="00E1360D" w:rsidP="00D17D58">
      <w:pPr>
        <w:jc w:val="both"/>
        <w:rPr>
          <w:sz w:val="20"/>
        </w:rPr>
      </w:pPr>
    </w:p>
    <w:p w:rsidR="005B570F" w:rsidRPr="00BA42A7" w:rsidRDefault="005B570F" w:rsidP="005B570F">
      <w:pPr>
        <w:jc w:val="both"/>
        <w:rPr>
          <w:sz w:val="20"/>
        </w:rPr>
      </w:pPr>
      <w:r w:rsidRPr="00BA42A7">
        <w:rPr>
          <w:sz w:val="20"/>
        </w:rPr>
        <w:t>The motion for an extension of time to serve and file the application for leave to appeal from the judgment of the Court of Appeal of Alberta (Calgary), Number 1701-0331-AC, 2019 ABCA 278, dated July 12, 2019, is dismissed.</w:t>
      </w:r>
    </w:p>
    <w:p w:rsidR="00F33C88" w:rsidRPr="00BA42A7" w:rsidRDefault="00F33C88" w:rsidP="00D17D58">
      <w:pPr>
        <w:jc w:val="both"/>
        <w:rPr>
          <w:sz w:val="20"/>
        </w:rPr>
      </w:pPr>
    </w:p>
    <w:p w:rsidR="00F33C88" w:rsidRPr="00BA42A7" w:rsidRDefault="005B570F" w:rsidP="00D17D58">
      <w:pPr>
        <w:jc w:val="both"/>
        <w:rPr>
          <w:sz w:val="20"/>
          <w:lang w:val="fr-CA"/>
        </w:rPr>
      </w:pPr>
      <w:r w:rsidRPr="00BA42A7">
        <w:rPr>
          <w:sz w:val="20"/>
          <w:lang w:val="fr-CA"/>
        </w:rPr>
        <w:lastRenderedPageBreak/>
        <w:t>La requête en prorogation du délai de signification et de dépôt de la demande d’autorisation d’appel de l’arrêt de la Cour d’appel de l’Alberta (Calgary), numéro 1701-0331-AC, 2019 ABCA 278, daté du 12 juillet 2019, est rejetée.</w:t>
      </w:r>
    </w:p>
    <w:p w:rsidR="00F33C88" w:rsidRPr="00BA42A7" w:rsidRDefault="00F33C88" w:rsidP="00D17D58">
      <w:pPr>
        <w:jc w:val="both"/>
        <w:rPr>
          <w:sz w:val="20"/>
          <w:lang w:val="fr-CA"/>
        </w:rPr>
      </w:pPr>
    </w:p>
    <w:p w:rsidR="00E1360D" w:rsidRPr="00BA42A7" w:rsidRDefault="00BA42A7" w:rsidP="00D17D58">
      <w:pPr>
        <w:jc w:val="both"/>
        <w:rPr>
          <w:sz w:val="20"/>
        </w:rPr>
      </w:pPr>
      <w:r w:rsidRPr="00BA42A7">
        <w:rPr>
          <w:sz w:val="20"/>
        </w:rPr>
        <w:pict>
          <v:rect id="_x0000_i1028" style="width:2in;height:1pt" o:hrpct="0" o:hralign="center" o:hrstd="t" o:hrnoshade="t" o:hr="t" fillcolor="black [3213]" stroked="f"/>
        </w:pict>
      </w:r>
    </w:p>
    <w:p w:rsidR="00E1360D" w:rsidRPr="00BA42A7" w:rsidRDefault="00E1360D" w:rsidP="00D17D58">
      <w:pPr>
        <w:jc w:val="both"/>
        <w:rPr>
          <w:sz w:val="20"/>
        </w:rPr>
      </w:pPr>
    </w:p>
    <w:p w:rsidR="005B570F" w:rsidRPr="00BA42A7" w:rsidRDefault="005B570F" w:rsidP="005B570F">
      <w:pPr>
        <w:rPr>
          <w:sz w:val="22"/>
          <w:szCs w:val="22"/>
          <w:lang w:val="fr-CA"/>
        </w:rPr>
      </w:pPr>
      <w:r w:rsidRPr="00BA42A7">
        <w:rPr>
          <w:i/>
          <w:sz w:val="22"/>
          <w:szCs w:val="22"/>
          <w:lang w:val="fr-CA"/>
        </w:rPr>
        <w:t>Réal Maltais c. Procureur général du Québec</w:t>
      </w:r>
      <w:r w:rsidRPr="00BA42A7">
        <w:rPr>
          <w:sz w:val="22"/>
          <w:szCs w:val="22"/>
          <w:lang w:val="fr-CA"/>
        </w:rPr>
        <w:t xml:space="preserve"> (Qc) (Civile) (Autorisation) (</w:t>
      </w:r>
      <w:hyperlink r:id="rId11" w:history="1">
        <w:r w:rsidRPr="00BA42A7">
          <w:rPr>
            <w:rStyle w:val="Hyperlink"/>
            <w:sz w:val="22"/>
            <w:szCs w:val="22"/>
            <w:lang w:val="fr-CA"/>
          </w:rPr>
          <w:t>39315</w:t>
        </w:r>
      </w:hyperlink>
      <w:r w:rsidRPr="00BA42A7">
        <w:rPr>
          <w:sz w:val="22"/>
          <w:szCs w:val="22"/>
          <w:lang w:val="fr-CA"/>
        </w:rPr>
        <w:t>)</w:t>
      </w:r>
    </w:p>
    <w:p w:rsidR="00E1360D" w:rsidRPr="00BA42A7" w:rsidRDefault="00E1360D" w:rsidP="00D17D58">
      <w:pPr>
        <w:jc w:val="both"/>
        <w:rPr>
          <w:sz w:val="20"/>
          <w:lang w:val="fr-CA"/>
        </w:rPr>
      </w:pPr>
    </w:p>
    <w:p w:rsidR="005B570F" w:rsidRPr="00BA42A7" w:rsidRDefault="005B570F" w:rsidP="005B570F">
      <w:pPr>
        <w:jc w:val="both"/>
        <w:rPr>
          <w:sz w:val="20"/>
          <w:lang w:val="fr-CA"/>
        </w:rPr>
      </w:pPr>
      <w:r w:rsidRPr="00BA42A7">
        <w:rPr>
          <w:sz w:val="20"/>
          <w:lang w:val="fr-CA"/>
        </w:rPr>
        <w:t>La demande d’autorisation d’appel de l’arrêt de la Cour d’appel du Québec (Québec), numéro 200-09-009723-187, 2020 QCCA 715, daté du 1</w:t>
      </w:r>
      <w:r w:rsidRPr="00BA42A7">
        <w:rPr>
          <w:sz w:val="20"/>
          <w:vertAlign w:val="superscript"/>
          <w:lang w:val="fr-CA"/>
        </w:rPr>
        <w:t>er</w:t>
      </w:r>
      <w:r w:rsidRPr="00BA42A7">
        <w:rPr>
          <w:sz w:val="20"/>
          <w:lang w:val="fr-CA"/>
        </w:rPr>
        <w:t> juin 2020, est rejetée avec dépens.</w:t>
      </w:r>
    </w:p>
    <w:p w:rsidR="00DA7AFB" w:rsidRPr="00BA42A7" w:rsidRDefault="00DA7AFB" w:rsidP="00DA7AFB">
      <w:pPr>
        <w:jc w:val="both"/>
        <w:rPr>
          <w:sz w:val="20"/>
          <w:lang w:val="fr-CA"/>
        </w:rPr>
      </w:pPr>
    </w:p>
    <w:p w:rsidR="005B570F" w:rsidRPr="00BA42A7" w:rsidRDefault="005B570F" w:rsidP="00DA7AFB">
      <w:pPr>
        <w:jc w:val="both"/>
        <w:rPr>
          <w:sz w:val="20"/>
        </w:rPr>
      </w:pPr>
      <w:r w:rsidRPr="00BA42A7">
        <w:rPr>
          <w:sz w:val="20"/>
          <w:lang w:val="en-CA"/>
        </w:rPr>
        <w:t xml:space="preserve">The application for leave to appeal from the judgment of the </w:t>
      </w:r>
      <w:r w:rsidRPr="00BA42A7">
        <w:rPr>
          <w:sz w:val="20"/>
        </w:rPr>
        <w:t>Court of Appeal of Quebec (Québec)</w:t>
      </w:r>
      <w:r w:rsidRPr="00BA42A7">
        <w:rPr>
          <w:sz w:val="20"/>
          <w:lang w:val="en-CA"/>
        </w:rPr>
        <w:t xml:space="preserve">, Number </w:t>
      </w:r>
      <w:r w:rsidRPr="00BA42A7">
        <w:rPr>
          <w:sz w:val="20"/>
        </w:rPr>
        <w:t>200-09-009723-187, 2020 QCCA 715</w:t>
      </w:r>
      <w:r w:rsidRPr="00BA42A7">
        <w:rPr>
          <w:sz w:val="20"/>
          <w:lang w:val="en-CA"/>
        </w:rPr>
        <w:t xml:space="preserve">, dated </w:t>
      </w:r>
      <w:r w:rsidRPr="00BA42A7">
        <w:rPr>
          <w:sz w:val="20"/>
        </w:rPr>
        <w:t>June 1, 2020,</w:t>
      </w:r>
      <w:r w:rsidRPr="00BA42A7">
        <w:rPr>
          <w:sz w:val="20"/>
          <w:lang w:val="en-CA"/>
        </w:rPr>
        <w:t xml:space="preserve"> is dismissed with costs.</w:t>
      </w:r>
    </w:p>
    <w:p w:rsidR="00DA7AFB" w:rsidRPr="00BA42A7" w:rsidRDefault="00DA7AFB" w:rsidP="00DA7AFB">
      <w:pPr>
        <w:jc w:val="both"/>
        <w:rPr>
          <w:sz w:val="20"/>
        </w:rPr>
      </w:pPr>
    </w:p>
    <w:p w:rsidR="00DA7AFB" w:rsidRPr="00BA42A7" w:rsidRDefault="00DA7AFB" w:rsidP="00DA7AFB">
      <w:pPr>
        <w:jc w:val="both"/>
        <w:rPr>
          <w:sz w:val="20"/>
        </w:rPr>
      </w:pPr>
      <w:r w:rsidRPr="00BA42A7">
        <w:rPr>
          <w:sz w:val="20"/>
        </w:rPr>
        <w:pict>
          <v:rect id="_x0000_i1033" style="width:2in;height:1pt" o:hrpct="0" o:hralign="center" o:hrstd="t" o:hrnoshade="t" o:hr="t" fillcolor="black [3213]" stroked="f"/>
        </w:pict>
      </w:r>
    </w:p>
    <w:p w:rsidR="00DA7AFB" w:rsidRPr="00BA42A7" w:rsidRDefault="00DA7AFB" w:rsidP="00DA7AFB">
      <w:pPr>
        <w:jc w:val="both"/>
        <w:rPr>
          <w:sz w:val="20"/>
        </w:rPr>
      </w:pPr>
    </w:p>
    <w:p w:rsidR="007072E7" w:rsidRPr="00BA42A7" w:rsidRDefault="007072E7" w:rsidP="007072E7">
      <w:pPr>
        <w:rPr>
          <w:sz w:val="22"/>
          <w:szCs w:val="22"/>
        </w:rPr>
      </w:pPr>
      <w:r w:rsidRPr="00BA42A7">
        <w:rPr>
          <w:i/>
          <w:sz w:val="22"/>
          <w:szCs w:val="22"/>
        </w:rPr>
        <w:t>Andrew Nathan Poxleitner v. Her Majesty the Queen</w:t>
      </w:r>
      <w:r w:rsidRPr="00BA42A7">
        <w:rPr>
          <w:sz w:val="22"/>
          <w:szCs w:val="22"/>
        </w:rPr>
        <w:t xml:space="preserve"> (Alta.) (Criminal) (By Leave) (</w:t>
      </w:r>
      <w:hyperlink r:id="rId12" w:history="1">
        <w:r w:rsidRPr="00BA42A7">
          <w:rPr>
            <w:rStyle w:val="Hyperlink"/>
            <w:sz w:val="22"/>
            <w:szCs w:val="22"/>
          </w:rPr>
          <w:t>39333</w:t>
        </w:r>
      </w:hyperlink>
      <w:r w:rsidRPr="00BA42A7">
        <w:rPr>
          <w:sz w:val="22"/>
          <w:szCs w:val="22"/>
        </w:rPr>
        <w:t>)</w:t>
      </w:r>
    </w:p>
    <w:p w:rsidR="00DA7AFB" w:rsidRPr="00BA42A7" w:rsidRDefault="00DA7AFB" w:rsidP="00DA7AFB">
      <w:pPr>
        <w:widowControl w:val="0"/>
        <w:rPr>
          <w:sz w:val="20"/>
        </w:rPr>
      </w:pPr>
    </w:p>
    <w:p w:rsidR="007072E7" w:rsidRPr="00BA42A7" w:rsidRDefault="007072E7" w:rsidP="007072E7">
      <w:pPr>
        <w:jc w:val="both"/>
        <w:rPr>
          <w:sz w:val="20"/>
        </w:rPr>
      </w:pPr>
      <w:r w:rsidRPr="00BA42A7">
        <w:rPr>
          <w:sz w:val="20"/>
        </w:rPr>
        <w:t>The motion for an extension of time to serve and file the application for leave to appeal is granted. The application for leave to appeal from the judgment of the Court of Appeal of Alberta (Edmonton), Number 1903-0116-A, 2020 ABCA 136, dated April 7, 2020, is dismissed.</w:t>
      </w:r>
    </w:p>
    <w:p w:rsidR="00DA7AFB" w:rsidRPr="00BA42A7" w:rsidRDefault="00DA7AFB" w:rsidP="00DA7AFB">
      <w:pPr>
        <w:widowControl w:val="0"/>
        <w:rPr>
          <w:sz w:val="20"/>
        </w:rPr>
      </w:pPr>
    </w:p>
    <w:p w:rsidR="00DA7AFB" w:rsidRPr="00BA42A7" w:rsidRDefault="007072E7" w:rsidP="007072E7">
      <w:pPr>
        <w:widowControl w:val="0"/>
        <w:jc w:val="both"/>
        <w:rPr>
          <w:sz w:val="20"/>
          <w:lang w:val="fr-CA"/>
        </w:rPr>
      </w:pPr>
      <w:r w:rsidRPr="00BA42A7">
        <w:rPr>
          <w:sz w:val="20"/>
          <w:lang w:val="fr-CA"/>
        </w:rPr>
        <w:t>La requête en prorogation du délai de signification et de dépôt de la demande d’autorisation d’appel est accueillie. La demande d’autorisation d’appel de l’arrêt de la Cour d’appel de l’Alberta (Edmonton), numéro 1903-0116-A, 2020 ABCA 136, daté du 7 avril 2020, est rejetée.</w:t>
      </w:r>
    </w:p>
    <w:p w:rsidR="00DA7AFB" w:rsidRPr="00BA42A7" w:rsidRDefault="00DA7AFB" w:rsidP="00DA7AFB">
      <w:pPr>
        <w:widowControl w:val="0"/>
        <w:rPr>
          <w:sz w:val="20"/>
          <w:lang w:val="fr-CA"/>
        </w:rPr>
      </w:pPr>
    </w:p>
    <w:p w:rsidR="00DA7AFB" w:rsidRPr="00BA42A7" w:rsidRDefault="00DA7AFB" w:rsidP="00DA7AFB">
      <w:pPr>
        <w:widowControl w:val="0"/>
        <w:rPr>
          <w:sz w:val="20"/>
        </w:rPr>
      </w:pPr>
      <w:r w:rsidRPr="00BA42A7">
        <w:rPr>
          <w:sz w:val="20"/>
        </w:rPr>
        <w:pict>
          <v:rect id="_x0000_i1034" style="width:2in;height:1pt" o:hrpct="0" o:hralign="center" o:hrstd="t" o:hrnoshade="t" o:hr="t" fillcolor="black [3213]" stroked="f"/>
        </w:pict>
      </w:r>
    </w:p>
    <w:p w:rsidR="00DA7AFB" w:rsidRPr="00BA42A7" w:rsidRDefault="00DA7AFB" w:rsidP="00DA7AFB">
      <w:pPr>
        <w:widowControl w:val="0"/>
        <w:rPr>
          <w:sz w:val="20"/>
        </w:rPr>
      </w:pPr>
    </w:p>
    <w:p w:rsidR="0001555B" w:rsidRPr="00BA42A7" w:rsidRDefault="0001555B" w:rsidP="0001555B">
      <w:pPr>
        <w:rPr>
          <w:sz w:val="22"/>
          <w:szCs w:val="22"/>
          <w:lang w:val="fr-CA"/>
        </w:rPr>
      </w:pPr>
      <w:r w:rsidRPr="00BA42A7">
        <w:rPr>
          <w:i/>
          <w:sz w:val="22"/>
          <w:szCs w:val="22"/>
          <w:lang w:val="fr-CA"/>
        </w:rPr>
        <w:t>Fondaction (le Fonds de développement de la Confédération des syndicats nationaux pour la coopération et l’emploi), Jacques Clément et Yvon Marcil c. Poutres Lamellées Leclerc inc. et Les Bois Américana inc. - et - Jacques Bérubé - et - André Salesse - et entre - André Salesse c. Les Bois Américana inc., Poutres Lamellées Leclerc inc. et Jacques Bérubé - et - Fondaction (le Fonds de développement de la Confédération des syndicats nationaux pour la coopération et l’emploi), Jacques Clément et Yvon Marcil</w:t>
      </w:r>
      <w:r w:rsidRPr="00BA42A7">
        <w:rPr>
          <w:sz w:val="22"/>
          <w:szCs w:val="22"/>
          <w:lang w:val="fr-CA"/>
        </w:rPr>
        <w:t xml:space="preserve"> (Qc) (Civile) (Autorisation) (</w:t>
      </w:r>
      <w:hyperlink r:id="rId13" w:history="1">
        <w:r w:rsidRPr="00BA42A7">
          <w:rPr>
            <w:rStyle w:val="Hyperlink"/>
            <w:sz w:val="22"/>
            <w:szCs w:val="22"/>
            <w:lang w:val="fr-CA"/>
          </w:rPr>
          <w:t>39157</w:t>
        </w:r>
      </w:hyperlink>
      <w:r w:rsidRPr="00BA42A7">
        <w:rPr>
          <w:sz w:val="22"/>
          <w:szCs w:val="22"/>
          <w:lang w:val="fr-CA"/>
        </w:rPr>
        <w:t>)</w:t>
      </w:r>
    </w:p>
    <w:p w:rsidR="00DA7AFB" w:rsidRPr="00BA42A7" w:rsidRDefault="00DA7AFB" w:rsidP="0001555B">
      <w:pPr>
        <w:jc w:val="both"/>
        <w:rPr>
          <w:sz w:val="20"/>
          <w:lang w:val="fr-CA"/>
        </w:rPr>
      </w:pPr>
    </w:p>
    <w:p w:rsidR="0001555B" w:rsidRPr="00BA42A7" w:rsidRDefault="0001555B" w:rsidP="0001555B">
      <w:pPr>
        <w:jc w:val="both"/>
        <w:rPr>
          <w:bCs/>
          <w:sz w:val="20"/>
          <w:lang w:val="fr-CA"/>
        </w:rPr>
      </w:pPr>
      <w:r w:rsidRPr="00BA42A7">
        <w:rPr>
          <w:bCs/>
          <w:sz w:val="20"/>
          <w:lang w:val="fr-CA"/>
        </w:rPr>
        <w:t xml:space="preserve">La demande d’autorisation d’appel déposée par Fondaction, Jacques Clément et Yvon Marcil </w:t>
      </w:r>
      <w:r w:rsidRPr="00BA42A7">
        <w:rPr>
          <w:sz w:val="20"/>
          <w:lang w:val="fr-CA"/>
        </w:rPr>
        <w:t>de l’arrêt de la Cour d’appel du Québec (Québec), numéros 200-09-009425-163 et 200-09-009427-169, 2020 QCCA 261, daté du 20 février 2020</w:t>
      </w:r>
      <w:r w:rsidRPr="00BA42A7">
        <w:rPr>
          <w:bCs/>
          <w:sz w:val="20"/>
          <w:lang w:val="fr-CA"/>
        </w:rPr>
        <w:t xml:space="preserve"> est rejetée avec dépens en faveur de Poutres Lamellées Leclerc inc. et Les Bois Américana inc. </w:t>
      </w:r>
    </w:p>
    <w:p w:rsidR="0001555B" w:rsidRPr="00BA42A7" w:rsidRDefault="0001555B" w:rsidP="0001555B">
      <w:pPr>
        <w:jc w:val="both"/>
        <w:rPr>
          <w:bCs/>
          <w:sz w:val="20"/>
          <w:lang w:val="fr-CA"/>
        </w:rPr>
      </w:pPr>
    </w:p>
    <w:p w:rsidR="0001555B" w:rsidRPr="00BA42A7" w:rsidRDefault="0001555B" w:rsidP="0001555B">
      <w:pPr>
        <w:jc w:val="both"/>
        <w:rPr>
          <w:bCs/>
          <w:sz w:val="20"/>
          <w:lang w:val="fr-CA"/>
        </w:rPr>
      </w:pPr>
      <w:r w:rsidRPr="00BA42A7">
        <w:rPr>
          <w:bCs/>
          <w:sz w:val="20"/>
          <w:lang w:val="fr-CA"/>
        </w:rPr>
        <w:t xml:space="preserve">La demande d’autorisation d’appel incidente déposée par Poutres Lamellées Leclerc inc. et Les Bois Américana inc. est rejetée avec dépens en faveur de Fondaction, Jacques Clément, Yvon Marcil et André Salesse. </w:t>
      </w:r>
    </w:p>
    <w:p w:rsidR="0001555B" w:rsidRPr="00BA42A7" w:rsidRDefault="0001555B" w:rsidP="0001555B">
      <w:pPr>
        <w:jc w:val="both"/>
        <w:rPr>
          <w:bCs/>
          <w:sz w:val="20"/>
          <w:lang w:val="fr-CA"/>
        </w:rPr>
      </w:pPr>
    </w:p>
    <w:p w:rsidR="00DA7AFB" w:rsidRPr="00BA42A7" w:rsidRDefault="0001555B" w:rsidP="0001555B">
      <w:pPr>
        <w:jc w:val="both"/>
        <w:rPr>
          <w:sz w:val="20"/>
          <w:lang w:val="fr-CA"/>
        </w:rPr>
      </w:pPr>
      <w:r w:rsidRPr="00BA42A7">
        <w:rPr>
          <w:bCs/>
          <w:sz w:val="20"/>
          <w:lang w:val="fr-CA"/>
        </w:rPr>
        <w:t>La demande d’autorisation d’appel déposée par André Salesse est rejetée avec dépens en faveur de Poutres Lamellées Leclerc inc., Les Bois Américana inc. et Jacques Bérubé.</w:t>
      </w:r>
    </w:p>
    <w:p w:rsidR="00DA7AFB" w:rsidRPr="00BA42A7" w:rsidRDefault="00DA7AFB" w:rsidP="0001555B">
      <w:pPr>
        <w:jc w:val="both"/>
        <w:rPr>
          <w:sz w:val="20"/>
          <w:lang w:val="fr-CA"/>
        </w:rPr>
      </w:pPr>
    </w:p>
    <w:p w:rsidR="0001555B" w:rsidRPr="00BA42A7" w:rsidRDefault="0001555B" w:rsidP="0001555B">
      <w:pPr>
        <w:jc w:val="both"/>
        <w:rPr>
          <w:sz w:val="20"/>
        </w:rPr>
      </w:pPr>
      <w:r w:rsidRPr="00BA42A7">
        <w:rPr>
          <w:sz w:val="20"/>
          <w:lang w:val="en-CA" w:eastAsia="en-CA"/>
        </w:rPr>
        <w:t xml:space="preserve">The application for leave to appeal filed by </w:t>
      </w:r>
      <w:r w:rsidRPr="00BA42A7">
        <w:rPr>
          <w:sz w:val="20"/>
        </w:rPr>
        <w:t xml:space="preserve">Fondaction, Jacques Clément and Yvon Marcil </w:t>
      </w:r>
      <w:r w:rsidRPr="00BA42A7">
        <w:rPr>
          <w:sz w:val="20"/>
          <w:lang w:val="en-CA"/>
        </w:rPr>
        <w:t xml:space="preserve">from the judgment of the </w:t>
      </w:r>
      <w:r w:rsidRPr="00BA42A7">
        <w:rPr>
          <w:sz w:val="20"/>
        </w:rPr>
        <w:t>Court of Appeal of Quebec (Québec)</w:t>
      </w:r>
      <w:r w:rsidRPr="00BA42A7">
        <w:rPr>
          <w:sz w:val="20"/>
          <w:lang w:val="en-CA"/>
        </w:rPr>
        <w:t xml:space="preserve">, Numbers </w:t>
      </w:r>
      <w:r w:rsidRPr="00BA42A7">
        <w:rPr>
          <w:sz w:val="20"/>
        </w:rPr>
        <w:t>200-09-009425-163 and 200-09-009427-169, 2020 QCCA 261</w:t>
      </w:r>
      <w:r w:rsidRPr="00BA42A7">
        <w:rPr>
          <w:sz w:val="20"/>
          <w:lang w:val="en-CA"/>
        </w:rPr>
        <w:t xml:space="preserve">, dated </w:t>
      </w:r>
      <w:r w:rsidRPr="00BA42A7">
        <w:rPr>
          <w:sz w:val="20"/>
        </w:rPr>
        <w:t>February 20, 2020</w:t>
      </w:r>
      <w:r w:rsidRPr="00BA42A7">
        <w:rPr>
          <w:sz w:val="20"/>
          <w:lang w:val="en-CA"/>
        </w:rPr>
        <w:t xml:space="preserve"> is</w:t>
      </w:r>
      <w:r w:rsidRPr="00BA42A7">
        <w:rPr>
          <w:sz w:val="20"/>
        </w:rPr>
        <w:t xml:space="preserve"> dismissed with costs in favour of Leclerc Glu Lam Products inc. and Americana Lumber inc. </w:t>
      </w:r>
    </w:p>
    <w:p w:rsidR="0001555B" w:rsidRPr="00BA42A7" w:rsidRDefault="0001555B" w:rsidP="0001555B">
      <w:pPr>
        <w:jc w:val="both"/>
        <w:rPr>
          <w:sz w:val="20"/>
        </w:rPr>
      </w:pPr>
    </w:p>
    <w:p w:rsidR="0001555B" w:rsidRPr="00BA42A7" w:rsidRDefault="0001555B" w:rsidP="0001555B">
      <w:pPr>
        <w:jc w:val="both"/>
        <w:rPr>
          <w:sz w:val="20"/>
        </w:rPr>
      </w:pPr>
      <w:r w:rsidRPr="00BA42A7">
        <w:rPr>
          <w:sz w:val="20"/>
        </w:rPr>
        <w:t xml:space="preserve">The application for cross-appeal filed by Leclerc Glu Lam Products inc. and Americana Lumber inc. is dismissed with costs to Fondaction, Jacques Clément, Yvon Marcil and André Salesse. </w:t>
      </w:r>
    </w:p>
    <w:p w:rsidR="0001555B" w:rsidRPr="00BA42A7" w:rsidRDefault="0001555B" w:rsidP="0001555B">
      <w:pPr>
        <w:jc w:val="both"/>
        <w:rPr>
          <w:sz w:val="20"/>
        </w:rPr>
      </w:pPr>
    </w:p>
    <w:p w:rsidR="0001555B" w:rsidRPr="00BA42A7" w:rsidRDefault="0001555B" w:rsidP="0001555B">
      <w:pPr>
        <w:jc w:val="both"/>
        <w:rPr>
          <w:sz w:val="20"/>
          <w:lang w:val="en-CA"/>
        </w:rPr>
      </w:pPr>
      <w:r w:rsidRPr="00BA42A7">
        <w:rPr>
          <w:sz w:val="20"/>
          <w:lang w:val="en-CA"/>
        </w:rPr>
        <w:t xml:space="preserve">The application for leave to appeal </w:t>
      </w:r>
      <w:r w:rsidRPr="00BA42A7">
        <w:rPr>
          <w:sz w:val="20"/>
        </w:rPr>
        <w:t>filed by André Salesse is dismissed with costs to Leclerc Glu Lam Products inc., Americana Lumber inc. and Jacques Bérubé.</w:t>
      </w:r>
    </w:p>
    <w:p w:rsidR="00DA7AFB" w:rsidRPr="00BA42A7" w:rsidRDefault="00DA7AFB" w:rsidP="00DA7AFB">
      <w:pPr>
        <w:jc w:val="both"/>
        <w:rPr>
          <w:sz w:val="20"/>
        </w:rPr>
      </w:pPr>
    </w:p>
    <w:p w:rsidR="00DA7AFB" w:rsidRPr="00BA42A7" w:rsidRDefault="00DA7AFB" w:rsidP="00DA7AFB">
      <w:pPr>
        <w:jc w:val="both"/>
        <w:rPr>
          <w:sz w:val="20"/>
        </w:rPr>
      </w:pPr>
      <w:r w:rsidRPr="00BA42A7">
        <w:rPr>
          <w:sz w:val="20"/>
        </w:rPr>
        <w:pict>
          <v:rect id="_x0000_i1035" style="width:2in;height:1pt" o:hrpct="0" o:hralign="center" o:hrstd="t" o:hrnoshade="t" o:hr="t" fillcolor="black [3213]" stroked="f"/>
        </w:pict>
      </w:r>
    </w:p>
    <w:p w:rsidR="00DA7AFB" w:rsidRPr="00BA42A7" w:rsidRDefault="00DA7AFB" w:rsidP="00DA7AFB">
      <w:pPr>
        <w:jc w:val="both"/>
        <w:rPr>
          <w:sz w:val="20"/>
        </w:rPr>
      </w:pPr>
    </w:p>
    <w:p w:rsidR="00B92257" w:rsidRPr="00BA42A7" w:rsidRDefault="00B92257" w:rsidP="00B92257">
      <w:pPr>
        <w:rPr>
          <w:sz w:val="22"/>
          <w:szCs w:val="22"/>
          <w:lang w:val="fr-CA"/>
        </w:rPr>
      </w:pPr>
      <w:r w:rsidRPr="00BA42A7">
        <w:rPr>
          <w:i/>
          <w:sz w:val="22"/>
          <w:szCs w:val="22"/>
          <w:lang w:val="fr-CA"/>
        </w:rPr>
        <w:t>David Lessard-Gauvin c. Procureur général du Canada</w:t>
      </w:r>
      <w:r w:rsidRPr="00BA42A7">
        <w:rPr>
          <w:sz w:val="22"/>
          <w:szCs w:val="22"/>
          <w:lang w:val="fr-CA"/>
        </w:rPr>
        <w:t xml:space="preserve"> (C.F.) (Civile) (Autorisation) (</w:t>
      </w:r>
      <w:hyperlink r:id="rId14" w:history="1">
        <w:r w:rsidRPr="00BA42A7">
          <w:rPr>
            <w:rStyle w:val="Hyperlink"/>
            <w:sz w:val="22"/>
            <w:szCs w:val="22"/>
            <w:lang w:val="fr-CA"/>
          </w:rPr>
          <w:t>39275</w:t>
        </w:r>
      </w:hyperlink>
      <w:r w:rsidRPr="00BA42A7">
        <w:rPr>
          <w:sz w:val="22"/>
          <w:szCs w:val="22"/>
          <w:lang w:val="fr-CA"/>
        </w:rPr>
        <w:t>)</w:t>
      </w:r>
    </w:p>
    <w:p w:rsidR="00DA7AFB" w:rsidRPr="00BA42A7" w:rsidRDefault="00DA7AFB" w:rsidP="00DA7AFB">
      <w:pPr>
        <w:widowControl w:val="0"/>
        <w:rPr>
          <w:sz w:val="20"/>
          <w:lang w:val="fr-CA"/>
        </w:rPr>
      </w:pPr>
    </w:p>
    <w:p w:rsidR="00B92257" w:rsidRPr="00BA42A7" w:rsidRDefault="00B92257" w:rsidP="00B92257">
      <w:pPr>
        <w:jc w:val="both"/>
        <w:rPr>
          <w:bCs/>
          <w:sz w:val="20"/>
          <w:lang w:val="fr-CA"/>
        </w:rPr>
      </w:pPr>
      <w:r w:rsidRPr="00BA42A7">
        <w:rPr>
          <w:bCs/>
          <w:sz w:val="20"/>
          <w:lang w:val="fr-CA"/>
        </w:rPr>
        <w:lastRenderedPageBreak/>
        <w:t>La requête en prorogation du délai de signification et de dépôt de la demande d’autorisation d’appel et pour autres redressements est accueillie seulement pour joindre deux dossiers de la Cour d’appel fédérale dans une seule demande d’autorisation d’appel.</w:t>
      </w:r>
    </w:p>
    <w:p w:rsidR="00B92257" w:rsidRPr="00BA42A7" w:rsidRDefault="00B92257" w:rsidP="00B92257">
      <w:pPr>
        <w:jc w:val="both"/>
        <w:rPr>
          <w:bCs/>
          <w:sz w:val="20"/>
          <w:lang w:val="fr-CA"/>
        </w:rPr>
      </w:pPr>
    </w:p>
    <w:p w:rsidR="0001555B" w:rsidRPr="00BA42A7" w:rsidRDefault="00B92257" w:rsidP="00B92257">
      <w:pPr>
        <w:widowControl w:val="0"/>
        <w:jc w:val="both"/>
        <w:rPr>
          <w:sz w:val="20"/>
          <w:lang w:val="fr-CA"/>
        </w:rPr>
      </w:pPr>
      <w:r w:rsidRPr="00BA42A7">
        <w:rPr>
          <w:bCs/>
          <w:sz w:val="20"/>
          <w:lang w:val="fr-CA"/>
        </w:rPr>
        <w:t>Les demandes d’autorisation d’appel des ordonnances de la Cour d’appel fédérale, numéros A-312-18 et A-313-18, datées du 17 octobre 2019, et de l’arrêt de la Cour d’appel fédérale, numéro A-313-18, datée du 19 août 2020, sont rejetées avec dépens.</w:t>
      </w:r>
    </w:p>
    <w:p w:rsidR="0001555B" w:rsidRPr="00BA42A7" w:rsidRDefault="0001555B" w:rsidP="0001555B">
      <w:pPr>
        <w:jc w:val="both"/>
        <w:rPr>
          <w:sz w:val="20"/>
          <w:lang w:val="fr-CA"/>
        </w:rPr>
      </w:pPr>
    </w:p>
    <w:p w:rsidR="00B92257" w:rsidRPr="00BA42A7" w:rsidRDefault="00B92257" w:rsidP="00B92257">
      <w:pPr>
        <w:jc w:val="both"/>
        <w:rPr>
          <w:sz w:val="20"/>
          <w:lang w:eastAsia="en-CA"/>
        </w:rPr>
      </w:pPr>
      <w:r w:rsidRPr="00BA42A7">
        <w:rPr>
          <w:sz w:val="20"/>
          <w:lang w:val="en-CA"/>
        </w:rPr>
        <w:t>T</w:t>
      </w:r>
      <w:r w:rsidRPr="00BA42A7">
        <w:rPr>
          <w:sz w:val="20"/>
        </w:rPr>
        <w:t>he motion for an extension of time to serve and file the application for leave to appeal and for other relief is granted only to join two Federal Court of Appeal files in a single application for leave to appeal</w:t>
      </w:r>
      <w:r w:rsidRPr="00BA42A7">
        <w:rPr>
          <w:sz w:val="20"/>
          <w:lang w:eastAsia="en-CA"/>
        </w:rPr>
        <w:t>.</w:t>
      </w:r>
    </w:p>
    <w:p w:rsidR="00B92257" w:rsidRPr="00BA42A7" w:rsidRDefault="00B92257" w:rsidP="00B92257">
      <w:pPr>
        <w:jc w:val="both"/>
        <w:rPr>
          <w:sz w:val="20"/>
          <w:lang w:eastAsia="en-CA"/>
        </w:rPr>
      </w:pPr>
    </w:p>
    <w:p w:rsidR="0001555B" w:rsidRPr="00BA42A7" w:rsidRDefault="00B92257" w:rsidP="00B92257">
      <w:pPr>
        <w:jc w:val="both"/>
        <w:rPr>
          <w:sz w:val="20"/>
        </w:rPr>
      </w:pPr>
      <w:r w:rsidRPr="00BA42A7">
        <w:rPr>
          <w:sz w:val="20"/>
          <w:lang w:eastAsia="en-CA"/>
        </w:rPr>
        <w:t xml:space="preserve">The applications for leave to appeal from the orders of the Federal Court of Appeal, numbers </w:t>
      </w:r>
      <w:r w:rsidRPr="00BA42A7">
        <w:rPr>
          <w:bCs/>
          <w:sz w:val="20"/>
          <w:lang w:val="en-CA"/>
        </w:rPr>
        <w:t>A-312-18 and A-313-18,</w:t>
      </w:r>
      <w:r w:rsidRPr="00BA42A7" w:rsidDel="00B6516B">
        <w:rPr>
          <w:sz w:val="20"/>
          <w:lang w:eastAsia="en-CA"/>
        </w:rPr>
        <w:t xml:space="preserve"> </w:t>
      </w:r>
      <w:r w:rsidRPr="00BA42A7">
        <w:rPr>
          <w:sz w:val="20"/>
          <w:lang w:eastAsia="en-CA"/>
        </w:rPr>
        <w:t xml:space="preserve">dated October 17, 2020, and from </w:t>
      </w:r>
      <w:r w:rsidRPr="00BA42A7">
        <w:rPr>
          <w:sz w:val="20"/>
          <w:lang w:val="en-CA"/>
        </w:rPr>
        <w:t xml:space="preserve">the judgment of the </w:t>
      </w:r>
      <w:r w:rsidRPr="00BA42A7">
        <w:rPr>
          <w:sz w:val="20"/>
        </w:rPr>
        <w:t>Federal Court of Appeal</w:t>
      </w:r>
      <w:r w:rsidRPr="00BA42A7">
        <w:rPr>
          <w:sz w:val="20"/>
          <w:lang w:val="en-CA"/>
        </w:rPr>
        <w:t xml:space="preserve">, Number </w:t>
      </w:r>
      <w:r w:rsidRPr="00BA42A7">
        <w:rPr>
          <w:sz w:val="20"/>
        </w:rPr>
        <w:t>A-313-18</w:t>
      </w:r>
      <w:r w:rsidRPr="00BA42A7">
        <w:rPr>
          <w:sz w:val="20"/>
          <w:lang w:val="en-CA"/>
        </w:rPr>
        <w:t xml:space="preserve">, dated </w:t>
      </w:r>
      <w:r w:rsidRPr="00BA42A7">
        <w:rPr>
          <w:sz w:val="20"/>
        </w:rPr>
        <w:t xml:space="preserve">August 19, 2020, </w:t>
      </w:r>
      <w:r w:rsidRPr="00BA42A7">
        <w:rPr>
          <w:sz w:val="20"/>
          <w:lang w:eastAsia="en-CA"/>
        </w:rPr>
        <w:t>are dismissed with costs.</w:t>
      </w:r>
    </w:p>
    <w:p w:rsidR="00B92257" w:rsidRPr="00BA42A7" w:rsidRDefault="00B92257" w:rsidP="0001555B">
      <w:pPr>
        <w:jc w:val="both"/>
        <w:rPr>
          <w:sz w:val="20"/>
        </w:rPr>
      </w:pPr>
    </w:p>
    <w:p w:rsidR="0001555B" w:rsidRPr="00BA42A7" w:rsidRDefault="0001555B" w:rsidP="0001555B">
      <w:pPr>
        <w:jc w:val="both"/>
        <w:rPr>
          <w:sz w:val="20"/>
        </w:rPr>
      </w:pPr>
      <w:r w:rsidRPr="00BA42A7">
        <w:rPr>
          <w:sz w:val="20"/>
        </w:rPr>
        <w:pict>
          <v:rect id="_x0000_i1041" style="width:2in;height:1pt" o:hrpct="0" o:hralign="center" o:hrstd="t" o:hrnoshade="t" o:hr="t" fillcolor="black [3213]" stroked="f"/>
        </w:pict>
      </w:r>
    </w:p>
    <w:p w:rsidR="0001555B" w:rsidRPr="00BA42A7" w:rsidRDefault="0001555B" w:rsidP="0001555B">
      <w:pPr>
        <w:jc w:val="both"/>
        <w:rPr>
          <w:sz w:val="20"/>
        </w:rPr>
      </w:pPr>
    </w:p>
    <w:p w:rsidR="004F08DF" w:rsidRPr="00BA42A7" w:rsidRDefault="004F08DF" w:rsidP="004F08DF">
      <w:pPr>
        <w:rPr>
          <w:sz w:val="22"/>
          <w:szCs w:val="22"/>
          <w:lang w:val="fr-CA"/>
        </w:rPr>
      </w:pPr>
      <w:r w:rsidRPr="00BA42A7">
        <w:rPr>
          <w:i/>
          <w:sz w:val="22"/>
          <w:szCs w:val="22"/>
          <w:lang w:val="fr-CA"/>
        </w:rPr>
        <w:t>Société en commandite Sommet Bleu, Lise Proulx et Gestion Campus Corbusier Ltée c. Municipalité de Sainte-Adèle - et - Marc Lupien</w:t>
      </w:r>
      <w:r w:rsidRPr="00BA42A7">
        <w:rPr>
          <w:sz w:val="22"/>
          <w:szCs w:val="22"/>
          <w:lang w:val="fr-CA"/>
        </w:rPr>
        <w:t xml:space="preserve"> (Qc) (Civile) (Autorisation) (</w:t>
      </w:r>
      <w:hyperlink r:id="rId15" w:history="1">
        <w:r w:rsidRPr="00BA42A7">
          <w:rPr>
            <w:rStyle w:val="Hyperlink"/>
            <w:sz w:val="22"/>
            <w:szCs w:val="22"/>
            <w:lang w:val="fr-CA"/>
          </w:rPr>
          <w:t>39353</w:t>
        </w:r>
      </w:hyperlink>
      <w:r w:rsidRPr="00BA42A7">
        <w:rPr>
          <w:sz w:val="22"/>
          <w:szCs w:val="22"/>
          <w:lang w:val="fr-CA"/>
        </w:rPr>
        <w:t>)</w:t>
      </w:r>
    </w:p>
    <w:p w:rsidR="0001555B" w:rsidRPr="00BA42A7" w:rsidRDefault="0001555B" w:rsidP="0001555B">
      <w:pPr>
        <w:widowControl w:val="0"/>
        <w:rPr>
          <w:sz w:val="20"/>
          <w:lang w:val="fr-CA"/>
        </w:rPr>
      </w:pPr>
    </w:p>
    <w:p w:rsidR="004F08DF" w:rsidRPr="00BA42A7" w:rsidRDefault="004F08DF" w:rsidP="004F08DF">
      <w:pPr>
        <w:jc w:val="both"/>
        <w:rPr>
          <w:sz w:val="20"/>
          <w:lang w:val="fr-CA"/>
        </w:rPr>
      </w:pPr>
      <w:r w:rsidRPr="00BA42A7">
        <w:rPr>
          <w:sz w:val="20"/>
          <w:lang w:val="fr-CA"/>
        </w:rPr>
        <w:t xml:space="preserve">La demande d’autorisation d’appel de l’arrêt de la Cour d’appel du Québec (Montréal), numéro 500-09-027253-186, 2020 QCCA 246, daté du 13 février 2020, est </w:t>
      </w:r>
      <w:r w:rsidRPr="00BA42A7">
        <w:rPr>
          <w:bCs/>
          <w:sz w:val="20"/>
          <w:lang w:val="fr-CA"/>
        </w:rPr>
        <w:t>rejetée avec dépens en faveur de l’intimée, Municipalité de Sainte-Adèle.</w:t>
      </w:r>
    </w:p>
    <w:p w:rsidR="0001555B" w:rsidRPr="00BA42A7" w:rsidRDefault="0001555B" w:rsidP="0001555B">
      <w:pPr>
        <w:widowControl w:val="0"/>
        <w:rPr>
          <w:sz w:val="20"/>
          <w:lang w:val="fr-CA"/>
        </w:rPr>
      </w:pPr>
    </w:p>
    <w:p w:rsidR="004F08DF" w:rsidRPr="00BA42A7" w:rsidRDefault="004F08DF" w:rsidP="004F08DF">
      <w:pPr>
        <w:jc w:val="both"/>
        <w:rPr>
          <w:sz w:val="20"/>
        </w:rPr>
      </w:pPr>
      <w:r w:rsidRPr="00BA42A7">
        <w:rPr>
          <w:sz w:val="20"/>
          <w:lang w:val="en-CA"/>
        </w:rPr>
        <w:t xml:space="preserve">The application for leave to appeal from the judgment of the </w:t>
      </w:r>
      <w:r w:rsidRPr="00BA42A7">
        <w:rPr>
          <w:sz w:val="20"/>
        </w:rPr>
        <w:t>Court of Appeal of Quebec (Montréal)</w:t>
      </w:r>
      <w:r w:rsidRPr="00BA42A7">
        <w:rPr>
          <w:sz w:val="20"/>
          <w:lang w:val="en-CA"/>
        </w:rPr>
        <w:t>, Number</w:t>
      </w:r>
      <w:r w:rsidRPr="00BA42A7">
        <w:rPr>
          <w:sz w:val="20"/>
        </w:rPr>
        <w:t xml:space="preserve"> 500-09-027253-186</w:t>
      </w:r>
      <w:r w:rsidRPr="00BA42A7">
        <w:rPr>
          <w:sz w:val="20"/>
          <w:lang w:val="en-CA"/>
        </w:rPr>
        <w:t xml:space="preserve">, </w:t>
      </w:r>
      <w:r w:rsidRPr="00BA42A7">
        <w:rPr>
          <w:sz w:val="20"/>
        </w:rPr>
        <w:t xml:space="preserve">2020 QCCA 246, </w:t>
      </w:r>
      <w:r w:rsidRPr="00BA42A7">
        <w:rPr>
          <w:sz w:val="20"/>
          <w:lang w:val="en-CA"/>
        </w:rPr>
        <w:t xml:space="preserve">dated </w:t>
      </w:r>
      <w:r w:rsidRPr="00BA42A7">
        <w:rPr>
          <w:sz w:val="20"/>
        </w:rPr>
        <w:t>February 13, 2020,</w:t>
      </w:r>
      <w:r w:rsidRPr="00BA42A7">
        <w:rPr>
          <w:sz w:val="20"/>
          <w:lang w:val="en-CA"/>
        </w:rPr>
        <w:t xml:space="preserve"> is dismissed with costs to</w:t>
      </w:r>
      <w:r w:rsidRPr="00BA42A7">
        <w:rPr>
          <w:bCs/>
          <w:sz w:val="20"/>
        </w:rPr>
        <w:t xml:space="preserve"> the respondent Municipalité de Sainte-Adèle.</w:t>
      </w:r>
    </w:p>
    <w:p w:rsidR="0001555B" w:rsidRPr="00BA42A7" w:rsidRDefault="0001555B" w:rsidP="0001555B">
      <w:pPr>
        <w:widowControl w:val="0"/>
        <w:rPr>
          <w:sz w:val="20"/>
        </w:rPr>
      </w:pPr>
    </w:p>
    <w:p w:rsidR="0001555B" w:rsidRPr="00BA42A7" w:rsidRDefault="0001555B" w:rsidP="0001555B">
      <w:pPr>
        <w:jc w:val="both"/>
        <w:rPr>
          <w:sz w:val="20"/>
          <w:lang w:val="fr-CA"/>
        </w:rPr>
      </w:pPr>
      <w:r w:rsidRPr="00BA42A7">
        <w:rPr>
          <w:sz w:val="20"/>
        </w:rPr>
        <w:pict>
          <v:rect id="_x0000_i1042" style="width:2in;height:1pt" o:hrpct="0" o:hralign="center" o:hrstd="t" o:hrnoshade="t" o:hr="t" fillcolor="black [3213]" stroked="f"/>
        </w:pict>
      </w:r>
    </w:p>
    <w:p w:rsidR="0001555B" w:rsidRPr="00BA42A7" w:rsidRDefault="0001555B" w:rsidP="0001555B">
      <w:pPr>
        <w:jc w:val="both"/>
        <w:rPr>
          <w:sz w:val="20"/>
          <w:lang w:val="fr-CA"/>
        </w:rPr>
      </w:pPr>
    </w:p>
    <w:p w:rsidR="00FE02F9" w:rsidRPr="00BA42A7" w:rsidRDefault="00FE02F9" w:rsidP="00FE02F9">
      <w:pPr>
        <w:pStyle w:val="SCCLsocSubfileSeparator"/>
        <w:jc w:val="left"/>
        <w:rPr>
          <w:b w:val="0"/>
          <w:i/>
          <w:sz w:val="22"/>
          <w:szCs w:val="22"/>
          <w:lang w:val="fr-CA"/>
        </w:rPr>
      </w:pPr>
      <w:r w:rsidRPr="00BA42A7">
        <w:rPr>
          <w:b w:val="0"/>
          <w:i/>
          <w:sz w:val="22"/>
          <w:szCs w:val="22"/>
          <w:lang w:val="fr-CA"/>
        </w:rPr>
        <w:t>Johnny Albert c. Sa Majesté la Reine</w:t>
      </w:r>
      <w:r w:rsidRPr="00BA42A7">
        <w:rPr>
          <w:b w:val="0"/>
          <w:sz w:val="22"/>
          <w:szCs w:val="22"/>
          <w:lang w:val="fr-CA"/>
        </w:rPr>
        <w:t xml:space="preserve"> (N.-B.) (Criminelle) (Autorisation) (</w:t>
      </w:r>
      <w:hyperlink r:id="rId16" w:history="1">
        <w:r w:rsidRPr="00BA42A7">
          <w:rPr>
            <w:rStyle w:val="Hyperlink"/>
            <w:b w:val="0"/>
            <w:sz w:val="22"/>
            <w:szCs w:val="22"/>
            <w:lang w:val="fr-CA"/>
          </w:rPr>
          <w:t>39280</w:t>
        </w:r>
      </w:hyperlink>
      <w:r w:rsidRPr="00BA42A7">
        <w:rPr>
          <w:b w:val="0"/>
          <w:sz w:val="22"/>
          <w:szCs w:val="22"/>
          <w:lang w:val="fr-CA"/>
        </w:rPr>
        <w:t>)</w:t>
      </w:r>
    </w:p>
    <w:p w:rsidR="0001555B" w:rsidRPr="00BA42A7" w:rsidRDefault="0001555B" w:rsidP="0001555B">
      <w:pPr>
        <w:jc w:val="both"/>
        <w:rPr>
          <w:sz w:val="20"/>
          <w:lang w:val="fr-CA"/>
        </w:rPr>
      </w:pPr>
    </w:p>
    <w:p w:rsidR="00FE02F9" w:rsidRPr="00BA42A7" w:rsidRDefault="00FE02F9" w:rsidP="00FE02F9">
      <w:pPr>
        <w:jc w:val="both"/>
        <w:rPr>
          <w:sz w:val="20"/>
          <w:lang w:val="fr-CA"/>
        </w:rPr>
      </w:pPr>
      <w:r w:rsidRPr="00BA42A7">
        <w:rPr>
          <w:sz w:val="20"/>
          <w:lang w:val="fr-CA"/>
        </w:rPr>
        <w:t xml:space="preserve">La requête en prorogation du délai de signification et de dépôt de la demande d’autorisation d’appel est accueillie. La demande d’autorisation d’appel de l’arrêt de la Cour d’appel du Nouveau-Brunswick, numéro 50-19-CA, 2020 NBCA 23, datée du 16 avril 2020, est rejetée. </w:t>
      </w:r>
    </w:p>
    <w:p w:rsidR="0001555B" w:rsidRPr="00BA42A7" w:rsidRDefault="0001555B" w:rsidP="0001555B">
      <w:pPr>
        <w:jc w:val="both"/>
        <w:rPr>
          <w:sz w:val="20"/>
          <w:lang w:val="fr-CA"/>
        </w:rPr>
      </w:pPr>
    </w:p>
    <w:p w:rsidR="0001555B" w:rsidRPr="00BA42A7" w:rsidRDefault="00FE02F9" w:rsidP="0001555B">
      <w:pPr>
        <w:jc w:val="both"/>
        <w:rPr>
          <w:sz w:val="20"/>
        </w:rPr>
      </w:pPr>
      <w:r w:rsidRPr="00BA42A7">
        <w:rPr>
          <w:sz w:val="20"/>
        </w:rPr>
        <w:t xml:space="preserve">The motion for an extension of time to serve and file the application for leave to appeal is granted. </w:t>
      </w:r>
      <w:r w:rsidRPr="00BA42A7">
        <w:rPr>
          <w:sz w:val="20"/>
          <w:lang w:val="en-CA"/>
        </w:rPr>
        <w:t xml:space="preserve">The application for leave to appeal from the judgment of the </w:t>
      </w:r>
      <w:r w:rsidRPr="00BA42A7">
        <w:rPr>
          <w:sz w:val="20"/>
        </w:rPr>
        <w:t>Court of Appeal of New Brunswick</w:t>
      </w:r>
      <w:r w:rsidRPr="00BA42A7">
        <w:rPr>
          <w:sz w:val="20"/>
          <w:lang w:val="en-CA"/>
        </w:rPr>
        <w:t xml:space="preserve">, Number </w:t>
      </w:r>
      <w:r w:rsidRPr="00BA42A7">
        <w:rPr>
          <w:sz w:val="20"/>
        </w:rPr>
        <w:t>50-19-CA</w:t>
      </w:r>
      <w:r w:rsidRPr="00BA42A7">
        <w:rPr>
          <w:sz w:val="20"/>
          <w:lang w:val="en-CA"/>
        </w:rPr>
        <w:t xml:space="preserve">, </w:t>
      </w:r>
      <w:r w:rsidRPr="00BA42A7">
        <w:rPr>
          <w:sz w:val="20"/>
        </w:rPr>
        <w:t xml:space="preserve">2020 NBCA 23, </w:t>
      </w:r>
      <w:r w:rsidRPr="00BA42A7">
        <w:rPr>
          <w:sz w:val="20"/>
          <w:lang w:val="en-CA"/>
        </w:rPr>
        <w:t xml:space="preserve">dated </w:t>
      </w:r>
      <w:r w:rsidRPr="00BA42A7">
        <w:rPr>
          <w:sz w:val="20"/>
        </w:rPr>
        <w:t>April 16, 2020,</w:t>
      </w:r>
      <w:r w:rsidRPr="00BA42A7">
        <w:rPr>
          <w:sz w:val="20"/>
          <w:lang w:val="en-CA"/>
        </w:rPr>
        <w:t xml:space="preserve"> is dismissed.</w:t>
      </w:r>
    </w:p>
    <w:p w:rsidR="0001555B" w:rsidRPr="00BA42A7" w:rsidRDefault="0001555B" w:rsidP="0001555B">
      <w:pPr>
        <w:jc w:val="both"/>
        <w:rPr>
          <w:sz w:val="20"/>
        </w:rPr>
      </w:pPr>
    </w:p>
    <w:p w:rsidR="0001555B" w:rsidRPr="00BA42A7" w:rsidRDefault="0001555B" w:rsidP="0001555B">
      <w:pPr>
        <w:jc w:val="both"/>
        <w:rPr>
          <w:sz w:val="20"/>
        </w:rPr>
      </w:pPr>
      <w:r w:rsidRPr="00BA42A7">
        <w:rPr>
          <w:sz w:val="20"/>
        </w:rPr>
        <w:pict>
          <v:rect id="_x0000_i1039" style="width:2in;height:1pt" o:hrpct="0" o:hralign="center" o:hrstd="t" o:hrnoshade="t" o:hr="t" fillcolor="black [3213]" stroked="f"/>
        </w:pict>
      </w:r>
    </w:p>
    <w:p w:rsidR="0001555B" w:rsidRPr="00BA42A7" w:rsidRDefault="0001555B" w:rsidP="0001555B">
      <w:pPr>
        <w:jc w:val="both"/>
        <w:rPr>
          <w:sz w:val="20"/>
        </w:rPr>
      </w:pPr>
    </w:p>
    <w:p w:rsidR="002A5331" w:rsidRPr="00BA42A7" w:rsidRDefault="002A5331" w:rsidP="002A5331">
      <w:pPr>
        <w:rPr>
          <w:sz w:val="22"/>
          <w:szCs w:val="22"/>
        </w:rPr>
      </w:pPr>
      <w:r w:rsidRPr="00BA42A7">
        <w:rPr>
          <w:i/>
          <w:sz w:val="22"/>
          <w:szCs w:val="22"/>
        </w:rPr>
        <w:t>Raymond Peppler, Litigation Representative of the Estate of Douglas Peppler, Deceased v. John Lee</w:t>
      </w:r>
      <w:r w:rsidRPr="00BA42A7">
        <w:rPr>
          <w:sz w:val="22"/>
          <w:szCs w:val="22"/>
        </w:rPr>
        <w:t xml:space="preserve"> (Alta.) (Civil) (By Leave) (</w:t>
      </w:r>
      <w:hyperlink r:id="rId17" w:history="1">
        <w:r w:rsidRPr="00BA42A7">
          <w:rPr>
            <w:rStyle w:val="Hyperlink"/>
            <w:sz w:val="22"/>
            <w:szCs w:val="22"/>
          </w:rPr>
          <w:t>39329</w:t>
        </w:r>
      </w:hyperlink>
      <w:r w:rsidRPr="00BA42A7">
        <w:rPr>
          <w:sz w:val="22"/>
          <w:szCs w:val="22"/>
        </w:rPr>
        <w:t>)</w:t>
      </w:r>
    </w:p>
    <w:p w:rsidR="0001555B" w:rsidRPr="00BA42A7" w:rsidRDefault="0001555B" w:rsidP="0001555B">
      <w:pPr>
        <w:widowControl w:val="0"/>
        <w:rPr>
          <w:sz w:val="20"/>
        </w:rPr>
      </w:pPr>
    </w:p>
    <w:p w:rsidR="002A5331" w:rsidRPr="00BA42A7" w:rsidRDefault="002A5331" w:rsidP="002A5331">
      <w:pPr>
        <w:jc w:val="both"/>
        <w:rPr>
          <w:sz w:val="20"/>
        </w:rPr>
      </w:pPr>
      <w:r w:rsidRPr="00BA42A7">
        <w:rPr>
          <w:sz w:val="20"/>
        </w:rPr>
        <w:t>The application for leave to appeal from the judgment of the Court of Appeal of Alberta (Edmonton), Number 1903-0076-AC, 2020 ABCA 282, dated July 28, 2020, is dismissed with costs.</w:t>
      </w:r>
    </w:p>
    <w:p w:rsidR="0001555B" w:rsidRPr="00BA42A7" w:rsidRDefault="0001555B" w:rsidP="002A5331">
      <w:pPr>
        <w:widowControl w:val="0"/>
        <w:jc w:val="both"/>
        <w:rPr>
          <w:sz w:val="20"/>
        </w:rPr>
      </w:pPr>
    </w:p>
    <w:p w:rsidR="0001555B" w:rsidRPr="00BA42A7" w:rsidRDefault="002A5331" w:rsidP="002A5331">
      <w:pPr>
        <w:widowControl w:val="0"/>
        <w:jc w:val="both"/>
        <w:rPr>
          <w:sz w:val="20"/>
          <w:lang w:val="fr-CA"/>
        </w:rPr>
      </w:pPr>
      <w:r w:rsidRPr="00BA42A7">
        <w:rPr>
          <w:sz w:val="20"/>
          <w:lang w:val="fr-CA"/>
        </w:rPr>
        <w:t>La demande d’autorisation d’appel de l’arrêt de la Cour d’appel de l’Alberta (Edmonton), numéro 1903-0076-AC, 2020 ABCA 282, daté du 28 juillet 2020, est rejetée avec dépens.</w:t>
      </w:r>
    </w:p>
    <w:p w:rsidR="002A5331" w:rsidRPr="00BA42A7" w:rsidRDefault="002A5331" w:rsidP="0001555B">
      <w:pPr>
        <w:widowControl w:val="0"/>
        <w:rPr>
          <w:sz w:val="20"/>
          <w:lang w:val="fr-CA"/>
        </w:rPr>
      </w:pPr>
    </w:p>
    <w:p w:rsidR="0001555B" w:rsidRPr="00BA42A7" w:rsidRDefault="0001555B" w:rsidP="0001555B">
      <w:pPr>
        <w:widowControl w:val="0"/>
        <w:rPr>
          <w:sz w:val="20"/>
        </w:rPr>
      </w:pPr>
      <w:r w:rsidRPr="00BA42A7">
        <w:rPr>
          <w:sz w:val="20"/>
        </w:rPr>
        <w:pict>
          <v:rect id="_x0000_i1040" style="width:2in;height:1pt" o:hrpct="0" o:hralign="center" o:hrstd="t" o:hrnoshade="t" o:hr="t" fillcolor="black [3213]" stroked="f"/>
        </w:pict>
      </w:r>
    </w:p>
    <w:p w:rsidR="0001555B" w:rsidRPr="00BA42A7" w:rsidRDefault="0001555B" w:rsidP="0001555B">
      <w:pPr>
        <w:widowControl w:val="0"/>
        <w:rPr>
          <w:sz w:val="20"/>
        </w:rPr>
      </w:pPr>
    </w:p>
    <w:p w:rsidR="00637372" w:rsidRPr="00BA42A7" w:rsidRDefault="00637372" w:rsidP="00637372">
      <w:pPr>
        <w:rPr>
          <w:sz w:val="22"/>
          <w:szCs w:val="22"/>
        </w:rPr>
      </w:pPr>
      <w:r w:rsidRPr="00BA42A7">
        <w:rPr>
          <w:i/>
          <w:sz w:val="22"/>
          <w:szCs w:val="22"/>
        </w:rPr>
        <w:t>Office of the Independent Police Review Director v. Faye Stanley</w:t>
      </w:r>
      <w:r w:rsidRPr="00BA42A7">
        <w:rPr>
          <w:sz w:val="22"/>
          <w:szCs w:val="22"/>
        </w:rPr>
        <w:t xml:space="preserve"> </w:t>
      </w:r>
      <w:r w:rsidRPr="00BA42A7">
        <w:rPr>
          <w:i/>
          <w:sz w:val="22"/>
          <w:szCs w:val="22"/>
        </w:rPr>
        <w:t>Yasin Stanley, Yusuf Stanley, Taufiq Stanley, Chief of Police of the Toronto Police Service and Constable Christopher Howes</w:t>
      </w:r>
      <w:r w:rsidRPr="00BA42A7">
        <w:rPr>
          <w:sz w:val="22"/>
          <w:szCs w:val="22"/>
        </w:rPr>
        <w:t xml:space="preserve"> (Ont.) (Civil) (By Leave) (</w:t>
      </w:r>
      <w:hyperlink r:id="rId18" w:history="1">
        <w:r w:rsidRPr="00BA42A7">
          <w:rPr>
            <w:rStyle w:val="Hyperlink"/>
            <w:sz w:val="22"/>
            <w:szCs w:val="22"/>
          </w:rPr>
          <w:t>39211</w:t>
        </w:r>
      </w:hyperlink>
      <w:r w:rsidRPr="00BA42A7">
        <w:rPr>
          <w:sz w:val="22"/>
          <w:szCs w:val="22"/>
        </w:rPr>
        <w:t>)</w:t>
      </w:r>
    </w:p>
    <w:p w:rsidR="0001555B" w:rsidRPr="00BA42A7" w:rsidRDefault="0001555B" w:rsidP="00DA7AFB">
      <w:pPr>
        <w:widowControl w:val="0"/>
        <w:rPr>
          <w:sz w:val="20"/>
        </w:rPr>
      </w:pPr>
    </w:p>
    <w:p w:rsidR="00DA7AFB" w:rsidRPr="00BA42A7" w:rsidRDefault="00637372" w:rsidP="00637372">
      <w:pPr>
        <w:widowControl w:val="0"/>
        <w:jc w:val="both"/>
        <w:rPr>
          <w:sz w:val="20"/>
        </w:rPr>
      </w:pPr>
      <w:r w:rsidRPr="00BA42A7">
        <w:rPr>
          <w:sz w:val="20"/>
        </w:rPr>
        <w:t xml:space="preserve">The application for leave to appeal from the judgment of the Court of Appeal for Ontario, Number C66899, 2020 </w:t>
      </w:r>
      <w:r w:rsidRPr="00BA42A7">
        <w:rPr>
          <w:sz w:val="20"/>
        </w:rPr>
        <w:lastRenderedPageBreak/>
        <w:t>ONCA 252,  dated April 15, 2020, is dismissed.</w:t>
      </w:r>
    </w:p>
    <w:p w:rsidR="00DA7AFB" w:rsidRPr="00BA42A7" w:rsidRDefault="00DA7AFB" w:rsidP="00637372">
      <w:pPr>
        <w:widowControl w:val="0"/>
        <w:jc w:val="both"/>
        <w:rPr>
          <w:sz w:val="20"/>
        </w:rPr>
      </w:pPr>
    </w:p>
    <w:p w:rsidR="00637372" w:rsidRPr="00BA42A7" w:rsidRDefault="00637372" w:rsidP="00637372">
      <w:pPr>
        <w:widowControl w:val="0"/>
        <w:jc w:val="both"/>
        <w:rPr>
          <w:sz w:val="20"/>
          <w:lang w:val="fr-CA"/>
        </w:rPr>
      </w:pPr>
      <w:r w:rsidRPr="00BA42A7">
        <w:rPr>
          <w:sz w:val="20"/>
          <w:lang w:val="fr-CA"/>
        </w:rPr>
        <w:t>La demande d’autorisation d’appel de l’arrêt de la Cour d’appel de l’Ontario, numéro  C66899, 2020 ONCA 252, daté du 15 avril 2020, est rejetée.</w:t>
      </w:r>
    </w:p>
    <w:p w:rsidR="00DA7AFB" w:rsidRPr="00BA42A7" w:rsidRDefault="00DA7AFB" w:rsidP="00DA7AFB">
      <w:pPr>
        <w:widowControl w:val="0"/>
        <w:rPr>
          <w:sz w:val="20"/>
          <w:lang w:val="fr-CA"/>
        </w:rPr>
      </w:pPr>
    </w:p>
    <w:p w:rsidR="00DA7AFB" w:rsidRPr="00BA42A7" w:rsidRDefault="00DA7AFB" w:rsidP="00DA7AFB">
      <w:pPr>
        <w:jc w:val="both"/>
        <w:rPr>
          <w:sz w:val="20"/>
          <w:lang w:val="fr-CA"/>
        </w:rPr>
      </w:pPr>
      <w:r w:rsidRPr="00BA42A7">
        <w:rPr>
          <w:sz w:val="20"/>
        </w:rPr>
        <w:pict>
          <v:rect id="_x0000_i1036" style="width:2in;height:1pt" o:hrpct="0" o:hralign="center" o:hrstd="t" o:hrnoshade="t" o:hr="t" fillcolor="black [3213]" stroked="f"/>
        </w:pict>
      </w:r>
    </w:p>
    <w:p w:rsidR="00DA7AFB" w:rsidRPr="00BA42A7" w:rsidRDefault="00DA7AFB" w:rsidP="00D17D58">
      <w:pPr>
        <w:jc w:val="both"/>
        <w:rPr>
          <w:sz w:val="20"/>
          <w:lang w:val="fr-CA"/>
        </w:rPr>
      </w:pPr>
    </w:p>
    <w:p w:rsidR="00637372" w:rsidRPr="00BA42A7" w:rsidRDefault="00637372" w:rsidP="00637372">
      <w:pPr>
        <w:pStyle w:val="SCCLsocParty"/>
        <w:jc w:val="left"/>
        <w:rPr>
          <w:i/>
          <w:sz w:val="22"/>
          <w:lang w:val="en-US"/>
        </w:rPr>
      </w:pPr>
      <w:r w:rsidRPr="00BA42A7">
        <w:rPr>
          <w:i/>
          <w:sz w:val="22"/>
          <w:lang w:val="en-US"/>
        </w:rPr>
        <w:t>Michael Colleton and Michael Colleton Medicine Professional Corporation v. Omar Shabbir Khan - and between - Hamilton Police Services and Kevin Dhinsa v. Omar Shabbir Khan</w:t>
      </w:r>
      <w:r w:rsidRPr="00BA42A7">
        <w:rPr>
          <w:sz w:val="22"/>
          <w:lang w:val="en-US" w:eastAsia="en-CA"/>
        </w:rPr>
        <w:t xml:space="preserve"> </w:t>
      </w:r>
      <w:r w:rsidRPr="00BA42A7">
        <w:rPr>
          <w:sz w:val="22"/>
          <w:lang w:val="en-US"/>
        </w:rPr>
        <w:t>(Ont.) (Civil) (By Leave) (</w:t>
      </w:r>
      <w:hyperlink r:id="rId19" w:history="1">
        <w:r w:rsidRPr="00BA42A7">
          <w:rPr>
            <w:rStyle w:val="Hyperlink"/>
            <w:sz w:val="22"/>
            <w:lang w:val="en-US"/>
          </w:rPr>
          <w:t>39321</w:t>
        </w:r>
      </w:hyperlink>
      <w:r w:rsidRPr="00BA42A7">
        <w:rPr>
          <w:sz w:val="22"/>
          <w:lang w:val="en-US"/>
        </w:rPr>
        <w:t>)</w:t>
      </w:r>
    </w:p>
    <w:p w:rsidR="00DA7AFB" w:rsidRPr="00BA42A7" w:rsidRDefault="00DA7AFB" w:rsidP="00D17D58">
      <w:pPr>
        <w:jc w:val="both"/>
        <w:rPr>
          <w:sz w:val="20"/>
        </w:rPr>
      </w:pPr>
    </w:p>
    <w:p w:rsidR="00637372" w:rsidRPr="00BA42A7" w:rsidRDefault="00637372" w:rsidP="00637372">
      <w:pPr>
        <w:jc w:val="both"/>
        <w:rPr>
          <w:sz w:val="20"/>
        </w:rPr>
      </w:pPr>
      <w:r w:rsidRPr="00BA42A7">
        <w:rPr>
          <w:sz w:val="20"/>
        </w:rPr>
        <w:t>The applications for leave to appeal from the judgment of the Court of Appeal for Ontario, Number C67445, 2020 ONCA 320, dated May 26, 2020 are dismissed with costs.</w:t>
      </w:r>
    </w:p>
    <w:p w:rsidR="00F33C88" w:rsidRPr="00BA42A7" w:rsidRDefault="00F33C88" w:rsidP="00637372">
      <w:pPr>
        <w:jc w:val="both"/>
        <w:rPr>
          <w:sz w:val="20"/>
        </w:rPr>
      </w:pPr>
    </w:p>
    <w:p w:rsidR="00F33C88" w:rsidRPr="00BA42A7" w:rsidRDefault="00637372" w:rsidP="00637372">
      <w:pPr>
        <w:jc w:val="both"/>
        <w:rPr>
          <w:sz w:val="20"/>
          <w:lang w:val="fr-CA"/>
        </w:rPr>
      </w:pPr>
      <w:r w:rsidRPr="00BA42A7">
        <w:rPr>
          <w:sz w:val="20"/>
          <w:lang w:val="fr-CA"/>
        </w:rPr>
        <w:t>Les demandes d’autorisation d’appel de l’arrêt de la Cour d’appel de l’Ontario, numéro C67445, 2020 ONCA 320, daté du 26 mai 2020, sont rejetées avec dépens.</w:t>
      </w:r>
    </w:p>
    <w:p w:rsidR="00F33C88" w:rsidRPr="00BA42A7" w:rsidRDefault="00F33C88" w:rsidP="00D17D58">
      <w:pPr>
        <w:jc w:val="both"/>
        <w:rPr>
          <w:sz w:val="20"/>
          <w:lang w:val="fr-CA"/>
        </w:rPr>
      </w:pPr>
    </w:p>
    <w:p w:rsidR="00E1360D" w:rsidRPr="00BA42A7" w:rsidRDefault="00BA42A7" w:rsidP="00D17D58">
      <w:pPr>
        <w:jc w:val="both"/>
        <w:rPr>
          <w:sz w:val="20"/>
        </w:rPr>
      </w:pPr>
      <w:r w:rsidRPr="00BA42A7">
        <w:rPr>
          <w:sz w:val="20"/>
        </w:rPr>
        <w:pict>
          <v:rect id="_x0000_i1029" style="width:2in;height:1pt" o:hrpct="0" o:hralign="center" o:hrstd="t" o:hrnoshade="t" o:hr="t" fillcolor="black [3213]" stroked="f"/>
        </w:pict>
      </w:r>
    </w:p>
    <w:p w:rsidR="00E1360D" w:rsidRPr="00BA42A7" w:rsidRDefault="00E1360D" w:rsidP="00D17D58">
      <w:pPr>
        <w:jc w:val="both"/>
        <w:rPr>
          <w:sz w:val="20"/>
        </w:rPr>
      </w:pPr>
    </w:p>
    <w:p w:rsidR="006A36E1" w:rsidRPr="00BA42A7" w:rsidRDefault="006A36E1" w:rsidP="006A36E1">
      <w:pPr>
        <w:rPr>
          <w:sz w:val="22"/>
          <w:szCs w:val="22"/>
        </w:rPr>
      </w:pPr>
      <w:r w:rsidRPr="00BA42A7">
        <w:rPr>
          <w:bCs/>
          <w:i/>
          <w:iCs/>
          <w:sz w:val="22"/>
          <w:szCs w:val="22"/>
        </w:rPr>
        <w:t>James Othen v. Her Majesty the Queen</w:t>
      </w:r>
      <w:r w:rsidRPr="00BA42A7">
        <w:rPr>
          <w:sz w:val="22"/>
          <w:szCs w:val="22"/>
        </w:rPr>
        <w:t xml:space="preserve"> (Alta.) (Criminal) (By Leave) (</w:t>
      </w:r>
      <w:hyperlink r:id="rId20" w:history="1">
        <w:r w:rsidRPr="00BA42A7">
          <w:rPr>
            <w:rStyle w:val="Hyperlink"/>
            <w:sz w:val="22"/>
            <w:szCs w:val="22"/>
          </w:rPr>
          <w:t>39339</w:t>
        </w:r>
      </w:hyperlink>
      <w:r w:rsidRPr="00BA42A7">
        <w:rPr>
          <w:sz w:val="22"/>
          <w:szCs w:val="22"/>
        </w:rPr>
        <w:t>)</w:t>
      </w:r>
    </w:p>
    <w:p w:rsidR="00293696" w:rsidRPr="00BA42A7" w:rsidRDefault="00293696" w:rsidP="00CC5785">
      <w:pPr>
        <w:widowControl w:val="0"/>
        <w:rPr>
          <w:sz w:val="20"/>
          <w:lang w:val="fr-CA"/>
        </w:rPr>
      </w:pPr>
    </w:p>
    <w:p w:rsidR="006A36E1" w:rsidRPr="00BA42A7" w:rsidRDefault="006A36E1" w:rsidP="006A36E1">
      <w:pPr>
        <w:jc w:val="both"/>
        <w:rPr>
          <w:sz w:val="20"/>
        </w:rPr>
      </w:pPr>
      <w:r w:rsidRPr="00BA42A7">
        <w:rPr>
          <w:sz w:val="20"/>
        </w:rPr>
        <w:t>The application for leave to appeal from the judgment of the Court of Appeal of Alberta (Calgary), Number 1901-0389-A, 2020 ABCA 255, dated June 30, 2020, is dismissed.</w:t>
      </w:r>
    </w:p>
    <w:p w:rsidR="006A36E1" w:rsidRPr="00BA42A7" w:rsidRDefault="006A36E1" w:rsidP="006A36E1">
      <w:pPr>
        <w:widowControl w:val="0"/>
        <w:jc w:val="both"/>
        <w:rPr>
          <w:sz w:val="20"/>
        </w:rPr>
      </w:pPr>
    </w:p>
    <w:p w:rsidR="00F33C88" w:rsidRPr="00BA42A7" w:rsidRDefault="006A36E1" w:rsidP="006A36E1">
      <w:pPr>
        <w:widowControl w:val="0"/>
        <w:jc w:val="both"/>
        <w:rPr>
          <w:sz w:val="20"/>
          <w:lang w:val="fr-CA"/>
        </w:rPr>
      </w:pPr>
      <w:r w:rsidRPr="00BA42A7">
        <w:rPr>
          <w:sz w:val="20"/>
          <w:lang w:val="fr-CA"/>
        </w:rPr>
        <w:t>La demande d’autorisation d’appel de l’arrêt de la Cour d’appel de l’Alberta (Calgary), numéro 1901-0389-A, 2020 ABCA 255, daté du 30 juin 2020, est rejetée.</w:t>
      </w:r>
    </w:p>
    <w:p w:rsidR="00F33C88" w:rsidRPr="00BA42A7" w:rsidRDefault="00F33C88" w:rsidP="00CC5785">
      <w:pPr>
        <w:widowControl w:val="0"/>
        <w:rPr>
          <w:sz w:val="20"/>
          <w:lang w:val="fr-CA"/>
        </w:rPr>
      </w:pPr>
    </w:p>
    <w:p w:rsidR="00A25AB0" w:rsidRPr="00BA42A7" w:rsidRDefault="00BA42A7" w:rsidP="00CC5785">
      <w:pPr>
        <w:widowControl w:val="0"/>
        <w:rPr>
          <w:sz w:val="20"/>
        </w:rPr>
      </w:pPr>
      <w:r w:rsidRPr="00BA42A7">
        <w:rPr>
          <w:sz w:val="20"/>
        </w:rPr>
        <w:pict>
          <v:rect id="_x0000_i1030" style="width:2in;height:1pt" o:hrpct="0" o:hralign="center" o:hrstd="t" o:hrnoshade="t" o:hr="t" fillcolor="black [3213]" stroked="f"/>
        </w:pict>
      </w:r>
    </w:p>
    <w:p w:rsidR="00A25AB0" w:rsidRPr="00BA42A7" w:rsidRDefault="00A25AB0" w:rsidP="00CC5785">
      <w:pPr>
        <w:widowControl w:val="0"/>
        <w:rPr>
          <w:sz w:val="20"/>
        </w:rPr>
      </w:pPr>
    </w:p>
    <w:p w:rsidR="00BA42A7" w:rsidRPr="00BA42A7" w:rsidRDefault="00BA42A7" w:rsidP="00BA42A7">
      <w:pPr>
        <w:rPr>
          <w:sz w:val="22"/>
          <w:szCs w:val="22"/>
          <w:lang w:val="fr-CA"/>
        </w:rPr>
      </w:pPr>
      <w:r w:rsidRPr="00BA42A7">
        <w:rPr>
          <w:bCs/>
          <w:i/>
          <w:iCs/>
          <w:sz w:val="22"/>
          <w:szCs w:val="22"/>
          <w:lang w:val="fr-CA"/>
        </w:rPr>
        <w:t xml:space="preserve">Gilles Bédard, </w:t>
      </w:r>
      <w:r w:rsidRPr="00BA42A7">
        <w:rPr>
          <w:bCs/>
          <w:i/>
          <w:iCs/>
          <w:sz w:val="22"/>
          <w:szCs w:val="22"/>
          <w:lang w:val="fr-CA"/>
        </w:rPr>
        <w:t xml:space="preserve">Georges Adams, Simon Alain, Denis Arsenault, Denis Asselin, Gaétan Asselin, Lise Aubert-Gagnon, Jeanne-D’arc Audet, Gaétan Audet, Guy Audet, Réal Audet, Jean-Guy Auger, Jean-Guy Boulé, René Beaumont, André Bédard, Bernadette Bédard, Daniel Bédard, Gilles Bédard, Jacques Bégin, Fernand Bélanger, Jean-Claude Bélanger, Daniel Belleville, Gaétan Belley, Marc Berlinguette, Denis Bernard, Gilles Bernard, Jean Bernier, Jean-Claude Bernier, Michel Bernier, Noel Bernier, Ghilslain Bérubé, Patrick Bisson, Marie Bisson, Claude Bissonnette, Marcel Bissonnette, Nathalie Fortier, Réjean Blain, Michel Blanchard, Robert Blanchard, Jean-Claude Blanchette, Jean-Claude Blet, André Blouin, Gaston Blouin, Jules Blouin, Michel Blouin, Richard Blouin, Jean Bluteau, Jean Bolduc, Pierre Bolduc, Albert Bouchard, Donald Bouchard, Réal Bouchard (Succession), Roger Bouchard (Succession), Martin Dumas, Claude Boulanger, Alain Boulianne, Jean-Paul Bourdages, Paul Bourdages, André Bourgault, Serge Bourget, Gilles Boutet,Joseph-Henri Boutet (Succession), Dorothy Brennan, François Breton, Jacques Breton, Jean-Yves Breton, Jean-Marc Brochu, Jean-Pierre Brown, Jean Bruneau, Jean Bujold, Laurent Bussières, Marc Bussiêres, Suzanne Bluteau, Louise Morissette, Frank Cannon, André Carrange, Norman Carrange, Claude Caron, Jean Guy Caron, Yvan Carrier, Jean Cauchon (Succession), Pierre R. Cauchon, Denis Chabot, Antoine Chalifour, Jean-Yves Chamberland, Marcel Chamberland, Jacques Chandon, Jeannette Charest, Michel Chartré, Jean-Luc Chevalier, Marthe Chicoine, Denis Chouinard, Jean-Guy Chouinard, Pierre Chouinard, Yvan Chouinard, Ghyslaine Cloutier, Victor Cloutier, Michel Corriveau, Clarys Coté, Daniel Coté, Jacques Coté, Marc Coté, Maurice Coté, Pierre Coté, Guy Coulombe, Michel Crépault, Michael Cudney, Gaétan Cyr, Patrick Cyr, Jean-Pierre Dagneault, Daniel Daigle, Alain Dallaire, Rémi D’amours, Donald Dawson, Marie-Claude Delisle, Raymond Delisle, Luc Demers, Denis Dempster, André Desgagné, Denis Dion, Serge Dion, Réjean Dorion, Hélène Dorval, Gaston Drolet, Jean-Yves Drolet, Jocelyn Drolet, Reynald Drolet, Serge Drolet, Gaétan Drouin, Jean-Luc Drouin, Marc Drouin, Rémy Drouin, Rénald Drouin, Michel Ducas, Jean-Guy Duchesne, Louise Baribeau, Marcel Duquet, Jean-Claude Durand, Normand Durocher, Guy Duval, Michel Émond, Michelle Émond, Carol Ferland, Denis Ferland, Hilaire Ferland, Marcel Ferland, Michel Ferland, Hélène Fillion, Robert Fiset, Gaspard Jr. Fleury, Gustave Fleury, Linda L’Heureux, Michel Fortier, Alexandre Fortin, André Fortin, Chanel Fortin, Jean-Marc Fournier, Pierre Fréchette, Yvon Frégeau, </w:t>
      </w:r>
      <w:r w:rsidRPr="00BA42A7">
        <w:rPr>
          <w:bCs/>
          <w:i/>
          <w:iCs/>
          <w:sz w:val="22"/>
          <w:szCs w:val="22"/>
          <w:lang w:val="fr-CA"/>
        </w:rPr>
        <w:lastRenderedPageBreak/>
        <w:t>Yvon Frigault, Robert Gadoury, Normand Gagné, Claudette L. Gagnon, Denis Gagnon, Gilles Gagnon, Jean-Claude Gagnon, Jean-Claude Gagnon, Philippe Gagnon, Claude Garceau, Rodrigue Garon, André Gaulin, Monique R. Gaulin, Maurice Gauthier, Raymond Gauthier, René Gauthier, Luc Gauvin, Gilles Genest, Jacques Genest, Claude Giguère, Gaétan Giguère, Serge Gingras, Roméo Gingras, Paul-Henri Girard, Roland Girard, Céline P. Giroux, Guy Giroux, Robert Giroux, Yvon Giroux, Bertrand Godbout, Clément Gosselin, Jean-Marc Gosselin, Michel Gosselin, Raymond Goulet, Elisée Gravel, Michel Gravel, Benoit Grégoire (Succession), Marjolaine Grenier, Aurêle Guay, Réal Guay, Ghislain Guérin, Francis Haberlin, Jean-Marie Hains, Émile Halle, Pierre-André Hamel, Gérard Hardy, Réjean Hardy, Michael Harney, Camille Hébert (Succession), Jean-Guy Hébert, Martin John Hicks, Milton Hughes, Marcel Hurens, Monique Genest, Dominique Jacques, Madeleine Jacques, Pierre Paul Jacques, Won Yvon Jacques, Francine Jobidon-Dion, André Jobin, Donald Kack, Terry Kack, Dany Kallis, Gordon Kerr, Patricia Kiley, John Thomas Kitching, André Labbé, Gaétan Labbé, Roland Labbé, Benoit Laberge, Claude Laberge, Orens Labrecque, Lyne Lacasse, René Lacasse, Lucien Lachance, Paul-André Lachance, Roger Lacombe, Ernest Lacouvee, Marcel Lacroix, Lise Laforce, Robert Lafrenière, Brahim Lahsen, Jean-Marie Lajeunesse, Gilles Laliberté, Marc Laliberté, Jacqueline Lamothe, André Landry, Françoise Langlais, Jacqueline Langlais, Maurice Langlais, Henri Lantier, Claude Lapierre, Ginette Jobin, Hélène Laplante, Michel Laplante, Guy Lapointe, Sophie Laroche, Michel Laroche, Martin Larouche, Emery Lasnier, Daniel Lavoie, Magella Lavoie, Paul-Armand Lavoie, Gérard Leblond, Denis Leclerc, Jean-Marc Lecompte, Roland Lefrançois, Serge Legendre, Jacques Lemelin, Gilles Lemieux, Guy Lepage, Jean-Guy Lépine, Gilles Lepire, André Lessard, Pierre Lessard, Denis Létourneau, Pierre Létourneau, Gaston Linteau, Jean-Guy Lizotte, Thérèse Lussier Melançon, Nelson Lynch, Nelson Lynch, George Macaulay, Michel Maheux, Robert Mainguy, Jean Marceau, Denis Marcotte, Paul-André Marcotte (Succession), Cécile Marier (Succession), Denis Marquis, Réjean Marquis, Dorothy Martel, Jean-Louis Martel, Louis-Philippe Martel, Michel Martel, Roger Martel, Gaétan Martin, Réjean Martin, Claire Martineau, Laval Masse, Robert Mcclish, Michael Mcenaney, Dominique Mcnicoll, Alfred Mercier, Brigitte Mercier, Gaston Mercier, Nicole C. Mercier, Michel Méthot, Roger Méthot, Jean Métivier, Guy Moisan, Robert E. Monaghan, Wilfrid Monaghan, Daniel Montminy, Guy Montreuil, Pierre Montreuil, Pierre Morel, Jacques Morency, Richard Morency, Sophie Morency, Yvon Morency, Claude Morissette, Gary Neal, Catherine B. Neville, David Neville, Donald Nicholls, Germain Nicole, Louise Noel, Ginette Grenier, Gêrard Ouellet, Guy Ouellet, Jean-Claude Ouellet, Hélène Pageau, Jean-Claude Papillon, Gilles Paquet, Martial Paquet, Pierre Paquet, Roch Paquet, Louis Paradis, Marcel Paradis, Normand Paradis, Micheline R. Fortin, Daniel Paré, Jean-Guy Paré, Alphonse Parent, Florent Parent, Yves Parent, Roger Pedneault, Majoric Pelletier, Richard Penney, Alan Pennington, Gilles Perron, André Pesant, Barbara Ann Philipps, André Picard, Denis Plamondon, Rémy Plante, Charles Poulin, Claude Poulin, Jean-Denis Poulin, Patrice Poulin, Claude Pouliot, Aline Prévost, Paul Proulx, Marlène Provencher, Jacques Racine, Nancy Racine, Normand Racine, Richard Racine, Serge Racine, Lucien Racine (Succession), Réjean Racine (Succession), Gilles Ratté, Jean-René Régis, Émilienne Renaud, Georges Renaud, Pierre Renaud, William Rhind, Alexandre Riopel, Gilles Roberge, André Robert, Jean-Pierre Robert, Gérard Roberts, Doris Robitaille, Yves Robitaille, Marc Rouleau, Linda Rousseau, Denis Roy, Gaston Roy, Raymond Roy, Raymond Roy, Nicole Jourdain Ruel, Jean-Guy Saindon, Daniel Salotti, Pierre Savard, André Sheedy, Adrien Simard, André Simard, Jean-Jacques Simard, Jean-Marie Simard, Reynald Simard, Roch Simard, Sylvain Simard, Luc Sirois, Patrick Sponza, René St-Cyr, André St-Hilaire, Jacques St-Pierre, Michelyne Talbot Gagné, Larry Tanguay, Michel Tanguay, Roger Tardif, Steve Tessier, Serge Têtu, Claude Théberge, Marc Thériault, André Thibault, Raymond Thibault, Raymond Thibault, Carole Thibodeau, Denis Thomassin, Matthew Thomson, Yves Toussaint, Ronald Tremblay, Yvan Tremblay, Michel Trottier, Claude Trudelle, Harry Tuppert, Jean-Claude Turcotte, Mario Turcotte, Gaétan Vaillancourt, Shirley Vaillancourt, Yves Vallée, Fernand Vallières, Alain Vandal, Michel Veilleux, Diogène Verreault, Micheline Verreault, Réjean Verreault, Louisette Vézina, Roger Vézina, Danny Walling, Caroll Watson et Lise White</w:t>
      </w:r>
      <w:r w:rsidRPr="00BA42A7">
        <w:rPr>
          <w:bCs/>
          <w:i/>
          <w:iCs/>
          <w:sz w:val="22"/>
          <w:szCs w:val="22"/>
          <w:lang w:val="fr-CA"/>
        </w:rPr>
        <w:t xml:space="preserve"> c. Unifor</w:t>
      </w:r>
      <w:r w:rsidRPr="00BA42A7">
        <w:rPr>
          <w:sz w:val="22"/>
          <w:szCs w:val="22"/>
          <w:lang w:val="fr-CA"/>
        </w:rPr>
        <w:t xml:space="preserve"> (Qc) (Civile) (Autorisation) (</w:t>
      </w:r>
      <w:hyperlink r:id="rId21" w:history="1">
        <w:r w:rsidRPr="00BA42A7">
          <w:rPr>
            <w:rStyle w:val="Hyperlink"/>
            <w:sz w:val="22"/>
            <w:szCs w:val="22"/>
            <w:lang w:val="fr-CA"/>
          </w:rPr>
          <w:t>39300</w:t>
        </w:r>
      </w:hyperlink>
      <w:r w:rsidRPr="00BA42A7">
        <w:rPr>
          <w:sz w:val="22"/>
          <w:szCs w:val="22"/>
          <w:lang w:val="fr-CA"/>
        </w:rPr>
        <w:t>)</w:t>
      </w:r>
    </w:p>
    <w:p w:rsidR="00D142EB" w:rsidRPr="00BA42A7" w:rsidRDefault="00D142EB" w:rsidP="00D142EB">
      <w:pPr>
        <w:jc w:val="both"/>
        <w:rPr>
          <w:sz w:val="20"/>
          <w:lang w:val="fr-CA"/>
        </w:rPr>
      </w:pPr>
    </w:p>
    <w:p w:rsidR="00BA42A7" w:rsidRPr="00BA42A7" w:rsidRDefault="00BA42A7" w:rsidP="00BA42A7">
      <w:pPr>
        <w:jc w:val="both"/>
        <w:rPr>
          <w:sz w:val="20"/>
          <w:lang w:val="fr-CA"/>
        </w:rPr>
      </w:pPr>
      <w:r w:rsidRPr="00BA42A7">
        <w:rPr>
          <w:sz w:val="20"/>
          <w:lang w:val="fr-CA"/>
        </w:rPr>
        <w:t>La requête en production d’une nouvelle preuve est accordée. La demande d’autorisation d’appel de l’arrêt de la Cour d’appel du Québec (Québec), numéro 200-09-009799-187, 2020 QCCA 657, daté du 20 mai 2020, est rejetée sans dépens.</w:t>
      </w:r>
    </w:p>
    <w:p w:rsidR="00BA42A7" w:rsidRPr="00BA42A7" w:rsidRDefault="00BA42A7" w:rsidP="00BA42A7">
      <w:pPr>
        <w:jc w:val="both"/>
        <w:rPr>
          <w:sz w:val="20"/>
          <w:lang w:val="fr-CA"/>
        </w:rPr>
      </w:pPr>
    </w:p>
    <w:p w:rsidR="00F33C88" w:rsidRPr="00BA42A7" w:rsidRDefault="00BA42A7" w:rsidP="00BA42A7">
      <w:pPr>
        <w:jc w:val="both"/>
        <w:rPr>
          <w:sz w:val="20"/>
          <w:lang w:val="fr-CA"/>
        </w:rPr>
      </w:pPr>
      <w:r w:rsidRPr="00BA42A7">
        <w:rPr>
          <w:sz w:val="20"/>
          <w:lang w:val="fr-CA"/>
        </w:rPr>
        <w:t>The motion to adduce new evidence is granted. The application for leave to appeal from the judgment of the Court of Appeal of Quebec (Québec), Number 200-09-009799-187, 2020 QCCA 657, dated May 20, 2020, is dismissed without costs.</w:t>
      </w:r>
    </w:p>
    <w:p w:rsidR="00F33C88" w:rsidRPr="00BA42A7" w:rsidRDefault="00F33C88" w:rsidP="00D142EB">
      <w:pPr>
        <w:jc w:val="both"/>
        <w:rPr>
          <w:sz w:val="20"/>
          <w:lang w:val="fr-CA"/>
        </w:rPr>
      </w:pPr>
    </w:p>
    <w:p w:rsidR="00D142EB" w:rsidRPr="00BA42A7" w:rsidRDefault="00BA42A7" w:rsidP="00D142EB">
      <w:pPr>
        <w:jc w:val="both"/>
        <w:rPr>
          <w:sz w:val="20"/>
          <w:lang w:val="fr-CA"/>
        </w:rPr>
      </w:pPr>
      <w:r w:rsidRPr="00BA42A7">
        <w:rPr>
          <w:sz w:val="20"/>
        </w:rPr>
        <w:pict>
          <v:rect id="_x0000_i1031" style="width:2in;height:1pt" o:hrpct="0" o:hralign="center" o:hrstd="t" o:hrnoshade="t" o:hr="t" fillcolor="black [3213]" stroked="f"/>
        </w:pict>
      </w:r>
    </w:p>
    <w:p w:rsidR="00D142EB" w:rsidRPr="00BA42A7" w:rsidRDefault="00D142EB" w:rsidP="00D142EB">
      <w:pPr>
        <w:jc w:val="both"/>
        <w:rPr>
          <w:sz w:val="20"/>
          <w:lang w:val="fr-CA"/>
        </w:rPr>
      </w:pPr>
    </w:p>
    <w:p w:rsidR="008D14CF" w:rsidRPr="00BA42A7" w:rsidRDefault="008D14CF" w:rsidP="008D14CF">
      <w:pPr>
        <w:ind w:left="357" w:hanging="357"/>
        <w:rPr>
          <w:sz w:val="20"/>
          <w:lang w:val="fr-CA"/>
        </w:rPr>
      </w:pPr>
    </w:p>
    <w:p w:rsidR="00927F71" w:rsidRPr="00BA42A7" w:rsidRDefault="00927F71" w:rsidP="00CC5785">
      <w:pPr>
        <w:widowControl w:val="0"/>
        <w:autoSpaceDE w:val="0"/>
        <w:autoSpaceDN w:val="0"/>
        <w:adjustRightInd w:val="0"/>
        <w:ind w:left="357" w:hanging="357"/>
        <w:rPr>
          <w:sz w:val="20"/>
          <w:lang w:val="fr-CA"/>
        </w:rPr>
      </w:pPr>
    </w:p>
    <w:p w:rsidR="00D3344A" w:rsidRPr="00BA42A7" w:rsidRDefault="00D3344A" w:rsidP="00CC5785">
      <w:pPr>
        <w:widowControl w:val="0"/>
        <w:outlineLvl w:val="0"/>
        <w:rPr>
          <w:lang w:val="fr-CA"/>
        </w:rPr>
      </w:pPr>
      <w:r w:rsidRPr="00BA42A7">
        <w:rPr>
          <w:lang w:val="fr-CA"/>
        </w:rPr>
        <w:t xml:space="preserve">Supreme Court of Canada / Cour suprême du Canada : </w:t>
      </w:r>
    </w:p>
    <w:p w:rsidR="00D3344A" w:rsidRPr="00BA42A7" w:rsidRDefault="00BA42A7" w:rsidP="00CC5785">
      <w:pPr>
        <w:widowControl w:val="0"/>
        <w:outlineLvl w:val="0"/>
        <w:rPr>
          <w:color w:val="0000FF"/>
          <w:u w:val="single"/>
          <w:lang w:val="fr-CA"/>
        </w:rPr>
      </w:pPr>
      <w:hyperlink r:id="rId22" w:history="1">
        <w:r w:rsidR="00D3344A" w:rsidRPr="00BA42A7">
          <w:rPr>
            <w:rStyle w:val="Hyperlink"/>
            <w:lang w:val="fr-CA"/>
          </w:rPr>
          <w:t>comments-commentaires@scc-csc.ca</w:t>
        </w:r>
      </w:hyperlink>
    </w:p>
    <w:p w:rsidR="00D3344A" w:rsidRPr="00BA42A7" w:rsidRDefault="00D3344A" w:rsidP="00CC5785">
      <w:pPr>
        <w:widowControl w:val="0"/>
        <w:outlineLvl w:val="0"/>
        <w:rPr>
          <w:lang w:val="fr-CA"/>
        </w:rPr>
      </w:pPr>
      <w:r w:rsidRPr="00BA42A7">
        <w:rPr>
          <w:lang w:val="fr-CA"/>
        </w:rPr>
        <w:t>(613) 995-4330</w:t>
      </w:r>
    </w:p>
    <w:p w:rsidR="00497B5E" w:rsidRPr="00BA42A7" w:rsidRDefault="00497B5E" w:rsidP="00CC5785">
      <w:pPr>
        <w:widowControl w:val="0"/>
        <w:rPr>
          <w:sz w:val="20"/>
          <w:lang w:val="fr-CA"/>
        </w:rPr>
      </w:pPr>
    </w:p>
    <w:p w:rsidR="003F43E6" w:rsidRPr="00BA42A7" w:rsidRDefault="003F43E6" w:rsidP="00CC5785">
      <w:pPr>
        <w:widowControl w:val="0"/>
        <w:rPr>
          <w:sz w:val="20"/>
          <w:lang w:val="fr-CA"/>
        </w:rPr>
      </w:pPr>
    </w:p>
    <w:p w:rsidR="00224F26" w:rsidRPr="00BA42A7" w:rsidRDefault="003F43E6" w:rsidP="00CC5785">
      <w:pPr>
        <w:pStyle w:val="Footer"/>
        <w:jc w:val="center"/>
        <w:rPr>
          <w:lang w:val="fr-CA"/>
        </w:rPr>
      </w:pPr>
      <w:r w:rsidRPr="00BA42A7">
        <w:rPr>
          <w:lang w:val="fr-CA"/>
        </w:rPr>
        <w:t>- 30</w:t>
      </w:r>
      <w:r w:rsidR="00312438" w:rsidRPr="00BA42A7">
        <w:rPr>
          <w:lang w:val="fr-CA"/>
        </w:rPr>
        <w:t xml:space="preserve"> -</w:t>
      </w:r>
      <w:bookmarkStart w:id="1" w:name="_GoBack"/>
      <w:bookmarkEnd w:id="1"/>
    </w:p>
    <w:p w:rsidR="00C711D9" w:rsidRPr="00BA42A7" w:rsidRDefault="00C711D9" w:rsidP="00CC5785">
      <w:pPr>
        <w:pStyle w:val="Footer"/>
        <w:jc w:val="center"/>
        <w:rPr>
          <w:lang w:val="fr-CA"/>
        </w:rPr>
      </w:pPr>
    </w:p>
    <w:sectPr w:rsidR="00C711D9" w:rsidRPr="00BA42A7" w:rsidSect="007C3E99">
      <w:headerReference w:type="even" r:id="rId23"/>
      <w:headerReference w:type="default" r:id="rId24"/>
      <w:footerReference w:type="even" r:id="rId25"/>
      <w:footerReference w:type="default" r:id="rId26"/>
      <w:headerReference w:type="first" r:id="rId27"/>
      <w:footerReference w:type="first" r:id="rId28"/>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87D96"/>
    <w:multiLevelType w:val="hybridMultilevel"/>
    <w:tmpl w:val="8076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33E60"/>
    <w:multiLevelType w:val="hybridMultilevel"/>
    <w:tmpl w:val="6A04A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B4CCB"/>
    <w:multiLevelType w:val="hybridMultilevel"/>
    <w:tmpl w:val="96BC1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C122C"/>
    <w:multiLevelType w:val="hybridMultilevel"/>
    <w:tmpl w:val="3266B86C"/>
    <w:lvl w:ilvl="0" w:tplc="BB2402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57B77"/>
    <w:multiLevelType w:val="hybridMultilevel"/>
    <w:tmpl w:val="B5EA5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780F59"/>
    <w:multiLevelType w:val="hybridMultilevel"/>
    <w:tmpl w:val="EF5A10DE"/>
    <w:lvl w:ilvl="0" w:tplc="716E2C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870922"/>
    <w:multiLevelType w:val="hybridMultilevel"/>
    <w:tmpl w:val="2A3C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C3593"/>
    <w:multiLevelType w:val="hybridMultilevel"/>
    <w:tmpl w:val="8E085FE4"/>
    <w:lvl w:ilvl="0" w:tplc="46E2E21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BD6692"/>
    <w:multiLevelType w:val="hybridMultilevel"/>
    <w:tmpl w:val="2DBC0F18"/>
    <w:lvl w:ilvl="0" w:tplc="6F7EC0F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F23DB7"/>
    <w:multiLevelType w:val="hybridMultilevel"/>
    <w:tmpl w:val="A35EC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5B054B"/>
    <w:multiLevelType w:val="hybridMultilevel"/>
    <w:tmpl w:val="19FAE36A"/>
    <w:lvl w:ilvl="0" w:tplc="D44CE88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352813"/>
    <w:multiLevelType w:val="hybridMultilevel"/>
    <w:tmpl w:val="5A304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6A6699"/>
    <w:multiLevelType w:val="hybridMultilevel"/>
    <w:tmpl w:val="6BA40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0C46BE"/>
    <w:multiLevelType w:val="hybridMultilevel"/>
    <w:tmpl w:val="384AE248"/>
    <w:lvl w:ilvl="0" w:tplc="8D64DD9E">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E22E77"/>
    <w:multiLevelType w:val="hybridMultilevel"/>
    <w:tmpl w:val="6AD01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3A464B"/>
    <w:multiLevelType w:val="hybridMultilevel"/>
    <w:tmpl w:val="04EE5892"/>
    <w:lvl w:ilvl="0" w:tplc="482A0A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3E3217"/>
    <w:multiLevelType w:val="hybridMultilevel"/>
    <w:tmpl w:val="AEBE4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8467AB"/>
    <w:multiLevelType w:val="hybridMultilevel"/>
    <w:tmpl w:val="CC28BC14"/>
    <w:lvl w:ilvl="0" w:tplc="DDE2B6C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9822E7"/>
    <w:multiLevelType w:val="hybridMultilevel"/>
    <w:tmpl w:val="49524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3B7A"/>
    <w:multiLevelType w:val="hybridMultilevel"/>
    <w:tmpl w:val="2F6EDEA2"/>
    <w:lvl w:ilvl="0" w:tplc="A148D0B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2A781D"/>
    <w:multiLevelType w:val="hybridMultilevel"/>
    <w:tmpl w:val="59FA57E6"/>
    <w:lvl w:ilvl="0" w:tplc="9E80027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AE13A9"/>
    <w:multiLevelType w:val="hybridMultilevel"/>
    <w:tmpl w:val="B7E8E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3355EE"/>
    <w:multiLevelType w:val="hybridMultilevel"/>
    <w:tmpl w:val="3FA4C54C"/>
    <w:lvl w:ilvl="0" w:tplc="78408C4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547594"/>
    <w:multiLevelType w:val="hybridMultilevel"/>
    <w:tmpl w:val="E0584014"/>
    <w:lvl w:ilvl="0" w:tplc="9A0E91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5B0682"/>
    <w:multiLevelType w:val="hybridMultilevel"/>
    <w:tmpl w:val="097AF364"/>
    <w:lvl w:ilvl="0" w:tplc="C298F27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3415FE"/>
    <w:multiLevelType w:val="hybridMultilevel"/>
    <w:tmpl w:val="DA48B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AB729B"/>
    <w:multiLevelType w:val="hybridMultilevel"/>
    <w:tmpl w:val="FE521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
  </w:num>
  <w:num w:numId="3">
    <w:abstractNumId w:val="9"/>
  </w:num>
  <w:num w:numId="4">
    <w:abstractNumId w:val="36"/>
  </w:num>
  <w:num w:numId="5">
    <w:abstractNumId w:val="30"/>
  </w:num>
  <w:num w:numId="6">
    <w:abstractNumId w:val="17"/>
  </w:num>
  <w:num w:numId="7">
    <w:abstractNumId w:val="24"/>
  </w:num>
  <w:num w:numId="8">
    <w:abstractNumId w:val="23"/>
  </w:num>
  <w:num w:numId="9">
    <w:abstractNumId w:val="2"/>
  </w:num>
  <w:num w:numId="10">
    <w:abstractNumId w:val="20"/>
  </w:num>
  <w:num w:numId="11">
    <w:abstractNumId w:val="35"/>
  </w:num>
  <w:num w:numId="12">
    <w:abstractNumId w:val="22"/>
  </w:num>
  <w:num w:numId="13">
    <w:abstractNumId w:val="15"/>
  </w:num>
  <w:num w:numId="14">
    <w:abstractNumId w:val="18"/>
  </w:num>
  <w:num w:numId="15">
    <w:abstractNumId w:val="0"/>
  </w:num>
  <w:num w:numId="16">
    <w:abstractNumId w:val="11"/>
  </w:num>
  <w:num w:numId="17">
    <w:abstractNumId w:val="25"/>
  </w:num>
  <w:num w:numId="18">
    <w:abstractNumId w:val="13"/>
  </w:num>
  <w:num w:numId="19">
    <w:abstractNumId w:val="14"/>
  </w:num>
  <w:num w:numId="20">
    <w:abstractNumId w:val="1"/>
  </w:num>
  <w:num w:numId="21">
    <w:abstractNumId w:val="37"/>
  </w:num>
  <w:num w:numId="22">
    <w:abstractNumId w:val="31"/>
  </w:num>
  <w:num w:numId="23">
    <w:abstractNumId w:val="12"/>
  </w:num>
  <w:num w:numId="24">
    <w:abstractNumId w:val="6"/>
  </w:num>
  <w:num w:numId="25">
    <w:abstractNumId w:val="8"/>
  </w:num>
  <w:num w:numId="26">
    <w:abstractNumId w:val="5"/>
  </w:num>
  <w:num w:numId="27">
    <w:abstractNumId w:val="27"/>
  </w:num>
  <w:num w:numId="28">
    <w:abstractNumId w:val="3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3"/>
  </w:num>
  <w:num w:numId="32">
    <w:abstractNumId w:val="16"/>
  </w:num>
  <w:num w:numId="33">
    <w:abstractNumId w:val="40"/>
  </w:num>
  <w:num w:numId="34">
    <w:abstractNumId w:val="38"/>
  </w:num>
  <w:num w:numId="35">
    <w:abstractNumId w:val="26"/>
  </w:num>
  <w:num w:numId="36">
    <w:abstractNumId w:val="29"/>
  </w:num>
  <w:num w:numId="37">
    <w:abstractNumId w:val="10"/>
  </w:num>
  <w:num w:numId="38">
    <w:abstractNumId w:val="7"/>
  </w:num>
  <w:num w:numId="39">
    <w:abstractNumId w:val="34"/>
  </w:num>
  <w:num w:numId="40">
    <w:abstractNumId w:val="4"/>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850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192D"/>
    <w:rsid w:val="000028E6"/>
    <w:rsid w:val="00003B20"/>
    <w:rsid w:val="000043C3"/>
    <w:rsid w:val="000043C9"/>
    <w:rsid w:val="00004D50"/>
    <w:rsid w:val="00004E01"/>
    <w:rsid w:val="0000554A"/>
    <w:rsid w:val="00005B6D"/>
    <w:rsid w:val="00006442"/>
    <w:rsid w:val="00006C46"/>
    <w:rsid w:val="0000782D"/>
    <w:rsid w:val="000078D5"/>
    <w:rsid w:val="0001033D"/>
    <w:rsid w:val="0001169C"/>
    <w:rsid w:val="000128A2"/>
    <w:rsid w:val="00012A5C"/>
    <w:rsid w:val="00012EA7"/>
    <w:rsid w:val="000136CC"/>
    <w:rsid w:val="00014C19"/>
    <w:rsid w:val="0001555B"/>
    <w:rsid w:val="000164DB"/>
    <w:rsid w:val="00016D65"/>
    <w:rsid w:val="000200C3"/>
    <w:rsid w:val="00020797"/>
    <w:rsid w:val="0002080C"/>
    <w:rsid w:val="00020816"/>
    <w:rsid w:val="0002267C"/>
    <w:rsid w:val="0002445D"/>
    <w:rsid w:val="00024962"/>
    <w:rsid w:val="000249EA"/>
    <w:rsid w:val="00024A05"/>
    <w:rsid w:val="00026319"/>
    <w:rsid w:val="000275D5"/>
    <w:rsid w:val="000276EE"/>
    <w:rsid w:val="00027EC2"/>
    <w:rsid w:val="000301A0"/>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5FE3"/>
    <w:rsid w:val="000374F1"/>
    <w:rsid w:val="0003786C"/>
    <w:rsid w:val="00041B58"/>
    <w:rsid w:val="00041CC0"/>
    <w:rsid w:val="00042069"/>
    <w:rsid w:val="000428FA"/>
    <w:rsid w:val="000436A9"/>
    <w:rsid w:val="0004380B"/>
    <w:rsid w:val="00043FDE"/>
    <w:rsid w:val="0004540D"/>
    <w:rsid w:val="000459B1"/>
    <w:rsid w:val="0004796D"/>
    <w:rsid w:val="00047A6D"/>
    <w:rsid w:val="00047CD6"/>
    <w:rsid w:val="0005131F"/>
    <w:rsid w:val="000515D7"/>
    <w:rsid w:val="00051835"/>
    <w:rsid w:val="00051DE6"/>
    <w:rsid w:val="000534BC"/>
    <w:rsid w:val="000534D2"/>
    <w:rsid w:val="00054F25"/>
    <w:rsid w:val="00055C61"/>
    <w:rsid w:val="000577D9"/>
    <w:rsid w:val="000578A8"/>
    <w:rsid w:val="000603E0"/>
    <w:rsid w:val="00060B60"/>
    <w:rsid w:val="00060E11"/>
    <w:rsid w:val="00062204"/>
    <w:rsid w:val="000627A2"/>
    <w:rsid w:val="00062838"/>
    <w:rsid w:val="00063554"/>
    <w:rsid w:val="00063949"/>
    <w:rsid w:val="00064C3D"/>
    <w:rsid w:val="00065163"/>
    <w:rsid w:val="00065F8F"/>
    <w:rsid w:val="000662BE"/>
    <w:rsid w:val="0006652D"/>
    <w:rsid w:val="00066B80"/>
    <w:rsid w:val="00067F50"/>
    <w:rsid w:val="00070569"/>
    <w:rsid w:val="00070830"/>
    <w:rsid w:val="00071724"/>
    <w:rsid w:val="00072C6E"/>
    <w:rsid w:val="000731E6"/>
    <w:rsid w:val="00073F37"/>
    <w:rsid w:val="00075508"/>
    <w:rsid w:val="00075539"/>
    <w:rsid w:val="00075C8A"/>
    <w:rsid w:val="00075D60"/>
    <w:rsid w:val="000765F9"/>
    <w:rsid w:val="00076D0E"/>
    <w:rsid w:val="00077034"/>
    <w:rsid w:val="0007721D"/>
    <w:rsid w:val="000776EA"/>
    <w:rsid w:val="00077E16"/>
    <w:rsid w:val="00080F82"/>
    <w:rsid w:val="00082037"/>
    <w:rsid w:val="0008226E"/>
    <w:rsid w:val="00082444"/>
    <w:rsid w:val="000825A5"/>
    <w:rsid w:val="000830B6"/>
    <w:rsid w:val="000840FA"/>
    <w:rsid w:val="000843DB"/>
    <w:rsid w:val="00084D31"/>
    <w:rsid w:val="00085D13"/>
    <w:rsid w:val="00085D9C"/>
    <w:rsid w:val="00085EE9"/>
    <w:rsid w:val="00086629"/>
    <w:rsid w:val="00086F95"/>
    <w:rsid w:val="00087808"/>
    <w:rsid w:val="000913A8"/>
    <w:rsid w:val="000918DE"/>
    <w:rsid w:val="00091EA5"/>
    <w:rsid w:val="00091EFA"/>
    <w:rsid w:val="00091F3B"/>
    <w:rsid w:val="00092AA0"/>
    <w:rsid w:val="00093146"/>
    <w:rsid w:val="000931FD"/>
    <w:rsid w:val="00094194"/>
    <w:rsid w:val="00094216"/>
    <w:rsid w:val="000942A1"/>
    <w:rsid w:val="000955EC"/>
    <w:rsid w:val="00095627"/>
    <w:rsid w:val="00095864"/>
    <w:rsid w:val="00095A23"/>
    <w:rsid w:val="00095FC1"/>
    <w:rsid w:val="00096143"/>
    <w:rsid w:val="000972BD"/>
    <w:rsid w:val="00097E01"/>
    <w:rsid w:val="000A0035"/>
    <w:rsid w:val="000A0444"/>
    <w:rsid w:val="000A176F"/>
    <w:rsid w:val="000A1800"/>
    <w:rsid w:val="000A245A"/>
    <w:rsid w:val="000A25C3"/>
    <w:rsid w:val="000A2B58"/>
    <w:rsid w:val="000A2ED4"/>
    <w:rsid w:val="000A4311"/>
    <w:rsid w:val="000A44F0"/>
    <w:rsid w:val="000A50F9"/>
    <w:rsid w:val="000A594E"/>
    <w:rsid w:val="000A5A04"/>
    <w:rsid w:val="000A5BD5"/>
    <w:rsid w:val="000A5BFF"/>
    <w:rsid w:val="000A6534"/>
    <w:rsid w:val="000A6D90"/>
    <w:rsid w:val="000A76B9"/>
    <w:rsid w:val="000B00B7"/>
    <w:rsid w:val="000B046D"/>
    <w:rsid w:val="000B06BC"/>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0B"/>
    <w:rsid w:val="000C182C"/>
    <w:rsid w:val="000C1B64"/>
    <w:rsid w:val="000C21E8"/>
    <w:rsid w:val="000C2ED0"/>
    <w:rsid w:val="000C3667"/>
    <w:rsid w:val="000C43E2"/>
    <w:rsid w:val="000C55EE"/>
    <w:rsid w:val="000C5EFC"/>
    <w:rsid w:val="000C6482"/>
    <w:rsid w:val="000C67B8"/>
    <w:rsid w:val="000C716D"/>
    <w:rsid w:val="000C78FC"/>
    <w:rsid w:val="000C7BA4"/>
    <w:rsid w:val="000D04F9"/>
    <w:rsid w:val="000D05B0"/>
    <w:rsid w:val="000D0CA5"/>
    <w:rsid w:val="000D0DA3"/>
    <w:rsid w:val="000D1CFF"/>
    <w:rsid w:val="000D2F9A"/>
    <w:rsid w:val="000D3129"/>
    <w:rsid w:val="000D4149"/>
    <w:rsid w:val="000D57BA"/>
    <w:rsid w:val="000D6566"/>
    <w:rsid w:val="000D76E8"/>
    <w:rsid w:val="000E0831"/>
    <w:rsid w:val="000E0BAB"/>
    <w:rsid w:val="000E17FF"/>
    <w:rsid w:val="000E1F2A"/>
    <w:rsid w:val="000E35CD"/>
    <w:rsid w:val="000E50F2"/>
    <w:rsid w:val="000E5407"/>
    <w:rsid w:val="000E5607"/>
    <w:rsid w:val="000E5C6B"/>
    <w:rsid w:val="000E6119"/>
    <w:rsid w:val="000E66F9"/>
    <w:rsid w:val="000E754A"/>
    <w:rsid w:val="000E78F4"/>
    <w:rsid w:val="000F042C"/>
    <w:rsid w:val="000F0D70"/>
    <w:rsid w:val="000F1957"/>
    <w:rsid w:val="000F217A"/>
    <w:rsid w:val="000F240A"/>
    <w:rsid w:val="000F271F"/>
    <w:rsid w:val="000F347E"/>
    <w:rsid w:val="000F3839"/>
    <w:rsid w:val="000F3AE5"/>
    <w:rsid w:val="000F3B4D"/>
    <w:rsid w:val="000F409D"/>
    <w:rsid w:val="000F525E"/>
    <w:rsid w:val="000F52DD"/>
    <w:rsid w:val="000F5B8F"/>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14F3"/>
    <w:rsid w:val="0011236E"/>
    <w:rsid w:val="001123E0"/>
    <w:rsid w:val="001125B4"/>
    <w:rsid w:val="00113872"/>
    <w:rsid w:val="00113B62"/>
    <w:rsid w:val="00113C6F"/>
    <w:rsid w:val="001148DE"/>
    <w:rsid w:val="001152E6"/>
    <w:rsid w:val="001162FD"/>
    <w:rsid w:val="00117762"/>
    <w:rsid w:val="00117AF3"/>
    <w:rsid w:val="0012083A"/>
    <w:rsid w:val="001208BB"/>
    <w:rsid w:val="0012101A"/>
    <w:rsid w:val="001210D8"/>
    <w:rsid w:val="00121B0C"/>
    <w:rsid w:val="00122D26"/>
    <w:rsid w:val="00123305"/>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74EE"/>
    <w:rsid w:val="00141200"/>
    <w:rsid w:val="001412DF"/>
    <w:rsid w:val="00141D76"/>
    <w:rsid w:val="001421CF"/>
    <w:rsid w:val="0014243F"/>
    <w:rsid w:val="00142C72"/>
    <w:rsid w:val="00144111"/>
    <w:rsid w:val="00144379"/>
    <w:rsid w:val="00144C44"/>
    <w:rsid w:val="00144E02"/>
    <w:rsid w:val="00145015"/>
    <w:rsid w:val="0014575A"/>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0F8C"/>
    <w:rsid w:val="0016129E"/>
    <w:rsid w:val="00161CCB"/>
    <w:rsid w:val="00162B6F"/>
    <w:rsid w:val="00163B89"/>
    <w:rsid w:val="00164962"/>
    <w:rsid w:val="00165A50"/>
    <w:rsid w:val="00165C2B"/>
    <w:rsid w:val="0016601A"/>
    <w:rsid w:val="00167065"/>
    <w:rsid w:val="001670D6"/>
    <w:rsid w:val="00167970"/>
    <w:rsid w:val="00167B9C"/>
    <w:rsid w:val="0017003E"/>
    <w:rsid w:val="00170148"/>
    <w:rsid w:val="001704AC"/>
    <w:rsid w:val="00170617"/>
    <w:rsid w:val="00171191"/>
    <w:rsid w:val="001712C5"/>
    <w:rsid w:val="001716F7"/>
    <w:rsid w:val="00172CE6"/>
    <w:rsid w:val="00173513"/>
    <w:rsid w:val="00173B3A"/>
    <w:rsid w:val="00173E3E"/>
    <w:rsid w:val="00174655"/>
    <w:rsid w:val="001754CC"/>
    <w:rsid w:val="0017566C"/>
    <w:rsid w:val="001764B1"/>
    <w:rsid w:val="001765A2"/>
    <w:rsid w:val="00176790"/>
    <w:rsid w:val="00176C45"/>
    <w:rsid w:val="00176F5B"/>
    <w:rsid w:val="0017768D"/>
    <w:rsid w:val="001776CC"/>
    <w:rsid w:val="001801AA"/>
    <w:rsid w:val="001808AF"/>
    <w:rsid w:val="00180D70"/>
    <w:rsid w:val="00181272"/>
    <w:rsid w:val="001813C3"/>
    <w:rsid w:val="00181A0A"/>
    <w:rsid w:val="00183170"/>
    <w:rsid w:val="00183A15"/>
    <w:rsid w:val="00183C61"/>
    <w:rsid w:val="00185355"/>
    <w:rsid w:val="00185CF4"/>
    <w:rsid w:val="001866BF"/>
    <w:rsid w:val="00186884"/>
    <w:rsid w:val="00186FE0"/>
    <w:rsid w:val="00187C30"/>
    <w:rsid w:val="00190064"/>
    <w:rsid w:val="0019030D"/>
    <w:rsid w:val="001904F9"/>
    <w:rsid w:val="00190C7A"/>
    <w:rsid w:val="00190F7F"/>
    <w:rsid w:val="001915F3"/>
    <w:rsid w:val="001925FF"/>
    <w:rsid w:val="00192DA8"/>
    <w:rsid w:val="00193E43"/>
    <w:rsid w:val="001947C1"/>
    <w:rsid w:val="00194BA1"/>
    <w:rsid w:val="00194F2A"/>
    <w:rsid w:val="00195444"/>
    <w:rsid w:val="00195502"/>
    <w:rsid w:val="0019555E"/>
    <w:rsid w:val="00197582"/>
    <w:rsid w:val="00197EA4"/>
    <w:rsid w:val="001A0145"/>
    <w:rsid w:val="001A04B7"/>
    <w:rsid w:val="001A06DE"/>
    <w:rsid w:val="001A1ABB"/>
    <w:rsid w:val="001A1AE7"/>
    <w:rsid w:val="001A1F61"/>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132"/>
    <w:rsid w:val="001B374B"/>
    <w:rsid w:val="001B3EDD"/>
    <w:rsid w:val="001B4569"/>
    <w:rsid w:val="001B511E"/>
    <w:rsid w:val="001B68D3"/>
    <w:rsid w:val="001B7FCD"/>
    <w:rsid w:val="001C014F"/>
    <w:rsid w:val="001C0457"/>
    <w:rsid w:val="001C0C39"/>
    <w:rsid w:val="001C0E0C"/>
    <w:rsid w:val="001C1C8B"/>
    <w:rsid w:val="001C2F21"/>
    <w:rsid w:val="001C32BD"/>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49D7"/>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38C"/>
    <w:rsid w:val="001F64B1"/>
    <w:rsid w:val="001F66C9"/>
    <w:rsid w:val="001F6EE5"/>
    <w:rsid w:val="001F7411"/>
    <w:rsid w:val="0020026C"/>
    <w:rsid w:val="00200D56"/>
    <w:rsid w:val="00200F31"/>
    <w:rsid w:val="00201CE5"/>
    <w:rsid w:val="0020221F"/>
    <w:rsid w:val="00202B92"/>
    <w:rsid w:val="00203AEA"/>
    <w:rsid w:val="00203BB0"/>
    <w:rsid w:val="00203C42"/>
    <w:rsid w:val="00205051"/>
    <w:rsid w:val="00205D01"/>
    <w:rsid w:val="00205F17"/>
    <w:rsid w:val="00206205"/>
    <w:rsid w:val="00206A13"/>
    <w:rsid w:val="0020716D"/>
    <w:rsid w:val="0020794A"/>
    <w:rsid w:val="00207B31"/>
    <w:rsid w:val="00207C7F"/>
    <w:rsid w:val="00211E11"/>
    <w:rsid w:val="00212962"/>
    <w:rsid w:val="00212EB8"/>
    <w:rsid w:val="00213F00"/>
    <w:rsid w:val="002157C9"/>
    <w:rsid w:val="00215F35"/>
    <w:rsid w:val="00216319"/>
    <w:rsid w:val="00216AB5"/>
    <w:rsid w:val="00217135"/>
    <w:rsid w:val="0021758E"/>
    <w:rsid w:val="002210DD"/>
    <w:rsid w:val="0022132D"/>
    <w:rsid w:val="00221581"/>
    <w:rsid w:val="002216CC"/>
    <w:rsid w:val="0022190D"/>
    <w:rsid w:val="00221A4C"/>
    <w:rsid w:val="00221D04"/>
    <w:rsid w:val="00222096"/>
    <w:rsid w:val="00222CAE"/>
    <w:rsid w:val="0022334E"/>
    <w:rsid w:val="00223B83"/>
    <w:rsid w:val="00224B3F"/>
    <w:rsid w:val="00224B8B"/>
    <w:rsid w:val="00224F26"/>
    <w:rsid w:val="00224F8F"/>
    <w:rsid w:val="00225A53"/>
    <w:rsid w:val="00225CEA"/>
    <w:rsid w:val="002264F4"/>
    <w:rsid w:val="00231222"/>
    <w:rsid w:val="002313BF"/>
    <w:rsid w:val="00231427"/>
    <w:rsid w:val="0023173F"/>
    <w:rsid w:val="00232922"/>
    <w:rsid w:val="00232968"/>
    <w:rsid w:val="00232B72"/>
    <w:rsid w:val="00233057"/>
    <w:rsid w:val="00233AA7"/>
    <w:rsid w:val="00233C1E"/>
    <w:rsid w:val="002342D8"/>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5F81"/>
    <w:rsid w:val="00246726"/>
    <w:rsid w:val="00247323"/>
    <w:rsid w:val="00247667"/>
    <w:rsid w:val="00250DFA"/>
    <w:rsid w:val="00251375"/>
    <w:rsid w:val="002514CA"/>
    <w:rsid w:val="0025194D"/>
    <w:rsid w:val="00252431"/>
    <w:rsid w:val="00252FDB"/>
    <w:rsid w:val="002545AD"/>
    <w:rsid w:val="00254A43"/>
    <w:rsid w:val="00254E2D"/>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7AE"/>
    <w:rsid w:val="0026781D"/>
    <w:rsid w:val="002705A9"/>
    <w:rsid w:val="002709E7"/>
    <w:rsid w:val="0027144D"/>
    <w:rsid w:val="0027224C"/>
    <w:rsid w:val="002748EA"/>
    <w:rsid w:val="00275036"/>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02CC"/>
    <w:rsid w:val="0029170D"/>
    <w:rsid w:val="00291A30"/>
    <w:rsid w:val="00292137"/>
    <w:rsid w:val="00292338"/>
    <w:rsid w:val="002923B0"/>
    <w:rsid w:val="00292574"/>
    <w:rsid w:val="002925F5"/>
    <w:rsid w:val="002934C0"/>
    <w:rsid w:val="00293696"/>
    <w:rsid w:val="0029523B"/>
    <w:rsid w:val="002953D9"/>
    <w:rsid w:val="002958A2"/>
    <w:rsid w:val="002958F3"/>
    <w:rsid w:val="00295E0B"/>
    <w:rsid w:val="0029654C"/>
    <w:rsid w:val="00296766"/>
    <w:rsid w:val="002978D5"/>
    <w:rsid w:val="00297E34"/>
    <w:rsid w:val="002A08C0"/>
    <w:rsid w:val="002A1B17"/>
    <w:rsid w:val="002A23D8"/>
    <w:rsid w:val="002A2B91"/>
    <w:rsid w:val="002A5121"/>
    <w:rsid w:val="002A5245"/>
    <w:rsid w:val="002A5331"/>
    <w:rsid w:val="002A55D1"/>
    <w:rsid w:val="002A5C41"/>
    <w:rsid w:val="002A6D35"/>
    <w:rsid w:val="002A72FC"/>
    <w:rsid w:val="002A761D"/>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C70D4"/>
    <w:rsid w:val="002D0C49"/>
    <w:rsid w:val="002D0CFB"/>
    <w:rsid w:val="002D0D9E"/>
    <w:rsid w:val="002D143C"/>
    <w:rsid w:val="002D1687"/>
    <w:rsid w:val="002D2174"/>
    <w:rsid w:val="002D2553"/>
    <w:rsid w:val="002D2808"/>
    <w:rsid w:val="002D2EF9"/>
    <w:rsid w:val="002D404A"/>
    <w:rsid w:val="002D43A1"/>
    <w:rsid w:val="002D45D1"/>
    <w:rsid w:val="002D4D9B"/>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6B31"/>
    <w:rsid w:val="002E73DE"/>
    <w:rsid w:val="002E78B7"/>
    <w:rsid w:val="002E7B09"/>
    <w:rsid w:val="002F06D0"/>
    <w:rsid w:val="002F0AD3"/>
    <w:rsid w:val="002F1658"/>
    <w:rsid w:val="002F1D40"/>
    <w:rsid w:val="002F3830"/>
    <w:rsid w:val="002F455E"/>
    <w:rsid w:val="002F4929"/>
    <w:rsid w:val="002F4C2A"/>
    <w:rsid w:val="002F5A46"/>
    <w:rsid w:val="002F721D"/>
    <w:rsid w:val="002F7599"/>
    <w:rsid w:val="002F7877"/>
    <w:rsid w:val="002F7DDE"/>
    <w:rsid w:val="002F7E97"/>
    <w:rsid w:val="00301071"/>
    <w:rsid w:val="003012A2"/>
    <w:rsid w:val="00301937"/>
    <w:rsid w:val="0030243B"/>
    <w:rsid w:val="00303EF9"/>
    <w:rsid w:val="00304091"/>
    <w:rsid w:val="003050DD"/>
    <w:rsid w:val="003061B4"/>
    <w:rsid w:val="00306B73"/>
    <w:rsid w:val="00306CCE"/>
    <w:rsid w:val="00306F13"/>
    <w:rsid w:val="003070A4"/>
    <w:rsid w:val="0030728B"/>
    <w:rsid w:val="00307609"/>
    <w:rsid w:val="00307CC7"/>
    <w:rsid w:val="00307D1C"/>
    <w:rsid w:val="00310222"/>
    <w:rsid w:val="00312438"/>
    <w:rsid w:val="00312C9A"/>
    <w:rsid w:val="00312D0B"/>
    <w:rsid w:val="00313652"/>
    <w:rsid w:val="003151B5"/>
    <w:rsid w:val="00315347"/>
    <w:rsid w:val="00316465"/>
    <w:rsid w:val="003164B1"/>
    <w:rsid w:val="00316DFA"/>
    <w:rsid w:val="00316F29"/>
    <w:rsid w:val="00317D6A"/>
    <w:rsid w:val="003203A3"/>
    <w:rsid w:val="003205B7"/>
    <w:rsid w:val="0032287A"/>
    <w:rsid w:val="00323427"/>
    <w:rsid w:val="003235CC"/>
    <w:rsid w:val="00323920"/>
    <w:rsid w:val="0032459E"/>
    <w:rsid w:val="00324F94"/>
    <w:rsid w:val="003250FC"/>
    <w:rsid w:val="00325668"/>
    <w:rsid w:val="003303BA"/>
    <w:rsid w:val="00330825"/>
    <w:rsid w:val="00330EBC"/>
    <w:rsid w:val="0033241A"/>
    <w:rsid w:val="00333393"/>
    <w:rsid w:val="00333C90"/>
    <w:rsid w:val="0033535C"/>
    <w:rsid w:val="00335449"/>
    <w:rsid w:val="00337050"/>
    <w:rsid w:val="00337081"/>
    <w:rsid w:val="0033772C"/>
    <w:rsid w:val="00340D7B"/>
    <w:rsid w:val="003413DF"/>
    <w:rsid w:val="0034178A"/>
    <w:rsid w:val="003422C2"/>
    <w:rsid w:val="00342CE7"/>
    <w:rsid w:val="003446AF"/>
    <w:rsid w:val="00344FD4"/>
    <w:rsid w:val="00345448"/>
    <w:rsid w:val="00346006"/>
    <w:rsid w:val="003461E6"/>
    <w:rsid w:val="003464DA"/>
    <w:rsid w:val="00346759"/>
    <w:rsid w:val="00347642"/>
    <w:rsid w:val="00347ED2"/>
    <w:rsid w:val="003504AD"/>
    <w:rsid w:val="003507F7"/>
    <w:rsid w:val="003509E6"/>
    <w:rsid w:val="003515D9"/>
    <w:rsid w:val="00351946"/>
    <w:rsid w:val="00351DEA"/>
    <w:rsid w:val="00352285"/>
    <w:rsid w:val="00352802"/>
    <w:rsid w:val="00352D10"/>
    <w:rsid w:val="003535EF"/>
    <w:rsid w:val="00353880"/>
    <w:rsid w:val="003547F7"/>
    <w:rsid w:val="00354AC4"/>
    <w:rsid w:val="00354E14"/>
    <w:rsid w:val="00354E7D"/>
    <w:rsid w:val="00355B0F"/>
    <w:rsid w:val="00355BF0"/>
    <w:rsid w:val="00355FCE"/>
    <w:rsid w:val="00356E97"/>
    <w:rsid w:val="003576CB"/>
    <w:rsid w:val="00360057"/>
    <w:rsid w:val="003602E0"/>
    <w:rsid w:val="0036051F"/>
    <w:rsid w:val="00360FCE"/>
    <w:rsid w:val="003622A7"/>
    <w:rsid w:val="00362810"/>
    <w:rsid w:val="00362E82"/>
    <w:rsid w:val="00362F59"/>
    <w:rsid w:val="0036362E"/>
    <w:rsid w:val="00364001"/>
    <w:rsid w:val="003652D8"/>
    <w:rsid w:val="00365F0E"/>
    <w:rsid w:val="003674E9"/>
    <w:rsid w:val="003676E5"/>
    <w:rsid w:val="00367B9E"/>
    <w:rsid w:val="0037013D"/>
    <w:rsid w:val="003701A6"/>
    <w:rsid w:val="00370B0F"/>
    <w:rsid w:val="003710CD"/>
    <w:rsid w:val="00371DB2"/>
    <w:rsid w:val="00372CF9"/>
    <w:rsid w:val="00372D5E"/>
    <w:rsid w:val="00372D85"/>
    <w:rsid w:val="00372FD5"/>
    <w:rsid w:val="00373749"/>
    <w:rsid w:val="00373E0F"/>
    <w:rsid w:val="003747E8"/>
    <w:rsid w:val="00376958"/>
    <w:rsid w:val="003770DF"/>
    <w:rsid w:val="00377730"/>
    <w:rsid w:val="00377868"/>
    <w:rsid w:val="00377C17"/>
    <w:rsid w:val="00377F77"/>
    <w:rsid w:val="003808CB"/>
    <w:rsid w:val="00380AA7"/>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382"/>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652"/>
    <w:rsid w:val="003A58BA"/>
    <w:rsid w:val="003A5B97"/>
    <w:rsid w:val="003A66D4"/>
    <w:rsid w:val="003A697C"/>
    <w:rsid w:val="003A69ED"/>
    <w:rsid w:val="003A6ED0"/>
    <w:rsid w:val="003A6EF7"/>
    <w:rsid w:val="003A7CEB"/>
    <w:rsid w:val="003B02A0"/>
    <w:rsid w:val="003B064B"/>
    <w:rsid w:val="003B0718"/>
    <w:rsid w:val="003B1455"/>
    <w:rsid w:val="003B1955"/>
    <w:rsid w:val="003B2AC6"/>
    <w:rsid w:val="003B3514"/>
    <w:rsid w:val="003B37C1"/>
    <w:rsid w:val="003B39D7"/>
    <w:rsid w:val="003B43CE"/>
    <w:rsid w:val="003B5381"/>
    <w:rsid w:val="003B61F0"/>
    <w:rsid w:val="003B64B3"/>
    <w:rsid w:val="003B6A4D"/>
    <w:rsid w:val="003B6CCF"/>
    <w:rsid w:val="003B6E18"/>
    <w:rsid w:val="003B6F7B"/>
    <w:rsid w:val="003B718B"/>
    <w:rsid w:val="003B7A60"/>
    <w:rsid w:val="003C2E5C"/>
    <w:rsid w:val="003C3024"/>
    <w:rsid w:val="003C3A12"/>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D7959"/>
    <w:rsid w:val="003E0AAC"/>
    <w:rsid w:val="003E0CA4"/>
    <w:rsid w:val="003E0CC8"/>
    <w:rsid w:val="003E2E9F"/>
    <w:rsid w:val="003E3957"/>
    <w:rsid w:val="003E3D48"/>
    <w:rsid w:val="003E426D"/>
    <w:rsid w:val="003E4C7D"/>
    <w:rsid w:val="003E4DC6"/>
    <w:rsid w:val="003E4FA3"/>
    <w:rsid w:val="003E6493"/>
    <w:rsid w:val="003E745B"/>
    <w:rsid w:val="003F03F0"/>
    <w:rsid w:val="003F1029"/>
    <w:rsid w:val="003F195D"/>
    <w:rsid w:val="003F1E6F"/>
    <w:rsid w:val="003F2D03"/>
    <w:rsid w:val="003F36C4"/>
    <w:rsid w:val="003F3BC1"/>
    <w:rsid w:val="003F43E6"/>
    <w:rsid w:val="003F466B"/>
    <w:rsid w:val="003F4983"/>
    <w:rsid w:val="003F4A58"/>
    <w:rsid w:val="003F5626"/>
    <w:rsid w:val="004000BE"/>
    <w:rsid w:val="0040063B"/>
    <w:rsid w:val="0040101A"/>
    <w:rsid w:val="004018E3"/>
    <w:rsid w:val="00402040"/>
    <w:rsid w:val="004026BA"/>
    <w:rsid w:val="00403038"/>
    <w:rsid w:val="00403981"/>
    <w:rsid w:val="00403FE3"/>
    <w:rsid w:val="00404DEA"/>
    <w:rsid w:val="0040709C"/>
    <w:rsid w:val="00407737"/>
    <w:rsid w:val="00407B63"/>
    <w:rsid w:val="0041004C"/>
    <w:rsid w:val="00410323"/>
    <w:rsid w:val="00410D00"/>
    <w:rsid w:val="004116DA"/>
    <w:rsid w:val="004117D6"/>
    <w:rsid w:val="00411834"/>
    <w:rsid w:val="0041237D"/>
    <w:rsid w:val="00413157"/>
    <w:rsid w:val="0041341E"/>
    <w:rsid w:val="004149DA"/>
    <w:rsid w:val="00416903"/>
    <w:rsid w:val="00416949"/>
    <w:rsid w:val="00416BA8"/>
    <w:rsid w:val="00417BA7"/>
    <w:rsid w:val="00420057"/>
    <w:rsid w:val="004203B8"/>
    <w:rsid w:val="00420888"/>
    <w:rsid w:val="00420D26"/>
    <w:rsid w:val="00420D51"/>
    <w:rsid w:val="00420FC0"/>
    <w:rsid w:val="004217D3"/>
    <w:rsid w:val="0042210A"/>
    <w:rsid w:val="0042250C"/>
    <w:rsid w:val="00422C73"/>
    <w:rsid w:val="00422E50"/>
    <w:rsid w:val="00424ADE"/>
    <w:rsid w:val="0042641F"/>
    <w:rsid w:val="00426976"/>
    <w:rsid w:val="0042765E"/>
    <w:rsid w:val="00427C8D"/>
    <w:rsid w:val="00427DBE"/>
    <w:rsid w:val="00427F4F"/>
    <w:rsid w:val="00431DE2"/>
    <w:rsid w:val="00431E03"/>
    <w:rsid w:val="00433C3E"/>
    <w:rsid w:val="00434871"/>
    <w:rsid w:val="0043490B"/>
    <w:rsid w:val="00434976"/>
    <w:rsid w:val="00434B35"/>
    <w:rsid w:val="00435430"/>
    <w:rsid w:val="004369F9"/>
    <w:rsid w:val="00436BB3"/>
    <w:rsid w:val="004379ED"/>
    <w:rsid w:val="0044099A"/>
    <w:rsid w:val="00441342"/>
    <w:rsid w:val="004416FB"/>
    <w:rsid w:val="00441C1E"/>
    <w:rsid w:val="004425A1"/>
    <w:rsid w:val="00442AC6"/>
    <w:rsid w:val="00443005"/>
    <w:rsid w:val="00444072"/>
    <w:rsid w:val="00444396"/>
    <w:rsid w:val="00444490"/>
    <w:rsid w:val="00444BCA"/>
    <w:rsid w:val="0044596B"/>
    <w:rsid w:val="00445C02"/>
    <w:rsid w:val="00445E25"/>
    <w:rsid w:val="0044609E"/>
    <w:rsid w:val="0045047B"/>
    <w:rsid w:val="00450929"/>
    <w:rsid w:val="004511AB"/>
    <w:rsid w:val="004518DD"/>
    <w:rsid w:val="00451AD0"/>
    <w:rsid w:val="00451E2C"/>
    <w:rsid w:val="0045235F"/>
    <w:rsid w:val="00452B3C"/>
    <w:rsid w:val="00452D4B"/>
    <w:rsid w:val="004533F1"/>
    <w:rsid w:val="00453ABE"/>
    <w:rsid w:val="004542A8"/>
    <w:rsid w:val="004553DD"/>
    <w:rsid w:val="00455898"/>
    <w:rsid w:val="00455DC6"/>
    <w:rsid w:val="00455FC8"/>
    <w:rsid w:val="0045664A"/>
    <w:rsid w:val="0045719D"/>
    <w:rsid w:val="00457ABE"/>
    <w:rsid w:val="00457E0D"/>
    <w:rsid w:val="00460794"/>
    <w:rsid w:val="00462FC1"/>
    <w:rsid w:val="00463D03"/>
    <w:rsid w:val="00464517"/>
    <w:rsid w:val="00464D7E"/>
    <w:rsid w:val="00464FEE"/>
    <w:rsid w:val="004651B9"/>
    <w:rsid w:val="00466DE8"/>
    <w:rsid w:val="00466FDC"/>
    <w:rsid w:val="004672B7"/>
    <w:rsid w:val="00467391"/>
    <w:rsid w:val="00467F2C"/>
    <w:rsid w:val="00471626"/>
    <w:rsid w:val="00472190"/>
    <w:rsid w:val="004722C9"/>
    <w:rsid w:val="00472396"/>
    <w:rsid w:val="00472976"/>
    <w:rsid w:val="00472C2A"/>
    <w:rsid w:val="00473508"/>
    <w:rsid w:val="00473D26"/>
    <w:rsid w:val="00474202"/>
    <w:rsid w:val="00474D1A"/>
    <w:rsid w:val="00474D9B"/>
    <w:rsid w:val="0047534E"/>
    <w:rsid w:val="004756AA"/>
    <w:rsid w:val="0047577A"/>
    <w:rsid w:val="00475D02"/>
    <w:rsid w:val="00476FE6"/>
    <w:rsid w:val="00477746"/>
    <w:rsid w:val="00477CF1"/>
    <w:rsid w:val="00480EB5"/>
    <w:rsid w:val="00481579"/>
    <w:rsid w:val="004816BF"/>
    <w:rsid w:val="00481888"/>
    <w:rsid w:val="00482600"/>
    <w:rsid w:val="004842EC"/>
    <w:rsid w:val="00484C9B"/>
    <w:rsid w:val="00484F57"/>
    <w:rsid w:val="0048524A"/>
    <w:rsid w:val="0048558E"/>
    <w:rsid w:val="00486096"/>
    <w:rsid w:val="00490292"/>
    <w:rsid w:val="00490DDC"/>
    <w:rsid w:val="00490EB3"/>
    <w:rsid w:val="00491238"/>
    <w:rsid w:val="00491494"/>
    <w:rsid w:val="00491793"/>
    <w:rsid w:val="00491CDD"/>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97EBC"/>
    <w:rsid w:val="004A02DF"/>
    <w:rsid w:val="004A04E3"/>
    <w:rsid w:val="004A1296"/>
    <w:rsid w:val="004A1FB7"/>
    <w:rsid w:val="004A224A"/>
    <w:rsid w:val="004A22D9"/>
    <w:rsid w:val="004A2321"/>
    <w:rsid w:val="004A24B2"/>
    <w:rsid w:val="004A3074"/>
    <w:rsid w:val="004A3A12"/>
    <w:rsid w:val="004A463D"/>
    <w:rsid w:val="004A4B70"/>
    <w:rsid w:val="004A4F19"/>
    <w:rsid w:val="004A5CF0"/>
    <w:rsid w:val="004A6789"/>
    <w:rsid w:val="004A6F5E"/>
    <w:rsid w:val="004A7313"/>
    <w:rsid w:val="004A7459"/>
    <w:rsid w:val="004A7CEC"/>
    <w:rsid w:val="004B06E1"/>
    <w:rsid w:val="004B0CC4"/>
    <w:rsid w:val="004B127F"/>
    <w:rsid w:val="004B1CF8"/>
    <w:rsid w:val="004B2163"/>
    <w:rsid w:val="004B35E8"/>
    <w:rsid w:val="004B3606"/>
    <w:rsid w:val="004B364E"/>
    <w:rsid w:val="004B36D3"/>
    <w:rsid w:val="004B408C"/>
    <w:rsid w:val="004B5B1B"/>
    <w:rsid w:val="004B6551"/>
    <w:rsid w:val="004B70E8"/>
    <w:rsid w:val="004B77F1"/>
    <w:rsid w:val="004B798B"/>
    <w:rsid w:val="004B7DE3"/>
    <w:rsid w:val="004C0201"/>
    <w:rsid w:val="004C0544"/>
    <w:rsid w:val="004C0591"/>
    <w:rsid w:val="004C1EC0"/>
    <w:rsid w:val="004C1FC3"/>
    <w:rsid w:val="004C2585"/>
    <w:rsid w:val="004C281D"/>
    <w:rsid w:val="004C2E9D"/>
    <w:rsid w:val="004C363A"/>
    <w:rsid w:val="004C3B86"/>
    <w:rsid w:val="004C3EC4"/>
    <w:rsid w:val="004C440A"/>
    <w:rsid w:val="004C4513"/>
    <w:rsid w:val="004C4852"/>
    <w:rsid w:val="004C4C26"/>
    <w:rsid w:val="004C5E5C"/>
    <w:rsid w:val="004C6490"/>
    <w:rsid w:val="004C65EB"/>
    <w:rsid w:val="004C74DE"/>
    <w:rsid w:val="004C7FC6"/>
    <w:rsid w:val="004D08BA"/>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3754"/>
    <w:rsid w:val="004E4B02"/>
    <w:rsid w:val="004E4F02"/>
    <w:rsid w:val="004E69EC"/>
    <w:rsid w:val="004E72E7"/>
    <w:rsid w:val="004E74C0"/>
    <w:rsid w:val="004E75A3"/>
    <w:rsid w:val="004E7C71"/>
    <w:rsid w:val="004F08DF"/>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C5E"/>
    <w:rsid w:val="00500F5F"/>
    <w:rsid w:val="005026A4"/>
    <w:rsid w:val="00502AA3"/>
    <w:rsid w:val="00502C64"/>
    <w:rsid w:val="00502E5A"/>
    <w:rsid w:val="00502F3E"/>
    <w:rsid w:val="00503196"/>
    <w:rsid w:val="00503445"/>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CDC"/>
    <w:rsid w:val="00532EB0"/>
    <w:rsid w:val="00532EEF"/>
    <w:rsid w:val="00533DDB"/>
    <w:rsid w:val="00534227"/>
    <w:rsid w:val="0053478F"/>
    <w:rsid w:val="00535069"/>
    <w:rsid w:val="00535A60"/>
    <w:rsid w:val="00535D54"/>
    <w:rsid w:val="00536D11"/>
    <w:rsid w:val="005373CA"/>
    <w:rsid w:val="00537443"/>
    <w:rsid w:val="00537508"/>
    <w:rsid w:val="005378E5"/>
    <w:rsid w:val="005407E1"/>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65B"/>
    <w:rsid w:val="00551754"/>
    <w:rsid w:val="00551C62"/>
    <w:rsid w:val="00552C10"/>
    <w:rsid w:val="0055308E"/>
    <w:rsid w:val="005534F1"/>
    <w:rsid w:val="005537A8"/>
    <w:rsid w:val="005537AF"/>
    <w:rsid w:val="005537FA"/>
    <w:rsid w:val="005542A1"/>
    <w:rsid w:val="005545EB"/>
    <w:rsid w:val="00554603"/>
    <w:rsid w:val="00555E7B"/>
    <w:rsid w:val="00556CC9"/>
    <w:rsid w:val="00556D95"/>
    <w:rsid w:val="00557998"/>
    <w:rsid w:val="00557DCC"/>
    <w:rsid w:val="005600C6"/>
    <w:rsid w:val="00560CB5"/>
    <w:rsid w:val="005617DA"/>
    <w:rsid w:val="00561B18"/>
    <w:rsid w:val="00561D40"/>
    <w:rsid w:val="0056255D"/>
    <w:rsid w:val="005629B6"/>
    <w:rsid w:val="00564141"/>
    <w:rsid w:val="00564734"/>
    <w:rsid w:val="00564A85"/>
    <w:rsid w:val="005661DF"/>
    <w:rsid w:val="005662D0"/>
    <w:rsid w:val="00566C79"/>
    <w:rsid w:val="00567B25"/>
    <w:rsid w:val="00567C1F"/>
    <w:rsid w:val="00567FF5"/>
    <w:rsid w:val="00570169"/>
    <w:rsid w:val="00573DFC"/>
    <w:rsid w:val="0057542B"/>
    <w:rsid w:val="00575610"/>
    <w:rsid w:val="0057640C"/>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47DE"/>
    <w:rsid w:val="005951F7"/>
    <w:rsid w:val="0059611F"/>
    <w:rsid w:val="00597224"/>
    <w:rsid w:val="005976BA"/>
    <w:rsid w:val="0059795B"/>
    <w:rsid w:val="005A004E"/>
    <w:rsid w:val="005A10CC"/>
    <w:rsid w:val="005A1B7D"/>
    <w:rsid w:val="005A1DAC"/>
    <w:rsid w:val="005A23AF"/>
    <w:rsid w:val="005A30E7"/>
    <w:rsid w:val="005A33D9"/>
    <w:rsid w:val="005A3592"/>
    <w:rsid w:val="005A4082"/>
    <w:rsid w:val="005A4114"/>
    <w:rsid w:val="005A4DC5"/>
    <w:rsid w:val="005A57F9"/>
    <w:rsid w:val="005A5A35"/>
    <w:rsid w:val="005A5D10"/>
    <w:rsid w:val="005A723A"/>
    <w:rsid w:val="005B0AAB"/>
    <w:rsid w:val="005B0D9E"/>
    <w:rsid w:val="005B1751"/>
    <w:rsid w:val="005B2319"/>
    <w:rsid w:val="005B2412"/>
    <w:rsid w:val="005B2C2A"/>
    <w:rsid w:val="005B4EB8"/>
    <w:rsid w:val="005B570F"/>
    <w:rsid w:val="005B5BA7"/>
    <w:rsid w:val="005B5D3D"/>
    <w:rsid w:val="005B5DAE"/>
    <w:rsid w:val="005B660D"/>
    <w:rsid w:val="005C137E"/>
    <w:rsid w:val="005C18A2"/>
    <w:rsid w:val="005C196C"/>
    <w:rsid w:val="005C1C0C"/>
    <w:rsid w:val="005C2844"/>
    <w:rsid w:val="005C2CA2"/>
    <w:rsid w:val="005C3064"/>
    <w:rsid w:val="005C413E"/>
    <w:rsid w:val="005C480D"/>
    <w:rsid w:val="005C491F"/>
    <w:rsid w:val="005C4C72"/>
    <w:rsid w:val="005C5C2F"/>
    <w:rsid w:val="005C5D6E"/>
    <w:rsid w:val="005C6BE1"/>
    <w:rsid w:val="005C764D"/>
    <w:rsid w:val="005C7BBF"/>
    <w:rsid w:val="005D019B"/>
    <w:rsid w:val="005D052E"/>
    <w:rsid w:val="005D0DE0"/>
    <w:rsid w:val="005D2182"/>
    <w:rsid w:val="005D2848"/>
    <w:rsid w:val="005D3069"/>
    <w:rsid w:val="005D3730"/>
    <w:rsid w:val="005D5448"/>
    <w:rsid w:val="005D7EC0"/>
    <w:rsid w:val="005E021B"/>
    <w:rsid w:val="005E0EF2"/>
    <w:rsid w:val="005E0F6F"/>
    <w:rsid w:val="005E257E"/>
    <w:rsid w:val="005E2715"/>
    <w:rsid w:val="005E2F89"/>
    <w:rsid w:val="005E38A1"/>
    <w:rsid w:val="005E3B99"/>
    <w:rsid w:val="005E3D7A"/>
    <w:rsid w:val="005E42AD"/>
    <w:rsid w:val="005E45F2"/>
    <w:rsid w:val="005E4785"/>
    <w:rsid w:val="005E4EE1"/>
    <w:rsid w:val="005E5C5B"/>
    <w:rsid w:val="005E6537"/>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5BF7"/>
    <w:rsid w:val="006060E1"/>
    <w:rsid w:val="006067DB"/>
    <w:rsid w:val="00606A18"/>
    <w:rsid w:val="00607D3F"/>
    <w:rsid w:val="0061048F"/>
    <w:rsid w:val="00610BC0"/>
    <w:rsid w:val="00611CF5"/>
    <w:rsid w:val="006121C6"/>
    <w:rsid w:val="006127C2"/>
    <w:rsid w:val="0061282A"/>
    <w:rsid w:val="00612D5F"/>
    <w:rsid w:val="006132AE"/>
    <w:rsid w:val="0061351E"/>
    <w:rsid w:val="00614276"/>
    <w:rsid w:val="006144E2"/>
    <w:rsid w:val="00614AF6"/>
    <w:rsid w:val="006151B3"/>
    <w:rsid w:val="006155DA"/>
    <w:rsid w:val="006167B8"/>
    <w:rsid w:val="0061691E"/>
    <w:rsid w:val="00616A84"/>
    <w:rsid w:val="00617C9B"/>
    <w:rsid w:val="00620B86"/>
    <w:rsid w:val="00620BD3"/>
    <w:rsid w:val="00621419"/>
    <w:rsid w:val="00621F03"/>
    <w:rsid w:val="0062413C"/>
    <w:rsid w:val="00624A4F"/>
    <w:rsid w:val="006253EE"/>
    <w:rsid w:val="00625B63"/>
    <w:rsid w:val="0062735D"/>
    <w:rsid w:val="006279D3"/>
    <w:rsid w:val="00627A18"/>
    <w:rsid w:val="006307B9"/>
    <w:rsid w:val="00631275"/>
    <w:rsid w:val="00631CAA"/>
    <w:rsid w:val="00632816"/>
    <w:rsid w:val="00632A4A"/>
    <w:rsid w:val="00632A72"/>
    <w:rsid w:val="00632AFE"/>
    <w:rsid w:val="0063355F"/>
    <w:rsid w:val="006343B6"/>
    <w:rsid w:val="00634573"/>
    <w:rsid w:val="00634F34"/>
    <w:rsid w:val="00635A24"/>
    <w:rsid w:val="006365EA"/>
    <w:rsid w:val="00636ADD"/>
    <w:rsid w:val="00637372"/>
    <w:rsid w:val="006400DB"/>
    <w:rsid w:val="006400DE"/>
    <w:rsid w:val="00640355"/>
    <w:rsid w:val="006406E5"/>
    <w:rsid w:val="00640877"/>
    <w:rsid w:val="00640B24"/>
    <w:rsid w:val="00640C33"/>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AEA"/>
    <w:rsid w:val="00652DEF"/>
    <w:rsid w:val="006543C0"/>
    <w:rsid w:val="006549F8"/>
    <w:rsid w:val="00655090"/>
    <w:rsid w:val="00656005"/>
    <w:rsid w:val="00656A0C"/>
    <w:rsid w:val="00656A5B"/>
    <w:rsid w:val="00657072"/>
    <w:rsid w:val="006571ED"/>
    <w:rsid w:val="00657259"/>
    <w:rsid w:val="00657DCD"/>
    <w:rsid w:val="006601F6"/>
    <w:rsid w:val="00660486"/>
    <w:rsid w:val="00660AAA"/>
    <w:rsid w:val="00660B99"/>
    <w:rsid w:val="00660E43"/>
    <w:rsid w:val="00661C87"/>
    <w:rsid w:val="00662F73"/>
    <w:rsid w:val="00663682"/>
    <w:rsid w:val="00664E1D"/>
    <w:rsid w:val="006659CB"/>
    <w:rsid w:val="00665AE6"/>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56CB"/>
    <w:rsid w:val="00675842"/>
    <w:rsid w:val="006766BF"/>
    <w:rsid w:val="00676D2E"/>
    <w:rsid w:val="00676D9B"/>
    <w:rsid w:val="00677979"/>
    <w:rsid w:val="006807D7"/>
    <w:rsid w:val="00680F94"/>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0A6"/>
    <w:rsid w:val="00691731"/>
    <w:rsid w:val="0069180D"/>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2A81"/>
    <w:rsid w:val="006A3016"/>
    <w:rsid w:val="006A30A0"/>
    <w:rsid w:val="006A36E1"/>
    <w:rsid w:val="006A3856"/>
    <w:rsid w:val="006A46F8"/>
    <w:rsid w:val="006A503A"/>
    <w:rsid w:val="006A510B"/>
    <w:rsid w:val="006A5F80"/>
    <w:rsid w:val="006A5FC1"/>
    <w:rsid w:val="006A6A8E"/>
    <w:rsid w:val="006A730D"/>
    <w:rsid w:val="006A79BD"/>
    <w:rsid w:val="006A7FDE"/>
    <w:rsid w:val="006B0BF3"/>
    <w:rsid w:val="006B0E78"/>
    <w:rsid w:val="006B1850"/>
    <w:rsid w:val="006B1C34"/>
    <w:rsid w:val="006B1F2F"/>
    <w:rsid w:val="006B22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384E"/>
    <w:rsid w:val="006C4010"/>
    <w:rsid w:val="006C4157"/>
    <w:rsid w:val="006C477E"/>
    <w:rsid w:val="006C61E9"/>
    <w:rsid w:val="006C6301"/>
    <w:rsid w:val="006C6D56"/>
    <w:rsid w:val="006C7155"/>
    <w:rsid w:val="006D0348"/>
    <w:rsid w:val="006D0DD8"/>
    <w:rsid w:val="006D0F19"/>
    <w:rsid w:val="006D1755"/>
    <w:rsid w:val="006D2B14"/>
    <w:rsid w:val="006D3FB0"/>
    <w:rsid w:val="006D443D"/>
    <w:rsid w:val="006D56E9"/>
    <w:rsid w:val="006D6049"/>
    <w:rsid w:val="006D6066"/>
    <w:rsid w:val="006D614A"/>
    <w:rsid w:val="006D617C"/>
    <w:rsid w:val="006D6849"/>
    <w:rsid w:val="006D6AF9"/>
    <w:rsid w:val="006D6B5E"/>
    <w:rsid w:val="006D7103"/>
    <w:rsid w:val="006D7104"/>
    <w:rsid w:val="006D71F8"/>
    <w:rsid w:val="006D736C"/>
    <w:rsid w:val="006D7506"/>
    <w:rsid w:val="006D7DA7"/>
    <w:rsid w:val="006E0A3A"/>
    <w:rsid w:val="006E11A2"/>
    <w:rsid w:val="006E18DF"/>
    <w:rsid w:val="006E1EDB"/>
    <w:rsid w:val="006E27D1"/>
    <w:rsid w:val="006E338D"/>
    <w:rsid w:val="006E4105"/>
    <w:rsid w:val="006E4860"/>
    <w:rsid w:val="006E48B6"/>
    <w:rsid w:val="006E4AC3"/>
    <w:rsid w:val="006E4B08"/>
    <w:rsid w:val="006E4EB7"/>
    <w:rsid w:val="006E56A4"/>
    <w:rsid w:val="006E69BD"/>
    <w:rsid w:val="006E6C39"/>
    <w:rsid w:val="006E74F3"/>
    <w:rsid w:val="006E7F81"/>
    <w:rsid w:val="006F0FD3"/>
    <w:rsid w:val="006F11D0"/>
    <w:rsid w:val="006F1CCE"/>
    <w:rsid w:val="006F2579"/>
    <w:rsid w:val="006F2E4C"/>
    <w:rsid w:val="006F2F23"/>
    <w:rsid w:val="006F38CE"/>
    <w:rsid w:val="006F3900"/>
    <w:rsid w:val="006F3D81"/>
    <w:rsid w:val="006F6209"/>
    <w:rsid w:val="006F6638"/>
    <w:rsid w:val="006F7E11"/>
    <w:rsid w:val="00700D69"/>
    <w:rsid w:val="007023E9"/>
    <w:rsid w:val="00704CDE"/>
    <w:rsid w:val="007051BC"/>
    <w:rsid w:val="0070582E"/>
    <w:rsid w:val="00706075"/>
    <w:rsid w:val="00706817"/>
    <w:rsid w:val="00706907"/>
    <w:rsid w:val="007072E7"/>
    <w:rsid w:val="007072F9"/>
    <w:rsid w:val="00711062"/>
    <w:rsid w:val="007113B7"/>
    <w:rsid w:val="007129EA"/>
    <w:rsid w:val="007129F4"/>
    <w:rsid w:val="00713E75"/>
    <w:rsid w:val="00714E0A"/>
    <w:rsid w:val="00716208"/>
    <w:rsid w:val="007163B7"/>
    <w:rsid w:val="00717032"/>
    <w:rsid w:val="00717884"/>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2FDB"/>
    <w:rsid w:val="0073306E"/>
    <w:rsid w:val="0073307A"/>
    <w:rsid w:val="00733B8A"/>
    <w:rsid w:val="00733EF3"/>
    <w:rsid w:val="00734E50"/>
    <w:rsid w:val="007356BB"/>
    <w:rsid w:val="00735BED"/>
    <w:rsid w:val="00735D24"/>
    <w:rsid w:val="0073666D"/>
    <w:rsid w:val="0073669E"/>
    <w:rsid w:val="007369C0"/>
    <w:rsid w:val="0073707B"/>
    <w:rsid w:val="0073730C"/>
    <w:rsid w:val="00737918"/>
    <w:rsid w:val="00737D1D"/>
    <w:rsid w:val="00737F76"/>
    <w:rsid w:val="00741002"/>
    <w:rsid w:val="00741637"/>
    <w:rsid w:val="00741AF1"/>
    <w:rsid w:val="00741F4F"/>
    <w:rsid w:val="007433AC"/>
    <w:rsid w:val="00743427"/>
    <w:rsid w:val="00744D3C"/>
    <w:rsid w:val="00744F24"/>
    <w:rsid w:val="00745079"/>
    <w:rsid w:val="0074543E"/>
    <w:rsid w:val="00745670"/>
    <w:rsid w:val="00745915"/>
    <w:rsid w:val="007459A9"/>
    <w:rsid w:val="0074617F"/>
    <w:rsid w:val="007462C9"/>
    <w:rsid w:val="00747A53"/>
    <w:rsid w:val="00747BE3"/>
    <w:rsid w:val="00747C5A"/>
    <w:rsid w:val="00747D65"/>
    <w:rsid w:val="0075025A"/>
    <w:rsid w:val="0075074C"/>
    <w:rsid w:val="0075085D"/>
    <w:rsid w:val="007511B1"/>
    <w:rsid w:val="00751DE7"/>
    <w:rsid w:val="0075281B"/>
    <w:rsid w:val="0075298F"/>
    <w:rsid w:val="007540CC"/>
    <w:rsid w:val="0075504D"/>
    <w:rsid w:val="00755055"/>
    <w:rsid w:val="00755758"/>
    <w:rsid w:val="00755F61"/>
    <w:rsid w:val="00755FA2"/>
    <w:rsid w:val="00756085"/>
    <w:rsid w:val="007562CA"/>
    <w:rsid w:val="00757EFB"/>
    <w:rsid w:val="00760957"/>
    <w:rsid w:val="00761042"/>
    <w:rsid w:val="00762162"/>
    <w:rsid w:val="00762412"/>
    <w:rsid w:val="00765AFE"/>
    <w:rsid w:val="00766069"/>
    <w:rsid w:val="00766432"/>
    <w:rsid w:val="00766983"/>
    <w:rsid w:val="00766C48"/>
    <w:rsid w:val="0076734D"/>
    <w:rsid w:val="00770CAC"/>
    <w:rsid w:val="0077122D"/>
    <w:rsid w:val="007712C3"/>
    <w:rsid w:val="007716CD"/>
    <w:rsid w:val="00771BAE"/>
    <w:rsid w:val="007727CE"/>
    <w:rsid w:val="00772995"/>
    <w:rsid w:val="00772A61"/>
    <w:rsid w:val="00772A77"/>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351"/>
    <w:rsid w:val="00791D83"/>
    <w:rsid w:val="00792488"/>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2FDD"/>
    <w:rsid w:val="007A391C"/>
    <w:rsid w:val="007A4736"/>
    <w:rsid w:val="007A4C87"/>
    <w:rsid w:val="007A54B7"/>
    <w:rsid w:val="007A5A11"/>
    <w:rsid w:val="007A6B20"/>
    <w:rsid w:val="007A6F16"/>
    <w:rsid w:val="007A7F7F"/>
    <w:rsid w:val="007A7FD6"/>
    <w:rsid w:val="007B08BB"/>
    <w:rsid w:val="007B09DF"/>
    <w:rsid w:val="007B0B4B"/>
    <w:rsid w:val="007B1B6D"/>
    <w:rsid w:val="007B1B7B"/>
    <w:rsid w:val="007B229B"/>
    <w:rsid w:val="007B2D51"/>
    <w:rsid w:val="007B300E"/>
    <w:rsid w:val="007B3508"/>
    <w:rsid w:val="007B446B"/>
    <w:rsid w:val="007B5359"/>
    <w:rsid w:val="007B567F"/>
    <w:rsid w:val="007B57E8"/>
    <w:rsid w:val="007B5903"/>
    <w:rsid w:val="007B65D4"/>
    <w:rsid w:val="007B734A"/>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3D31"/>
    <w:rsid w:val="007D42D5"/>
    <w:rsid w:val="007D4BFC"/>
    <w:rsid w:val="007D5305"/>
    <w:rsid w:val="007D6193"/>
    <w:rsid w:val="007D69B0"/>
    <w:rsid w:val="007D6B1C"/>
    <w:rsid w:val="007E06F1"/>
    <w:rsid w:val="007E0C9E"/>
    <w:rsid w:val="007E1AE4"/>
    <w:rsid w:val="007E4340"/>
    <w:rsid w:val="007E43BF"/>
    <w:rsid w:val="007E4D53"/>
    <w:rsid w:val="007E54E2"/>
    <w:rsid w:val="007E5C9C"/>
    <w:rsid w:val="007E6196"/>
    <w:rsid w:val="007E6535"/>
    <w:rsid w:val="007E6FE2"/>
    <w:rsid w:val="007E70BF"/>
    <w:rsid w:val="007E735A"/>
    <w:rsid w:val="007F0F01"/>
    <w:rsid w:val="007F157B"/>
    <w:rsid w:val="007F215C"/>
    <w:rsid w:val="007F22ED"/>
    <w:rsid w:val="007F2922"/>
    <w:rsid w:val="007F4473"/>
    <w:rsid w:val="007F4F42"/>
    <w:rsid w:val="007F51B0"/>
    <w:rsid w:val="007F5B77"/>
    <w:rsid w:val="007F62A2"/>
    <w:rsid w:val="007F6929"/>
    <w:rsid w:val="007F7756"/>
    <w:rsid w:val="007F7D6F"/>
    <w:rsid w:val="008004CE"/>
    <w:rsid w:val="008008E4"/>
    <w:rsid w:val="00800DF8"/>
    <w:rsid w:val="008019D3"/>
    <w:rsid w:val="008021FD"/>
    <w:rsid w:val="008024BB"/>
    <w:rsid w:val="008036BE"/>
    <w:rsid w:val="008039CE"/>
    <w:rsid w:val="00803C46"/>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5EBA"/>
    <w:rsid w:val="008167D5"/>
    <w:rsid w:val="00816C1F"/>
    <w:rsid w:val="00817780"/>
    <w:rsid w:val="00820D9A"/>
    <w:rsid w:val="00820D9D"/>
    <w:rsid w:val="0082143F"/>
    <w:rsid w:val="00823610"/>
    <w:rsid w:val="0082647A"/>
    <w:rsid w:val="0082702A"/>
    <w:rsid w:val="00827691"/>
    <w:rsid w:val="008276A5"/>
    <w:rsid w:val="00830011"/>
    <w:rsid w:val="00832D35"/>
    <w:rsid w:val="00832EEB"/>
    <w:rsid w:val="0083380F"/>
    <w:rsid w:val="0083421A"/>
    <w:rsid w:val="00835B1C"/>
    <w:rsid w:val="00835C37"/>
    <w:rsid w:val="00835FCE"/>
    <w:rsid w:val="0083686C"/>
    <w:rsid w:val="008368DE"/>
    <w:rsid w:val="00841210"/>
    <w:rsid w:val="0084161A"/>
    <w:rsid w:val="00841962"/>
    <w:rsid w:val="00841D14"/>
    <w:rsid w:val="00842CD6"/>
    <w:rsid w:val="0084308D"/>
    <w:rsid w:val="00843122"/>
    <w:rsid w:val="008436E8"/>
    <w:rsid w:val="00843E06"/>
    <w:rsid w:val="00845979"/>
    <w:rsid w:val="00847B4D"/>
    <w:rsid w:val="00847EFC"/>
    <w:rsid w:val="00847FD1"/>
    <w:rsid w:val="00850263"/>
    <w:rsid w:val="008502C4"/>
    <w:rsid w:val="00850BE7"/>
    <w:rsid w:val="008510EF"/>
    <w:rsid w:val="00851248"/>
    <w:rsid w:val="0085127E"/>
    <w:rsid w:val="008514F2"/>
    <w:rsid w:val="008515FA"/>
    <w:rsid w:val="00851AB5"/>
    <w:rsid w:val="00853153"/>
    <w:rsid w:val="00853253"/>
    <w:rsid w:val="00853924"/>
    <w:rsid w:val="00853A1C"/>
    <w:rsid w:val="00853C98"/>
    <w:rsid w:val="00855361"/>
    <w:rsid w:val="0085543E"/>
    <w:rsid w:val="0085770D"/>
    <w:rsid w:val="00857C7B"/>
    <w:rsid w:val="008608D2"/>
    <w:rsid w:val="0086191C"/>
    <w:rsid w:val="00861CAB"/>
    <w:rsid w:val="008620ED"/>
    <w:rsid w:val="00863AA5"/>
    <w:rsid w:val="00863DCB"/>
    <w:rsid w:val="0086438D"/>
    <w:rsid w:val="0086513B"/>
    <w:rsid w:val="008651FB"/>
    <w:rsid w:val="00865274"/>
    <w:rsid w:val="00865C5E"/>
    <w:rsid w:val="008660CA"/>
    <w:rsid w:val="008669E6"/>
    <w:rsid w:val="00866A27"/>
    <w:rsid w:val="00867168"/>
    <w:rsid w:val="00867A56"/>
    <w:rsid w:val="00867CBF"/>
    <w:rsid w:val="0087081B"/>
    <w:rsid w:val="00870830"/>
    <w:rsid w:val="008714C0"/>
    <w:rsid w:val="008716D1"/>
    <w:rsid w:val="00871A67"/>
    <w:rsid w:val="00871C02"/>
    <w:rsid w:val="00871DAF"/>
    <w:rsid w:val="00871DB3"/>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6323"/>
    <w:rsid w:val="0088733D"/>
    <w:rsid w:val="00890762"/>
    <w:rsid w:val="008907D4"/>
    <w:rsid w:val="00891ABC"/>
    <w:rsid w:val="00893DAB"/>
    <w:rsid w:val="0089414D"/>
    <w:rsid w:val="00894D04"/>
    <w:rsid w:val="008952C3"/>
    <w:rsid w:val="008960AE"/>
    <w:rsid w:val="0089752B"/>
    <w:rsid w:val="00897578"/>
    <w:rsid w:val="00897D95"/>
    <w:rsid w:val="008A0306"/>
    <w:rsid w:val="008A09D1"/>
    <w:rsid w:val="008A1084"/>
    <w:rsid w:val="008A3884"/>
    <w:rsid w:val="008A47A8"/>
    <w:rsid w:val="008A4A42"/>
    <w:rsid w:val="008A4ABF"/>
    <w:rsid w:val="008A4F6A"/>
    <w:rsid w:val="008A50F5"/>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5E4C"/>
    <w:rsid w:val="008B7460"/>
    <w:rsid w:val="008B7CD2"/>
    <w:rsid w:val="008C0424"/>
    <w:rsid w:val="008C0B34"/>
    <w:rsid w:val="008C1245"/>
    <w:rsid w:val="008C12F3"/>
    <w:rsid w:val="008C1F8B"/>
    <w:rsid w:val="008C26CA"/>
    <w:rsid w:val="008C30DA"/>
    <w:rsid w:val="008C37D8"/>
    <w:rsid w:val="008C4E87"/>
    <w:rsid w:val="008C53DA"/>
    <w:rsid w:val="008C5495"/>
    <w:rsid w:val="008C628B"/>
    <w:rsid w:val="008C67F6"/>
    <w:rsid w:val="008C7CD9"/>
    <w:rsid w:val="008D00B3"/>
    <w:rsid w:val="008D14CF"/>
    <w:rsid w:val="008D3B18"/>
    <w:rsid w:val="008D5E6A"/>
    <w:rsid w:val="008D68D4"/>
    <w:rsid w:val="008D7543"/>
    <w:rsid w:val="008D76FD"/>
    <w:rsid w:val="008D7F59"/>
    <w:rsid w:val="008E0E42"/>
    <w:rsid w:val="008E10A7"/>
    <w:rsid w:val="008E284B"/>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0BF8"/>
    <w:rsid w:val="008F10C1"/>
    <w:rsid w:val="008F2850"/>
    <w:rsid w:val="008F302C"/>
    <w:rsid w:val="008F3C5D"/>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13F4"/>
    <w:rsid w:val="009223CF"/>
    <w:rsid w:val="00922D9F"/>
    <w:rsid w:val="009239D1"/>
    <w:rsid w:val="00924922"/>
    <w:rsid w:val="00924A6B"/>
    <w:rsid w:val="00925BAD"/>
    <w:rsid w:val="00925C95"/>
    <w:rsid w:val="00925C9C"/>
    <w:rsid w:val="009269E5"/>
    <w:rsid w:val="009278EC"/>
    <w:rsid w:val="00927F71"/>
    <w:rsid w:val="0093030C"/>
    <w:rsid w:val="00930FCB"/>
    <w:rsid w:val="0093166D"/>
    <w:rsid w:val="00931CFE"/>
    <w:rsid w:val="009329B7"/>
    <w:rsid w:val="00933086"/>
    <w:rsid w:val="009331EF"/>
    <w:rsid w:val="00933CA3"/>
    <w:rsid w:val="009340AB"/>
    <w:rsid w:val="00934102"/>
    <w:rsid w:val="00934D48"/>
    <w:rsid w:val="00934FE8"/>
    <w:rsid w:val="0093547E"/>
    <w:rsid w:val="00935BC2"/>
    <w:rsid w:val="009360C1"/>
    <w:rsid w:val="00936192"/>
    <w:rsid w:val="00936642"/>
    <w:rsid w:val="009367AC"/>
    <w:rsid w:val="00936A76"/>
    <w:rsid w:val="00936D03"/>
    <w:rsid w:val="009370CC"/>
    <w:rsid w:val="009378F3"/>
    <w:rsid w:val="00940C53"/>
    <w:rsid w:val="00941627"/>
    <w:rsid w:val="009416E1"/>
    <w:rsid w:val="00941767"/>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63A"/>
    <w:rsid w:val="0095481D"/>
    <w:rsid w:val="00954E7F"/>
    <w:rsid w:val="009552AB"/>
    <w:rsid w:val="00956067"/>
    <w:rsid w:val="00956EBC"/>
    <w:rsid w:val="009574CC"/>
    <w:rsid w:val="00957921"/>
    <w:rsid w:val="00957C00"/>
    <w:rsid w:val="00957C81"/>
    <w:rsid w:val="00961885"/>
    <w:rsid w:val="009619CF"/>
    <w:rsid w:val="00961A68"/>
    <w:rsid w:val="00961FD3"/>
    <w:rsid w:val="00962399"/>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4C45"/>
    <w:rsid w:val="0097588C"/>
    <w:rsid w:val="00976A6E"/>
    <w:rsid w:val="00977274"/>
    <w:rsid w:val="00977C25"/>
    <w:rsid w:val="00977F37"/>
    <w:rsid w:val="009807C9"/>
    <w:rsid w:val="0098122A"/>
    <w:rsid w:val="0098199F"/>
    <w:rsid w:val="0098234F"/>
    <w:rsid w:val="0098251C"/>
    <w:rsid w:val="00983166"/>
    <w:rsid w:val="009833CB"/>
    <w:rsid w:val="009837A3"/>
    <w:rsid w:val="00983AFA"/>
    <w:rsid w:val="00983C15"/>
    <w:rsid w:val="00983CDD"/>
    <w:rsid w:val="00984623"/>
    <w:rsid w:val="009861EE"/>
    <w:rsid w:val="009874AA"/>
    <w:rsid w:val="00987DDD"/>
    <w:rsid w:val="00987E4F"/>
    <w:rsid w:val="00990249"/>
    <w:rsid w:val="00990718"/>
    <w:rsid w:val="00990928"/>
    <w:rsid w:val="0099130E"/>
    <w:rsid w:val="00992FF8"/>
    <w:rsid w:val="00993DFD"/>
    <w:rsid w:val="00994908"/>
    <w:rsid w:val="0099523D"/>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4E72"/>
    <w:rsid w:val="009A523A"/>
    <w:rsid w:val="009A5EB6"/>
    <w:rsid w:val="009A67CC"/>
    <w:rsid w:val="009A6F9E"/>
    <w:rsid w:val="009A7249"/>
    <w:rsid w:val="009A7E8B"/>
    <w:rsid w:val="009A7EAA"/>
    <w:rsid w:val="009B0602"/>
    <w:rsid w:val="009B0987"/>
    <w:rsid w:val="009B0A55"/>
    <w:rsid w:val="009B0A89"/>
    <w:rsid w:val="009B21BA"/>
    <w:rsid w:val="009B2348"/>
    <w:rsid w:val="009B28E3"/>
    <w:rsid w:val="009B2D09"/>
    <w:rsid w:val="009B2D61"/>
    <w:rsid w:val="009B372B"/>
    <w:rsid w:val="009B38B5"/>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1450"/>
    <w:rsid w:val="009C205F"/>
    <w:rsid w:val="009C38F0"/>
    <w:rsid w:val="009C3AEA"/>
    <w:rsid w:val="009C3B2A"/>
    <w:rsid w:val="009C3D5E"/>
    <w:rsid w:val="009C4B65"/>
    <w:rsid w:val="009C4D85"/>
    <w:rsid w:val="009C5124"/>
    <w:rsid w:val="009C521C"/>
    <w:rsid w:val="009C599B"/>
    <w:rsid w:val="009C5C89"/>
    <w:rsid w:val="009C5F2B"/>
    <w:rsid w:val="009C6454"/>
    <w:rsid w:val="009C7149"/>
    <w:rsid w:val="009C7C66"/>
    <w:rsid w:val="009C7DC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0D7"/>
    <w:rsid w:val="009E0147"/>
    <w:rsid w:val="009E0A62"/>
    <w:rsid w:val="009E1A82"/>
    <w:rsid w:val="009E1ACD"/>
    <w:rsid w:val="009E2461"/>
    <w:rsid w:val="009E2E0D"/>
    <w:rsid w:val="009E37AB"/>
    <w:rsid w:val="009E3C8B"/>
    <w:rsid w:val="009E4064"/>
    <w:rsid w:val="009E4CAB"/>
    <w:rsid w:val="009E4DCB"/>
    <w:rsid w:val="009E51F9"/>
    <w:rsid w:val="009E52A8"/>
    <w:rsid w:val="009E54B7"/>
    <w:rsid w:val="009E5BE0"/>
    <w:rsid w:val="009E6E75"/>
    <w:rsid w:val="009E7AB1"/>
    <w:rsid w:val="009F0D41"/>
    <w:rsid w:val="009F161C"/>
    <w:rsid w:val="009F2002"/>
    <w:rsid w:val="009F2E54"/>
    <w:rsid w:val="009F2F18"/>
    <w:rsid w:val="009F2FA1"/>
    <w:rsid w:val="009F360E"/>
    <w:rsid w:val="009F4EF8"/>
    <w:rsid w:val="009F4F1B"/>
    <w:rsid w:val="009F5783"/>
    <w:rsid w:val="009F5845"/>
    <w:rsid w:val="009F5872"/>
    <w:rsid w:val="009F58B3"/>
    <w:rsid w:val="009F59FD"/>
    <w:rsid w:val="009F5E1F"/>
    <w:rsid w:val="009F6F6E"/>
    <w:rsid w:val="009F73DF"/>
    <w:rsid w:val="00A00009"/>
    <w:rsid w:val="00A00A96"/>
    <w:rsid w:val="00A00F88"/>
    <w:rsid w:val="00A01AAA"/>
    <w:rsid w:val="00A01BA7"/>
    <w:rsid w:val="00A0213D"/>
    <w:rsid w:val="00A025E1"/>
    <w:rsid w:val="00A03291"/>
    <w:rsid w:val="00A037A9"/>
    <w:rsid w:val="00A03D3D"/>
    <w:rsid w:val="00A041C7"/>
    <w:rsid w:val="00A049EA"/>
    <w:rsid w:val="00A04D13"/>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5AB0"/>
    <w:rsid w:val="00A27B76"/>
    <w:rsid w:val="00A27D77"/>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013F"/>
    <w:rsid w:val="00A41314"/>
    <w:rsid w:val="00A41444"/>
    <w:rsid w:val="00A416FC"/>
    <w:rsid w:val="00A41AEF"/>
    <w:rsid w:val="00A41B5E"/>
    <w:rsid w:val="00A42042"/>
    <w:rsid w:val="00A4281A"/>
    <w:rsid w:val="00A4353E"/>
    <w:rsid w:val="00A440D6"/>
    <w:rsid w:val="00A4492D"/>
    <w:rsid w:val="00A44AA7"/>
    <w:rsid w:val="00A45CC5"/>
    <w:rsid w:val="00A46046"/>
    <w:rsid w:val="00A46057"/>
    <w:rsid w:val="00A46143"/>
    <w:rsid w:val="00A466AC"/>
    <w:rsid w:val="00A47C1A"/>
    <w:rsid w:val="00A50583"/>
    <w:rsid w:val="00A50604"/>
    <w:rsid w:val="00A5073A"/>
    <w:rsid w:val="00A50E26"/>
    <w:rsid w:val="00A51669"/>
    <w:rsid w:val="00A51BA5"/>
    <w:rsid w:val="00A51F10"/>
    <w:rsid w:val="00A51FD9"/>
    <w:rsid w:val="00A52186"/>
    <w:rsid w:val="00A53198"/>
    <w:rsid w:val="00A531AA"/>
    <w:rsid w:val="00A5470B"/>
    <w:rsid w:val="00A54818"/>
    <w:rsid w:val="00A555B6"/>
    <w:rsid w:val="00A574D0"/>
    <w:rsid w:val="00A576D1"/>
    <w:rsid w:val="00A57746"/>
    <w:rsid w:val="00A6028E"/>
    <w:rsid w:val="00A602C0"/>
    <w:rsid w:val="00A60CA4"/>
    <w:rsid w:val="00A6106A"/>
    <w:rsid w:val="00A61077"/>
    <w:rsid w:val="00A62167"/>
    <w:rsid w:val="00A62285"/>
    <w:rsid w:val="00A635D9"/>
    <w:rsid w:val="00A63AED"/>
    <w:rsid w:val="00A63B8F"/>
    <w:rsid w:val="00A64BF1"/>
    <w:rsid w:val="00A64D22"/>
    <w:rsid w:val="00A6587F"/>
    <w:rsid w:val="00A65E4A"/>
    <w:rsid w:val="00A6757A"/>
    <w:rsid w:val="00A70197"/>
    <w:rsid w:val="00A70954"/>
    <w:rsid w:val="00A7259E"/>
    <w:rsid w:val="00A727FF"/>
    <w:rsid w:val="00A729C2"/>
    <w:rsid w:val="00A73387"/>
    <w:rsid w:val="00A74340"/>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D8D"/>
    <w:rsid w:val="00A83EEC"/>
    <w:rsid w:val="00A8418C"/>
    <w:rsid w:val="00A8486E"/>
    <w:rsid w:val="00A84D43"/>
    <w:rsid w:val="00A84DA1"/>
    <w:rsid w:val="00A852A7"/>
    <w:rsid w:val="00A85DAA"/>
    <w:rsid w:val="00A86AAA"/>
    <w:rsid w:val="00A86B78"/>
    <w:rsid w:val="00A86C5B"/>
    <w:rsid w:val="00A86F2B"/>
    <w:rsid w:val="00A906B6"/>
    <w:rsid w:val="00A9112D"/>
    <w:rsid w:val="00A91936"/>
    <w:rsid w:val="00A9217C"/>
    <w:rsid w:val="00A9459B"/>
    <w:rsid w:val="00A94D1A"/>
    <w:rsid w:val="00A95290"/>
    <w:rsid w:val="00A95F06"/>
    <w:rsid w:val="00A96032"/>
    <w:rsid w:val="00A960E9"/>
    <w:rsid w:val="00A96342"/>
    <w:rsid w:val="00A968B9"/>
    <w:rsid w:val="00A96E6C"/>
    <w:rsid w:val="00A97040"/>
    <w:rsid w:val="00A9750A"/>
    <w:rsid w:val="00A97859"/>
    <w:rsid w:val="00A97F93"/>
    <w:rsid w:val="00AA07A6"/>
    <w:rsid w:val="00AA0D94"/>
    <w:rsid w:val="00AA0E4D"/>
    <w:rsid w:val="00AA1D83"/>
    <w:rsid w:val="00AA247E"/>
    <w:rsid w:val="00AA38AB"/>
    <w:rsid w:val="00AA3EAB"/>
    <w:rsid w:val="00AA3ED6"/>
    <w:rsid w:val="00AA53AA"/>
    <w:rsid w:val="00AA788E"/>
    <w:rsid w:val="00AA7E5B"/>
    <w:rsid w:val="00AB05C9"/>
    <w:rsid w:val="00AB09B6"/>
    <w:rsid w:val="00AB183E"/>
    <w:rsid w:val="00AB2AAE"/>
    <w:rsid w:val="00AB2C0F"/>
    <w:rsid w:val="00AB2F92"/>
    <w:rsid w:val="00AB60B2"/>
    <w:rsid w:val="00AC015D"/>
    <w:rsid w:val="00AC1CF9"/>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54F1"/>
    <w:rsid w:val="00AD627E"/>
    <w:rsid w:val="00AD66B1"/>
    <w:rsid w:val="00AD6AD0"/>
    <w:rsid w:val="00AD73E4"/>
    <w:rsid w:val="00AE0BDA"/>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AF7608"/>
    <w:rsid w:val="00B00333"/>
    <w:rsid w:val="00B007AC"/>
    <w:rsid w:val="00B01B4B"/>
    <w:rsid w:val="00B01BB4"/>
    <w:rsid w:val="00B028A1"/>
    <w:rsid w:val="00B02DE3"/>
    <w:rsid w:val="00B037AA"/>
    <w:rsid w:val="00B0463B"/>
    <w:rsid w:val="00B04B0F"/>
    <w:rsid w:val="00B04F44"/>
    <w:rsid w:val="00B0617D"/>
    <w:rsid w:val="00B06264"/>
    <w:rsid w:val="00B066B1"/>
    <w:rsid w:val="00B072E9"/>
    <w:rsid w:val="00B1004F"/>
    <w:rsid w:val="00B10162"/>
    <w:rsid w:val="00B10354"/>
    <w:rsid w:val="00B119A3"/>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18"/>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54"/>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33A"/>
    <w:rsid w:val="00B45159"/>
    <w:rsid w:val="00B4516E"/>
    <w:rsid w:val="00B45392"/>
    <w:rsid w:val="00B45B27"/>
    <w:rsid w:val="00B466C2"/>
    <w:rsid w:val="00B467BD"/>
    <w:rsid w:val="00B467E4"/>
    <w:rsid w:val="00B46D0D"/>
    <w:rsid w:val="00B50ABF"/>
    <w:rsid w:val="00B50D48"/>
    <w:rsid w:val="00B5139A"/>
    <w:rsid w:val="00B51521"/>
    <w:rsid w:val="00B51914"/>
    <w:rsid w:val="00B533CC"/>
    <w:rsid w:val="00B53637"/>
    <w:rsid w:val="00B539FA"/>
    <w:rsid w:val="00B53D25"/>
    <w:rsid w:val="00B54715"/>
    <w:rsid w:val="00B54726"/>
    <w:rsid w:val="00B55026"/>
    <w:rsid w:val="00B5592F"/>
    <w:rsid w:val="00B56253"/>
    <w:rsid w:val="00B578B1"/>
    <w:rsid w:val="00B57C07"/>
    <w:rsid w:val="00B600B2"/>
    <w:rsid w:val="00B60312"/>
    <w:rsid w:val="00B6119E"/>
    <w:rsid w:val="00B617F3"/>
    <w:rsid w:val="00B61ADF"/>
    <w:rsid w:val="00B62054"/>
    <w:rsid w:val="00B64662"/>
    <w:rsid w:val="00B65625"/>
    <w:rsid w:val="00B65736"/>
    <w:rsid w:val="00B6581A"/>
    <w:rsid w:val="00B6600C"/>
    <w:rsid w:val="00B6639E"/>
    <w:rsid w:val="00B67EF0"/>
    <w:rsid w:val="00B701A7"/>
    <w:rsid w:val="00B7069B"/>
    <w:rsid w:val="00B70890"/>
    <w:rsid w:val="00B70E19"/>
    <w:rsid w:val="00B712B2"/>
    <w:rsid w:val="00B71369"/>
    <w:rsid w:val="00B71B41"/>
    <w:rsid w:val="00B72C72"/>
    <w:rsid w:val="00B73E48"/>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A1E"/>
    <w:rsid w:val="00B82B0D"/>
    <w:rsid w:val="00B82E89"/>
    <w:rsid w:val="00B83D3B"/>
    <w:rsid w:val="00B83EBF"/>
    <w:rsid w:val="00B84490"/>
    <w:rsid w:val="00B84568"/>
    <w:rsid w:val="00B84F90"/>
    <w:rsid w:val="00B84FAC"/>
    <w:rsid w:val="00B86E92"/>
    <w:rsid w:val="00B905DA"/>
    <w:rsid w:val="00B908B6"/>
    <w:rsid w:val="00B90DF2"/>
    <w:rsid w:val="00B90F3B"/>
    <w:rsid w:val="00B91F79"/>
    <w:rsid w:val="00B92257"/>
    <w:rsid w:val="00B9276A"/>
    <w:rsid w:val="00B92A3D"/>
    <w:rsid w:val="00B9309E"/>
    <w:rsid w:val="00B93366"/>
    <w:rsid w:val="00B94793"/>
    <w:rsid w:val="00B94C63"/>
    <w:rsid w:val="00B9554D"/>
    <w:rsid w:val="00B95683"/>
    <w:rsid w:val="00B95EB7"/>
    <w:rsid w:val="00B9752D"/>
    <w:rsid w:val="00B97BA0"/>
    <w:rsid w:val="00BA01C1"/>
    <w:rsid w:val="00BA0516"/>
    <w:rsid w:val="00BA06FA"/>
    <w:rsid w:val="00BA0836"/>
    <w:rsid w:val="00BA0A23"/>
    <w:rsid w:val="00BA1E53"/>
    <w:rsid w:val="00BA2F33"/>
    <w:rsid w:val="00BA3460"/>
    <w:rsid w:val="00BA377C"/>
    <w:rsid w:val="00BA3A56"/>
    <w:rsid w:val="00BA3F99"/>
    <w:rsid w:val="00BA42A7"/>
    <w:rsid w:val="00BA431B"/>
    <w:rsid w:val="00BA5F1E"/>
    <w:rsid w:val="00BA62AD"/>
    <w:rsid w:val="00BA635F"/>
    <w:rsid w:val="00BA672F"/>
    <w:rsid w:val="00BA6C04"/>
    <w:rsid w:val="00BA7782"/>
    <w:rsid w:val="00BA77A4"/>
    <w:rsid w:val="00BA7964"/>
    <w:rsid w:val="00BB0E23"/>
    <w:rsid w:val="00BB0EFB"/>
    <w:rsid w:val="00BB134D"/>
    <w:rsid w:val="00BB16C6"/>
    <w:rsid w:val="00BB239C"/>
    <w:rsid w:val="00BB28E3"/>
    <w:rsid w:val="00BB2A05"/>
    <w:rsid w:val="00BB2E38"/>
    <w:rsid w:val="00BB6FBB"/>
    <w:rsid w:val="00BB6FD2"/>
    <w:rsid w:val="00BB7D8D"/>
    <w:rsid w:val="00BC0A42"/>
    <w:rsid w:val="00BC0DB0"/>
    <w:rsid w:val="00BC1170"/>
    <w:rsid w:val="00BC2E9D"/>
    <w:rsid w:val="00BC3241"/>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7AE"/>
    <w:rsid w:val="00BD2FFA"/>
    <w:rsid w:val="00BD31DE"/>
    <w:rsid w:val="00BD3E65"/>
    <w:rsid w:val="00BD4376"/>
    <w:rsid w:val="00BD4652"/>
    <w:rsid w:val="00BD4942"/>
    <w:rsid w:val="00BD55D8"/>
    <w:rsid w:val="00BD5905"/>
    <w:rsid w:val="00BD62A2"/>
    <w:rsid w:val="00BD71F8"/>
    <w:rsid w:val="00BD7D1C"/>
    <w:rsid w:val="00BD7EDD"/>
    <w:rsid w:val="00BD7F32"/>
    <w:rsid w:val="00BE037A"/>
    <w:rsid w:val="00BE1542"/>
    <w:rsid w:val="00BE17E6"/>
    <w:rsid w:val="00BE219B"/>
    <w:rsid w:val="00BE46EF"/>
    <w:rsid w:val="00BE53C5"/>
    <w:rsid w:val="00BE540B"/>
    <w:rsid w:val="00BE60F2"/>
    <w:rsid w:val="00BE6183"/>
    <w:rsid w:val="00BE6576"/>
    <w:rsid w:val="00BE77A0"/>
    <w:rsid w:val="00BF048F"/>
    <w:rsid w:val="00BF0EF9"/>
    <w:rsid w:val="00BF10F7"/>
    <w:rsid w:val="00BF1214"/>
    <w:rsid w:val="00BF1361"/>
    <w:rsid w:val="00BF139E"/>
    <w:rsid w:val="00BF1630"/>
    <w:rsid w:val="00BF1C6E"/>
    <w:rsid w:val="00BF1FCA"/>
    <w:rsid w:val="00BF25CF"/>
    <w:rsid w:val="00BF2F47"/>
    <w:rsid w:val="00BF39F5"/>
    <w:rsid w:val="00BF5C89"/>
    <w:rsid w:val="00BF666B"/>
    <w:rsid w:val="00BF7E95"/>
    <w:rsid w:val="00BF7F5F"/>
    <w:rsid w:val="00C005B0"/>
    <w:rsid w:val="00C00650"/>
    <w:rsid w:val="00C007C3"/>
    <w:rsid w:val="00C0085C"/>
    <w:rsid w:val="00C00EEB"/>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1A0F"/>
    <w:rsid w:val="00C12264"/>
    <w:rsid w:val="00C127C8"/>
    <w:rsid w:val="00C135B7"/>
    <w:rsid w:val="00C13A22"/>
    <w:rsid w:val="00C13C57"/>
    <w:rsid w:val="00C13F8F"/>
    <w:rsid w:val="00C1477B"/>
    <w:rsid w:val="00C14E18"/>
    <w:rsid w:val="00C15900"/>
    <w:rsid w:val="00C15DB0"/>
    <w:rsid w:val="00C16227"/>
    <w:rsid w:val="00C16BC7"/>
    <w:rsid w:val="00C16F22"/>
    <w:rsid w:val="00C1719B"/>
    <w:rsid w:val="00C20061"/>
    <w:rsid w:val="00C20393"/>
    <w:rsid w:val="00C21352"/>
    <w:rsid w:val="00C235C7"/>
    <w:rsid w:val="00C23824"/>
    <w:rsid w:val="00C23EE0"/>
    <w:rsid w:val="00C246E4"/>
    <w:rsid w:val="00C24969"/>
    <w:rsid w:val="00C24C06"/>
    <w:rsid w:val="00C264D9"/>
    <w:rsid w:val="00C26566"/>
    <w:rsid w:val="00C26F6A"/>
    <w:rsid w:val="00C27843"/>
    <w:rsid w:val="00C31354"/>
    <w:rsid w:val="00C319FB"/>
    <w:rsid w:val="00C31C5A"/>
    <w:rsid w:val="00C3212D"/>
    <w:rsid w:val="00C325F6"/>
    <w:rsid w:val="00C3269C"/>
    <w:rsid w:val="00C333E8"/>
    <w:rsid w:val="00C33C19"/>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9D9"/>
    <w:rsid w:val="00C50ADB"/>
    <w:rsid w:val="00C50DD6"/>
    <w:rsid w:val="00C5207F"/>
    <w:rsid w:val="00C52D21"/>
    <w:rsid w:val="00C52EF8"/>
    <w:rsid w:val="00C5363F"/>
    <w:rsid w:val="00C53841"/>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4A9A"/>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5D18"/>
    <w:rsid w:val="00C76BBB"/>
    <w:rsid w:val="00C771C5"/>
    <w:rsid w:val="00C772CA"/>
    <w:rsid w:val="00C779D4"/>
    <w:rsid w:val="00C77C0E"/>
    <w:rsid w:val="00C77E62"/>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197"/>
    <w:rsid w:val="00CA348D"/>
    <w:rsid w:val="00CA40AB"/>
    <w:rsid w:val="00CA5408"/>
    <w:rsid w:val="00CB1766"/>
    <w:rsid w:val="00CB196C"/>
    <w:rsid w:val="00CB1E90"/>
    <w:rsid w:val="00CB2909"/>
    <w:rsid w:val="00CB3777"/>
    <w:rsid w:val="00CB37D4"/>
    <w:rsid w:val="00CB3A03"/>
    <w:rsid w:val="00CB3B10"/>
    <w:rsid w:val="00CB3B77"/>
    <w:rsid w:val="00CB469F"/>
    <w:rsid w:val="00CB4831"/>
    <w:rsid w:val="00CB4EAC"/>
    <w:rsid w:val="00CB52EA"/>
    <w:rsid w:val="00CB53C1"/>
    <w:rsid w:val="00CB5DBA"/>
    <w:rsid w:val="00CB5FBD"/>
    <w:rsid w:val="00CB61A2"/>
    <w:rsid w:val="00CB6701"/>
    <w:rsid w:val="00CB6D01"/>
    <w:rsid w:val="00CB7D6D"/>
    <w:rsid w:val="00CB7F2D"/>
    <w:rsid w:val="00CC0090"/>
    <w:rsid w:val="00CC0432"/>
    <w:rsid w:val="00CC044F"/>
    <w:rsid w:val="00CC0D62"/>
    <w:rsid w:val="00CC137F"/>
    <w:rsid w:val="00CC3084"/>
    <w:rsid w:val="00CC38B5"/>
    <w:rsid w:val="00CC5785"/>
    <w:rsid w:val="00CC57C1"/>
    <w:rsid w:val="00CC594E"/>
    <w:rsid w:val="00CC5C76"/>
    <w:rsid w:val="00CC759C"/>
    <w:rsid w:val="00CD0363"/>
    <w:rsid w:val="00CD0C48"/>
    <w:rsid w:val="00CD171A"/>
    <w:rsid w:val="00CD1CCD"/>
    <w:rsid w:val="00CD29E8"/>
    <w:rsid w:val="00CD2A8A"/>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2ADD"/>
    <w:rsid w:val="00CF2BF7"/>
    <w:rsid w:val="00CF3717"/>
    <w:rsid w:val="00CF61C2"/>
    <w:rsid w:val="00CF6D56"/>
    <w:rsid w:val="00CF732A"/>
    <w:rsid w:val="00D0089F"/>
    <w:rsid w:val="00D010A1"/>
    <w:rsid w:val="00D01241"/>
    <w:rsid w:val="00D02025"/>
    <w:rsid w:val="00D0250E"/>
    <w:rsid w:val="00D0343C"/>
    <w:rsid w:val="00D035CB"/>
    <w:rsid w:val="00D03A35"/>
    <w:rsid w:val="00D0442A"/>
    <w:rsid w:val="00D04703"/>
    <w:rsid w:val="00D04B61"/>
    <w:rsid w:val="00D0631D"/>
    <w:rsid w:val="00D06489"/>
    <w:rsid w:val="00D06AA3"/>
    <w:rsid w:val="00D07526"/>
    <w:rsid w:val="00D07C5B"/>
    <w:rsid w:val="00D1183B"/>
    <w:rsid w:val="00D12CDF"/>
    <w:rsid w:val="00D1308F"/>
    <w:rsid w:val="00D13DE2"/>
    <w:rsid w:val="00D142EB"/>
    <w:rsid w:val="00D14E71"/>
    <w:rsid w:val="00D151DB"/>
    <w:rsid w:val="00D151FA"/>
    <w:rsid w:val="00D16E4F"/>
    <w:rsid w:val="00D17D58"/>
    <w:rsid w:val="00D20732"/>
    <w:rsid w:val="00D207B2"/>
    <w:rsid w:val="00D22584"/>
    <w:rsid w:val="00D2367E"/>
    <w:rsid w:val="00D240C0"/>
    <w:rsid w:val="00D24454"/>
    <w:rsid w:val="00D24A6C"/>
    <w:rsid w:val="00D25A76"/>
    <w:rsid w:val="00D25C14"/>
    <w:rsid w:val="00D27486"/>
    <w:rsid w:val="00D2762C"/>
    <w:rsid w:val="00D308D8"/>
    <w:rsid w:val="00D31681"/>
    <w:rsid w:val="00D31F05"/>
    <w:rsid w:val="00D320C1"/>
    <w:rsid w:val="00D3228D"/>
    <w:rsid w:val="00D3344A"/>
    <w:rsid w:val="00D351B1"/>
    <w:rsid w:val="00D3547E"/>
    <w:rsid w:val="00D35525"/>
    <w:rsid w:val="00D35659"/>
    <w:rsid w:val="00D35C17"/>
    <w:rsid w:val="00D36BE9"/>
    <w:rsid w:val="00D36D61"/>
    <w:rsid w:val="00D3722A"/>
    <w:rsid w:val="00D37A9E"/>
    <w:rsid w:val="00D432C2"/>
    <w:rsid w:val="00D436B4"/>
    <w:rsid w:val="00D43E13"/>
    <w:rsid w:val="00D43F58"/>
    <w:rsid w:val="00D44893"/>
    <w:rsid w:val="00D44A74"/>
    <w:rsid w:val="00D4561D"/>
    <w:rsid w:val="00D468A0"/>
    <w:rsid w:val="00D46BEA"/>
    <w:rsid w:val="00D471E8"/>
    <w:rsid w:val="00D47829"/>
    <w:rsid w:val="00D47927"/>
    <w:rsid w:val="00D507CC"/>
    <w:rsid w:val="00D5086C"/>
    <w:rsid w:val="00D52065"/>
    <w:rsid w:val="00D52AEC"/>
    <w:rsid w:val="00D532B4"/>
    <w:rsid w:val="00D542A9"/>
    <w:rsid w:val="00D5482B"/>
    <w:rsid w:val="00D5501F"/>
    <w:rsid w:val="00D55807"/>
    <w:rsid w:val="00D5695E"/>
    <w:rsid w:val="00D56E17"/>
    <w:rsid w:val="00D57BE7"/>
    <w:rsid w:val="00D57E13"/>
    <w:rsid w:val="00D6049C"/>
    <w:rsid w:val="00D61116"/>
    <w:rsid w:val="00D618D2"/>
    <w:rsid w:val="00D62694"/>
    <w:rsid w:val="00D62E8F"/>
    <w:rsid w:val="00D645E0"/>
    <w:rsid w:val="00D64F9B"/>
    <w:rsid w:val="00D655FD"/>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877"/>
    <w:rsid w:val="00D81BB1"/>
    <w:rsid w:val="00D81C9B"/>
    <w:rsid w:val="00D81CC3"/>
    <w:rsid w:val="00D82C2D"/>
    <w:rsid w:val="00D8400A"/>
    <w:rsid w:val="00D84771"/>
    <w:rsid w:val="00D84B40"/>
    <w:rsid w:val="00D84BD0"/>
    <w:rsid w:val="00D84D8C"/>
    <w:rsid w:val="00D84F6A"/>
    <w:rsid w:val="00D869D2"/>
    <w:rsid w:val="00D86B3D"/>
    <w:rsid w:val="00D86D49"/>
    <w:rsid w:val="00D86E8C"/>
    <w:rsid w:val="00D877A7"/>
    <w:rsid w:val="00D87B4A"/>
    <w:rsid w:val="00D90171"/>
    <w:rsid w:val="00D90F27"/>
    <w:rsid w:val="00D90F8B"/>
    <w:rsid w:val="00D92F3E"/>
    <w:rsid w:val="00D92F91"/>
    <w:rsid w:val="00D94075"/>
    <w:rsid w:val="00D95C14"/>
    <w:rsid w:val="00D95F43"/>
    <w:rsid w:val="00D96294"/>
    <w:rsid w:val="00D96A34"/>
    <w:rsid w:val="00D96E19"/>
    <w:rsid w:val="00D97E79"/>
    <w:rsid w:val="00DA0759"/>
    <w:rsid w:val="00DA0ADD"/>
    <w:rsid w:val="00DA17B0"/>
    <w:rsid w:val="00DA1EA6"/>
    <w:rsid w:val="00DA2C00"/>
    <w:rsid w:val="00DA2C0C"/>
    <w:rsid w:val="00DA3562"/>
    <w:rsid w:val="00DA3CA7"/>
    <w:rsid w:val="00DA3CB4"/>
    <w:rsid w:val="00DA5494"/>
    <w:rsid w:val="00DA5E1F"/>
    <w:rsid w:val="00DA69B4"/>
    <w:rsid w:val="00DA6D82"/>
    <w:rsid w:val="00DA6E7C"/>
    <w:rsid w:val="00DA7AFB"/>
    <w:rsid w:val="00DB0227"/>
    <w:rsid w:val="00DB03D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B7D62"/>
    <w:rsid w:val="00DC0039"/>
    <w:rsid w:val="00DC0079"/>
    <w:rsid w:val="00DC06B8"/>
    <w:rsid w:val="00DC06E8"/>
    <w:rsid w:val="00DC0B2A"/>
    <w:rsid w:val="00DC19A0"/>
    <w:rsid w:val="00DC25BA"/>
    <w:rsid w:val="00DC2AD7"/>
    <w:rsid w:val="00DC2F35"/>
    <w:rsid w:val="00DC30BA"/>
    <w:rsid w:val="00DC4ABE"/>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248"/>
    <w:rsid w:val="00DF631D"/>
    <w:rsid w:val="00DF6C2D"/>
    <w:rsid w:val="00DF6D37"/>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60D"/>
    <w:rsid w:val="00E13D18"/>
    <w:rsid w:val="00E13EFF"/>
    <w:rsid w:val="00E150E0"/>
    <w:rsid w:val="00E15791"/>
    <w:rsid w:val="00E15E71"/>
    <w:rsid w:val="00E16770"/>
    <w:rsid w:val="00E172E2"/>
    <w:rsid w:val="00E20918"/>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6EA"/>
    <w:rsid w:val="00E34AA2"/>
    <w:rsid w:val="00E35B12"/>
    <w:rsid w:val="00E35BB1"/>
    <w:rsid w:val="00E35DF8"/>
    <w:rsid w:val="00E370F1"/>
    <w:rsid w:val="00E37547"/>
    <w:rsid w:val="00E37552"/>
    <w:rsid w:val="00E37FAF"/>
    <w:rsid w:val="00E41AC9"/>
    <w:rsid w:val="00E422E7"/>
    <w:rsid w:val="00E42B30"/>
    <w:rsid w:val="00E42DA2"/>
    <w:rsid w:val="00E43B9B"/>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043"/>
    <w:rsid w:val="00E61173"/>
    <w:rsid w:val="00E611B7"/>
    <w:rsid w:val="00E6129C"/>
    <w:rsid w:val="00E61BAD"/>
    <w:rsid w:val="00E61C4E"/>
    <w:rsid w:val="00E62A9A"/>
    <w:rsid w:val="00E62E0E"/>
    <w:rsid w:val="00E651DB"/>
    <w:rsid w:val="00E65401"/>
    <w:rsid w:val="00E655DE"/>
    <w:rsid w:val="00E65A41"/>
    <w:rsid w:val="00E65D1C"/>
    <w:rsid w:val="00E70D0F"/>
    <w:rsid w:val="00E710C9"/>
    <w:rsid w:val="00E715B3"/>
    <w:rsid w:val="00E724E4"/>
    <w:rsid w:val="00E73312"/>
    <w:rsid w:val="00E735CB"/>
    <w:rsid w:val="00E735D4"/>
    <w:rsid w:val="00E738C7"/>
    <w:rsid w:val="00E742A0"/>
    <w:rsid w:val="00E7454E"/>
    <w:rsid w:val="00E74ADB"/>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3C4"/>
    <w:rsid w:val="00E91F79"/>
    <w:rsid w:val="00E920B1"/>
    <w:rsid w:val="00E926A0"/>
    <w:rsid w:val="00E92DE1"/>
    <w:rsid w:val="00E92F78"/>
    <w:rsid w:val="00E9308B"/>
    <w:rsid w:val="00E9395D"/>
    <w:rsid w:val="00E94F8A"/>
    <w:rsid w:val="00E959B6"/>
    <w:rsid w:val="00E95DA1"/>
    <w:rsid w:val="00E96DCA"/>
    <w:rsid w:val="00E976B6"/>
    <w:rsid w:val="00EA0615"/>
    <w:rsid w:val="00EA071B"/>
    <w:rsid w:val="00EA0F88"/>
    <w:rsid w:val="00EA1B0F"/>
    <w:rsid w:val="00EA1C0A"/>
    <w:rsid w:val="00EA1E47"/>
    <w:rsid w:val="00EA3BFB"/>
    <w:rsid w:val="00EA552E"/>
    <w:rsid w:val="00EA6563"/>
    <w:rsid w:val="00EA6E26"/>
    <w:rsid w:val="00EB0730"/>
    <w:rsid w:val="00EB0CA0"/>
    <w:rsid w:val="00EB1787"/>
    <w:rsid w:val="00EB2B52"/>
    <w:rsid w:val="00EB33B2"/>
    <w:rsid w:val="00EB3688"/>
    <w:rsid w:val="00EB3EBD"/>
    <w:rsid w:val="00EB4E77"/>
    <w:rsid w:val="00EB5251"/>
    <w:rsid w:val="00EB5299"/>
    <w:rsid w:val="00EB5425"/>
    <w:rsid w:val="00EB5430"/>
    <w:rsid w:val="00EB545F"/>
    <w:rsid w:val="00EB6058"/>
    <w:rsid w:val="00EB69F9"/>
    <w:rsid w:val="00EB7077"/>
    <w:rsid w:val="00EC0E72"/>
    <w:rsid w:val="00EC16C0"/>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3E8"/>
    <w:rsid w:val="00ED0E52"/>
    <w:rsid w:val="00ED10CE"/>
    <w:rsid w:val="00ED200B"/>
    <w:rsid w:val="00ED2127"/>
    <w:rsid w:val="00ED22AC"/>
    <w:rsid w:val="00ED2E12"/>
    <w:rsid w:val="00ED38BE"/>
    <w:rsid w:val="00ED4F03"/>
    <w:rsid w:val="00ED5B08"/>
    <w:rsid w:val="00ED5E8B"/>
    <w:rsid w:val="00ED6E66"/>
    <w:rsid w:val="00ED6E98"/>
    <w:rsid w:val="00ED7039"/>
    <w:rsid w:val="00ED7741"/>
    <w:rsid w:val="00EE173D"/>
    <w:rsid w:val="00EE19F4"/>
    <w:rsid w:val="00EE24D6"/>
    <w:rsid w:val="00EE2BA9"/>
    <w:rsid w:val="00EE2E26"/>
    <w:rsid w:val="00EE3269"/>
    <w:rsid w:val="00EE39BB"/>
    <w:rsid w:val="00EE4124"/>
    <w:rsid w:val="00EE5192"/>
    <w:rsid w:val="00EE5919"/>
    <w:rsid w:val="00EE59C6"/>
    <w:rsid w:val="00EF1092"/>
    <w:rsid w:val="00EF1864"/>
    <w:rsid w:val="00EF26B4"/>
    <w:rsid w:val="00EF3E2B"/>
    <w:rsid w:val="00EF45D8"/>
    <w:rsid w:val="00EF4903"/>
    <w:rsid w:val="00EF5E46"/>
    <w:rsid w:val="00EF62E0"/>
    <w:rsid w:val="00EF7F67"/>
    <w:rsid w:val="00F00787"/>
    <w:rsid w:val="00F00CA6"/>
    <w:rsid w:val="00F02A17"/>
    <w:rsid w:val="00F02E36"/>
    <w:rsid w:val="00F03B91"/>
    <w:rsid w:val="00F04707"/>
    <w:rsid w:val="00F04ACD"/>
    <w:rsid w:val="00F04ED4"/>
    <w:rsid w:val="00F06708"/>
    <w:rsid w:val="00F06817"/>
    <w:rsid w:val="00F06BBB"/>
    <w:rsid w:val="00F06D5C"/>
    <w:rsid w:val="00F10091"/>
    <w:rsid w:val="00F1073B"/>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49D"/>
    <w:rsid w:val="00F21692"/>
    <w:rsid w:val="00F21AF7"/>
    <w:rsid w:val="00F22AFE"/>
    <w:rsid w:val="00F230D5"/>
    <w:rsid w:val="00F2370D"/>
    <w:rsid w:val="00F24EF2"/>
    <w:rsid w:val="00F257BD"/>
    <w:rsid w:val="00F265F6"/>
    <w:rsid w:val="00F26B47"/>
    <w:rsid w:val="00F26BE7"/>
    <w:rsid w:val="00F2720B"/>
    <w:rsid w:val="00F27291"/>
    <w:rsid w:val="00F27D2C"/>
    <w:rsid w:val="00F31A65"/>
    <w:rsid w:val="00F320D1"/>
    <w:rsid w:val="00F32569"/>
    <w:rsid w:val="00F33C88"/>
    <w:rsid w:val="00F33C90"/>
    <w:rsid w:val="00F34426"/>
    <w:rsid w:val="00F34AC2"/>
    <w:rsid w:val="00F3510F"/>
    <w:rsid w:val="00F35C22"/>
    <w:rsid w:val="00F36014"/>
    <w:rsid w:val="00F36155"/>
    <w:rsid w:val="00F36653"/>
    <w:rsid w:val="00F40187"/>
    <w:rsid w:val="00F411E6"/>
    <w:rsid w:val="00F412CF"/>
    <w:rsid w:val="00F41337"/>
    <w:rsid w:val="00F41465"/>
    <w:rsid w:val="00F41940"/>
    <w:rsid w:val="00F43CE7"/>
    <w:rsid w:val="00F44136"/>
    <w:rsid w:val="00F44405"/>
    <w:rsid w:val="00F444C5"/>
    <w:rsid w:val="00F4474B"/>
    <w:rsid w:val="00F45664"/>
    <w:rsid w:val="00F46255"/>
    <w:rsid w:val="00F465A9"/>
    <w:rsid w:val="00F473B8"/>
    <w:rsid w:val="00F518A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3927"/>
    <w:rsid w:val="00F64156"/>
    <w:rsid w:val="00F6488F"/>
    <w:rsid w:val="00F64951"/>
    <w:rsid w:val="00F65647"/>
    <w:rsid w:val="00F65A6A"/>
    <w:rsid w:val="00F661C7"/>
    <w:rsid w:val="00F67336"/>
    <w:rsid w:val="00F6760F"/>
    <w:rsid w:val="00F67FD0"/>
    <w:rsid w:val="00F70EC0"/>
    <w:rsid w:val="00F71075"/>
    <w:rsid w:val="00F71171"/>
    <w:rsid w:val="00F715AD"/>
    <w:rsid w:val="00F72428"/>
    <w:rsid w:val="00F730FF"/>
    <w:rsid w:val="00F73FE1"/>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640"/>
    <w:rsid w:val="00F87D2E"/>
    <w:rsid w:val="00F913BE"/>
    <w:rsid w:val="00F91407"/>
    <w:rsid w:val="00F915A2"/>
    <w:rsid w:val="00F91C82"/>
    <w:rsid w:val="00F92D44"/>
    <w:rsid w:val="00F92E01"/>
    <w:rsid w:val="00F9335D"/>
    <w:rsid w:val="00F93B57"/>
    <w:rsid w:val="00F94491"/>
    <w:rsid w:val="00F962B4"/>
    <w:rsid w:val="00F9698D"/>
    <w:rsid w:val="00F97208"/>
    <w:rsid w:val="00FA0210"/>
    <w:rsid w:val="00FA325A"/>
    <w:rsid w:val="00FA3379"/>
    <w:rsid w:val="00FA37CA"/>
    <w:rsid w:val="00FA3AA3"/>
    <w:rsid w:val="00FA3ECA"/>
    <w:rsid w:val="00FA4061"/>
    <w:rsid w:val="00FA4D44"/>
    <w:rsid w:val="00FA5D62"/>
    <w:rsid w:val="00FA6403"/>
    <w:rsid w:val="00FA7D78"/>
    <w:rsid w:val="00FB0131"/>
    <w:rsid w:val="00FB03F9"/>
    <w:rsid w:val="00FB08CC"/>
    <w:rsid w:val="00FB0A8C"/>
    <w:rsid w:val="00FB1098"/>
    <w:rsid w:val="00FB187D"/>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C70C3"/>
    <w:rsid w:val="00FD10CC"/>
    <w:rsid w:val="00FD12FA"/>
    <w:rsid w:val="00FD147A"/>
    <w:rsid w:val="00FD15AF"/>
    <w:rsid w:val="00FD18FE"/>
    <w:rsid w:val="00FD23EE"/>
    <w:rsid w:val="00FD2699"/>
    <w:rsid w:val="00FD27EC"/>
    <w:rsid w:val="00FD2F1A"/>
    <w:rsid w:val="00FD321E"/>
    <w:rsid w:val="00FD3E81"/>
    <w:rsid w:val="00FD41E0"/>
    <w:rsid w:val="00FD46F2"/>
    <w:rsid w:val="00FD5B12"/>
    <w:rsid w:val="00FD5F57"/>
    <w:rsid w:val="00FD733C"/>
    <w:rsid w:val="00FD73EE"/>
    <w:rsid w:val="00FD7F01"/>
    <w:rsid w:val="00FE02F9"/>
    <w:rsid w:val="00FE0418"/>
    <w:rsid w:val="00FE0626"/>
    <w:rsid w:val="00FE22F5"/>
    <w:rsid w:val="00FE30CA"/>
    <w:rsid w:val="00FE341E"/>
    <w:rsid w:val="00FE386C"/>
    <w:rsid w:val="00FE44CF"/>
    <w:rsid w:val="00FE4692"/>
    <w:rsid w:val="00FE4721"/>
    <w:rsid w:val="00FE498D"/>
    <w:rsid w:val="00FE4D2A"/>
    <w:rsid w:val="00FE4FD0"/>
    <w:rsid w:val="00FE555F"/>
    <w:rsid w:val="00FE5B95"/>
    <w:rsid w:val="00FE5DB1"/>
    <w:rsid w:val="00FE6C13"/>
    <w:rsid w:val="00FE729E"/>
    <w:rsid w:val="00FE7975"/>
    <w:rsid w:val="00FF0455"/>
    <w:rsid w:val="00FF0664"/>
    <w:rsid w:val="00FF0786"/>
    <w:rsid w:val="00FF0A84"/>
    <w:rsid w:val="00FF0DC6"/>
    <w:rsid w:val="00FF1532"/>
    <w:rsid w:val="00FF1D16"/>
    <w:rsid w:val="00FF1DDA"/>
    <w:rsid w:val="00FF2729"/>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509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Coram">
    <w:name w:val="SCC.Coram"/>
    <w:basedOn w:val="Normal"/>
    <w:next w:val="Normal"/>
    <w:link w:val="SCCCoramChar"/>
    <w:rsid w:val="00DC19A0"/>
    <w:pPr>
      <w:pBdr>
        <w:bottom w:val="single" w:sz="4" w:space="1" w:color="auto"/>
      </w:pBdr>
    </w:pPr>
    <w:rPr>
      <w:rFonts w:eastAsiaTheme="minorHAnsi" w:cstheme="minorBidi"/>
      <w:szCs w:val="22"/>
      <w:lang w:val="en-CA"/>
    </w:rPr>
  </w:style>
  <w:style w:type="character" w:customStyle="1" w:styleId="SCCCoramChar">
    <w:name w:val="SCC.Coram Char"/>
    <w:basedOn w:val="DefaultParagraphFont"/>
    <w:link w:val="SCCCoram"/>
    <w:rsid w:val="00DC19A0"/>
    <w:rPr>
      <w:rFonts w:ascii="Times New Roman" w:eastAsiaTheme="minorHAnsi" w:hAnsi="Times New Roman" w:cstheme="minorBidi"/>
      <w:sz w:val="24"/>
      <w:szCs w:val="22"/>
      <w:lang w:val="en-CA"/>
    </w:rPr>
  </w:style>
  <w:style w:type="paragraph" w:customStyle="1" w:styleId="SCCLsocSubfileSeparator">
    <w:name w:val="SCC.Lsoc.SubfileSeparator"/>
    <w:basedOn w:val="Normal"/>
    <w:next w:val="Normal"/>
    <w:link w:val="SCCLsocSubfileSeparatorChar"/>
    <w:rsid w:val="00491CDD"/>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491CDD"/>
    <w:rPr>
      <w:rFonts w:ascii="Times New Roman" w:eastAsiaTheme="minorHAnsi" w:hAnsi="Times New Roman"/>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38166896">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078692">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8227670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4483272">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24691157">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6019598">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28321106">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44820298">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680401898">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08400255">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87037983">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49236171">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0389721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531887">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168716979">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5020246">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68469769">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5484386">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7699207">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3152004">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81015375">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694529492">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18889973">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89239881">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2953169">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287" TargetMode="External"/><Relationship Id="rId13" Type="http://schemas.openxmlformats.org/officeDocument/2006/relationships/hyperlink" Target="https://www.scc-csc.ca/case-dossier/info/sum-som-fra.aspx?cas=39157" TargetMode="External"/><Relationship Id="rId18" Type="http://schemas.openxmlformats.org/officeDocument/2006/relationships/hyperlink" Target="https://www.scc-csc.ca/case-dossier/info/sum-som-eng.aspx?cas=39211"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scc-csc.ca/case-dossier/info/sum-som-fra.aspx?cas=39300" TargetMode="External"/><Relationship Id="rId7" Type="http://schemas.openxmlformats.org/officeDocument/2006/relationships/endnotes" Target="endnotes.xml"/><Relationship Id="rId12" Type="http://schemas.openxmlformats.org/officeDocument/2006/relationships/hyperlink" Target="https://www.scc-csc.ca/case-dossier/info/sum-som-eng.aspx?cas=39333" TargetMode="External"/><Relationship Id="rId17" Type="http://schemas.openxmlformats.org/officeDocument/2006/relationships/hyperlink" Target="https://www.scc-csc.ca/case-dossier/info/sum-som-eng.aspx?cas=39329"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cc-csc.ca/case-dossier/info/sum-som-fra.aspx?cas=39280" TargetMode="External"/><Relationship Id="rId20" Type="http://schemas.openxmlformats.org/officeDocument/2006/relationships/hyperlink" Target="https://www.scc-csc.ca/case-dossier/info/sum-som-eng.aspx?cas=3933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fra.aspx?cas=39315"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scc-csc.ca/case-dossier/info/sum-som-fra.aspx?cas=39353"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scc-csc.ca/case-dossier/info/sum-som-eng.aspx?cas=39297" TargetMode="External"/><Relationship Id="rId19" Type="http://schemas.openxmlformats.org/officeDocument/2006/relationships/hyperlink" Target="https://www.scc-csc.ca/case-dossier/info/sum-som-eng.aspx?cas=39321" TargetMode="External"/><Relationship Id="rId4" Type="http://schemas.openxmlformats.org/officeDocument/2006/relationships/settings" Target="settings.xml"/><Relationship Id="rId9" Type="http://schemas.openxmlformats.org/officeDocument/2006/relationships/hyperlink" Target="https://www.scc-csc.ca/case-dossier/info/sum-som-eng.aspx?cas=39327" TargetMode="External"/><Relationship Id="rId14" Type="http://schemas.openxmlformats.org/officeDocument/2006/relationships/hyperlink" Target="https://www.scc-csc.ca/case-dossier/info/sum-som-fra.aspx?cas=39275" TargetMode="External"/><Relationship Id="rId22" Type="http://schemas.openxmlformats.org/officeDocument/2006/relationships/hyperlink" Target="mailto:comments-commentaires@scc-csc.ca"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7BA6B-B646-45AD-BD8E-27179E0B3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2757</Words>
  <Characters>15719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18440</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2019-12-19T19:06:00Z</dcterms:created>
  <dcterms:modified xsi:type="dcterms:W3CDTF">2021-01-26T15:20:00Z</dcterms:modified>
</cp:coreProperties>
</file>