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01BA" w:rsidRDefault="003F43E6" w:rsidP="003F43E6">
      <w:pPr>
        <w:pStyle w:val="Header"/>
        <w:jc w:val="center"/>
        <w:rPr>
          <w:b/>
          <w:sz w:val="32"/>
        </w:rPr>
      </w:pPr>
      <w:r w:rsidRPr="003301BA">
        <w:rPr>
          <w:b/>
          <w:sz w:val="32"/>
        </w:rPr>
        <w:t>Supreme Court of Canada / Cour suprême du Canada</w:t>
      </w:r>
    </w:p>
    <w:p w:rsidR="003F43E6" w:rsidRPr="003301BA" w:rsidRDefault="003F43E6" w:rsidP="006F2579">
      <w:pPr>
        <w:widowControl w:val="0"/>
        <w:rPr>
          <w:i/>
        </w:rPr>
      </w:pPr>
    </w:p>
    <w:p w:rsidR="003F43E6" w:rsidRPr="003301BA" w:rsidRDefault="003F43E6" w:rsidP="006F2579">
      <w:pPr>
        <w:widowControl w:val="0"/>
        <w:rPr>
          <w:i/>
        </w:rPr>
      </w:pPr>
    </w:p>
    <w:p w:rsidR="006F2579" w:rsidRPr="003301BA" w:rsidRDefault="006F2579" w:rsidP="006F2579">
      <w:pPr>
        <w:widowControl w:val="0"/>
        <w:rPr>
          <w:i/>
          <w:sz w:val="20"/>
          <w:lang w:val="fr-CA"/>
        </w:rPr>
      </w:pPr>
      <w:r w:rsidRPr="003301BA">
        <w:rPr>
          <w:i/>
          <w:sz w:val="20"/>
          <w:lang w:val="fr-CA"/>
        </w:rPr>
        <w:t>(</w:t>
      </w:r>
      <w:r w:rsidR="008F3C5D" w:rsidRPr="003301BA">
        <w:rPr>
          <w:i/>
          <w:sz w:val="20"/>
          <w:lang w:val="fr-CA"/>
        </w:rPr>
        <w:t>L</w:t>
      </w:r>
      <w:r w:rsidRPr="003301BA">
        <w:rPr>
          <w:i/>
          <w:sz w:val="20"/>
          <w:lang w:val="fr-CA"/>
        </w:rPr>
        <w:t>e français suit)</w:t>
      </w:r>
    </w:p>
    <w:p w:rsidR="006F2579" w:rsidRPr="003301BA" w:rsidRDefault="006F2579" w:rsidP="006F2579">
      <w:pPr>
        <w:widowControl w:val="0"/>
        <w:rPr>
          <w:lang w:val="fr-CA"/>
        </w:rPr>
      </w:pPr>
    </w:p>
    <w:p w:rsidR="006F2579" w:rsidRPr="003301BA" w:rsidRDefault="00C007C3" w:rsidP="006F2579">
      <w:pPr>
        <w:widowControl w:val="0"/>
        <w:jc w:val="center"/>
        <w:rPr>
          <w:b/>
          <w:lang w:val="fr-CA"/>
        </w:rPr>
      </w:pPr>
      <w:r w:rsidRPr="003301BA">
        <w:fldChar w:fldCharType="begin"/>
      </w:r>
      <w:r w:rsidR="006F2579" w:rsidRPr="003301BA">
        <w:rPr>
          <w:lang w:val="fr-CA"/>
        </w:rPr>
        <w:instrText xml:space="preserve"> SEQ CHAPTER \h \r 1</w:instrText>
      </w:r>
      <w:r w:rsidRPr="003301BA">
        <w:fldChar w:fldCharType="end"/>
      </w:r>
      <w:r w:rsidR="002767DF" w:rsidRPr="003301BA">
        <w:rPr>
          <w:b/>
          <w:lang w:val="fr-CA"/>
        </w:rPr>
        <w:t xml:space="preserve">JUDGMENTS </w:t>
      </w:r>
      <w:r w:rsidR="004C4C26" w:rsidRPr="003301BA">
        <w:rPr>
          <w:b/>
          <w:lang w:val="fr-CA"/>
        </w:rPr>
        <w:t>IN LEAVE APPLICATION</w:t>
      </w:r>
      <w:r w:rsidR="002375D8" w:rsidRPr="003301BA">
        <w:rPr>
          <w:b/>
          <w:lang w:val="fr-CA"/>
        </w:rPr>
        <w:t>S</w:t>
      </w:r>
    </w:p>
    <w:p w:rsidR="006F2579" w:rsidRPr="003301BA" w:rsidRDefault="006F2579" w:rsidP="006F2579">
      <w:pPr>
        <w:widowControl w:val="0"/>
        <w:rPr>
          <w:b/>
          <w:lang w:val="fr-CA"/>
        </w:rPr>
      </w:pPr>
    </w:p>
    <w:p w:rsidR="006F2579" w:rsidRPr="003301BA" w:rsidRDefault="00C8509D" w:rsidP="006F2579">
      <w:pPr>
        <w:widowControl w:val="0"/>
      </w:pPr>
      <w:r w:rsidRPr="003301BA">
        <w:rPr>
          <w:b/>
        </w:rPr>
        <w:t>October</w:t>
      </w:r>
      <w:r w:rsidR="00C9475D" w:rsidRPr="003301BA">
        <w:rPr>
          <w:b/>
        </w:rPr>
        <w:t xml:space="preserve"> </w:t>
      </w:r>
      <w:r w:rsidRPr="003301BA">
        <w:rPr>
          <w:b/>
        </w:rPr>
        <w:t>7</w:t>
      </w:r>
      <w:r w:rsidR="00170148" w:rsidRPr="003301BA">
        <w:rPr>
          <w:b/>
        </w:rPr>
        <w:t>,</w:t>
      </w:r>
      <w:r w:rsidR="008825DB" w:rsidRPr="003301BA">
        <w:rPr>
          <w:b/>
        </w:rPr>
        <w:t xml:space="preserve"> </w:t>
      </w:r>
      <w:r w:rsidR="003C451D" w:rsidRPr="003301BA">
        <w:rPr>
          <w:b/>
        </w:rPr>
        <w:t>2021</w:t>
      </w:r>
    </w:p>
    <w:p w:rsidR="006F2579" w:rsidRPr="003301BA" w:rsidRDefault="006F2579" w:rsidP="006F2579">
      <w:pPr>
        <w:widowControl w:val="0"/>
        <w:rPr>
          <w:b/>
        </w:rPr>
      </w:pPr>
      <w:r w:rsidRPr="003301BA">
        <w:rPr>
          <w:b/>
        </w:rPr>
        <w:t>For immediate release</w:t>
      </w:r>
    </w:p>
    <w:p w:rsidR="006F2579" w:rsidRPr="003301BA" w:rsidRDefault="006F2579" w:rsidP="006F2579">
      <w:pPr>
        <w:widowControl w:val="0"/>
      </w:pPr>
    </w:p>
    <w:p w:rsidR="002767DF" w:rsidRPr="003301BA" w:rsidRDefault="002767DF" w:rsidP="002767DF">
      <w:pPr>
        <w:widowControl w:val="0"/>
      </w:pPr>
      <w:r w:rsidRPr="003301BA">
        <w:rPr>
          <w:b/>
        </w:rPr>
        <w:t>OTTAWA</w:t>
      </w:r>
      <w:r w:rsidRPr="003301BA">
        <w:t xml:space="preserve"> – The Suprem</w:t>
      </w:r>
      <w:r w:rsidR="00580213" w:rsidRPr="003301BA">
        <w:t>e</w:t>
      </w:r>
      <w:r w:rsidRPr="003301BA">
        <w:t xml:space="preserve"> Court of Canada has today deposited with the Registrar judgment</w:t>
      </w:r>
      <w:r w:rsidR="004D3B41" w:rsidRPr="003301BA">
        <w:t>s</w:t>
      </w:r>
      <w:r w:rsidRPr="003301BA">
        <w:t xml:space="preserve"> in the following </w:t>
      </w:r>
      <w:r w:rsidR="00063949" w:rsidRPr="003301BA">
        <w:t xml:space="preserve">leave </w:t>
      </w:r>
      <w:r w:rsidRPr="003301BA">
        <w:t>application</w:t>
      </w:r>
      <w:r w:rsidR="00CC044F" w:rsidRPr="003301BA">
        <w:t>s</w:t>
      </w:r>
      <w:r w:rsidRPr="003301BA">
        <w:t>.</w:t>
      </w:r>
    </w:p>
    <w:p w:rsidR="006F2579" w:rsidRPr="003301BA" w:rsidRDefault="006F2579" w:rsidP="006F2579">
      <w:pPr>
        <w:widowControl w:val="0"/>
      </w:pPr>
    </w:p>
    <w:p w:rsidR="006F2579" w:rsidRPr="003301BA" w:rsidRDefault="006F2579" w:rsidP="006F2579">
      <w:pPr>
        <w:widowControl w:val="0"/>
      </w:pPr>
    </w:p>
    <w:p w:rsidR="002767DF" w:rsidRPr="003301BA" w:rsidRDefault="002767DF" w:rsidP="002767DF">
      <w:pPr>
        <w:widowControl w:val="0"/>
        <w:jc w:val="center"/>
        <w:rPr>
          <w:lang w:val="fr-CA"/>
        </w:rPr>
      </w:pPr>
      <w:r w:rsidRPr="003301BA">
        <w:rPr>
          <w:b/>
          <w:lang w:val="fr-CA"/>
        </w:rPr>
        <w:t>JUGEMENT</w:t>
      </w:r>
      <w:r w:rsidR="004C4C26" w:rsidRPr="003301BA">
        <w:rPr>
          <w:b/>
          <w:lang w:val="fr-CA"/>
        </w:rPr>
        <w:t>S SUR DEMANDE</w:t>
      </w:r>
      <w:r w:rsidR="00CC044F" w:rsidRPr="003301BA">
        <w:rPr>
          <w:b/>
          <w:lang w:val="fr-CA"/>
        </w:rPr>
        <w:t>S</w:t>
      </w:r>
      <w:r w:rsidRPr="003301BA">
        <w:rPr>
          <w:b/>
          <w:lang w:val="fr-CA"/>
        </w:rPr>
        <w:t xml:space="preserve"> D’AUTORISATION</w:t>
      </w:r>
    </w:p>
    <w:p w:rsidR="006F2579" w:rsidRPr="003301BA" w:rsidRDefault="006F2579" w:rsidP="006F2579">
      <w:pPr>
        <w:widowControl w:val="0"/>
        <w:rPr>
          <w:lang w:val="fr-CA"/>
        </w:rPr>
      </w:pPr>
    </w:p>
    <w:p w:rsidR="006F2579" w:rsidRPr="003301BA" w:rsidRDefault="006F2579" w:rsidP="006F2579">
      <w:pPr>
        <w:widowControl w:val="0"/>
        <w:rPr>
          <w:lang w:val="fr-CA"/>
        </w:rPr>
      </w:pPr>
      <w:r w:rsidRPr="003301BA">
        <w:rPr>
          <w:b/>
          <w:lang w:val="fr-CA"/>
        </w:rPr>
        <w:t>Le</w:t>
      </w:r>
      <w:r w:rsidR="008825DB" w:rsidRPr="003301BA">
        <w:rPr>
          <w:b/>
          <w:lang w:val="fr-CA"/>
        </w:rPr>
        <w:t xml:space="preserve"> </w:t>
      </w:r>
      <w:r w:rsidR="00C8509D" w:rsidRPr="003301BA">
        <w:rPr>
          <w:b/>
          <w:lang w:val="fr-CA"/>
        </w:rPr>
        <w:t>7</w:t>
      </w:r>
      <w:r w:rsidR="00C9475D" w:rsidRPr="003301BA">
        <w:rPr>
          <w:b/>
          <w:lang w:val="fr-CA"/>
        </w:rPr>
        <w:t xml:space="preserve"> </w:t>
      </w:r>
      <w:r w:rsidR="00C8509D" w:rsidRPr="003301BA">
        <w:rPr>
          <w:b/>
          <w:lang w:val="fr-CA"/>
        </w:rPr>
        <w:t>octobre</w:t>
      </w:r>
      <w:r w:rsidR="004E4B02" w:rsidRPr="003301BA">
        <w:rPr>
          <w:b/>
          <w:lang w:val="fr-CA"/>
        </w:rPr>
        <w:t xml:space="preserve"> </w:t>
      </w:r>
      <w:r w:rsidR="008825DB" w:rsidRPr="003301BA">
        <w:rPr>
          <w:b/>
          <w:lang w:val="fr-CA"/>
        </w:rPr>
        <w:t>20</w:t>
      </w:r>
      <w:r w:rsidR="00B44DF4" w:rsidRPr="003301BA">
        <w:rPr>
          <w:b/>
          <w:lang w:val="fr-CA"/>
        </w:rPr>
        <w:t>2</w:t>
      </w:r>
      <w:r w:rsidR="00A57799" w:rsidRPr="003301BA">
        <w:rPr>
          <w:b/>
          <w:lang w:val="fr-CA"/>
        </w:rPr>
        <w:t>1</w:t>
      </w:r>
    </w:p>
    <w:p w:rsidR="006F2579" w:rsidRPr="003301BA" w:rsidRDefault="006F2579" w:rsidP="006F2579">
      <w:pPr>
        <w:widowControl w:val="0"/>
        <w:rPr>
          <w:b/>
          <w:lang w:val="fr-CA"/>
        </w:rPr>
      </w:pPr>
      <w:r w:rsidRPr="003301BA">
        <w:rPr>
          <w:b/>
          <w:lang w:val="fr-CA"/>
        </w:rPr>
        <w:t>Pour diffusion immédiate</w:t>
      </w:r>
    </w:p>
    <w:p w:rsidR="006F2579" w:rsidRPr="003301BA" w:rsidRDefault="006F2579" w:rsidP="006F2579">
      <w:pPr>
        <w:widowControl w:val="0"/>
        <w:rPr>
          <w:b/>
          <w:lang w:val="fr-CA"/>
        </w:rPr>
      </w:pPr>
    </w:p>
    <w:p w:rsidR="002767DF" w:rsidRPr="003301BA" w:rsidRDefault="002767DF" w:rsidP="002767DF">
      <w:pPr>
        <w:widowControl w:val="0"/>
        <w:rPr>
          <w:lang w:val="fr-CA"/>
        </w:rPr>
      </w:pPr>
      <w:r w:rsidRPr="003301BA">
        <w:rPr>
          <w:b/>
          <w:lang w:val="fr-CA"/>
        </w:rPr>
        <w:t>OTTAWA</w:t>
      </w:r>
      <w:r w:rsidRPr="003301BA">
        <w:rPr>
          <w:lang w:val="fr-CA"/>
        </w:rPr>
        <w:t xml:space="preserve"> – La Cour suprême du Canada a déposé aujourd’hui auprès du registraire les jugements dans </w:t>
      </w:r>
      <w:r w:rsidR="00CC044F" w:rsidRPr="003301BA">
        <w:rPr>
          <w:lang w:val="fr-CA"/>
        </w:rPr>
        <w:t>les</w:t>
      </w:r>
      <w:r w:rsidR="008C7CD9" w:rsidRPr="003301BA">
        <w:rPr>
          <w:lang w:val="fr-CA"/>
        </w:rPr>
        <w:t xml:space="preserve"> </w:t>
      </w:r>
      <w:r w:rsidR="004C4C26" w:rsidRPr="003301BA">
        <w:rPr>
          <w:lang w:val="fr-CA"/>
        </w:rPr>
        <w:t>demande</w:t>
      </w:r>
      <w:r w:rsidR="0088435A" w:rsidRPr="003301BA">
        <w:rPr>
          <w:lang w:val="fr-CA"/>
        </w:rPr>
        <w:t>s</w:t>
      </w:r>
      <w:r w:rsidRPr="003301BA">
        <w:rPr>
          <w:lang w:val="fr-CA"/>
        </w:rPr>
        <w:t xml:space="preserve"> d’au</w:t>
      </w:r>
      <w:r w:rsidR="00F24EF2" w:rsidRPr="003301BA">
        <w:rPr>
          <w:lang w:val="fr-CA"/>
        </w:rPr>
        <w:t xml:space="preserve">torisation </w:t>
      </w:r>
      <w:r w:rsidR="007F2922" w:rsidRPr="003301BA">
        <w:rPr>
          <w:lang w:val="fr-CA"/>
        </w:rPr>
        <w:t>sui</w:t>
      </w:r>
      <w:r w:rsidR="00F24EF2" w:rsidRPr="003301BA">
        <w:rPr>
          <w:lang w:val="fr-CA"/>
        </w:rPr>
        <w:t>v</w:t>
      </w:r>
      <w:r w:rsidR="007F2922" w:rsidRPr="003301BA">
        <w:rPr>
          <w:lang w:val="fr-CA"/>
        </w:rPr>
        <w:t>a</w:t>
      </w:r>
      <w:r w:rsidR="00F24EF2" w:rsidRPr="003301BA">
        <w:rPr>
          <w:lang w:val="fr-CA"/>
        </w:rPr>
        <w:t>nt</w:t>
      </w:r>
      <w:r w:rsidR="00C56657" w:rsidRPr="003301BA">
        <w:rPr>
          <w:lang w:val="fr-CA"/>
        </w:rPr>
        <w:t>s</w:t>
      </w:r>
      <w:r w:rsidR="00F24EF2" w:rsidRPr="003301BA">
        <w:rPr>
          <w:lang w:val="fr-CA"/>
        </w:rPr>
        <w:t>.</w:t>
      </w:r>
    </w:p>
    <w:p w:rsidR="00694BDA" w:rsidRPr="003301BA" w:rsidRDefault="00694BDA" w:rsidP="000B5274">
      <w:pPr>
        <w:jc w:val="both"/>
        <w:rPr>
          <w:sz w:val="20"/>
          <w:lang w:val="fr-CA"/>
        </w:rPr>
      </w:pPr>
    </w:p>
    <w:p w:rsidR="00DA0759" w:rsidRPr="003301BA" w:rsidRDefault="003301BA" w:rsidP="000B5274">
      <w:pPr>
        <w:jc w:val="both"/>
        <w:rPr>
          <w:sz w:val="20"/>
          <w:lang w:val="fr-CA"/>
        </w:rPr>
      </w:pPr>
      <w:r w:rsidRPr="003301BA">
        <w:rPr>
          <w:sz w:val="20"/>
        </w:rPr>
        <w:pict>
          <v:rect id="_x0000_i1025" style="width:2in;height:1pt" o:hrpct="0" o:hralign="center" o:hrstd="t" o:hrnoshade="t" o:hr="t" fillcolor="black [3213]" stroked="f"/>
        </w:pict>
      </w:r>
    </w:p>
    <w:p w:rsidR="003301BA" w:rsidRPr="003301BA" w:rsidRDefault="003301BA" w:rsidP="00431DE2">
      <w:pPr>
        <w:jc w:val="both"/>
        <w:rPr>
          <w:sz w:val="22"/>
          <w:szCs w:val="22"/>
        </w:rPr>
      </w:pPr>
    </w:p>
    <w:p w:rsidR="00431DE2" w:rsidRPr="003301BA" w:rsidRDefault="00431DE2" w:rsidP="00431DE2">
      <w:pPr>
        <w:jc w:val="both"/>
        <w:rPr>
          <w:b/>
          <w:sz w:val="22"/>
          <w:szCs w:val="22"/>
        </w:rPr>
      </w:pPr>
      <w:r w:rsidRPr="003301BA">
        <w:rPr>
          <w:b/>
          <w:sz w:val="22"/>
          <w:szCs w:val="22"/>
        </w:rPr>
        <w:t>DISMISSED / REJETÉE</w:t>
      </w:r>
      <w:r w:rsidR="001B1618" w:rsidRPr="003301BA">
        <w:rPr>
          <w:b/>
          <w:sz w:val="22"/>
          <w:szCs w:val="22"/>
        </w:rPr>
        <w:t>S</w:t>
      </w:r>
    </w:p>
    <w:p w:rsidR="00431DE2" w:rsidRPr="003301BA" w:rsidRDefault="00431DE2" w:rsidP="000B5274">
      <w:pPr>
        <w:jc w:val="both"/>
        <w:rPr>
          <w:sz w:val="20"/>
        </w:rPr>
      </w:pPr>
    </w:p>
    <w:p w:rsidR="00672F3F" w:rsidRPr="003301BA" w:rsidRDefault="00672F3F" w:rsidP="00672F3F">
      <w:pPr>
        <w:rPr>
          <w:rFonts w:eastAsiaTheme="minorHAnsi" w:cstheme="minorBidi"/>
          <w:sz w:val="22"/>
          <w:szCs w:val="22"/>
          <w:lang w:val="fr-CA"/>
        </w:rPr>
      </w:pPr>
      <w:r w:rsidRPr="003301BA">
        <w:rPr>
          <w:rFonts w:eastAsiaTheme="minorHAnsi" w:cstheme="minorBidi"/>
          <w:i/>
          <w:sz w:val="22"/>
          <w:szCs w:val="22"/>
          <w:lang w:val="fr-CA"/>
        </w:rPr>
        <w:t>Guillaume St. Louis c. Sa Majesté la Reine</w:t>
      </w:r>
      <w:r w:rsidRPr="003301BA">
        <w:rPr>
          <w:rFonts w:eastAsiaTheme="minorHAnsi" w:cstheme="minorBidi"/>
          <w:sz w:val="22"/>
          <w:szCs w:val="22"/>
          <w:lang w:val="fr-CA"/>
        </w:rPr>
        <w:t xml:space="preserve"> (Qc) (Criminelle) (Autorisation) </w:t>
      </w:r>
      <w:r w:rsidRPr="003301BA">
        <w:rPr>
          <w:rFonts w:eastAsia="Calibri"/>
          <w:sz w:val="22"/>
          <w:szCs w:val="22"/>
          <w:lang w:val="fr-CA"/>
        </w:rPr>
        <w:t>(</w:t>
      </w:r>
      <w:hyperlink r:id="rId8" w:history="1">
        <w:r w:rsidRPr="003301BA">
          <w:rPr>
            <w:rStyle w:val="Hyperlink"/>
            <w:rFonts w:eastAsia="Calibri"/>
            <w:sz w:val="22"/>
            <w:szCs w:val="22"/>
            <w:lang w:val="fr-CA"/>
          </w:rPr>
          <w:t>39634</w:t>
        </w:r>
      </w:hyperlink>
      <w:r w:rsidRPr="003301BA">
        <w:rPr>
          <w:rFonts w:eastAsia="Calibri"/>
          <w:sz w:val="22"/>
          <w:szCs w:val="22"/>
          <w:lang w:val="fr-CA"/>
        </w:rPr>
        <w:t>)</w:t>
      </w:r>
    </w:p>
    <w:p w:rsidR="00A30607" w:rsidRPr="003301BA" w:rsidRDefault="00A30607" w:rsidP="00A30607">
      <w:pPr>
        <w:widowControl w:val="0"/>
        <w:rPr>
          <w:sz w:val="20"/>
          <w:lang w:val="fr-CA"/>
        </w:rPr>
      </w:pPr>
    </w:p>
    <w:p w:rsidR="00672F3F" w:rsidRPr="003301BA" w:rsidRDefault="00672F3F" w:rsidP="00672F3F">
      <w:pPr>
        <w:jc w:val="both"/>
        <w:rPr>
          <w:sz w:val="20"/>
          <w:lang w:val="fr-CA"/>
        </w:rPr>
      </w:pPr>
      <w:r w:rsidRPr="003301BA">
        <w:rPr>
          <w:sz w:val="20"/>
          <w:lang w:val="fr-CA"/>
        </w:rPr>
        <w:t>La demande d’autorisation d’appel de l’arrêt de la Cour d’appel du Québec (Montréal), numéro 500-10-007137-191, 2021 QCCA 244, daté du 12 février 2021, est rejetée.</w:t>
      </w:r>
    </w:p>
    <w:p w:rsidR="00A30607" w:rsidRPr="003301BA" w:rsidRDefault="00A30607" w:rsidP="00A30607">
      <w:pPr>
        <w:widowControl w:val="0"/>
        <w:rPr>
          <w:sz w:val="20"/>
          <w:lang w:val="fr-CA"/>
        </w:rPr>
      </w:pPr>
    </w:p>
    <w:p w:rsidR="00A30607" w:rsidRPr="003301BA" w:rsidRDefault="00672F3F" w:rsidP="00A30607">
      <w:pPr>
        <w:widowControl w:val="0"/>
        <w:rPr>
          <w:sz w:val="20"/>
        </w:rPr>
      </w:pPr>
      <w:r w:rsidRPr="003301BA">
        <w:rPr>
          <w:sz w:val="20"/>
          <w:lang w:val="en-CA"/>
        </w:rPr>
        <w:t>The application for leave to appeal from the judgment of the</w:t>
      </w:r>
      <w:bookmarkStart w:id="0" w:name="BM_1_"/>
      <w:bookmarkEnd w:id="0"/>
      <w:r w:rsidRPr="003301BA">
        <w:rPr>
          <w:sz w:val="20"/>
          <w:lang w:val="en-CA"/>
        </w:rPr>
        <w:t xml:space="preserve"> </w:t>
      </w:r>
      <w:r w:rsidRPr="003301BA">
        <w:rPr>
          <w:sz w:val="20"/>
        </w:rPr>
        <w:t>Court of Appeal of Quebec (Montréal)</w:t>
      </w:r>
      <w:r w:rsidRPr="003301BA">
        <w:rPr>
          <w:sz w:val="20"/>
          <w:lang w:val="en-CA"/>
        </w:rPr>
        <w:t xml:space="preserve">, Number </w:t>
      </w:r>
      <w:r w:rsidRPr="003301BA">
        <w:rPr>
          <w:sz w:val="20"/>
        </w:rPr>
        <w:t>500-10-007137-191</w:t>
      </w:r>
      <w:r w:rsidRPr="003301BA">
        <w:rPr>
          <w:sz w:val="20"/>
          <w:lang w:val="en-CA"/>
        </w:rPr>
        <w:t xml:space="preserve">,  </w:t>
      </w:r>
      <w:r w:rsidRPr="003301BA">
        <w:rPr>
          <w:sz w:val="20"/>
        </w:rPr>
        <w:t xml:space="preserve">2021 QCCA 244, </w:t>
      </w:r>
      <w:r w:rsidRPr="003301BA">
        <w:rPr>
          <w:sz w:val="20"/>
          <w:lang w:val="en-CA"/>
        </w:rPr>
        <w:t xml:space="preserve">dated </w:t>
      </w:r>
      <w:r w:rsidRPr="003301BA">
        <w:rPr>
          <w:sz w:val="20"/>
        </w:rPr>
        <w:t>February 12, 2021,</w:t>
      </w:r>
      <w:r w:rsidRPr="003301BA">
        <w:rPr>
          <w:sz w:val="20"/>
          <w:lang w:val="en-CA"/>
        </w:rPr>
        <w:t xml:space="preserve"> is dismissed.</w:t>
      </w:r>
    </w:p>
    <w:p w:rsidR="00A30607" w:rsidRPr="003301BA" w:rsidRDefault="00A30607" w:rsidP="00A30607">
      <w:pPr>
        <w:widowControl w:val="0"/>
        <w:rPr>
          <w:sz w:val="20"/>
        </w:rPr>
      </w:pPr>
    </w:p>
    <w:p w:rsidR="00BF66C0" w:rsidRPr="003301BA" w:rsidRDefault="003301BA" w:rsidP="00A30607">
      <w:pPr>
        <w:widowControl w:val="0"/>
        <w:rPr>
          <w:sz w:val="20"/>
          <w:lang w:val="fr-CA"/>
        </w:rPr>
      </w:pPr>
      <w:r w:rsidRPr="003301BA">
        <w:rPr>
          <w:sz w:val="20"/>
        </w:rPr>
        <w:pict>
          <v:rect id="_x0000_i1027" style="width:2in;height:1pt" o:hrpct="0" o:hralign="center" o:hrstd="t" o:hrnoshade="t" o:hr="t" fillcolor="black [3213]" stroked="f"/>
        </w:pict>
      </w:r>
    </w:p>
    <w:p w:rsidR="00A30607" w:rsidRPr="003301BA" w:rsidRDefault="00A30607" w:rsidP="00A30607">
      <w:pPr>
        <w:widowControl w:val="0"/>
        <w:rPr>
          <w:sz w:val="20"/>
        </w:rPr>
      </w:pPr>
    </w:p>
    <w:p w:rsidR="00672F3F" w:rsidRPr="003301BA" w:rsidRDefault="00672F3F" w:rsidP="00672F3F">
      <w:pPr>
        <w:rPr>
          <w:rFonts w:eastAsiaTheme="minorHAnsi" w:cstheme="minorBidi"/>
          <w:sz w:val="22"/>
          <w:szCs w:val="22"/>
        </w:rPr>
      </w:pPr>
      <w:r w:rsidRPr="003301BA">
        <w:rPr>
          <w:rFonts w:eastAsiaTheme="minorHAnsi" w:cstheme="minorBidi"/>
          <w:i/>
          <w:sz w:val="22"/>
          <w:szCs w:val="22"/>
        </w:rPr>
        <w:t>Ali Moussa Ghadban v. Her Majesty the Queen</w:t>
      </w:r>
      <w:r w:rsidRPr="003301BA">
        <w:rPr>
          <w:rFonts w:eastAsiaTheme="minorHAnsi" w:cstheme="minorBidi"/>
          <w:sz w:val="22"/>
          <w:szCs w:val="22"/>
        </w:rPr>
        <w:t xml:space="preserve"> (B.C.) (Civil) (By Leave) </w:t>
      </w:r>
      <w:r w:rsidRPr="003301BA">
        <w:rPr>
          <w:rFonts w:eastAsia="Calibri"/>
          <w:sz w:val="22"/>
          <w:szCs w:val="22"/>
          <w:lang w:val="en-CA"/>
        </w:rPr>
        <w:t>(</w:t>
      </w:r>
      <w:hyperlink r:id="rId9" w:history="1">
        <w:r w:rsidRPr="003301BA">
          <w:rPr>
            <w:rStyle w:val="Hyperlink"/>
            <w:rFonts w:eastAsia="Calibri"/>
            <w:sz w:val="22"/>
            <w:szCs w:val="22"/>
            <w:lang w:val="en-CA"/>
          </w:rPr>
          <w:t>39632</w:t>
        </w:r>
      </w:hyperlink>
      <w:r w:rsidRPr="003301BA">
        <w:rPr>
          <w:rFonts w:eastAsia="Calibri"/>
          <w:sz w:val="22"/>
          <w:szCs w:val="22"/>
          <w:lang w:val="en-CA"/>
        </w:rPr>
        <w:t>)</w:t>
      </w:r>
    </w:p>
    <w:p w:rsidR="00A30607" w:rsidRPr="003301BA" w:rsidRDefault="00A30607" w:rsidP="003301BA">
      <w:pPr>
        <w:ind w:left="357" w:hanging="357"/>
        <w:jc w:val="both"/>
        <w:rPr>
          <w:sz w:val="20"/>
        </w:rPr>
      </w:pPr>
    </w:p>
    <w:p w:rsidR="00672F3F" w:rsidRPr="003301BA" w:rsidRDefault="00672F3F" w:rsidP="00672F3F">
      <w:pPr>
        <w:jc w:val="both"/>
        <w:rPr>
          <w:sz w:val="20"/>
        </w:rPr>
      </w:pPr>
      <w:r w:rsidRPr="003301BA">
        <w:rPr>
          <w:sz w:val="20"/>
        </w:rPr>
        <w:t>The application for leave to appeal from the judgment of the Court of Appeal for British Columbia (Vancouver), Number CA46865, 2021 BCCA 69, dated February 9, 2021, is dismissed.</w:t>
      </w:r>
    </w:p>
    <w:p w:rsidR="00C8509D" w:rsidRPr="003301BA" w:rsidRDefault="00C8509D" w:rsidP="003301BA">
      <w:pPr>
        <w:ind w:left="357" w:hanging="357"/>
        <w:jc w:val="both"/>
        <w:rPr>
          <w:sz w:val="20"/>
        </w:rPr>
      </w:pPr>
    </w:p>
    <w:p w:rsidR="00C8509D" w:rsidRPr="003301BA" w:rsidRDefault="00672F3F" w:rsidP="00672F3F">
      <w:pPr>
        <w:jc w:val="both"/>
        <w:rPr>
          <w:sz w:val="20"/>
          <w:lang w:val="fr-CA"/>
        </w:rPr>
      </w:pPr>
      <w:r w:rsidRPr="003301BA">
        <w:rPr>
          <w:sz w:val="20"/>
          <w:lang w:val="fr-CA"/>
        </w:rPr>
        <w:t>La demande d’autorisation d’appel de l’arrêt de la Cour d’appel de la Colombie-Britannique (Vancouver), numéro CA46865, 2021 BCCA 69, daté du 9 février 2021, est rejetée.</w:t>
      </w:r>
    </w:p>
    <w:p w:rsidR="00C8509D" w:rsidRPr="003301BA" w:rsidRDefault="00C8509D" w:rsidP="00C8509D">
      <w:pPr>
        <w:widowControl w:val="0"/>
        <w:rPr>
          <w:sz w:val="20"/>
          <w:lang w:val="fr-CA"/>
        </w:rPr>
      </w:pPr>
    </w:p>
    <w:p w:rsidR="00C8509D" w:rsidRPr="003301BA" w:rsidRDefault="003301BA" w:rsidP="00C8509D">
      <w:pPr>
        <w:widowControl w:val="0"/>
        <w:rPr>
          <w:sz w:val="20"/>
          <w:lang w:val="fr-CA"/>
        </w:rPr>
      </w:pPr>
      <w:r w:rsidRPr="003301BA">
        <w:rPr>
          <w:sz w:val="20"/>
        </w:rPr>
        <w:pict>
          <v:rect id="_x0000_i1028" style="width:2in;height:1pt" o:hrpct="0" o:hralign="center" o:hrstd="t" o:hrnoshade="t" o:hr="t" fillcolor="black [3213]" stroked="f"/>
        </w:pict>
      </w:r>
    </w:p>
    <w:p w:rsidR="00C8509D" w:rsidRPr="003301BA" w:rsidRDefault="00C8509D" w:rsidP="00C8509D">
      <w:pPr>
        <w:widowControl w:val="0"/>
        <w:rPr>
          <w:sz w:val="20"/>
        </w:rPr>
      </w:pPr>
    </w:p>
    <w:p w:rsidR="00131D7E" w:rsidRPr="003301BA" w:rsidRDefault="00131D7E" w:rsidP="00131D7E">
      <w:pPr>
        <w:rPr>
          <w:rFonts w:eastAsiaTheme="minorHAnsi" w:cstheme="minorBidi"/>
          <w:sz w:val="22"/>
          <w:szCs w:val="22"/>
        </w:rPr>
      </w:pPr>
      <w:r w:rsidRPr="003301BA">
        <w:rPr>
          <w:rFonts w:eastAsiaTheme="minorHAnsi" w:cstheme="minorBidi"/>
          <w:i/>
          <w:sz w:val="22"/>
          <w:szCs w:val="22"/>
        </w:rPr>
        <w:t xml:space="preserve">0678786 B.C. Ltd. v. Bennett Jones LLP, Robert W. Staley, Raj S. Sahni, Jonathan G. Bell, Ilan Ishai, Grant N. Stapon and Voorheis &amp; Co. LLP - and between - 0678786 B.C. Ltd. and 8028702 Canada Inc. v. Bennett Jones LLP, Robert W. Staley, Raj S. Sahni, Jonathan G. Bell, Ilan Ishai, Amanda C. McLachlan, Derek Bell, Grant N. Stapon and Voorheis &amp; Co. LLP </w:t>
      </w:r>
      <w:r w:rsidRPr="003301BA">
        <w:rPr>
          <w:sz w:val="22"/>
          <w:szCs w:val="22"/>
        </w:rPr>
        <w:t xml:space="preserve">(Alta.) </w:t>
      </w:r>
      <w:r w:rsidRPr="003301BA">
        <w:rPr>
          <w:rFonts w:eastAsiaTheme="minorHAnsi" w:cstheme="minorBidi"/>
          <w:sz w:val="22"/>
          <w:szCs w:val="22"/>
        </w:rPr>
        <w:t xml:space="preserve">(Civil) (By Leave) </w:t>
      </w:r>
      <w:r w:rsidRPr="003301BA">
        <w:rPr>
          <w:rFonts w:eastAsia="Calibri"/>
          <w:sz w:val="22"/>
          <w:szCs w:val="22"/>
          <w:lang w:val="en-CA"/>
        </w:rPr>
        <w:t>(</w:t>
      </w:r>
      <w:hyperlink r:id="rId10" w:history="1">
        <w:r w:rsidRPr="003301BA">
          <w:rPr>
            <w:rStyle w:val="Hyperlink"/>
            <w:rFonts w:eastAsia="Calibri"/>
            <w:sz w:val="22"/>
            <w:szCs w:val="22"/>
            <w:lang w:val="en-CA"/>
          </w:rPr>
          <w:t>39578</w:t>
        </w:r>
      </w:hyperlink>
      <w:r w:rsidRPr="003301BA">
        <w:rPr>
          <w:rFonts w:eastAsia="Calibri"/>
          <w:sz w:val="22"/>
          <w:szCs w:val="22"/>
          <w:lang w:val="en-CA"/>
        </w:rPr>
        <w:t>)</w:t>
      </w:r>
    </w:p>
    <w:p w:rsidR="00C8509D" w:rsidRPr="003301BA" w:rsidRDefault="00C8509D" w:rsidP="003301BA">
      <w:pPr>
        <w:ind w:left="357" w:hanging="357"/>
        <w:jc w:val="both"/>
        <w:rPr>
          <w:sz w:val="20"/>
        </w:rPr>
      </w:pPr>
    </w:p>
    <w:p w:rsidR="00131D7E" w:rsidRPr="003301BA" w:rsidRDefault="00131D7E" w:rsidP="00131D7E">
      <w:pPr>
        <w:jc w:val="both"/>
        <w:rPr>
          <w:sz w:val="20"/>
        </w:rPr>
      </w:pPr>
      <w:r w:rsidRPr="003301BA">
        <w:rPr>
          <w:sz w:val="20"/>
        </w:rPr>
        <w:t>The application for leave to appeal from the judgment of the Court of Appeal of Alberta (Calgary), Number 2001-0064-AC, 2021 ABCA 62, dated February 17, 2021, is dismissed with costs.</w:t>
      </w:r>
    </w:p>
    <w:p w:rsidR="00C8509D" w:rsidRPr="003301BA" w:rsidRDefault="00C8509D" w:rsidP="003301BA">
      <w:pPr>
        <w:ind w:left="357" w:hanging="357"/>
        <w:jc w:val="both"/>
        <w:rPr>
          <w:sz w:val="20"/>
        </w:rPr>
      </w:pPr>
    </w:p>
    <w:p w:rsidR="00C8509D" w:rsidRPr="003301BA" w:rsidRDefault="00131D7E" w:rsidP="00131D7E">
      <w:pPr>
        <w:jc w:val="both"/>
        <w:rPr>
          <w:sz w:val="20"/>
          <w:lang w:val="fr-CA"/>
        </w:rPr>
      </w:pPr>
      <w:r w:rsidRPr="003301BA">
        <w:rPr>
          <w:sz w:val="20"/>
          <w:lang w:val="fr-CA"/>
        </w:rPr>
        <w:t>La demande d’autorisation d’appel de l’arrêt de la Cour d’appel de l’Alberta (Calgary), numéro 2001-0064-AC, 2021 ABCA 62, daté du 17 février 2021, est rejetée avec dépens.</w:t>
      </w:r>
    </w:p>
    <w:p w:rsidR="00C8509D" w:rsidRPr="003301BA" w:rsidRDefault="00C8509D" w:rsidP="00C8509D">
      <w:pPr>
        <w:widowControl w:val="0"/>
        <w:rPr>
          <w:sz w:val="20"/>
          <w:lang w:val="fr-CA"/>
        </w:rPr>
      </w:pPr>
    </w:p>
    <w:p w:rsidR="00C8509D" w:rsidRPr="003301BA" w:rsidRDefault="003301BA" w:rsidP="00C8509D">
      <w:pPr>
        <w:widowControl w:val="0"/>
        <w:rPr>
          <w:sz w:val="20"/>
          <w:lang w:val="fr-CA"/>
        </w:rPr>
      </w:pPr>
      <w:r w:rsidRPr="003301BA">
        <w:rPr>
          <w:sz w:val="20"/>
        </w:rPr>
        <w:pict>
          <v:rect id="_x0000_i1029" style="width:2in;height:1pt" o:hrpct="0" o:hralign="center" o:hrstd="t" o:hrnoshade="t" o:hr="t" fillcolor="black [3213]" stroked="f"/>
        </w:pict>
      </w:r>
    </w:p>
    <w:p w:rsidR="00C8509D" w:rsidRPr="003301BA" w:rsidRDefault="00C8509D" w:rsidP="00C8509D">
      <w:pPr>
        <w:widowControl w:val="0"/>
        <w:rPr>
          <w:sz w:val="20"/>
        </w:rPr>
      </w:pPr>
    </w:p>
    <w:p w:rsidR="00131D7E" w:rsidRPr="003301BA" w:rsidRDefault="00131D7E" w:rsidP="00131D7E">
      <w:pPr>
        <w:rPr>
          <w:rFonts w:eastAsiaTheme="minorHAnsi" w:cstheme="minorBidi"/>
          <w:sz w:val="22"/>
          <w:szCs w:val="22"/>
        </w:rPr>
      </w:pPr>
      <w:r w:rsidRPr="003301BA">
        <w:rPr>
          <w:rFonts w:eastAsiaTheme="minorHAnsi" w:cstheme="minorBidi"/>
          <w:i/>
          <w:sz w:val="22"/>
          <w:szCs w:val="22"/>
        </w:rPr>
        <w:t>Louise Hickey v. North Atlantic Marine Supplies &amp; Services Inc. now known as North Atlantic Offshore Inc.</w:t>
      </w:r>
      <w:r w:rsidRPr="003301BA">
        <w:rPr>
          <w:rFonts w:eastAsiaTheme="minorHAnsi" w:cstheme="minorBidi"/>
          <w:sz w:val="22"/>
          <w:szCs w:val="22"/>
        </w:rPr>
        <w:t xml:space="preserve"> </w:t>
      </w:r>
      <w:r w:rsidRPr="003301BA">
        <w:rPr>
          <w:sz w:val="22"/>
          <w:szCs w:val="22"/>
        </w:rPr>
        <w:t xml:space="preserve">(N.L.) </w:t>
      </w:r>
      <w:r w:rsidRPr="003301BA">
        <w:rPr>
          <w:rFonts w:eastAsiaTheme="minorHAnsi" w:cstheme="minorBidi"/>
          <w:sz w:val="22"/>
          <w:szCs w:val="22"/>
        </w:rPr>
        <w:t xml:space="preserve">(Civil) (By Leave) </w:t>
      </w:r>
      <w:r w:rsidRPr="003301BA">
        <w:rPr>
          <w:rFonts w:eastAsia="Calibri"/>
          <w:sz w:val="22"/>
          <w:szCs w:val="22"/>
          <w:lang w:val="en-CA"/>
        </w:rPr>
        <w:t>(</w:t>
      </w:r>
      <w:hyperlink r:id="rId11" w:history="1">
        <w:r w:rsidRPr="003301BA">
          <w:rPr>
            <w:rStyle w:val="Hyperlink"/>
            <w:rFonts w:eastAsia="Calibri"/>
            <w:sz w:val="22"/>
            <w:szCs w:val="22"/>
            <w:lang w:val="en-CA"/>
          </w:rPr>
          <w:t>39663</w:t>
        </w:r>
      </w:hyperlink>
      <w:r w:rsidRPr="003301BA">
        <w:rPr>
          <w:rFonts w:eastAsia="Calibri"/>
          <w:sz w:val="22"/>
          <w:szCs w:val="22"/>
          <w:lang w:val="en-CA"/>
        </w:rPr>
        <w:t>)</w:t>
      </w:r>
    </w:p>
    <w:p w:rsidR="00C8509D" w:rsidRPr="003301BA" w:rsidRDefault="00C8509D" w:rsidP="003301BA">
      <w:pPr>
        <w:ind w:left="357" w:hanging="357"/>
        <w:jc w:val="both"/>
        <w:rPr>
          <w:sz w:val="20"/>
        </w:rPr>
      </w:pPr>
    </w:p>
    <w:p w:rsidR="00C8509D" w:rsidRPr="003301BA" w:rsidRDefault="00131D7E" w:rsidP="00131D7E">
      <w:pPr>
        <w:jc w:val="both"/>
        <w:rPr>
          <w:sz w:val="20"/>
        </w:rPr>
      </w:pPr>
      <w:r w:rsidRPr="003301BA">
        <w:rPr>
          <w:sz w:val="20"/>
        </w:rPr>
        <w:t>The application for leave to appeal from the judgment of the Court of Appeal of Newfoundland and Labrador, Number 201901H0101, 2021 NLCA 4, dated January 11, 2021, is dismissed with costs.</w:t>
      </w:r>
    </w:p>
    <w:p w:rsidR="00C8509D" w:rsidRPr="003301BA" w:rsidRDefault="00C8509D" w:rsidP="003301BA">
      <w:pPr>
        <w:ind w:left="357" w:hanging="357"/>
        <w:jc w:val="both"/>
        <w:rPr>
          <w:sz w:val="20"/>
        </w:rPr>
      </w:pPr>
    </w:p>
    <w:p w:rsidR="00C8509D" w:rsidRPr="003301BA" w:rsidRDefault="00131D7E" w:rsidP="00131D7E">
      <w:pPr>
        <w:jc w:val="both"/>
        <w:rPr>
          <w:sz w:val="20"/>
          <w:lang w:val="fr-CA"/>
        </w:rPr>
      </w:pPr>
      <w:r w:rsidRPr="003301BA">
        <w:rPr>
          <w:sz w:val="20"/>
          <w:lang w:val="fr-CA"/>
        </w:rPr>
        <w:t>La demande d’autorisation d’appel de l’arrêt de la Cour d’appel de Terre-Neuve-et-Labrador, numéro 201901H0101, 2021 NLCA 4, daté du 11 janvier 2021, est rejetée avec dépens.</w:t>
      </w:r>
    </w:p>
    <w:p w:rsidR="00C8509D" w:rsidRPr="003301BA" w:rsidRDefault="00C8509D" w:rsidP="00C8509D">
      <w:pPr>
        <w:widowControl w:val="0"/>
        <w:rPr>
          <w:sz w:val="20"/>
          <w:lang w:val="fr-CA"/>
        </w:rPr>
      </w:pPr>
    </w:p>
    <w:p w:rsidR="00C8509D" w:rsidRPr="003301BA" w:rsidRDefault="003301BA" w:rsidP="00C8509D">
      <w:pPr>
        <w:widowControl w:val="0"/>
        <w:rPr>
          <w:sz w:val="20"/>
          <w:lang w:val="fr-CA"/>
        </w:rPr>
      </w:pPr>
      <w:r w:rsidRPr="003301BA">
        <w:rPr>
          <w:sz w:val="20"/>
        </w:rPr>
        <w:pict>
          <v:rect id="_x0000_i1030" style="width:2in;height:1pt" o:hrpct="0" o:hralign="center" o:hrstd="t" o:hrnoshade="t" o:hr="t" fillcolor="black [3213]" stroked="f"/>
        </w:pict>
      </w:r>
    </w:p>
    <w:p w:rsidR="00C8509D" w:rsidRPr="003301BA" w:rsidRDefault="00C8509D" w:rsidP="00C8509D">
      <w:pPr>
        <w:widowControl w:val="0"/>
        <w:rPr>
          <w:sz w:val="20"/>
        </w:rPr>
      </w:pPr>
    </w:p>
    <w:p w:rsidR="003301BA" w:rsidRPr="003301BA" w:rsidRDefault="003301BA" w:rsidP="003301BA">
      <w:pPr>
        <w:rPr>
          <w:rFonts w:eastAsiaTheme="minorHAnsi" w:cstheme="minorBidi"/>
          <w:sz w:val="22"/>
          <w:szCs w:val="22"/>
        </w:rPr>
      </w:pPr>
      <w:r w:rsidRPr="003301BA">
        <w:rPr>
          <w:rFonts w:eastAsiaTheme="minorHAnsi" w:cstheme="minorBidi"/>
          <w:i/>
          <w:sz w:val="22"/>
          <w:szCs w:val="22"/>
        </w:rPr>
        <w:t>Mill Street &amp; Co. Inc., All Source Security Container Mfg. Corp., Roy Murad and Noah Murad v. Madison Joe Holdings Inc.</w:t>
      </w:r>
      <w:r w:rsidRPr="003301BA">
        <w:rPr>
          <w:rFonts w:eastAsiaTheme="minorHAnsi" w:cstheme="minorBidi"/>
          <w:sz w:val="22"/>
          <w:szCs w:val="22"/>
        </w:rPr>
        <w:t xml:space="preserve"> (Ont.) (Civil) (By Leave) </w:t>
      </w:r>
      <w:r w:rsidRPr="003301BA">
        <w:rPr>
          <w:rFonts w:eastAsia="Calibri"/>
          <w:sz w:val="22"/>
          <w:szCs w:val="22"/>
          <w:lang w:val="en-CA"/>
        </w:rPr>
        <w:t>(</w:t>
      </w:r>
      <w:hyperlink r:id="rId12" w:history="1">
        <w:r w:rsidRPr="003301BA">
          <w:rPr>
            <w:rStyle w:val="Hyperlink"/>
            <w:rFonts w:eastAsia="Calibri"/>
            <w:sz w:val="22"/>
            <w:szCs w:val="22"/>
            <w:lang w:val="en-CA"/>
          </w:rPr>
          <w:t>39692</w:t>
        </w:r>
      </w:hyperlink>
      <w:r w:rsidRPr="003301BA">
        <w:rPr>
          <w:rFonts w:eastAsia="Calibri"/>
          <w:sz w:val="22"/>
          <w:szCs w:val="22"/>
          <w:lang w:val="en-CA"/>
        </w:rPr>
        <w:t>)</w:t>
      </w:r>
    </w:p>
    <w:p w:rsidR="00C8509D" w:rsidRPr="003301BA" w:rsidRDefault="00C8509D" w:rsidP="003301BA">
      <w:pPr>
        <w:ind w:left="357" w:hanging="357"/>
        <w:jc w:val="both"/>
        <w:rPr>
          <w:sz w:val="20"/>
          <w:lang w:val="fr-CA"/>
        </w:rPr>
      </w:pPr>
    </w:p>
    <w:p w:rsidR="003301BA" w:rsidRPr="003301BA" w:rsidRDefault="003301BA" w:rsidP="003301BA">
      <w:pPr>
        <w:jc w:val="both"/>
        <w:rPr>
          <w:sz w:val="20"/>
        </w:rPr>
      </w:pPr>
      <w:r w:rsidRPr="003301BA">
        <w:rPr>
          <w:sz w:val="20"/>
        </w:rPr>
        <w:t>The application for leave to appeal from the judgment of the Court of Appeal for Ontario, Number C68275, 2021 ONCA 205, dated April 6, 2021, is dismissed with costs.</w:t>
      </w:r>
    </w:p>
    <w:p w:rsidR="00C8509D" w:rsidRPr="003301BA" w:rsidRDefault="00C8509D" w:rsidP="003301BA">
      <w:pPr>
        <w:ind w:left="357" w:hanging="357"/>
        <w:jc w:val="both"/>
        <w:rPr>
          <w:sz w:val="20"/>
        </w:rPr>
      </w:pPr>
    </w:p>
    <w:p w:rsidR="003301BA" w:rsidRPr="003301BA" w:rsidRDefault="003301BA" w:rsidP="003301BA">
      <w:pPr>
        <w:jc w:val="both"/>
        <w:rPr>
          <w:sz w:val="20"/>
          <w:lang w:val="fr-CA"/>
        </w:rPr>
      </w:pPr>
      <w:r w:rsidRPr="003301BA">
        <w:rPr>
          <w:sz w:val="20"/>
          <w:lang w:val="fr-CA"/>
        </w:rPr>
        <w:t>La demande d’autorisation d’appel de l’arrêt de la Cour d’appel de l’Ontario, numéro C68275, 2021 ONCA 205, daté du 6 avril 2021, est rejetée avec dépens.</w:t>
      </w:r>
    </w:p>
    <w:p w:rsidR="003301BA" w:rsidRPr="003301BA" w:rsidRDefault="003301BA" w:rsidP="003301BA">
      <w:pPr>
        <w:widowControl w:val="0"/>
        <w:rPr>
          <w:sz w:val="20"/>
          <w:lang w:val="fr-CA"/>
        </w:rPr>
      </w:pPr>
    </w:p>
    <w:p w:rsidR="003301BA" w:rsidRPr="003301BA" w:rsidRDefault="003301BA" w:rsidP="003301BA">
      <w:pPr>
        <w:widowControl w:val="0"/>
        <w:rPr>
          <w:sz w:val="20"/>
          <w:lang w:val="fr-CA"/>
        </w:rPr>
      </w:pPr>
      <w:r w:rsidRPr="003301BA">
        <w:rPr>
          <w:sz w:val="20"/>
        </w:rPr>
        <w:pict>
          <v:rect id="_x0000_i1033" style="width:2in;height:1pt" o:hrpct="0" o:hralign="center" o:hrstd="t" o:hrnoshade="t" o:hr="t" fillcolor="black [3213]" stroked="f"/>
        </w:pict>
      </w:r>
    </w:p>
    <w:p w:rsidR="003301BA" w:rsidRPr="003301BA" w:rsidRDefault="003301BA" w:rsidP="003301BA">
      <w:pPr>
        <w:widowControl w:val="0"/>
        <w:rPr>
          <w:sz w:val="20"/>
        </w:rPr>
      </w:pPr>
    </w:p>
    <w:p w:rsidR="003301BA" w:rsidRPr="003301BA" w:rsidRDefault="003301BA" w:rsidP="003301BA">
      <w:pPr>
        <w:rPr>
          <w:rFonts w:eastAsia="Calibri"/>
          <w:sz w:val="22"/>
          <w:szCs w:val="22"/>
        </w:rPr>
      </w:pPr>
      <w:r w:rsidRPr="003301BA">
        <w:rPr>
          <w:rFonts w:eastAsia="Calibri"/>
          <w:i/>
          <w:sz w:val="22"/>
          <w:szCs w:val="22"/>
        </w:rPr>
        <w:t>Christopher Gero v. Her Majesty the Queen</w:t>
      </w:r>
      <w:r w:rsidRPr="003301BA">
        <w:rPr>
          <w:rFonts w:eastAsia="Calibri"/>
          <w:sz w:val="22"/>
          <w:szCs w:val="22"/>
        </w:rPr>
        <w:t xml:space="preserve"> (Ont.) (Criminal) (By Leave) </w:t>
      </w:r>
      <w:r w:rsidRPr="003301BA">
        <w:rPr>
          <w:rFonts w:eastAsia="Calibri"/>
          <w:sz w:val="22"/>
          <w:szCs w:val="22"/>
          <w:lang w:val="en-CA"/>
        </w:rPr>
        <w:t>(</w:t>
      </w:r>
      <w:hyperlink r:id="rId13" w:history="1">
        <w:r w:rsidRPr="003301BA">
          <w:rPr>
            <w:rStyle w:val="Hyperlink"/>
            <w:rFonts w:eastAsia="Calibri"/>
            <w:sz w:val="22"/>
            <w:szCs w:val="22"/>
            <w:lang w:val="en-CA"/>
          </w:rPr>
          <w:t>39665</w:t>
        </w:r>
      </w:hyperlink>
      <w:r w:rsidRPr="003301BA">
        <w:rPr>
          <w:rFonts w:eastAsia="Calibri"/>
          <w:sz w:val="22"/>
          <w:szCs w:val="22"/>
          <w:lang w:val="en-CA"/>
        </w:rPr>
        <w:t>)</w:t>
      </w:r>
    </w:p>
    <w:p w:rsidR="003301BA" w:rsidRPr="003301BA" w:rsidRDefault="003301BA" w:rsidP="003301BA">
      <w:pPr>
        <w:ind w:left="357" w:hanging="357"/>
        <w:jc w:val="both"/>
        <w:rPr>
          <w:sz w:val="20"/>
        </w:rPr>
      </w:pPr>
    </w:p>
    <w:p w:rsidR="003301BA" w:rsidRPr="003301BA" w:rsidRDefault="003301BA" w:rsidP="003301BA">
      <w:pPr>
        <w:jc w:val="both"/>
        <w:rPr>
          <w:sz w:val="20"/>
        </w:rPr>
      </w:pPr>
      <w:r w:rsidRPr="003301BA">
        <w:rPr>
          <w:sz w:val="20"/>
        </w:rPr>
        <w:t>The motion for leave to intervene filed by the Criminal Lawyers’ Association is dismissed. The motion for an extension of time to serve and file the application for leave to appeal is granted. The application for leave to appeal from the judgment of the Court of Appeal for Ontario, Number C64561, 2021 ONCA 50, dated January 27, 2021, is dismissed.</w:t>
      </w:r>
    </w:p>
    <w:p w:rsidR="003301BA" w:rsidRPr="003301BA" w:rsidRDefault="003301BA" w:rsidP="003301BA">
      <w:pPr>
        <w:ind w:left="357" w:hanging="357"/>
        <w:jc w:val="both"/>
        <w:rPr>
          <w:sz w:val="20"/>
        </w:rPr>
      </w:pPr>
    </w:p>
    <w:p w:rsidR="003301BA" w:rsidRPr="003301BA" w:rsidRDefault="003301BA" w:rsidP="003301BA">
      <w:pPr>
        <w:jc w:val="both"/>
        <w:rPr>
          <w:sz w:val="20"/>
          <w:lang w:val="fr-CA"/>
        </w:rPr>
      </w:pPr>
      <w:r w:rsidRPr="003301BA">
        <w:rPr>
          <w:sz w:val="20"/>
          <w:lang w:val="fr-CA"/>
        </w:rPr>
        <w:t>La requête pour permission d’intervenir déposée par Criminal Lawyers’ Association est rejetée. La requête en prorogation du délai de signification et de dépôt de la demande d’autorisation d’appel est accueillie. La demande d’autorisation d’appel de l’arrêt de la Cour d’appel de l’Ontario, numéro C64561, 2021 ONCA 50, daté du 27 janvier 2021, est rejetée.</w:t>
      </w:r>
    </w:p>
    <w:p w:rsidR="003301BA" w:rsidRPr="003301BA" w:rsidRDefault="003301BA" w:rsidP="003301BA">
      <w:pPr>
        <w:widowControl w:val="0"/>
        <w:rPr>
          <w:sz w:val="20"/>
          <w:lang w:val="fr-CA"/>
        </w:rPr>
      </w:pPr>
    </w:p>
    <w:p w:rsidR="003301BA" w:rsidRPr="003301BA" w:rsidRDefault="003301BA" w:rsidP="003301BA">
      <w:pPr>
        <w:widowControl w:val="0"/>
        <w:rPr>
          <w:sz w:val="20"/>
          <w:lang w:val="fr-CA"/>
        </w:rPr>
      </w:pPr>
      <w:r w:rsidRPr="003301BA">
        <w:rPr>
          <w:sz w:val="20"/>
        </w:rPr>
        <w:pict>
          <v:rect id="_x0000_i1034" style="width:2in;height:1pt" o:hrpct="0" o:hralign="center" o:hrstd="t" o:hrnoshade="t" o:hr="t" fillcolor="black [3213]" stroked="f"/>
        </w:pict>
      </w:r>
    </w:p>
    <w:p w:rsidR="003301BA" w:rsidRPr="003301BA" w:rsidRDefault="003301BA" w:rsidP="003301BA">
      <w:pPr>
        <w:widowControl w:val="0"/>
        <w:rPr>
          <w:sz w:val="20"/>
        </w:rPr>
      </w:pPr>
    </w:p>
    <w:p w:rsidR="003301BA" w:rsidRPr="003301BA" w:rsidRDefault="003301BA" w:rsidP="003301BA">
      <w:pPr>
        <w:rPr>
          <w:rFonts w:eastAsia="Calibri"/>
          <w:sz w:val="22"/>
          <w:szCs w:val="22"/>
        </w:rPr>
      </w:pPr>
      <w:r w:rsidRPr="003301BA">
        <w:rPr>
          <w:rFonts w:eastAsia="Calibri"/>
          <w:i/>
          <w:sz w:val="22"/>
          <w:szCs w:val="22"/>
        </w:rPr>
        <w:t>Apotex Inc. v. Shire LLC and Shire Pharma Canada ULC</w:t>
      </w:r>
      <w:r w:rsidRPr="003301BA">
        <w:rPr>
          <w:rFonts w:eastAsia="Calibri"/>
          <w:sz w:val="22"/>
          <w:szCs w:val="22"/>
        </w:rPr>
        <w:t xml:space="preserve"> (F.C.) (Civil) (By Leave) </w:t>
      </w:r>
      <w:r w:rsidRPr="003301BA">
        <w:rPr>
          <w:rFonts w:eastAsia="Calibri"/>
          <w:sz w:val="22"/>
          <w:szCs w:val="22"/>
          <w:lang w:val="en-CA"/>
        </w:rPr>
        <w:t>(</w:t>
      </w:r>
      <w:hyperlink r:id="rId14" w:history="1">
        <w:r w:rsidRPr="003301BA">
          <w:rPr>
            <w:rStyle w:val="Hyperlink"/>
            <w:rFonts w:eastAsia="Calibri"/>
            <w:sz w:val="22"/>
            <w:szCs w:val="22"/>
            <w:lang w:val="en-CA"/>
          </w:rPr>
          <w:t>39662</w:t>
        </w:r>
      </w:hyperlink>
      <w:r w:rsidRPr="003301BA">
        <w:rPr>
          <w:rFonts w:eastAsia="Calibri"/>
          <w:sz w:val="22"/>
          <w:szCs w:val="22"/>
          <w:lang w:val="en-CA"/>
        </w:rPr>
        <w:t>)</w:t>
      </w:r>
    </w:p>
    <w:p w:rsidR="003301BA" w:rsidRPr="003301BA" w:rsidRDefault="003301BA" w:rsidP="003301BA">
      <w:pPr>
        <w:ind w:left="357" w:hanging="357"/>
        <w:jc w:val="both"/>
        <w:rPr>
          <w:sz w:val="20"/>
        </w:rPr>
      </w:pPr>
    </w:p>
    <w:p w:rsidR="003301BA" w:rsidRPr="003301BA" w:rsidRDefault="003301BA" w:rsidP="003301BA">
      <w:pPr>
        <w:jc w:val="both"/>
        <w:rPr>
          <w:sz w:val="20"/>
        </w:rPr>
      </w:pPr>
      <w:r w:rsidRPr="003301BA">
        <w:rPr>
          <w:sz w:val="20"/>
        </w:rPr>
        <w:t>The motion to join two Federal Court of Appeal files in a single application for leave to appeal is granted. The application for leave to appeal from the judgment of the Federal Court of Appeal, Numbers A-282-18 and A-283-18, 2021 FCA 52, dated March 11, 2021, is dismissed with costs.</w:t>
      </w:r>
    </w:p>
    <w:p w:rsidR="003301BA" w:rsidRPr="003301BA" w:rsidRDefault="003301BA" w:rsidP="003301BA">
      <w:pPr>
        <w:ind w:left="357" w:hanging="357"/>
        <w:jc w:val="both"/>
        <w:rPr>
          <w:sz w:val="20"/>
        </w:rPr>
      </w:pPr>
    </w:p>
    <w:p w:rsidR="003301BA" w:rsidRPr="003301BA" w:rsidRDefault="003301BA" w:rsidP="003301BA">
      <w:pPr>
        <w:jc w:val="both"/>
        <w:rPr>
          <w:sz w:val="20"/>
          <w:lang w:val="fr-CA"/>
        </w:rPr>
      </w:pPr>
      <w:r w:rsidRPr="003301BA">
        <w:rPr>
          <w:sz w:val="20"/>
          <w:lang w:val="fr-CA"/>
        </w:rPr>
        <w:t>La requête pour joindre deux dossiers de la Cour d’appel fédérale dans une seule demande d’autorisation d’appel est accueillie. La demande d’autorisation d’appel de l’arrêt de la Cour d’appel fédérale, numéros A-282-18 et A-283-18, 2021 FCA 52, daté du 11 mars 2021, est rejetée avec dépens.</w:t>
      </w:r>
    </w:p>
    <w:p w:rsidR="00C8509D" w:rsidRPr="003301BA" w:rsidRDefault="00C8509D" w:rsidP="00C8509D">
      <w:pPr>
        <w:widowControl w:val="0"/>
        <w:rPr>
          <w:sz w:val="20"/>
          <w:lang w:val="fr-CA"/>
        </w:rPr>
      </w:pPr>
    </w:p>
    <w:p w:rsidR="00C8509D" w:rsidRPr="003301BA" w:rsidRDefault="003301BA" w:rsidP="00C8509D">
      <w:pPr>
        <w:widowControl w:val="0"/>
        <w:rPr>
          <w:sz w:val="20"/>
          <w:lang w:val="fr-CA"/>
        </w:rPr>
      </w:pPr>
      <w:r w:rsidRPr="003301BA">
        <w:rPr>
          <w:sz w:val="20"/>
        </w:rPr>
        <w:pict>
          <v:rect id="_x0000_i1031" style="width:2in;height:1pt" o:hrpct="0" o:hralign="center" o:hrstd="t" o:hrnoshade="t" o:hr="t" fillcolor="black [3213]" stroked="f"/>
        </w:pict>
      </w:r>
    </w:p>
    <w:p w:rsidR="00C8509D" w:rsidRPr="003301BA" w:rsidRDefault="00C8509D" w:rsidP="00C8509D">
      <w:pPr>
        <w:widowControl w:val="0"/>
        <w:rPr>
          <w:sz w:val="20"/>
        </w:rPr>
      </w:pPr>
    </w:p>
    <w:p w:rsidR="003301BA" w:rsidRPr="003301BA" w:rsidRDefault="003301BA" w:rsidP="003301BA">
      <w:pPr>
        <w:rPr>
          <w:sz w:val="22"/>
          <w:szCs w:val="22"/>
        </w:rPr>
      </w:pPr>
      <w:r w:rsidRPr="003301BA">
        <w:rPr>
          <w:i/>
          <w:sz w:val="22"/>
          <w:szCs w:val="22"/>
        </w:rPr>
        <w:t>M.L.R. and F.A.M., parents of “Infant A” v. Her Majesty the Queen in Right of the Province of British Columbia, as represented by the Ministry of Education, Coquitlam Board of Education of School District #43, Attorney General of British Columbia, British Columbia Human Rights Tribunal and Coquitlam School District #43</w:t>
      </w:r>
      <w:r w:rsidRPr="003301BA">
        <w:rPr>
          <w:sz w:val="22"/>
          <w:szCs w:val="22"/>
        </w:rPr>
        <w:t xml:space="preserve"> (B.C.) (Civil) (By Leave) </w:t>
      </w:r>
      <w:r w:rsidRPr="003301BA">
        <w:rPr>
          <w:rFonts w:eastAsia="Calibri"/>
          <w:sz w:val="22"/>
          <w:szCs w:val="22"/>
          <w:lang w:val="en-CA"/>
        </w:rPr>
        <w:t>(</w:t>
      </w:r>
      <w:hyperlink r:id="rId15" w:history="1">
        <w:r w:rsidRPr="003301BA">
          <w:rPr>
            <w:rStyle w:val="Hyperlink"/>
            <w:rFonts w:eastAsia="Calibri"/>
            <w:sz w:val="22"/>
            <w:szCs w:val="22"/>
            <w:lang w:val="en-CA"/>
          </w:rPr>
          <w:t>39729</w:t>
        </w:r>
      </w:hyperlink>
      <w:r w:rsidRPr="003301BA">
        <w:rPr>
          <w:rFonts w:eastAsia="Calibri"/>
          <w:sz w:val="22"/>
          <w:szCs w:val="22"/>
          <w:lang w:val="en-CA"/>
        </w:rPr>
        <w:t>)</w:t>
      </w:r>
    </w:p>
    <w:p w:rsidR="00C8509D" w:rsidRPr="003301BA" w:rsidRDefault="00C8509D" w:rsidP="003301BA">
      <w:pPr>
        <w:ind w:left="357" w:hanging="357"/>
        <w:jc w:val="both"/>
        <w:rPr>
          <w:sz w:val="20"/>
        </w:rPr>
      </w:pPr>
    </w:p>
    <w:p w:rsidR="003301BA" w:rsidRPr="003301BA" w:rsidRDefault="003301BA" w:rsidP="003301BA">
      <w:pPr>
        <w:jc w:val="both"/>
        <w:rPr>
          <w:sz w:val="20"/>
        </w:rPr>
      </w:pPr>
      <w:r w:rsidRPr="003301BA">
        <w:rPr>
          <w:sz w:val="20"/>
        </w:rPr>
        <w:t>The motion for a stay of execution is dismissed. The application for leave to appeal from the judgment of the Court of Appeal for British Columbia (Vancouver), Number CA46519, 2020 BCCA 324, dated November 9, 2020, is dismissed.</w:t>
      </w:r>
    </w:p>
    <w:p w:rsidR="00C8509D" w:rsidRPr="003301BA" w:rsidRDefault="00C8509D" w:rsidP="003301BA">
      <w:pPr>
        <w:ind w:left="357" w:hanging="357"/>
        <w:jc w:val="both"/>
        <w:rPr>
          <w:sz w:val="20"/>
        </w:rPr>
      </w:pPr>
    </w:p>
    <w:p w:rsidR="00C8509D" w:rsidRPr="003301BA" w:rsidRDefault="003301BA" w:rsidP="003301BA">
      <w:pPr>
        <w:jc w:val="both"/>
        <w:rPr>
          <w:sz w:val="20"/>
          <w:lang w:val="fr-CA"/>
        </w:rPr>
      </w:pPr>
      <w:r w:rsidRPr="003301BA">
        <w:rPr>
          <w:sz w:val="20"/>
          <w:lang w:val="fr-CA"/>
        </w:rPr>
        <w:t>La requête en sursis d’exécution est rejetée. La demande d’autorisation d’appel de l’arrêt de la Cour d’appel de la Colombie-Britannique (Vancouver), numéro CA46519, 2020 BCCA 324, daté du 9 novembre 2020, est rejetée.</w:t>
      </w:r>
    </w:p>
    <w:p w:rsidR="003C451D" w:rsidRPr="003301BA" w:rsidRDefault="003C451D" w:rsidP="003301BA">
      <w:pPr>
        <w:ind w:left="357" w:hanging="357"/>
        <w:jc w:val="both"/>
        <w:rPr>
          <w:sz w:val="20"/>
          <w:lang w:val="fr-CA"/>
        </w:rPr>
      </w:pPr>
    </w:p>
    <w:p w:rsidR="00BF66C0" w:rsidRPr="003301BA" w:rsidRDefault="003301BA" w:rsidP="00BF66C0">
      <w:pPr>
        <w:contextualSpacing/>
        <w:jc w:val="both"/>
        <w:rPr>
          <w:sz w:val="20"/>
          <w:lang w:val="fr-CA"/>
        </w:rPr>
      </w:pPr>
      <w:r w:rsidRPr="003301BA">
        <w:rPr>
          <w:sz w:val="20"/>
        </w:rPr>
        <w:pict>
          <v:rect id="_x0000_i1032" style="width:2in;height:1pt" o:hrpct="0" o:hralign="center" o:hrstd="t" o:hrnoshade="t" o:hr="t" fillcolor="black [3213]" stroked="f"/>
        </w:pict>
      </w:r>
    </w:p>
    <w:p w:rsidR="00C8509D" w:rsidRPr="003301BA" w:rsidRDefault="00C8509D" w:rsidP="00D3228D">
      <w:pPr>
        <w:ind w:left="357" w:hanging="357"/>
        <w:jc w:val="both"/>
        <w:rPr>
          <w:sz w:val="20"/>
        </w:rPr>
      </w:pPr>
    </w:p>
    <w:p w:rsidR="003C451D" w:rsidRPr="003301BA" w:rsidRDefault="003C451D" w:rsidP="00D3228D">
      <w:pPr>
        <w:ind w:left="357" w:hanging="357"/>
        <w:jc w:val="both"/>
        <w:rPr>
          <w:sz w:val="20"/>
        </w:rPr>
      </w:pPr>
    </w:p>
    <w:p w:rsidR="00A30607" w:rsidRPr="003301BA" w:rsidRDefault="00A30607" w:rsidP="00D3228D">
      <w:pPr>
        <w:ind w:left="357" w:hanging="357"/>
        <w:jc w:val="both"/>
        <w:rPr>
          <w:sz w:val="20"/>
        </w:rPr>
      </w:pPr>
    </w:p>
    <w:p w:rsidR="00D3344A" w:rsidRPr="003301BA" w:rsidRDefault="00D3344A" w:rsidP="00D3344A">
      <w:pPr>
        <w:widowControl w:val="0"/>
        <w:outlineLvl w:val="0"/>
      </w:pPr>
      <w:r w:rsidRPr="003301BA">
        <w:t xml:space="preserve">Supreme Court of Canada / Cour suprême du </w:t>
      </w:r>
      <w:proofErr w:type="gramStart"/>
      <w:r w:rsidRPr="003301BA">
        <w:t>Canada :</w:t>
      </w:r>
      <w:proofErr w:type="gramEnd"/>
      <w:r w:rsidRPr="003301BA">
        <w:t xml:space="preserve"> </w:t>
      </w:r>
    </w:p>
    <w:p w:rsidR="00D3344A" w:rsidRPr="003301BA" w:rsidRDefault="003301BA" w:rsidP="00D3344A">
      <w:pPr>
        <w:widowControl w:val="0"/>
        <w:outlineLvl w:val="0"/>
        <w:rPr>
          <w:color w:val="0000FF"/>
          <w:u w:val="single"/>
        </w:rPr>
      </w:pPr>
      <w:hyperlink r:id="rId16" w:history="1">
        <w:r w:rsidR="00D3344A" w:rsidRPr="003301BA">
          <w:rPr>
            <w:rStyle w:val="Hyperlink"/>
          </w:rPr>
          <w:t>comments-commentaires@scc-csc.ca</w:t>
        </w:r>
      </w:hyperlink>
    </w:p>
    <w:p w:rsidR="00D3344A" w:rsidRPr="003301BA" w:rsidRDefault="00D3344A" w:rsidP="00D3344A">
      <w:pPr>
        <w:widowControl w:val="0"/>
        <w:outlineLvl w:val="0"/>
      </w:pPr>
      <w:r w:rsidRPr="003301BA">
        <w:t>(613) 995-4330</w:t>
      </w:r>
    </w:p>
    <w:p w:rsidR="00497B5E" w:rsidRPr="003301BA" w:rsidRDefault="00497B5E" w:rsidP="00497B5E">
      <w:pPr>
        <w:widowControl w:val="0"/>
        <w:rPr>
          <w:sz w:val="20"/>
        </w:rPr>
      </w:pPr>
    </w:p>
    <w:p w:rsidR="003F43E6" w:rsidRPr="003301BA" w:rsidRDefault="003F43E6" w:rsidP="00497B5E">
      <w:pPr>
        <w:widowControl w:val="0"/>
        <w:rPr>
          <w:sz w:val="20"/>
        </w:rPr>
      </w:pPr>
    </w:p>
    <w:p w:rsidR="00224F26" w:rsidRPr="00910AEC" w:rsidRDefault="003F43E6" w:rsidP="00DE0F77">
      <w:pPr>
        <w:pStyle w:val="Footer"/>
        <w:jc w:val="center"/>
      </w:pPr>
      <w:r w:rsidRPr="003301BA">
        <w:t>- 30</w:t>
      </w:r>
      <w:r w:rsidR="00312438" w:rsidRPr="003301BA">
        <w:t xml:space="preserve"> -</w:t>
      </w:r>
      <w:bookmarkStart w:id="1" w:name="_GoBack"/>
      <w:bookmarkEnd w:id="1"/>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5"/>
  </w:num>
  <w:num w:numId="5">
    <w:abstractNumId w:val="13"/>
  </w:num>
  <w:num w:numId="6">
    <w:abstractNumId w:val="5"/>
  </w:num>
  <w:num w:numId="7">
    <w:abstractNumId w:val="11"/>
  </w:num>
  <w:num w:numId="8">
    <w:abstractNumId w:val="9"/>
  </w:num>
  <w:num w:numId="9">
    <w:abstractNumId w:val="0"/>
  </w:num>
  <w:num w:numId="10">
    <w:abstractNumId w:val="7"/>
  </w:num>
  <w:num w:numId="11">
    <w:abstractNumId w:val="14"/>
  </w:num>
  <w:num w:numId="12">
    <w:abstractNumId w:val="8"/>
  </w:num>
  <w:num w:numId="13">
    <w:abstractNumId w:val="4"/>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634" TargetMode="External"/><Relationship Id="rId13" Type="http://schemas.openxmlformats.org/officeDocument/2006/relationships/hyperlink" Target="https://www.scc-csc.ca/case-dossier/info/sum-som-eng.aspx?cas=3966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6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729" TargetMode="External"/><Relationship Id="rId23" Type="http://schemas.openxmlformats.org/officeDocument/2006/relationships/fontTable" Target="fontTable.xml"/><Relationship Id="rId10" Type="http://schemas.openxmlformats.org/officeDocument/2006/relationships/hyperlink" Target="https://www.scc-csc.ca/case-dossier/info/sum-som-eng.aspx?cas=3957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632" TargetMode="External"/><Relationship Id="rId14" Type="http://schemas.openxmlformats.org/officeDocument/2006/relationships/hyperlink" Target="https://www.scc-csc.ca/case-dossier/info/sum-som-eng.aspx?cas=39662"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BE6D-B7F9-4055-ACDC-44AB6134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2021-10-04T17:35:00Z</dcterms:modified>
</cp:coreProperties>
</file>