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EE" w:rsidRPr="00274CF1" w:rsidRDefault="00C27A06">
      <w:pPr>
        <w:jc w:val="both"/>
        <w:rPr>
          <w:sz w:val="24"/>
          <w:szCs w:val="24"/>
        </w:rPr>
      </w:pPr>
      <w:r w:rsidRPr="00274CF1">
        <w:rPr>
          <w:sz w:val="24"/>
          <w:szCs w:val="24"/>
        </w:rPr>
        <w:fldChar w:fldCharType="begin"/>
      </w:r>
      <w:r w:rsidR="005A13B5" w:rsidRPr="00274CF1">
        <w:rPr>
          <w:sz w:val="24"/>
          <w:szCs w:val="24"/>
        </w:rPr>
        <w:instrText xml:space="preserve"> SEQ CHAPTER \h \r 1</w:instrText>
      </w:r>
      <w:r w:rsidRPr="00274CF1">
        <w:rPr>
          <w:sz w:val="24"/>
          <w:szCs w:val="24"/>
        </w:rPr>
        <w:fldChar w:fldCharType="end"/>
      </w:r>
      <w:r w:rsidR="005A13B5" w:rsidRPr="00274CF1">
        <w:rPr>
          <w:b/>
          <w:bCs/>
          <w:sz w:val="24"/>
          <w:szCs w:val="24"/>
        </w:rPr>
        <w:t>FOR IMMEDIATE RELEASE</w:t>
      </w:r>
    </w:p>
    <w:p w:rsidR="004D06EE" w:rsidRPr="00274CF1" w:rsidRDefault="004D06EE">
      <w:pPr>
        <w:jc w:val="both"/>
        <w:rPr>
          <w:sz w:val="24"/>
          <w:szCs w:val="24"/>
        </w:rPr>
      </w:pPr>
    </w:p>
    <w:p w:rsidR="0042068D" w:rsidRDefault="005A13B5" w:rsidP="009B3C73">
      <w:pPr>
        <w:jc w:val="both"/>
        <w:rPr>
          <w:rFonts w:eastAsia="Times New Roman"/>
          <w:sz w:val="24"/>
          <w:szCs w:val="24"/>
          <w:lang w:val="en-GB"/>
        </w:rPr>
      </w:pPr>
      <w:r w:rsidRPr="00274CF1">
        <w:rPr>
          <w:b/>
          <w:bCs/>
          <w:sz w:val="24"/>
          <w:szCs w:val="24"/>
        </w:rPr>
        <w:t>OTTAWA</w:t>
      </w:r>
      <w:r w:rsidRPr="00BF582D">
        <w:rPr>
          <w:b/>
          <w:bCs/>
          <w:sz w:val="24"/>
          <w:szCs w:val="24"/>
        </w:rPr>
        <w:t xml:space="preserve">, </w:t>
      </w:r>
      <w:r w:rsidR="0042068D">
        <w:rPr>
          <w:b/>
          <w:bCs/>
          <w:sz w:val="24"/>
          <w:szCs w:val="24"/>
        </w:rPr>
        <w:t xml:space="preserve">October </w:t>
      </w:r>
      <w:r w:rsidR="00CC7ED6">
        <w:rPr>
          <w:b/>
          <w:bCs/>
          <w:sz w:val="24"/>
          <w:szCs w:val="24"/>
        </w:rPr>
        <w:t>21</w:t>
      </w:r>
      <w:r w:rsidR="00F614A6" w:rsidRPr="00BF582D">
        <w:rPr>
          <w:b/>
          <w:bCs/>
          <w:sz w:val="24"/>
          <w:szCs w:val="24"/>
        </w:rPr>
        <w:t>, 20</w:t>
      </w:r>
      <w:r w:rsidR="0042068D">
        <w:rPr>
          <w:b/>
          <w:bCs/>
          <w:sz w:val="24"/>
          <w:szCs w:val="24"/>
        </w:rPr>
        <w:t>21</w:t>
      </w:r>
      <w:r w:rsidRPr="007F7A7B">
        <w:rPr>
          <w:bCs/>
          <w:sz w:val="24"/>
          <w:szCs w:val="24"/>
        </w:rPr>
        <w:t xml:space="preserve"> </w:t>
      </w:r>
      <w:r w:rsidRPr="007F7A7B">
        <w:rPr>
          <w:b/>
          <w:sz w:val="24"/>
          <w:szCs w:val="24"/>
        </w:rPr>
        <w:t>–</w:t>
      </w:r>
      <w:r w:rsidR="006D4854">
        <w:rPr>
          <w:sz w:val="24"/>
          <w:szCs w:val="24"/>
        </w:rPr>
        <w:t xml:space="preserve"> </w:t>
      </w:r>
      <w:r w:rsidR="00734F2A" w:rsidRPr="00B052F2">
        <w:rPr>
          <w:rFonts w:eastAsia="Times New Roman"/>
          <w:sz w:val="24"/>
          <w:szCs w:val="24"/>
          <w:lang w:val="en-GB"/>
        </w:rPr>
        <w:t xml:space="preserve">The </w:t>
      </w:r>
      <w:r w:rsidR="0042068D">
        <w:rPr>
          <w:rFonts w:eastAsia="Times New Roman"/>
          <w:sz w:val="24"/>
          <w:szCs w:val="24"/>
          <w:lang w:val="en-GB"/>
        </w:rPr>
        <w:t xml:space="preserve">Supreme Court of Canada will </w:t>
      </w:r>
      <w:r w:rsidR="00CC7ED6">
        <w:rPr>
          <w:rFonts w:eastAsia="Times New Roman"/>
          <w:sz w:val="24"/>
          <w:szCs w:val="24"/>
          <w:lang w:val="en-GB"/>
        </w:rPr>
        <w:t>pursue</w:t>
      </w:r>
      <w:r w:rsidR="0042068D">
        <w:rPr>
          <w:rFonts w:eastAsia="Times New Roman"/>
          <w:sz w:val="24"/>
          <w:szCs w:val="24"/>
          <w:lang w:val="en-GB"/>
        </w:rPr>
        <w:t xml:space="preserve"> its time-honoured </w:t>
      </w:r>
      <w:r w:rsidR="00CC7ED6">
        <w:rPr>
          <w:rFonts w:eastAsia="Times New Roman"/>
          <w:sz w:val="24"/>
          <w:szCs w:val="24"/>
          <w:lang w:val="en-GB"/>
        </w:rPr>
        <w:t>tradition</w:t>
      </w:r>
      <w:r w:rsidR="0042068D">
        <w:rPr>
          <w:rFonts w:eastAsia="Times New Roman"/>
          <w:sz w:val="24"/>
          <w:szCs w:val="24"/>
          <w:lang w:val="en-GB"/>
        </w:rPr>
        <w:t xml:space="preserve"> of holding a welcome ceremony for its newest member</w:t>
      </w:r>
      <w:r w:rsidR="00921151">
        <w:rPr>
          <w:rFonts w:eastAsia="Times New Roman"/>
          <w:sz w:val="24"/>
          <w:szCs w:val="24"/>
          <w:lang w:val="en-GB"/>
        </w:rPr>
        <w:t>,</w:t>
      </w:r>
      <w:r w:rsidR="0042068D">
        <w:rPr>
          <w:rFonts w:eastAsia="Times New Roman"/>
          <w:sz w:val="24"/>
          <w:szCs w:val="24"/>
          <w:lang w:val="en-GB"/>
        </w:rPr>
        <w:t xml:space="preserve"> the </w:t>
      </w:r>
      <w:r w:rsidR="00734F2A" w:rsidRPr="00B052F2">
        <w:rPr>
          <w:rFonts w:eastAsia="Times New Roman"/>
          <w:sz w:val="24"/>
          <w:szCs w:val="24"/>
          <w:lang w:val="en-GB"/>
        </w:rPr>
        <w:t xml:space="preserve">Honourable Mr. </w:t>
      </w:r>
      <w:r w:rsidR="0042068D">
        <w:rPr>
          <w:rFonts w:eastAsia="Times New Roman"/>
          <w:sz w:val="24"/>
          <w:szCs w:val="24"/>
          <w:lang w:val="en-GB"/>
        </w:rPr>
        <w:t>Mahmud Jamal</w:t>
      </w:r>
      <w:r w:rsidR="00921151">
        <w:rPr>
          <w:rFonts w:eastAsia="Times New Roman"/>
          <w:sz w:val="24"/>
          <w:szCs w:val="24"/>
          <w:lang w:val="en-GB"/>
        </w:rPr>
        <w:t>,</w:t>
      </w:r>
      <w:r w:rsidR="0042068D">
        <w:rPr>
          <w:rFonts w:eastAsia="Times New Roman"/>
          <w:sz w:val="24"/>
          <w:szCs w:val="24"/>
          <w:lang w:val="en-GB"/>
        </w:rPr>
        <w:t xml:space="preserve"> at 2:</w:t>
      </w:r>
      <w:r w:rsidR="007F7A7B">
        <w:rPr>
          <w:rFonts w:eastAsia="Times New Roman"/>
          <w:sz w:val="24"/>
          <w:szCs w:val="24"/>
          <w:lang w:val="en-GB"/>
        </w:rPr>
        <w:t>30 p.m. ET on October 28, 2021.</w:t>
      </w:r>
    </w:p>
    <w:p w:rsidR="00921151" w:rsidRDefault="00921151" w:rsidP="009B3C73">
      <w:pPr>
        <w:jc w:val="both"/>
        <w:rPr>
          <w:rFonts w:eastAsia="Times New Roman"/>
          <w:sz w:val="24"/>
          <w:szCs w:val="24"/>
          <w:lang w:val="en-GB"/>
        </w:rPr>
      </w:pPr>
    </w:p>
    <w:p w:rsidR="00921151" w:rsidRDefault="00CC7ED6" w:rsidP="009B3C73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GB"/>
        </w:rPr>
        <w:t>Given</w:t>
      </w:r>
      <w:r w:rsidR="0042068D">
        <w:rPr>
          <w:rFonts w:eastAsia="Times New Roman"/>
          <w:sz w:val="24"/>
          <w:szCs w:val="24"/>
          <w:lang w:val="en-GB"/>
        </w:rPr>
        <w:t xml:space="preserve"> local public health protocols </w:t>
      </w:r>
      <w:r w:rsidR="00921151">
        <w:rPr>
          <w:rFonts w:eastAsia="Times New Roman"/>
          <w:sz w:val="24"/>
          <w:szCs w:val="24"/>
          <w:lang w:val="en-GB"/>
        </w:rPr>
        <w:t xml:space="preserve">in place </w:t>
      </w:r>
      <w:r>
        <w:rPr>
          <w:rFonts w:eastAsia="Times New Roman"/>
          <w:sz w:val="24"/>
          <w:szCs w:val="24"/>
          <w:lang w:val="en-GB"/>
        </w:rPr>
        <w:t>since</w:t>
      </w:r>
      <w:r w:rsidR="00921151">
        <w:rPr>
          <w:rFonts w:eastAsia="Times New Roman"/>
          <w:sz w:val="24"/>
          <w:szCs w:val="24"/>
          <w:lang w:val="en-GB"/>
        </w:rPr>
        <w:t xml:space="preserve"> the COVID-19 </w:t>
      </w:r>
      <w:r w:rsidR="0042068D">
        <w:rPr>
          <w:rFonts w:eastAsia="Times New Roman"/>
          <w:sz w:val="24"/>
          <w:szCs w:val="24"/>
          <w:lang w:val="en-GB"/>
        </w:rPr>
        <w:t>pandemic, the Court has</w:t>
      </w:r>
      <w:r w:rsidR="00B57312">
        <w:rPr>
          <w:rFonts w:eastAsia="Times New Roman"/>
          <w:sz w:val="24"/>
          <w:szCs w:val="24"/>
          <w:lang w:val="en-GB"/>
        </w:rPr>
        <w:t xml:space="preserve"> had to modify</w:t>
      </w:r>
      <w:r w:rsidR="0042068D">
        <w:rPr>
          <w:rFonts w:eastAsia="Times New Roman"/>
          <w:sz w:val="24"/>
          <w:szCs w:val="24"/>
          <w:lang w:val="en-GB"/>
        </w:rPr>
        <w:t xml:space="preserve"> its traditional ceremony</w:t>
      </w:r>
      <w:r w:rsidR="00921151">
        <w:rPr>
          <w:rFonts w:eastAsia="Times New Roman"/>
          <w:sz w:val="24"/>
          <w:szCs w:val="24"/>
          <w:lang w:val="en-GB"/>
        </w:rPr>
        <w:t xml:space="preserve">. Courtroom capacity is limited to 30 people. Among those who will attend in </w:t>
      </w:r>
      <w:r w:rsidR="00B57312">
        <w:rPr>
          <w:rFonts w:eastAsia="Times New Roman"/>
          <w:sz w:val="24"/>
          <w:szCs w:val="24"/>
          <w:lang w:val="en-GB"/>
        </w:rPr>
        <w:t>person</w:t>
      </w:r>
      <w:r w:rsidR="00921151">
        <w:rPr>
          <w:rFonts w:eastAsia="Times New Roman"/>
          <w:sz w:val="24"/>
          <w:szCs w:val="24"/>
          <w:lang w:val="en-GB"/>
        </w:rPr>
        <w:t xml:space="preserve"> are members of the Court, Justice Jamal</w:t>
      </w:r>
      <w:r w:rsidR="00921151">
        <w:rPr>
          <w:rFonts w:eastAsia="Times New Roman"/>
          <w:sz w:val="24"/>
          <w:szCs w:val="24"/>
          <w:lang w:val="en-US"/>
        </w:rPr>
        <w:t>’s immediate family, distinguished guests with speaking roles, the Acting Registrar</w:t>
      </w:r>
      <w:r w:rsidR="00B57312">
        <w:rPr>
          <w:rFonts w:eastAsia="Times New Roman"/>
          <w:sz w:val="24"/>
          <w:szCs w:val="24"/>
          <w:lang w:val="en-US"/>
        </w:rPr>
        <w:t>,</w:t>
      </w:r>
      <w:r w:rsidR="00921151">
        <w:rPr>
          <w:rFonts w:eastAsia="Times New Roman"/>
          <w:sz w:val="24"/>
          <w:szCs w:val="24"/>
          <w:lang w:val="en-US"/>
        </w:rPr>
        <w:t xml:space="preserve"> as well as courtroom attendants, members of the RCMP and photographers</w:t>
      </w:r>
      <w:r w:rsidR="00B57312">
        <w:rPr>
          <w:rFonts w:eastAsia="Times New Roman"/>
          <w:sz w:val="24"/>
          <w:szCs w:val="24"/>
          <w:lang w:val="en-US"/>
        </w:rPr>
        <w:t>.</w:t>
      </w:r>
    </w:p>
    <w:p w:rsidR="00921151" w:rsidRDefault="00921151" w:rsidP="009B3C73">
      <w:pPr>
        <w:jc w:val="both"/>
        <w:rPr>
          <w:rFonts w:eastAsia="Times New Roman"/>
          <w:sz w:val="24"/>
          <w:szCs w:val="24"/>
          <w:lang w:val="en-US"/>
        </w:rPr>
      </w:pPr>
    </w:p>
    <w:p w:rsidR="00921151" w:rsidRPr="007F7A7B" w:rsidRDefault="0042068D" w:rsidP="009B3C73">
      <w:pPr>
        <w:jc w:val="both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The Court </w:t>
      </w:r>
      <w:r w:rsidR="00B57312">
        <w:rPr>
          <w:rFonts w:eastAsia="Times New Roman"/>
          <w:sz w:val="24"/>
          <w:szCs w:val="24"/>
          <w:lang w:val="en-GB"/>
        </w:rPr>
        <w:t>invites</w:t>
      </w:r>
      <w:r w:rsidR="00921151">
        <w:rPr>
          <w:rFonts w:eastAsia="Times New Roman"/>
          <w:sz w:val="24"/>
          <w:szCs w:val="24"/>
          <w:lang w:val="en-GB"/>
        </w:rPr>
        <w:t xml:space="preserve"> members of</w:t>
      </w:r>
      <w:r w:rsidR="00B57312">
        <w:rPr>
          <w:rFonts w:eastAsia="Times New Roman"/>
          <w:sz w:val="24"/>
          <w:szCs w:val="24"/>
          <w:lang w:val="en-GB"/>
        </w:rPr>
        <w:t xml:space="preserve"> </w:t>
      </w:r>
      <w:r>
        <w:rPr>
          <w:rFonts w:eastAsia="Times New Roman"/>
          <w:sz w:val="24"/>
          <w:szCs w:val="24"/>
          <w:lang w:val="en-GB"/>
        </w:rPr>
        <w:t xml:space="preserve">the media and the public </w:t>
      </w:r>
      <w:r w:rsidR="00921151">
        <w:rPr>
          <w:rFonts w:eastAsia="Times New Roman"/>
          <w:sz w:val="24"/>
          <w:szCs w:val="24"/>
          <w:lang w:val="en-GB"/>
        </w:rPr>
        <w:t>to tune in remotel</w:t>
      </w:r>
      <w:r w:rsidR="007F7A7B">
        <w:rPr>
          <w:rFonts w:eastAsia="Times New Roman"/>
          <w:sz w:val="24"/>
          <w:szCs w:val="24"/>
          <w:lang w:val="en-GB"/>
        </w:rPr>
        <w:t xml:space="preserve">y via the Court’s live </w:t>
      </w:r>
      <w:hyperlink r:id="rId6" w:history="1">
        <w:r w:rsidR="007F7A7B" w:rsidRPr="007F7A7B">
          <w:rPr>
            <w:rStyle w:val="Hyperlink"/>
            <w:rFonts w:eastAsia="Times New Roman"/>
            <w:sz w:val="24"/>
            <w:szCs w:val="24"/>
            <w:lang w:val="en-GB"/>
          </w:rPr>
          <w:t>webcast</w:t>
        </w:r>
      </w:hyperlink>
      <w:r w:rsidR="007F7A7B">
        <w:rPr>
          <w:rFonts w:eastAsia="Times New Roman"/>
          <w:sz w:val="24"/>
          <w:szCs w:val="24"/>
          <w:lang w:val="en-GB"/>
        </w:rPr>
        <w:t>.</w:t>
      </w:r>
    </w:p>
    <w:p w:rsidR="00921151" w:rsidRDefault="00921151" w:rsidP="009B3C73">
      <w:pPr>
        <w:jc w:val="both"/>
        <w:rPr>
          <w:rFonts w:eastAsia="Times New Roman"/>
          <w:sz w:val="24"/>
          <w:szCs w:val="24"/>
          <w:lang w:val="en-GB"/>
        </w:rPr>
      </w:pPr>
    </w:p>
    <w:p w:rsidR="009B3C73" w:rsidRPr="007F7A7B" w:rsidRDefault="00921151" w:rsidP="009B3C73">
      <w:p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rFonts w:eastAsia="Times New Roman"/>
          <w:sz w:val="24"/>
          <w:szCs w:val="24"/>
          <w:lang w:val="en-GB"/>
        </w:rPr>
        <w:t xml:space="preserve">Justice Jamal was officially </w:t>
      </w:r>
      <w:r w:rsidR="00406F08">
        <w:rPr>
          <w:rFonts w:eastAsia="Times New Roman"/>
          <w:sz w:val="24"/>
          <w:szCs w:val="24"/>
          <w:lang w:val="en-GB"/>
        </w:rPr>
        <w:t xml:space="preserve">sworn </w:t>
      </w:r>
      <w:r w:rsidR="00734F2A" w:rsidRPr="00B052F2">
        <w:rPr>
          <w:rFonts w:eastAsia="Times New Roman"/>
          <w:sz w:val="24"/>
          <w:szCs w:val="24"/>
          <w:lang w:val="en-GB"/>
        </w:rPr>
        <w:t xml:space="preserve">in as a judge of the </w:t>
      </w:r>
      <w:r>
        <w:rPr>
          <w:rFonts w:eastAsia="Times New Roman"/>
          <w:sz w:val="24"/>
          <w:szCs w:val="24"/>
          <w:lang w:val="en-GB"/>
        </w:rPr>
        <w:t>Supreme Court at a private ceremony at the Court</w:t>
      </w:r>
      <w:r w:rsidR="00B57312">
        <w:rPr>
          <w:rFonts w:eastAsia="Times New Roman"/>
          <w:sz w:val="24"/>
          <w:szCs w:val="24"/>
          <w:lang w:val="en-GB"/>
        </w:rPr>
        <w:t xml:space="preserve"> on Canada Day</w:t>
      </w:r>
      <w:r>
        <w:rPr>
          <w:rFonts w:eastAsia="Times New Roman"/>
          <w:sz w:val="24"/>
          <w:szCs w:val="24"/>
          <w:lang w:val="en-GB"/>
        </w:rPr>
        <w:t xml:space="preserve">. You may find more information about </w:t>
      </w:r>
      <w:r w:rsidR="00B57312">
        <w:rPr>
          <w:rFonts w:eastAsia="Times New Roman"/>
          <w:sz w:val="24"/>
          <w:szCs w:val="24"/>
          <w:lang w:val="en-GB"/>
        </w:rPr>
        <w:t>Justice Jamal</w:t>
      </w:r>
      <w:r>
        <w:rPr>
          <w:rFonts w:eastAsia="Times New Roman"/>
          <w:sz w:val="24"/>
          <w:szCs w:val="24"/>
          <w:lang w:val="en-GB"/>
        </w:rPr>
        <w:t xml:space="preserve"> by reading his </w:t>
      </w:r>
      <w:r w:rsidR="00B57312">
        <w:rPr>
          <w:rFonts w:eastAsia="Times New Roman"/>
          <w:sz w:val="24"/>
          <w:szCs w:val="24"/>
          <w:lang w:val="en-GB"/>
        </w:rPr>
        <w:fldChar w:fldCharType="begin"/>
      </w:r>
      <w:r w:rsidR="00B57312">
        <w:rPr>
          <w:rFonts w:eastAsia="Times New Roman"/>
          <w:sz w:val="24"/>
          <w:szCs w:val="24"/>
          <w:lang w:val="en-GB"/>
        </w:rPr>
        <w:instrText xml:space="preserve"> HYPERLINK "https://www.scc-csc.ca/judges-juges/bio-eng.aspx?id=mahmud-jamal" </w:instrText>
      </w:r>
      <w:r w:rsidR="00B57312">
        <w:rPr>
          <w:rFonts w:eastAsia="Times New Roman"/>
          <w:sz w:val="24"/>
          <w:szCs w:val="24"/>
          <w:lang w:val="en-GB"/>
        </w:rPr>
        <w:fldChar w:fldCharType="separate"/>
      </w:r>
      <w:r w:rsidRPr="00B57312">
        <w:rPr>
          <w:rStyle w:val="Hyperlink"/>
          <w:rFonts w:eastAsia="Times New Roman"/>
          <w:sz w:val="24"/>
          <w:szCs w:val="24"/>
          <w:lang w:val="en-GB"/>
        </w:rPr>
        <w:t>biography</w:t>
      </w:r>
      <w:r w:rsidR="00B57312" w:rsidRPr="007F7A7B">
        <w:rPr>
          <w:rStyle w:val="Hyperlink"/>
          <w:rFonts w:eastAsia="Times New Roman"/>
          <w:color w:val="auto"/>
          <w:sz w:val="24"/>
          <w:szCs w:val="24"/>
          <w:u w:val="none"/>
          <w:lang w:val="en-GB"/>
        </w:rPr>
        <w:t>.</w:t>
      </w:r>
    </w:p>
    <w:p w:rsidR="004D06EE" w:rsidRPr="00274CF1" w:rsidRDefault="00B57312">
      <w:pPr>
        <w:jc w:val="both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GB"/>
        </w:rPr>
        <w:fldChar w:fldCharType="end"/>
      </w:r>
    </w:p>
    <w:p w:rsidR="004D06EE" w:rsidRPr="00274CF1" w:rsidRDefault="004D06EE">
      <w:pPr>
        <w:jc w:val="both"/>
        <w:rPr>
          <w:sz w:val="24"/>
          <w:szCs w:val="24"/>
        </w:rPr>
      </w:pPr>
    </w:p>
    <w:p w:rsidR="004D06EE" w:rsidRPr="00274CF1" w:rsidRDefault="005A13B5">
      <w:pPr>
        <w:jc w:val="both"/>
        <w:rPr>
          <w:sz w:val="24"/>
          <w:szCs w:val="24"/>
        </w:rPr>
      </w:pPr>
      <w:r w:rsidRPr="00274CF1">
        <w:rPr>
          <w:sz w:val="24"/>
          <w:szCs w:val="24"/>
        </w:rPr>
        <w:t>For further information contact:</w:t>
      </w:r>
    </w:p>
    <w:p w:rsidR="004D06EE" w:rsidRPr="00274CF1" w:rsidRDefault="004D06EE">
      <w:pPr>
        <w:jc w:val="both"/>
        <w:rPr>
          <w:sz w:val="24"/>
          <w:szCs w:val="24"/>
        </w:rPr>
      </w:pPr>
    </w:p>
    <w:p w:rsidR="004D06EE" w:rsidRPr="00274CF1" w:rsidRDefault="00387019">
      <w:pPr>
        <w:jc w:val="both"/>
        <w:rPr>
          <w:sz w:val="24"/>
          <w:szCs w:val="24"/>
        </w:rPr>
      </w:pPr>
      <w:r w:rsidRPr="00387019">
        <w:rPr>
          <w:sz w:val="24"/>
          <w:szCs w:val="24"/>
        </w:rPr>
        <w:t>Renée Thériault</w:t>
      </w:r>
    </w:p>
    <w:p w:rsidR="004D06EE" w:rsidRPr="00274CF1" w:rsidRDefault="005A13B5">
      <w:pPr>
        <w:jc w:val="both"/>
        <w:rPr>
          <w:sz w:val="24"/>
          <w:szCs w:val="24"/>
        </w:rPr>
      </w:pPr>
      <w:r w:rsidRPr="00274CF1">
        <w:rPr>
          <w:sz w:val="24"/>
          <w:szCs w:val="24"/>
        </w:rPr>
        <w:t>Executive Legal Officer</w:t>
      </w:r>
    </w:p>
    <w:p w:rsidR="004D06EE" w:rsidRPr="00784DAF" w:rsidRDefault="00C02D7A">
      <w:pPr>
        <w:jc w:val="both"/>
        <w:rPr>
          <w:sz w:val="24"/>
          <w:szCs w:val="24"/>
        </w:rPr>
      </w:pPr>
      <w:r w:rsidRPr="00784DAF">
        <w:rPr>
          <w:sz w:val="24"/>
          <w:szCs w:val="24"/>
        </w:rPr>
        <w:t>(613) 996-9296</w:t>
      </w:r>
    </w:p>
    <w:p w:rsidR="004D06EE" w:rsidRDefault="003242F9">
      <w:pPr>
        <w:jc w:val="both"/>
        <w:rPr>
          <w:sz w:val="24"/>
          <w:szCs w:val="24"/>
          <w:lang w:val="en-US"/>
        </w:rPr>
      </w:pPr>
      <w:hyperlink r:id="rId7" w:history="1">
        <w:r w:rsidR="00C02D7A">
          <w:rPr>
            <w:rStyle w:val="Hyperlink"/>
            <w:sz w:val="24"/>
            <w:szCs w:val="24"/>
            <w:lang w:val="en-US"/>
          </w:rPr>
          <w:t>Renee.Theriault@scc-csc.ca</w:t>
        </w:r>
      </w:hyperlink>
    </w:p>
    <w:p w:rsidR="00B07657" w:rsidRPr="008577F2" w:rsidRDefault="00B07657">
      <w:pPr>
        <w:jc w:val="both"/>
        <w:rPr>
          <w:sz w:val="24"/>
          <w:szCs w:val="24"/>
          <w:lang w:val="en-US"/>
        </w:rPr>
      </w:pPr>
    </w:p>
    <w:p w:rsidR="004D06EE" w:rsidRPr="0042068D" w:rsidRDefault="005A13B5">
      <w:pPr>
        <w:jc w:val="center"/>
        <w:rPr>
          <w:sz w:val="24"/>
          <w:szCs w:val="24"/>
          <w:lang w:val="fr-CA"/>
        </w:rPr>
      </w:pPr>
      <w:r w:rsidRPr="0042068D">
        <w:rPr>
          <w:sz w:val="24"/>
          <w:szCs w:val="24"/>
          <w:lang w:val="fr-CA"/>
        </w:rPr>
        <w:t>***</w:t>
      </w:r>
      <w:r w:rsidR="00066198" w:rsidRPr="0042068D">
        <w:rPr>
          <w:sz w:val="24"/>
          <w:szCs w:val="24"/>
          <w:lang w:val="fr-CA"/>
        </w:rPr>
        <w:t>*</w:t>
      </w:r>
    </w:p>
    <w:p w:rsidR="004D06EE" w:rsidRPr="0042068D" w:rsidRDefault="004D06EE">
      <w:pPr>
        <w:rPr>
          <w:sz w:val="24"/>
          <w:szCs w:val="24"/>
          <w:lang w:val="fr-CA"/>
        </w:rPr>
      </w:pPr>
    </w:p>
    <w:p w:rsidR="004D06EE" w:rsidRPr="00274CF1" w:rsidRDefault="005A13B5">
      <w:pPr>
        <w:rPr>
          <w:sz w:val="24"/>
          <w:szCs w:val="24"/>
          <w:lang w:val="fr-CA"/>
        </w:rPr>
      </w:pPr>
      <w:r w:rsidRPr="00274CF1">
        <w:rPr>
          <w:b/>
          <w:bCs/>
          <w:sz w:val="24"/>
          <w:szCs w:val="24"/>
          <w:lang w:val="fr-CA"/>
        </w:rPr>
        <w:t>POUR DIFFUSION IMMÉDIATE</w:t>
      </w:r>
    </w:p>
    <w:p w:rsidR="004D06EE" w:rsidRPr="00274CF1" w:rsidRDefault="004D06EE">
      <w:pPr>
        <w:rPr>
          <w:sz w:val="24"/>
          <w:szCs w:val="24"/>
          <w:lang w:val="fr-CA"/>
        </w:rPr>
      </w:pPr>
    </w:p>
    <w:p w:rsidR="00217FED" w:rsidRPr="004D14FA" w:rsidRDefault="005A13B5" w:rsidP="00217FED">
      <w:pPr>
        <w:jc w:val="both"/>
        <w:rPr>
          <w:rFonts w:eastAsia="Times New Roman"/>
          <w:sz w:val="24"/>
          <w:szCs w:val="24"/>
          <w:lang w:val="fr-CA"/>
        </w:rPr>
      </w:pPr>
      <w:r w:rsidRPr="00AF5CF5">
        <w:rPr>
          <w:b/>
          <w:bCs/>
          <w:sz w:val="24"/>
          <w:szCs w:val="24"/>
          <w:lang w:val="fr-CA"/>
        </w:rPr>
        <w:t xml:space="preserve">OTTAWA, le </w:t>
      </w:r>
      <w:r w:rsidR="00B90515">
        <w:rPr>
          <w:b/>
          <w:bCs/>
          <w:sz w:val="24"/>
          <w:szCs w:val="24"/>
          <w:lang w:val="fr-CA"/>
        </w:rPr>
        <w:t>21</w:t>
      </w:r>
      <w:r w:rsidR="00B57312" w:rsidRPr="00AF5CF5">
        <w:rPr>
          <w:b/>
          <w:bCs/>
          <w:sz w:val="24"/>
          <w:szCs w:val="24"/>
          <w:lang w:val="fr-CA"/>
        </w:rPr>
        <w:t xml:space="preserve"> octobre</w:t>
      </w:r>
      <w:r w:rsidR="00F614A6" w:rsidRPr="00AF5CF5">
        <w:rPr>
          <w:b/>
          <w:bCs/>
          <w:sz w:val="24"/>
          <w:szCs w:val="24"/>
          <w:lang w:val="fr-CA"/>
        </w:rPr>
        <w:t xml:space="preserve"> 20</w:t>
      </w:r>
      <w:r w:rsidR="00B57312" w:rsidRPr="00AF5CF5">
        <w:rPr>
          <w:b/>
          <w:bCs/>
          <w:sz w:val="24"/>
          <w:szCs w:val="24"/>
          <w:lang w:val="fr-CA"/>
        </w:rPr>
        <w:t>21</w:t>
      </w:r>
      <w:r w:rsidRPr="007F7A7B">
        <w:rPr>
          <w:bCs/>
          <w:sz w:val="24"/>
          <w:szCs w:val="24"/>
          <w:lang w:val="fr-CA"/>
        </w:rPr>
        <w:t xml:space="preserve"> </w:t>
      </w:r>
      <w:r w:rsidRPr="007F7A7B">
        <w:rPr>
          <w:b/>
          <w:sz w:val="24"/>
          <w:szCs w:val="24"/>
          <w:lang w:val="fr-CA"/>
        </w:rPr>
        <w:t>–</w:t>
      </w:r>
      <w:r w:rsidRPr="00AF5CF5">
        <w:rPr>
          <w:sz w:val="24"/>
          <w:szCs w:val="24"/>
          <w:lang w:val="fr-CA"/>
        </w:rPr>
        <w:t xml:space="preserve"> </w:t>
      </w:r>
      <w:bookmarkStart w:id="0" w:name="_GoBack"/>
      <w:bookmarkEnd w:id="0"/>
      <w:r w:rsidR="00217FED" w:rsidRPr="004D14FA">
        <w:rPr>
          <w:rFonts w:eastAsia="Times New Roman"/>
          <w:sz w:val="24"/>
          <w:szCs w:val="24"/>
          <w:lang w:val="fr-CA"/>
        </w:rPr>
        <w:t xml:space="preserve">La Cour suprême du Canada </w:t>
      </w:r>
      <w:r w:rsidR="00B90515">
        <w:rPr>
          <w:rFonts w:eastAsia="Times New Roman"/>
          <w:sz w:val="24"/>
          <w:szCs w:val="24"/>
          <w:lang w:val="fr-CA"/>
        </w:rPr>
        <w:t>poursuivra</w:t>
      </w:r>
      <w:r w:rsidR="00217FED" w:rsidRPr="004D14FA">
        <w:rPr>
          <w:rFonts w:eastAsia="Times New Roman"/>
          <w:sz w:val="24"/>
          <w:szCs w:val="24"/>
          <w:lang w:val="fr-CA"/>
        </w:rPr>
        <w:t xml:space="preserve"> sa </w:t>
      </w:r>
      <w:r w:rsidR="00B90515">
        <w:rPr>
          <w:rFonts w:eastAsia="Times New Roman"/>
          <w:sz w:val="24"/>
          <w:szCs w:val="24"/>
          <w:lang w:val="fr-CA"/>
        </w:rPr>
        <w:t>tradition</w:t>
      </w:r>
      <w:r w:rsidR="00217FED" w:rsidRPr="004D14FA">
        <w:rPr>
          <w:rFonts w:eastAsia="Times New Roman"/>
          <w:sz w:val="24"/>
          <w:szCs w:val="24"/>
          <w:lang w:val="fr-CA"/>
        </w:rPr>
        <w:t xml:space="preserve"> de longue date </w:t>
      </w:r>
      <w:r w:rsidR="004D14FA" w:rsidRPr="004D14FA">
        <w:rPr>
          <w:rFonts w:eastAsia="Times New Roman"/>
          <w:sz w:val="24"/>
          <w:szCs w:val="24"/>
          <w:lang w:val="fr-CA"/>
        </w:rPr>
        <w:t>en ten</w:t>
      </w:r>
      <w:r w:rsidR="004D14FA">
        <w:rPr>
          <w:rFonts w:eastAsia="Times New Roman"/>
          <w:sz w:val="24"/>
          <w:szCs w:val="24"/>
          <w:lang w:val="fr-CA"/>
        </w:rPr>
        <w:t xml:space="preserve">ant </w:t>
      </w:r>
      <w:r w:rsidR="00217FED" w:rsidRPr="004D14FA">
        <w:rPr>
          <w:rFonts w:eastAsia="Times New Roman"/>
          <w:sz w:val="24"/>
          <w:szCs w:val="24"/>
          <w:lang w:val="fr-CA"/>
        </w:rPr>
        <w:t xml:space="preserve">une cérémonie d’accueil </w:t>
      </w:r>
      <w:r w:rsidR="004D14FA" w:rsidRPr="004D14FA">
        <w:rPr>
          <w:rFonts w:eastAsia="Times New Roman"/>
          <w:sz w:val="24"/>
          <w:szCs w:val="24"/>
          <w:lang w:val="fr-CA"/>
        </w:rPr>
        <w:t xml:space="preserve">en l’honneur de son nouveau juge, l’honorable </w:t>
      </w:r>
      <w:r w:rsidR="00217FED" w:rsidRPr="004D14FA">
        <w:rPr>
          <w:rFonts w:eastAsia="Times New Roman"/>
          <w:sz w:val="24"/>
          <w:szCs w:val="24"/>
          <w:lang w:val="fr-CA"/>
        </w:rPr>
        <w:t xml:space="preserve">Mahmud Jamal, </w:t>
      </w:r>
      <w:r w:rsidR="004D14FA">
        <w:rPr>
          <w:rFonts w:eastAsia="Times New Roman"/>
          <w:sz w:val="24"/>
          <w:szCs w:val="24"/>
          <w:lang w:val="fr-CA"/>
        </w:rPr>
        <w:t>à 14 h 30 HE</w:t>
      </w:r>
      <w:r w:rsidR="00217FED" w:rsidRPr="004D14FA">
        <w:rPr>
          <w:rFonts w:eastAsia="Times New Roman"/>
          <w:sz w:val="24"/>
          <w:szCs w:val="24"/>
          <w:lang w:val="fr-CA"/>
        </w:rPr>
        <w:t xml:space="preserve"> </w:t>
      </w:r>
      <w:r w:rsidR="004D14FA">
        <w:rPr>
          <w:rFonts w:eastAsia="Times New Roman"/>
          <w:sz w:val="24"/>
          <w:szCs w:val="24"/>
          <w:lang w:val="fr-CA"/>
        </w:rPr>
        <w:t>le 28 </w:t>
      </w:r>
      <w:r w:rsidR="007F7A7B">
        <w:rPr>
          <w:rFonts w:eastAsia="Times New Roman"/>
          <w:sz w:val="24"/>
          <w:szCs w:val="24"/>
          <w:lang w:val="fr-CA"/>
        </w:rPr>
        <w:t>octobre 2021.</w:t>
      </w:r>
    </w:p>
    <w:p w:rsidR="00217FED" w:rsidRPr="004D14FA" w:rsidRDefault="00217FED" w:rsidP="00217FED">
      <w:pPr>
        <w:jc w:val="both"/>
        <w:rPr>
          <w:rFonts w:eastAsia="Times New Roman"/>
          <w:sz w:val="24"/>
          <w:szCs w:val="24"/>
          <w:lang w:val="fr-CA"/>
        </w:rPr>
      </w:pPr>
    </w:p>
    <w:p w:rsidR="00217FED" w:rsidRPr="00653646" w:rsidRDefault="00B90515" w:rsidP="00217FED">
      <w:pPr>
        <w:jc w:val="both"/>
        <w:rPr>
          <w:rFonts w:eastAsia="Times New Roman"/>
          <w:sz w:val="24"/>
          <w:szCs w:val="24"/>
          <w:lang w:val="fr-CA"/>
        </w:rPr>
      </w:pPr>
      <w:r>
        <w:rPr>
          <w:rFonts w:eastAsia="Times New Roman"/>
          <w:sz w:val="24"/>
          <w:szCs w:val="24"/>
          <w:lang w:val="fr-CA"/>
        </w:rPr>
        <w:t xml:space="preserve">Compte tenu des </w:t>
      </w:r>
      <w:r w:rsidR="009F4FF5" w:rsidRPr="009F4FF5">
        <w:rPr>
          <w:rFonts w:eastAsia="Times New Roman"/>
          <w:sz w:val="24"/>
          <w:szCs w:val="24"/>
          <w:lang w:val="fr-CA"/>
        </w:rPr>
        <w:t>protocoles de santé publique en place d</w:t>
      </w:r>
      <w:r>
        <w:rPr>
          <w:rFonts w:eastAsia="Times New Roman"/>
          <w:sz w:val="24"/>
          <w:szCs w:val="24"/>
          <w:lang w:val="fr-CA"/>
        </w:rPr>
        <w:t>epuis</w:t>
      </w:r>
      <w:r w:rsidR="009F4FF5" w:rsidRPr="009F4FF5">
        <w:rPr>
          <w:rFonts w:eastAsia="Times New Roman"/>
          <w:sz w:val="24"/>
          <w:szCs w:val="24"/>
          <w:lang w:val="fr-CA"/>
        </w:rPr>
        <w:t xml:space="preserve"> la pa</w:t>
      </w:r>
      <w:r w:rsidR="009F4FF5">
        <w:rPr>
          <w:rFonts w:eastAsia="Times New Roman"/>
          <w:sz w:val="24"/>
          <w:szCs w:val="24"/>
          <w:lang w:val="fr-CA"/>
        </w:rPr>
        <w:t>ndémie de COVID-19</w:t>
      </w:r>
      <w:r w:rsidR="00217FED" w:rsidRPr="009F4FF5">
        <w:rPr>
          <w:rFonts w:eastAsia="Times New Roman"/>
          <w:sz w:val="24"/>
          <w:szCs w:val="24"/>
          <w:lang w:val="fr-CA"/>
        </w:rPr>
        <w:t>,</w:t>
      </w:r>
      <w:r w:rsidR="009F4FF5">
        <w:rPr>
          <w:rFonts w:eastAsia="Times New Roman"/>
          <w:sz w:val="24"/>
          <w:szCs w:val="24"/>
          <w:lang w:val="fr-CA"/>
        </w:rPr>
        <w:t xml:space="preserve"> la Cour a dû modifier sa cérémonie traditionnelle. </w:t>
      </w:r>
      <w:r w:rsidR="009F4FF5" w:rsidRPr="00AF5CF5">
        <w:rPr>
          <w:rFonts w:eastAsia="Times New Roman"/>
          <w:sz w:val="24"/>
          <w:szCs w:val="24"/>
          <w:lang w:val="fr-CA"/>
        </w:rPr>
        <w:t xml:space="preserve">La salle d’audience peut accueillir 30 personnes. </w:t>
      </w:r>
      <w:r w:rsidR="009F4FF5" w:rsidRPr="00653646">
        <w:rPr>
          <w:rFonts w:eastAsia="Times New Roman"/>
          <w:sz w:val="24"/>
          <w:szCs w:val="24"/>
          <w:lang w:val="fr-CA"/>
        </w:rPr>
        <w:t>Parmi ceux et celles qui y assisteront en personne figur</w:t>
      </w:r>
      <w:r w:rsidR="00653646" w:rsidRPr="00653646">
        <w:rPr>
          <w:rFonts w:eastAsia="Times New Roman"/>
          <w:sz w:val="24"/>
          <w:szCs w:val="24"/>
          <w:lang w:val="fr-CA"/>
        </w:rPr>
        <w:t>e</w:t>
      </w:r>
      <w:r w:rsidR="009F4FF5" w:rsidRPr="00653646">
        <w:rPr>
          <w:rFonts w:eastAsia="Times New Roman"/>
          <w:sz w:val="24"/>
          <w:szCs w:val="24"/>
          <w:lang w:val="fr-CA"/>
        </w:rPr>
        <w:t xml:space="preserve">nt les </w:t>
      </w:r>
      <w:r>
        <w:rPr>
          <w:rFonts w:eastAsia="Times New Roman"/>
          <w:sz w:val="24"/>
          <w:szCs w:val="24"/>
          <w:lang w:val="fr-CA"/>
        </w:rPr>
        <w:t>membr</w:t>
      </w:r>
      <w:r w:rsidR="009F4FF5" w:rsidRPr="00653646">
        <w:rPr>
          <w:rFonts w:eastAsia="Times New Roman"/>
          <w:sz w:val="24"/>
          <w:szCs w:val="24"/>
          <w:lang w:val="fr-CA"/>
        </w:rPr>
        <w:t>es de la Cour, la</w:t>
      </w:r>
      <w:r w:rsidR="00653646" w:rsidRPr="00653646">
        <w:rPr>
          <w:rFonts w:eastAsia="Times New Roman"/>
          <w:sz w:val="24"/>
          <w:szCs w:val="24"/>
          <w:lang w:val="fr-CA"/>
        </w:rPr>
        <w:t xml:space="preserve"> famille immédiate du juge </w:t>
      </w:r>
      <w:r w:rsidR="00217FED" w:rsidRPr="00653646">
        <w:rPr>
          <w:rFonts w:eastAsia="Times New Roman"/>
          <w:sz w:val="24"/>
          <w:szCs w:val="24"/>
          <w:lang w:val="fr-CA"/>
        </w:rPr>
        <w:t>Jamal</w:t>
      </w:r>
      <w:r w:rsidR="00653646" w:rsidRPr="00653646">
        <w:rPr>
          <w:rFonts w:eastAsia="Times New Roman"/>
          <w:sz w:val="24"/>
          <w:szCs w:val="24"/>
          <w:lang w:val="fr-CA"/>
        </w:rPr>
        <w:t xml:space="preserve">, </w:t>
      </w:r>
      <w:r>
        <w:rPr>
          <w:rFonts w:eastAsia="Times New Roman"/>
          <w:sz w:val="24"/>
          <w:szCs w:val="24"/>
          <w:lang w:val="fr-CA"/>
        </w:rPr>
        <w:t>de</w:t>
      </w:r>
      <w:r w:rsidR="00653646" w:rsidRPr="00653646">
        <w:rPr>
          <w:rFonts w:eastAsia="Times New Roman"/>
          <w:sz w:val="24"/>
          <w:szCs w:val="24"/>
          <w:lang w:val="fr-CA"/>
        </w:rPr>
        <w:t>s invités de marque qui prendro</w:t>
      </w:r>
      <w:r w:rsidR="00653646">
        <w:rPr>
          <w:rFonts w:eastAsia="Times New Roman"/>
          <w:sz w:val="24"/>
          <w:szCs w:val="24"/>
          <w:lang w:val="fr-CA"/>
        </w:rPr>
        <w:t>nt la parole, le registraire par intérim, ainsi que des huissiers-audienciers, des agents</w:t>
      </w:r>
      <w:r w:rsidR="007F7A7B">
        <w:rPr>
          <w:rFonts w:eastAsia="Times New Roman"/>
          <w:sz w:val="24"/>
          <w:szCs w:val="24"/>
          <w:lang w:val="fr-CA"/>
        </w:rPr>
        <w:t xml:space="preserve"> de la GRC et des photographes.</w:t>
      </w:r>
    </w:p>
    <w:p w:rsidR="00217FED" w:rsidRPr="00653646" w:rsidRDefault="00217FED" w:rsidP="00217FED">
      <w:pPr>
        <w:jc w:val="both"/>
        <w:rPr>
          <w:rFonts w:eastAsia="Times New Roman"/>
          <w:sz w:val="24"/>
          <w:szCs w:val="24"/>
          <w:lang w:val="fr-CA"/>
        </w:rPr>
      </w:pPr>
    </w:p>
    <w:p w:rsidR="00217FED" w:rsidRPr="009F4FF5" w:rsidRDefault="004D14FA" w:rsidP="00217FED">
      <w:pPr>
        <w:jc w:val="both"/>
        <w:rPr>
          <w:rFonts w:eastAsia="Times New Roman"/>
          <w:sz w:val="24"/>
          <w:szCs w:val="24"/>
          <w:lang w:val="fr-CA"/>
        </w:rPr>
      </w:pPr>
      <w:r w:rsidRPr="009F4FF5">
        <w:rPr>
          <w:rFonts w:eastAsia="Times New Roman"/>
          <w:sz w:val="24"/>
          <w:szCs w:val="24"/>
          <w:lang w:val="fr-CA"/>
        </w:rPr>
        <w:lastRenderedPageBreak/>
        <w:t xml:space="preserve">La Cour invite les représentants des médias et le public à </w:t>
      </w:r>
      <w:r w:rsidR="009F4FF5">
        <w:rPr>
          <w:rFonts w:eastAsia="Times New Roman"/>
          <w:sz w:val="24"/>
          <w:szCs w:val="24"/>
          <w:lang w:val="fr-CA"/>
        </w:rPr>
        <w:t xml:space="preserve">suivre </w:t>
      </w:r>
      <w:r w:rsidR="009F4FF5" w:rsidRPr="009F4FF5">
        <w:rPr>
          <w:rFonts w:eastAsia="Times New Roman"/>
          <w:sz w:val="24"/>
          <w:szCs w:val="24"/>
          <w:lang w:val="fr-CA"/>
        </w:rPr>
        <w:t>la céré</w:t>
      </w:r>
      <w:r w:rsidR="009F4FF5">
        <w:rPr>
          <w:rFonts w:eastAsia="Times New Roman"/>
          <w:sz w:val="24"/>
          <w:szCs w:val="24"/>
          <w:lang w:val="fr-CA"/>
        </w:rPr>
        <w:t xml:space="preserve">monie </w:t>
      </w:r>
      <w:r w:rsidR="009F4FF5" w:rsidRPr="009F4FF5">
        <w:rPr>
          <w:rFonts w:eastAsia="Times New Roman"/>
          <w:sz w:val="24"/>
          <w:szCs w:val="24"/>
          <w:lang w:val="fr-CA"/>
        </w:rPr>
        <w:t>à distance</w:t>
      </w:r>
      <w:r w:rsidR="009F4FF5">
        <w:rPr>
          <w:rFonts w:eastAsia="Times New Roman"/>
          <w:sz w:val="24"/>
          <w:szCs w:val="24"/>
          <w:lang w:val="fr-CA"/>
        </w:rPr>
        <w:t xml:space="preserve"> grâce à</w:t>
      </w:r>
      <w:r w:rsidR="009F4FF5" w:rsidRPr="009F4FF5">
        <w:rPr>
          <w:rFonts w:eastAsia="Times New Roman"/>
          <w:sz w:val="24"/>
          <w:szCs w:val="24"/>
          <w:lang w:val="fr-CA"/>
        </w:rPr>
        <w:t xml:space="preserve"> la </w:t>
      </w:r>
      <w:hyperlink r:id="rId8" w:history="1">
        <w:r w:rsidR="009F4FF5" w:rsidRPr="007F7A7B">
          <w:rPr>
            <w:rStyle w:val="Hyperlink"/>
            <w:rFonts w:eastAsia="Times New Roman"/>
            <w:sz w:val="24"/>
            <w:szCs w:val="24"/>
            <w:lang w:val="fr-CA"/>
          </w:rPr>
          <w:t>webdiffusion</w:t>
        </w:r>
      </w:hyperlink>
      <w:r w:rsidR="009F4FF5" w:rsidRPr="009F4FF5">
        <w:rPr>
          <w:rFonts w:eastAsia="Times New Roman"/>
          <w:sz w:val="24"/>
          <w:szCs w:val="24"/>
          <w:lang w:val="fr-CA"/>
        </w:rPr>
        <w:t xml:space="preserve"> en direct</w:t>
      </w:r>
      <w:r w:rsidR="007F7A7B">
        <w:rPr>
          <w:rFonts w:eastAsia="Times New Roman"/>
          <w:sz w:val="24"/>
          <w:szCs w:val="24"/>
          <w:lang w:val="fr-CA"/>
        </w:rPr>
        <w:t xml:space="preserve"> de la Cour.</w:t>
      </w:r>
    </w:p>
    <w:p w:rsidR="00217FED" w:rsidRPr="009F4FF5" w:rsidRDefault="00217FED" w:rsidP="00217FED">
      <w:pPr>
        <w:jc w:val="both"/>
        <w:rPr>
          <w:rFonts w:eastAsia="Times New Roman"/>
          <w:sz w:val="24"/>
          <w:szCs w:val="24"/>
          <w:lang w:val="fr-CA"/>
        </w:rPr>
      </w:pPr>
    </w:p>
    <w:p w:rsidR="00217FED" w:rsidRPr="007F7A7B" w:rsidRDefault="00653646" w:rsidP="00217FED">
      <w:pPr>
        <w:jc w:val="both"/>
        <w:rPr>
          <w:rStyle w:val="Hyperlink"/>
          <w:color w:val="auto"/>
          <w:sz w:val="24"/>
          <w:szCs w:val="24"/>
          <w:u w:val="none"/>
          <w:lang w:val="fr-CA"/>
        </w:rPr>
      </w:pPr>
      <w:r w:rsidRPr="00DF5600">
        <w:rPr>
          <w:rFonts w:eastAsia="Times New Roman"/>
          <w:sz w:val="24"/>
          <w:szCs w:val="24"/>
          <w:lang w:val="fr-CA"/>
        </w:rPr>
        <w:t xml:space="preserve">Le juge </w:t>
      </w:r>
      <w:r w:rsidR="00217FED" w:rsidRPr="00DF5600">
        <w:rPr>
          <w:rFonts w:eastAsia="Times New Roman"/>
          <w:sz w:val="24"/>
          <w:szCs w:val="24"/>
          <w:lang w:val="fr-CA"/>
        </w:rPr>
        <w:t>Jamal</w:t>
      </w:r>
      <w:r w:rsidRPr="00DF5600">
        <w:rPr>
          <w:rFonts w:eastAsia="Times New Roman"/>
          <w:sz w:val="24"/>
          <w:szCs w:val="24"/>
          <w:lang w:val="fr-CA"/>
        </w:rPr>
        <w:t xml:space="preserve"> a prêté officiellement serment</w:t>
      </w:r>
      <w:r w:rsidR="00DF5600" w:rsidRPr="00DF5600">
        <w:rPr>
          <w:rFonts w:eastAsia="Times New Roman"/>
          <w:sz w:val="24"/>
          <w:szCs w:val="24"/>
          <w:lang w:val="fr-CA"/>
        </w:rPr>
        <w:t xml:space="preserve"> comme juge de la Cour suprême lors</w:t>
      </w:r>
      <w:r w:rsidR="00DF5600">
        <w:rPr>
          <w:rFonts w:eastAsia="Times New Roman"/>
          <w:sz w:val="24"/>
          <w:szCs w:val="24"/>
          <w:lang w:val="fr-CA"/>
        </w:rPr>
        <w:t xml:space="preserve"> d’une cérémonie privée à la Cour le jour de la Fête du </w:t>
      </w:r>
      <w:r w:rsidR="00217FED" w:rsidRPr="00DF5600">
        <w:rPr>
          <w:rFonts w:eastAsia="Times New Roman"/>
          <w:sz w:val="24"/>
          <w:szCs w:val="24"/>
          <w:lang w:val="fr-CA"/>
        </w:rPr>
        <w:t>Canada.</w:t>
      </w:r>
      <w:r w:rsidR="00DF5600">
        <w:rPr>
          <w:rFonts w:eastAsia="Times New Roman"/>
          <w:sz w:val="24"/>
          <w:szCs w:val="24"/>
          <w:lang w:val="fr-CA"/>
        </w:rPr>
        <w:t xml:space="preserve"> </w:t>
      </w:r>
      <w:r w:rsidR="00DF5600" w:rsidRPr="00DF5600">
        <w:rPr>
          <w:rFonts w:eastAsia="Times New Roman"/>
          <w:sz w:val="24"/>
          <w:szCs w:val="24"/>
          <w:lang w:val="fr-CA"/>
        </w:rPr>
        <w:t xml:space="preserve">Vous trouverez de l’information supplémentaire </w:t>
      </w:r>
      <w:r w:rsidR="00DF5600">
        <w:rPr>
          <w:rFonts w:eastAsia="Times New Roman"/>
          <w:sz w:val="24"/>
          <w:szCs w:val="24"/>
          <w:lang w:val="fr-CA"/>
        </w:rPr>
        <w:t xml:space="preserve">à propos du juge </w:t>
      </w:r>
      <w:r w:rsidR="00217FED" w:rsidRPr="00DF5600">
        <w:rPr>
          <w:rFonts w:eastAsia="Times New Roman"/>
          <w:sz w:val="24"/>
          <w:szCs w:val="24"/>
          <w:lang w:val="fr-CA"/>
        </w:rPr>
        <w:t>Jamal</w:t>
      </w:r>
      <w:r w:rsidR="00DF5600">
        <w:rPr>
          <w:rFonts w:eastAsia="Times New Roman"/>
          <w:sz w:val="24"/>
          <w:szCs w:val="24"/>
          <w:lang w:val="fr-CA"/>
        </w:rPr>
        <w:t xml:space="preserve"> en consultant sa </w:t>
      </w:r>
      <w:r w:rsidR="00217FED">
        <w:rPr>
          <w:rFonts w:eastAsia="Times New Roman"/>
          <w:sz w:val="24"/>
          <w:szCs w:val="24"/>
          <w:lang w:val="en-GB"/>
        </w:rPr>
        <w:fldChar w:fldCharType="begin"/>
      </w:r>
      <w:r w:rsidR="00DF5600" w:rsidRPr="00DF5600">
        <w:rPr>
          <w:rFonts w:eastAsia="Times New Roman"/>
          <w:sz w:val="24"/>
          <w:szCs w:val="24"/>
          <w:lang w:val="fr-CA"/>
        </w:rPr>
        <w:instrText>HYPERLINK "https://www.scc-csc.ca/judges-juges/bio-fra.aspx?id=mahmud-jamal"</w:instrText>
      </w:r>
      <w:r w:rsidR="00217FED">
        <w:rPr>
          <w:rFonts w:eastAsia="Times New Roman"/>
          <w:sz w:val="24"/>
          <w:szCs w:val="24"/>
          <w:lang w:val="en-GB"/>
        </w:rPr>
        <w:fldChar w:fldCharType="separate"/>
      </w:r>
      <w:r w:rsidR="00217FED" w:rsidRPr="00DF5600">
        <w:rPr>
          <w:rStyle w:val="Hyperlink"/>
          <w:rFonts w:eastAsia="Times New Roman"/>
          <w:sz w:val="24"/>
          <w:szCs w:val="24"/>
          <w:lang w:val="fr-CA"/>
        </w:rPr>
        <w:t>biograph</w:t>
      </w:r>
      <w:r w:rsidR="00DF5600">
        <w:rPr>
          <w:rStyle w:val="Hyperlink"/>
          <w:rFonts w:eastAsia="Times New Roman"/>
          <w:sz w:val="24"/>
          <w:szCs w:val="24"/>
          <w:lang w:val="fr-CA"/>
        </w:rPr>
        <w:t>ie</w:t>
      </w:r>
      <w:r w:rsidR="00217FED" w:rsidRPr="007F7A7B">
        <w:rPr>
          <w:rStyle w:val="Hyperlink"/>
          <w:rFonts w:eastAsia="Times New Roman"/>
          <w:color w:val="auto"/>
          <w:sz w:val="24"/>
          <w:szCs w:val="24"/>
          <w:u w:val="none"/>
          <w:lang w:val="fr-CA"/>
        </w:rPr>
        <w:t>.</w:t>
      </w:r>
    </w:p>
    <w:p w:rsidR="009B3C73" w:rsidRPr="00DF5600" w:rsidRDefault="00217FED" w:rsidP="00217FED">
      <w:pPr>
        <w:jc w:val="both"/>
        <w:rPr>
          <w:sz w:val="24"/>
          <w:szCs w:val="24"/>
          <w:lang w:val="fr-CA"/>
        </w:rPr>
      </w:pPr>
      <w:r>
        <w:rPr>
          <w:rFonts w:eastAsia="Times New Roman"/>
          <w:sz w:val="24"/>
          <w:szCs w:val="24"/>
          <w:lang w:val="en-GB"/>
        </w:rPr>
        <w:fldChar w:fldCharType="end"/>
      </w:r>
    </w:p>
    <w:p w:rsidR="0038760E" w:rsidRPr="00DF5600" w:rsidRDefault="0038760E" w:rsidP="00274CF1">
      <w:pPr>
        <w:jc w:val="both"/>
        <w:rPr>
          <w:sz w:val="24"/>
          <w:szCs w:val="24"/>
          <w:lang w:val="fr-CA"/>
        </w:rPr>
      </w:pPr>
    </w:p>
    <w:p w:rsidR="004D06EE" w:rsidRPr="00CF285E" w:rsidRDefault="00CF285E" w:rsidP="00274CF1">
      <w:pPr>
        <w:jc w:val="both"/>
        <w:rPr>
          <w:sz w:val="24"/>
          <w:szCs w:val="24"/>
          <w:lang w:val="fr-CA"/>
        </w:rPr>
      </w:pPr>
      <w:r w:rsidRPr="00CF285E">
        <w:rPr>
          <w:sz w:val="24"/>
          <w:szCs w:val="24"/>
          <w:lang w:val="fr-CA"/>
        </w:rPr>
        <w:t>Pour de plus amples renseignements, prière de communiquer avec :</w:t>
      </w:r>
    </w:p>
    <w:p w:rsidR="004D06EE" w:rsidRPr="00274CF1" w:rsidRDefault="004D06EE" w:rsidP="00274CF1">
      <w:pPr>
        <w:jc w:val="both"/>
        <w:rPr>
          <w:sz w:val="24"/>
          <w:szCs w:val="24"/>
          <w:lang w:val="fr-CA"/>
        </w:rPr>
      </w:pPr>
    </w:p>
    <w:p w:rsidR="004D06EE" w:rsidRPr="00274CF1" w:rsidRDefault="00387019" w:rsidP="00274CF1">
      <w:pPr>
        <w:jc w:val="both"/>
        <w:rPr>
          <w:sz w:val="24"/>
          <w:szCs w:val="24"/>
          <w:lang w:val="fr-CA"/>
        </w:rPr>
      </w:pPr>
      <w:r w:rsidRPr="00387019">
        <w:rPr>
          <w:sz w:val="24"/>
          <w:szCs w:val="24"/>
          <w:lang w:val="fr-CA"/>
        </w:rPr>
        <w:t>Renée Thériault</w:t>
      </w:r>
    </w:p>
    <w:p w:rsidR="004D06EE" w:rsidRPr="00274CF1" w:rsidRDefault="00F614A6" w:rsidP="00274CF1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Conseill</w:t>
      </w:r>
      <w:r w:rsidR="001F6ACD">
        <w:rPr>
          <w:sz w:val="24"/>
          <w:szCs w:val="24"/>
          <w:lang w:val="fr-CA"/>
        </w:rPr>
        <w:t>è</w:t>
      </w:r>
      <w:r>
        <w:rPr>
          <w:sz w:val="24"/>
          <w:szCs w:val="24"/>
          <w:lang w:val="fr-CA"/>
        </w:rPr>
        <w:t>r</w:t>
      </w:r>
      <w:r w:rsidR="001F6ACD">
        <w:rPr>
          <w:sz w:val="24"/>
          <w:szCs w:val="24"/>
          <w:lang w:val="fr-CA"/>
        </w:rPr>
        <w:t>e</w:t>
      </w:r>
      <w:r>
        <w:rPr>
          <w:sz w:val="24"/>
          <w:szCs w:val="24"/>
          <w:lang w:val="fr-CA"/>
        </w:rPr>
        <w:t xml:space="preserve"> juridique principal</w:t>
      </w:r>
      <w:r w:rsidR="001F6ACD">
        <w:rPr>
          <w:sz w:val="24"/>
          <w:szCs w:val="24"/>
          <w:lang w:val="fr-CA"/>
        </w:rPr>
        <w:t>e</w:t>
      </w:r>
    </w:p>
    <w:p w:rsidR="00C02D7A" w:rsidRPr="0038760E" w:rsidRDefault="00C02D7A" w:rsidP="00C02D7A">
      <w:pPr>
        <w:jc w:val="both"/>
        <w:rPr>
          <w:sz w:val="24"/>
          <w:szCs w:val="24"/>
          <w:lang w:val="fr-CA"/>
        </w:rPr>
      </w:pPr>
      <w:r w:rsidRPr="0038760E">
        <w:rPr>
          <w:sz w:val="24"/>
          <w:szCs w:val="24"/>
          <w:lang w:val="fr-CA"/>
        </w:rPr>
        <w:t>(613) 996-9296</w:t>
      </w:r>
    </w:p>
    <w:p w:rsidR="004D06EE" w:rsidRDefault="003242F9" w:rsidP="00C02D7A">
      <w:p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hyperlink r:id="rId9" w:history="1">
        <w:r w:rsidR="00C02D7A">
          <w:rPr>
            <w:rStyle w:val="Hyperlink"/>
            <w:sz w:val="24"/>
            <w:szCs w:val="24"/>
            <w:lang w:val="en-US"/>
          </w:rPr>
          <w:t>Renee.Theriault@scc-csc.ca</w:t>
        </w:r>
      </w:hyperlink>
    </w:p>
    <w:p w:rsidR="007F7A7B" w:rsidRPr="007F7A7B" w:rsidRDefault="007F7A7B" w:rsidP="00C02D7A">
      <w:pPr>
        <w:jc w:val="both"/>
        <w:rPr>
          <w:sz w:val="24"/>
          <w:szCs w:val="24"/>
          <w:lang w:val="en-US"/>
        </w:rPr>
      </w:pPr>
    </w:p>
    <w:sectPr w:rsidR="007F7A7B" w:rsidRPr="007F7A7B" w:rsidSect="004D06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0A" w:rsidRDefault="0069530A" w:rsidP="00DF5600">
      <w:r>
        <w:separator/>
      </w:r>
    </w:p>
  </w:endnote>
  <w:endnote w:type="continuationSeparator" w:id="0">
    <w:p w:rsidR="0069530A" w:rsidRDefault="0069530A" w:rsidP="00DF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00" w:rsidRDefault="00DF5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00" w:rsidRDefault="00DF5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00" w:rsidRDefault="00DF5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0A" w:rsidRDefault="0069530A" w:rsidP="00DF5600">
      <w:r>
        <w:separator/>
      </w:r>
    </w:p>
  </w:footnote>
  <w:footnote w:type="continuationSeparator" w:id="0">
    <w:p w:rsidR="0069530A" w:rsidRDefault="0069530A" w:rsidP="00DF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00" w:rsidRDefault="00DF5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00" w:rsidRDefault="00DF56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00" w:rsidRDefault="00DF5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08"/>
    <w:rsid w:val="000523CC"/>
    <w:rsid w:val="00066198"/>
    <w:rsid w:val="000D4F96"/>
    <w:rsid w:val="000D72B5"/>
    <w:rsid w:val="0012631F"/>
    <w:rsid w:val="001B307A"/>
    <w:rsid w:val="001C0F28"/>
    <w:rsid w:val="001F6ACD"/>
    <w:rsid w:val="00217FED"/>
    <w:rsid w:val="00251098"/>
    <w:rsid w:val="00273396"/>
    <w:rsid w:val="00274CF1"/>
    <w:rsid w:val="00285448"/>
    <w:rsid w:val="0029190B"/>
    <w:rsid w:val="002A21DA"/>
    <w:rsid w:val="003242F9"/>
    <w:rsid w:val="00333BC2"/>
    <w:rsid w:val="00387019"/>
    <w:rsid w:val="0038760E"/>
    <w:rsid w:val="003B2A0D"/>
    <w:rsid w:val="003B602A"/>
    <w:rsid w:val="00406F08"/>
    <w:rsid w:val="0042068D"/>
    <w:rsid w:val="00482B54"/>
    <w:rsid w:val="004A678A"/>
    <w:rsid w:val="004C5A2F"/>
    <w:rsid w:val="004D06EE"/>
    <w:rsid w:val="004D14FA"/>
    <w:rsid w:val="004D59CA"/>
    <w:rsid w:val="0053779E"/>
    <w:rsid w:val="005A13B5"/>
    <w:rsid w:val="005F4F76"/>
    <w:rsid w:val="00623774"/>
    <w:rsid w:val="00653646"/>
    <w:rsid w:val="00680E14"/>
    <w:rsid w:val="00684773"/>
    <w:rsid w:val="0069530A"/>
    <w:rsid w:val="006D4854"/>
    <w:rsid w:val="00703C09"/>
    <w:rsid w:val="007166AB"/>
    <w:rsid w:val="00734F2A"/>
    <w:rsid w:val="0077339B"/>
    <w:rsid w:val="00784DAF"/>
    <w:rsid w:val="007A0828"/>
    <w:rsid w:val="007B77FC"/>
    <w:rsid w:val="007F7A7B"/>
    <w:rsid w:val="00811E21"/>
    <w:rsid w:val="00830C71"/>
    <w:rsid w:val="00834D19"/>
    <w:rsid w:val="008577F2"/>
    <w:rsid w:val="00875CF2"/>
    <w:rsid w:val="008B1859"/>
    <w:rsid w:val="008E23C1"/>
    <w:rsid w:val="00921151"/>
    <w:rsid w:val="009722E6"/>
    <w:rsid w:val="009B3C73"/>
    <w:rsid w:val="009C7DAA"/>
    <w:rsid w:val="009F4FF5"/>
    <w:rsid w:val="00A1537F"/>
    <w:rsid w:val="00A54A52"/>
    <w:rsid w:val="00A56042"/>
    <w:rsid w:val="00A74486"/>
    <w:rsid w:val="00AB3725"/>
    <w:rsid w:val="00AC70E2"/>
    <w:rsid w:val="00AF5CF5"/>
    <w:rsid w:val="00B07657"/>
    <w:rsid w:val="00B516E3"/>
    <w:rsid w:val="00B57312"/>
    <w:rsid w:val="00B76741"/>
    <w:rsid w:val="00B90515"/>
    <w:rsid w:val="00BF582D"/>
    <w:rsid w:val="00C02D7A"/>
    <w:rsid w:val="00C20E12"/>
    <w:rsid w:val="00C24259"/>
    <w:rsid w:val="00C27A06"/>
    <w:rsid w:val="00C73A0F"/>
    <w:rsid w:val="00C76D4C"/>
    <w:rsid w:val="00C80903"/>
    <w:rsid w:val="00C92F08"/>
    <w:rsid w:val="00C93BF2"/>
    <w:rsid w:val="00CC7ED6"/>
    <w:rsid w:val="00CF285E"/>
    <w:rsid w:val="00CF3258"/>
    <w:rsid w:val="00D3331E"/>
    <w:rsid w:val="00D35FC6"/>
    <w:rsid w:val="00D46081"/>
    <w:rsid w:val="00D479A4"/>
    <w:rsid w:val="00D704C2"/>
    <w:rsid w:val="00D8392F"/>
    <w:rsid w:val="00D84911"/>
    <w:rsid w:val="00DD1384"/>
    <w:rsid w:val="00DF5600"/>
    <w:rsid w:val="00F1658A"/>
    <w:rsid w:val="00F52036"/>
    <w:rsid w:val="00F614A6"/>
    <w:rsid w:val="00F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4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12"/>
    <w:rPr>
      <w:rFonts w:ascii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312"/>
    <w:rPr>
      <w:rFonts w:ascii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12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F56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600"/>
    <w:rPr>
      <w:rFonts w:ascii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F5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600"/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judges-juges/webcast-webdiffusion-ceremonies-mahmud-jamal-fra.aspx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Renee.Theriault@SCC-CSC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cc-csc.ca/judges-juges/webcast-webdiffusion-ceremonies-mahmud-jamal-eng.aspx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nee.Theriault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2021-10-14T15:43:00Z</dcterms:created>
  <dcterms:modified xsi:type="dcterms:W3CDTF">2021-10-19T12:19:00Z</dcterms:modified>
</cp:coreProperties>
</file>