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851D4" w:rsidRDefault="003F43E6" w:rsidP="003F43E6">
      <w:pPr>
        <w:pStyle w:val="Header"/>
        <w:jc w:val="center"/>
        <w:rPr>
          <w:b/>
          <w:sz w:val="32"/>
        </w:rPr>
      </w:pPr>
      <w:r w:rsidRPr="005851D4">
        <w:rPr>
          <w:b/>
          <w:sz w:val="32"/>
        </w:rPr>
        <w:t>Supreme Court of Canada / Cour suprême du Canada</w:t>
      </w:r>
    </w:p>
    <w:p w:rsidR="003F43E6" w:rsidRPr="005851D4" w:rsidRDefault="003F43E6" w:rsidP="006F2579">
      <w:pPr>
        <w:widowControl w:val="0"/>
        <w:rPr>
          <w:i/>
        </w:rPr>
      </w:pPr>
    </w:p>
    <w:p w:rsidR="003F43E6" w:rsidRPr="005851D4" w:rsidRDefault="003F43E6" w:rsidP="006F2579">
      <w:pPr>
        <w:widowControl w:val="0"/>
        <w:rPr>
          <w:i/>
        </w:rPr>
      </w:pPr>
    </w:p>
    <w:p w:rsidR="006F2579" w:rsidRPr="005851D4" w:rsidRDefault="006F2579" w:rsidP="006F2579">
      <w:pPr>
        <w:widowControl w:val="0"/>
        <w:rPr>
          <w:i/>
          <w:sz w:val="20"/>
          <w:lang w:val="fr-CA"/>
        </w:rPr>
      </w:pPr>
      <w:r w:rsidRPr="005851D4">
        <w:rPr>
          <w:i/>
          <w:sz w:val="20"/>
          <w:lang w:val="fr-CA"/>
        </w:rPr>
        <w:t>(</w:t>
      </w:r>
      <w:r w:rsidR="008F3C5D" w:rsidRPr="005851D4">
        <w:rPr>
          <w:i/>
          <w:sz w:val="20"/>
          <w:lang w:val="fr-CA"/>
        </w:rPr>
        <w:t>L</w:t>
      </w:r>
      <w:r w:rsidRPr="005851D4">
        <w:rPr>
          <w:i/>
          <w:sz w:val="20"/>
          <w:lang w:val="fr-CA"/>
        </w:rPr>
        <w:t>e français suit)</w:t>
      </w:r>
    </w:p>
    <w:p w:rsidR="006F2579" w:rsidRPr="005851D4" w:rsidRDefault="006F2579" w:rsidP="006F2579">
      <w:pPr>
        <w:widowControl w:val="0"/>
        <w:rPr>
          <w:lang w:val="fr-CA"/>
        </w:rPr>
      </w:pPr>
    </w:p>
    <w:p w:rsidR="006F2579" w:rsidRPr="005851D4" w:rsidRDefault="00C007C3" w:rsidP="006F2579">
      <w:pPr>
        <w:widowControl w:val="0"/>
        <w:jc w:val="center"/>
        <w:rPr>
          <w:b/>
          <w:lang w:val="fr-CA"/>
        </w:rPr>
      </w:pPr>
      <w:r w:rsidRPr="005851D4">
        <w:fldChar w:fldCharType="begin"/>
      </w:r>
      <w:r w:rsidR="006F2579" w:rsidRPr="005851D4">
        <w:rPr>
          <w:lang w:val="fr-CA"/>
        </w:rPr>
        <w:instrText xml:space="preserve"> SEQ CHAPTER \h \r 1</w:instrText>
      </w:r>
      <w:r w:rsidRPr="005851D4">
        <w:fldChar w:fldCharType="end"/>
      </w:r>
      <w:r w:rsidR="002767DF" w:rsidRPr="005851D4">
        <w:rPr>
          <w:b/>
          <w:lang w:val="fr-CA"/>
        </w:rPr>
        <w:t xml:space="preserve">JUDGMENTS </w:t>
      </w:r>
      <w:r w:rsidR="004C4C26" w:rsidRPr="005851D4">
        <w:rPr>
          <w:b/>
          <w:lang w:val="fr-CA"/>
        </w:rPr>
        <w:t>IN LEAVE APPLICATION</w:t>
      </w:r>
      <w:r w:rsidR="002375D8" w:rsidRPr="005851D4">
        <w:rPr>
          <w:b/>
          <w:lang w:val="fr-CA"/>
        </w:rPr>
        <w:t>S</w:t>
      </w:r>
    </w:p>
    <w:p w:rsidR="006F2579" w:rsidRPr="005851D4" w:rsidRDefault="006F2579" w:rsidP="006F2579">
      <w:pPr>
        <w:widowControl w:val="0"/>
        <w:rPr>
          <w:b/>
          <w:lang w:val="fr-CA"/>
        </w:rPr>
      </w:pPr>
    </w:p>
    <w:p w:rsidR="006F2579" w:rsidRPr="005851D4" w:rsidRDefault="00367FD9" w:rsidP="006F2579">
      <w:pPr>
        <w:widowControl w:val="0"/>
      </w:pPr>
      <w:r w:rsidRPr="005851D4">
        <w:rPr>
          <w:b/>
        </w:rPr>
        <w:t>April</w:t>
      </w:r>
      <w:r w:rsidR="00C9475D" w:rsidRPr="005851D4">
        <w:rPr>
          <w:b/>
        </w:rPr>
        <w:t xml:space="preserve"> </w:t>
      </w:r>
      <w:r w:rsidRPr="005851D4">
        <w:rPr>
          <w:b/>
        </w:rPr>
        <w:t>7</w:t>
      </w:r>
      <w:r w:rsidR="00170148" w:rsidRPr="005851D4">
        <w:rPr>
          <w:b/>
        </w:rPr>
        <w:t>,</w:t>
      </w:r>
      <w:r w:rsidR="008825DB" w:rsidRPr="005851D4">
        <w:rPr>
          <w:b/>
        </w:rPr>
        <w:t xml:space="preserve"> </w:t>
      </w:r>
      <w:r w:rsidR="003C451D" w:rsidRPr="005851D4">
        <w:rPr>
          <w:b/>
        </w:rPr>
        <w:t>202</w:t>
      </w:r>
      <w:r w:rsidR="00540869" w:rsidRPr="005851D4">
        <w:rPr>
          <w:b/>
        </w:rPr>
        <w:t>2</w:t>
      </w:r>
    </w:p>
    <w:p w:rsidR="006F2579" w:rsidRPr="005851D4" w:rsidRDefault="006F2579" w:rsidP="006F2579">
      <w:pPr>
        <w:widowControl w:val="0"/>
        <w:rPr>
          <w:b/>
        </w:rPr>
      </w:pPr>
      <w:r w:rsidRPr="005851D4">
        <w:rPr>
          <w:b/>
        </w:rPr>
        <w:t>For immediate release</w:t>
      </w:r>
    </w:p>
    <w:p w:rsidR="006F2579" w:rsidRPr="005851D4" w:rsidRDefault="006F2579" w:rsidP="006F2579">
      <w:pPr>
        <w:widowControl w:val="0"/>
      </w:pPr>
    </w:p>
    <w:p w:rsidR="002767DF" w:rsidRPr="005851D4" w:rsidRDefault="002767DF" w:rsidP="002767DF">
      <w:pPr>
        <w:widowControl w:val="0"/>
      </w:pPr>
      <w:r w:rsidRPr="005851D4">
        <w:rPr>
          <w:b/>
        </w:rPr>
        <w:t>OTTAWA</w:t>
      </w:r>
      <w:r w:rsidRPr="005851D4">
        <w:t xml:space="preserve"> – The Suprem</w:t>
      </w:r>
      <w:r w:rsidR="00580213" w:rsidRPr="005851D4">
        <w:t>e</w:t>
      </w:r>
      <w:r w:rsidRPr="005851D4">
        <w:t xml:space="preserve"> Court of Canada has today deposited with the Registrar judgment</w:t>
      </w:r>
      <w:r w:rsidR="004D3B41" w:rsidRPr="005851D4">
        <w:t>s</w:t>
      </w:r>
      <w:r w:rsidRPr="005851D4">
        <w:t xml:space="preserve"> in the following </w:t>
      </w:r>
      <w:r w:rsidR="00063949" w:rsidRPr="005851D4">
        <w:t xml:space="preserve">leave </w:t>
      </w:r>
      <w:r w:rsidRPr="005851D4">
        <w:t>application</w:t>
      </w:r>
      <w:r w:rsidR="00CC044F" w:rsidRPr="005851D4">
        <w:t>s</w:t>
      </w:r>
      <w:r w:rsidRPr="005851D4">
        <w:t>.</w:t>
      </w:r>
    </w:p>
    <w:p w:rsidR="006F2579" w:rsidRPr="005851D4" w:rsidRDefault="006F2579" w:rsidP="006F2579">
      <w:pPr>
        <w:widowControl w:val="0"/>
      </w:pPr>
    </w:p>
    <w:p w:rsidR="006F2579" w:rsidRPr="005851D4" w:rsidRDefault="006F2579" w:rsidP="006F2579">
      <w:pPr>
        <w:widowControl w:val="0"/>
      </w:pPr>
    </w:p>
    <w:p w:rsidR="002767DF" w:rsidRPr="005851D4" w:rsidRDefault="002767DF" w:rsidP="002767DF">
      <w:pPr>
        <w:widowControl w:val="0"/>
        <w:jc w:val="center"/>
        <w:rPr>
          <w:lang w:val="fr-CA"/>
        </w:rPr>
      </w:pPr>
      <w:r w:rsidRPr="005851D4">
        <w:rPr>
          <w:b/>
          <w:lang w:val="fr-CA"/>
        </w:rPr>
        <w:t>JUGEMENT</w:t>
      </w:r>
      <w:r w:rsidR="004C4C26" w:rsidRPr="005851D4">
        <w:rPr>
          <w:b/>
          <w:lang w:val="fr-CA"/>
        </w:rPr>
        <w:t>S SUR DEMANDE</w:t>
      </w:r>
      <w:r w:rsidR="00CC044F" w:rsidRPr="005851D4">
        <w:rPr>
          <w:b/>
          <w:lang w:val="fr-CA"/>
        </w:rPr>
        <w:t>S</w:t>
      </w:r>
      <w:r w:rsidRPr="005851D4">
        <w:rPr>
          <w:b/>
          <w:lang w:val="fr-CA"/>
        </w:rPr>
        <w:t xml:space="preserve"> D’AUTORISATION</w:t>
      </w:r>
    </w:p>
    <w:p w:rsidR="006F2579" w:rsidRPr="005851D4" w:rsidRDefault="006F2579" w:rsidP="006F2579">
      <w:pPr>
        <w:widowControl w:val="0"/>
        <w:rPr>
          <w:lang w:val="fr-CA"/>
        </w:rPr>
      </w:pPr>
    </w:p>
    <w:p w:rsidR="006F2579" w:rsidRPr="005851D4" w:rsidRDefault="006F2579" w:rsidP="006F2579">
      <w:pPr>
        <w:widowControl w:val="0"/>
        <w:rPr>
          <w:lang w:val="fr-CA"/>
        </w:rPr>
      </w:pPr>
      <w:r w:rsidRPr="005851D4">
        <w:rPr>
          <w:b/>
          <w:lang w:val="fr-CA"/>
        </w:rPr>
        <w:t>Le</w:t>
      </w:r>
      <w:r w:rsidR="008825DB" w:rsidRPr="005851D4">
        <w:rPr>
          <w:b/>
          <w:lang w:val="fr-CA"/>
        </w:rPr>
        <w:t xml:space="preserve"> </w:t>
      </w:r>
      <w:r w:rsidR="00367FD9" w:rsidRPr="005851D4">
        <w:rPr>
          <w:b/>
          <w:lang w:val="fr-CA"/>
        </w:rPr>
        <w:t>7</w:t>
      </w:r>
      <w:r w:rsidR="00C9475D" w:rsidRPr="005851D4">
        <w:rPr>
          <w:b/>
          <w:lang w:val="fr-CA"/>
        </w:rPr>
        <w:t xml:space="preserve"> </w:t>
      </w:r>
      <w:r w:rsidR="00B708E5" w:rsidRPr="005851D4">
        <w:rPr>
          <w:b/>
          <w:lang w:val="fr-CA"/>
        </w:rPr>
        <w:t>a</w:t>
      </w:r>
      <w:r w:rsidR="00367FD9" w:rsidRPr="005851D4">
        <w:rPr>
          <w:b/>
          <w:lang w:val="fr-CA"/>
        </w:rPr>
        <w:t>v</w:t>
      </w:r>
      <w:r w:rsidR="00B708E5" w:rsidRPr="005851D4">
        <w:rPr>
          <w:b/>
          <w:lang w:val="fr-CA"/>
        </w:rPr>
        <w:t>r</w:t>
      </w:r>
      <w:r w:rsidR="00367FD9" w:rsidRPr="005851D4">
        <w:rPr>
          <w:b/>
          <w:lang w:val="fr-CA"/>
        </w:rPr>
        <w:t>il</w:t>
      </w:r>
      <w:r w:rsidR="004E4B02" w:rsidRPr="005851D4">
        <w:rPr>
          <w:b/>
          <w:lang w:val="fr-CA"/>
        </w:rPr>
        <w:t xml:space="preserve"> </w:t>
      </w:r>
      <w:r w:rsidR="008825DB" w:rsidRPr="005851D4">
        <w:rPr>
          <w:b/>
          <w:lang w:val="fr-CA"/>
        </w:rPr>
        <w:t>20</w:t>
      </w:r>
      <w:r w:rsidR="00B44DF4" w:rsidRPr="005851D4">
        <w:rPr>
          <w:b/>
          <w:lang w:val="fr-CA"/>
        </w:rPr>
        <w:t>2</w:t>
      </w:r>
      <w:r w:rsidR="00540869" w:rsidRPr="005851D4">
        <w:rPr>
          <w:b/>
          <w:lang w:val="fr-CA"/>
        </w:rPr>
        <w:t>2</w:t>
      </w:r>
    </w:p>
    <w:p w:rsidR="006F2579" w:rsidRPr="005851D4" w:rsidRDefault="006F2579" w:rsidP="006F2579">
      <w:pPr>
        <w:widowControl w:val="0"/>
        <w:rPr>
          <w:b/>
          <w:lang w:val="fr-CA"/>
        </w:rPr>
      </w:pPr>
      <w:r w:rsidRPr="005851D4">
        <w:rPr>
          <w:b/>
          <w:lang w:val="fr-CA"/>
        </w:rPr>
        <w:t>Pour diffusion immédiate</w:t>
      </w:r>
    </w:p>
    <w:p w:rsidR="006F2579" w:rsidRPr="005851D4" w:rsidRDefault="006F2579" w:rsidP="006F2579">
      <w:pPr>
        <w:widowControl w:val="0"/>
        <w:rPr>
          <w:b/>
          <w:lang w:val="fr-CA"/>
        </w:rPr>
      </w:pPr>
    </w:p>
    <w:p w:rsidR="002767DF" w:rsidRPr="005851D4" w:rsidRDefault="002767DF" w:rsidP="002767DF">
      <w:pPr>
        <w:widowControl w:val="0"/>
        <w:rPr>
          <w:lang w:val="fr-CA"/>
        </w:rPr>
      </w:pPr>
      <w:r w:rsidRPr="005851D4">
        <w:rPr>
          <w:b/>
          <w:lang w:val="fr-CA"/>
        </w:rPr>
        <w:t>OTTAWA</w:t>
      </w:r>
      <w:r w:rsidRPr="005851D4">
        <w:rPr>
          <w:lang w:val="fr-CA"/>
        </w:rPr>
        <w:t xml:space="preserve"> – La Cour suprême du Canada a déposé aujourd’hui auprès du registraire les jugements dans </w:t>
      </w:r>
      <w:r w:rsidR="00CC044F" w:rsidRPr="005851D4">
        <w:rPr>
          <w:lang w:val="fr-CA"/>
        </w:rPr>
        <w:t>les</w:t>
      </w:r>
      <w:r w:rsidR="008C7CD9" w:rsidRPr="005851D4">
        <w:rPr>
          <w:lang w:val="fr-CA"/>
        </w:rPr>
        <w:t xml:space="preserve"> </w:t>
      </w:r>
      <w:r w:rsidR="004C4C26" w:rsidRPr="005851D4">
        <w:rPr>
          <w:lang w:val="fr-CA"/>
        </w:rPr>
        <w:t>demande</w:t>
      </w:r>
      <w:r w:rsidR="0088435A" w:rsidRPr="005851D4">
        <w:rPr>
          <w:lang w:val="fr-CA"/>
        </w:rPr>
        <w:t>s</w:t>
      </w:r>
      <w:r w:rsidRPr="005851D4">
        <w:rPr>
          <w:lang w:val="fr-CA"/>
        </w:rPr>
        <w:t xml:space="preserve"> d’au</w:t>
      </w:r>
      <w:r w:rsidR="00F24EF2" w:rsidRPr="005851D4">
        <w:rPr>
          <w:lang w:val="fr-CA"/>
        </w:rPr>
        <w:t xml:space="preserve">torisation </w:t>
      </w:r>
      <w:r w:rsidR="007F2922" w:rsidRPr="005851D4">
        <w:rPr>
          <w:lang w:val="fr-CA"/>
        </w:rPr>
        <w:t>sui</w:t>
      </w:r>
      <w:r w:rsidR="00F24EF2" w:rsidRPr="005851D4">
        <w:rPr>
          <w:lang w:val="fr-CA"/>
        </w:rPr>
        <w:t>v</w:t>
      </w:r>
      <w:r w:rsidR="007F2922" w:rsidRPr="005851D4">
        <w:rPr>
          <w:lang w:val="fr-CA"/>
        </w:rPr>
        <w:t>a</w:t>
      </w:r>
      <w:r w:rsidR="00F24EF2" w:rsidRPr="005851D4">
        <w:rPr>
          <w:lang w:val="fr-CA"/>
        </w:rPr>
        <w:t>nt</w:t>
      </w:r>
      <w:r w:rsidR="00C56657" w:rsidRPr="005851D4">
        <w:rPr>
          <w:lang w:val="fr-CA"/>
        </w:rPr>
        <w:t>s</w:t>
      </w:r>
      <w:r w:rsidR="00F24EF2" w:rsidRPr="005851D4">
        <w:rPr>
          <w:lang w:val="fr-CA"/>
        </w:rPr>
        <w:t>.</w:t>
      </w:r>
    </w:p>
    <w:p w:rsidR="00694BDA" w:rsidRPr="005851D4" w:rsidRDefault="00694BDA" w:rsidP="000B5274">
      <w:pPr>
        <w:jc w:val="both"/>
        <w:rPr>
          <w:sz w:val="20"/>
          <w:lang w:val="fr-CA"/>
        </w:rPr>
      </w:pPr>
    </w:p>
    <w:p w:rsidR="00DA0759" w:rsidRPr="005851D4" w:rsidRDefault="005851D4" w:rsidP="000B5274">
      <w:pPr>
        <w:jc w:val="both"/>
        <w:rPr>
          <w:sz w:val="20"/>
          <w:lang w:val="fr-CA"/>
        </w:rPr>
      </w:pPr>
      <w:r w:rsidRPr="005851D4">
        <w:rPr>
          <w:sz w:val="20"/>
        </w:rPr>
        <w:pict>
          <v:rect id="_x0000_i1025" style="width:2in;height:1pt" o:hrpct="0" o:hralign="center" o:hrstd="t" o:hrnoshade="t" o:hr="t" fillcolor="black [3213]" stroked="f"/>
        </w:pict>
      </w:r>
    </w:p>
    <w:p w:rsidR="00B708E5" w:rsidRPr="005851D4" w:rsidRDefault="00B708E5" w:rsidP="00B708E5">
      <w:pPr>
        <w:jc w:val="both"/>
        <w:rPr>
          <w:sz w:val="22"/>
          <w:szCs w:val="22"/>
        </w:rPr>
      </w:pPr>
    </w:p>
    <w:p w:rsidR="00B708E5" w:rsidRPr="005851D4" w:rsidRDefault="00B708E5" w:rsidP="00B708E5">
      <w:pPr>
        <w:jc w:val="both"/>
        <w:rPr>
          <w:b/>
          <w:sz w:val="22"/>
          <w:szCs w:val="22"/>
        </w:rPr>
      </w:pPr>
      <w:r w:rsidRPr="005851D4">
        <w:rPr>
          <w:b/>
          <w:sz w:val="22"/>
          <w:szCs w:val="22"/>
        </w:rPr>
        <w:t>GRANTED / ACCORDÉE</w:t>
      </w:r>
    </w:p>
    <w:p w:rsidR="00B708E5" w:rsidRPr="005851D4" w:rsidRDefault="00B708E5" w:rsidP="00B708E5">
      <w:pPr>
        <w:jc w:val="both"/>
        <w:rPr>
          <w:sz w:val="20"/>
        </w:rPr>
      </w:pPr>
    </w:p>
    <w:p w:rsidR="000168D6" w:rsidRPr="005851D4" w:rsidRDefault="000168D6" w:rsidP="000168D6">
      <w:pPr>
        <w:rPr>
          <w:sz w:val="22"/>
          <w:szCs w:val="22"/>
        </w:rPr>
      </w:pPr>
      <w:r w:rsidRPr="005851D4">
        <w:rPr>
          <w:i/>
          <w:sz w:val="22"/>
          <w:szCs w:val="22"/>
        </w:rPr>
        <w:t xml:space="preserve">James Allen Anderson v. Diana Anderson </w:t>
      </w:r>
      <w:r w:rsidRPr="005851D4">
        <w:rPr>
          <w:sz w:val="22"/>
          <w:szCs w:val="22"/>
        </w:rPr>
        <w:t xml:space="preserve">(Sask.) (Civil) (By Leave) </w:t>
      </w:r>
      <w:r w:rsidRPr="005851D4">
        <w:rPr>
          <w:rFonts w:eastAsia="Calibri"/>
          <w:sz w:val="22"/>
          <w:szCs w:val="22"/>
        </w:rPr>
        <w:t>(</w:t>
      </w:r>
      <w:hyperlink r:id="rId8" w:history="1">
        <w:r w:rsidRPr="005851D4">
          <w:rPr>
            <w:rStyle w:val="Hyperlink"/>
            <w:rFonts w:eastAsia="Calibri"/>
            <w:sz w:val="22"/>
            <w:szCs w:val="22"/>
          </w:rPr>
          <w:t>39884</w:t>
        </w:r>
      </w:hyperlink>
      <w:r w:rsidRPr="005851D4">
        <w:rPr>
          <w:rFonts w:eastAsia="Calibri"/>
          <w:sz w:val="22"/>
          <w:szCs w:val="22"/>
        </w:rPr>
        <w:t>)</w:t>
      </w:r>
    </w:p>
    <w:p w:rsidR="003F4A5D" w:rsidRPr="005851D4" w:rsidRDefault="003F4A5D" w:rsidP="00431DE2">
      <w:pPr>
        <w:jc w:val="both"/>
        <w:rPr>
          <w:sz w:val="20"/>
        </w:rPr>
      </w:pPr>
    </w:p>
    <w:p w:rsidR="00367FD9" w:rsidRPr="005851D4" w:rsidRDefault="000168D6" w:rsidP="00431DE2">
      <w:pPr>
        <w:jc w:val="both"/>
        <w:rPr>
          <w:sz w:val="20"/>
        </w:rPr>
      </w:pPr>
      <w:r w:rsidRPr="005851D4">
        <w:rPr>
          <w:sz w:val="20"/>
        </w:rPr>
        <w:t>The application for leave to appeal from the judgment of the Court of Appeal for Saskatchewan, Number CACV3383,  2021 SKCA 117, dated September 1, 2021, is granted with costs in the cause.</w:t>
      </w:r>
    </w:p>
    <w:p w:rsidR="00367FD9" w:rsidRPr="005851D4" w:rsidRDefault="00367FD9" w:rsidP="00431DE2">
      <w:pPr>
        <w:jc w:val="both"/>
        <w:rPr>
          <w:sz w:val="20"/>
        </w:rPr>
      </w:pPr>
    </w:p>
    <w:p w:rsidR="00367FD9" w:rsidRPr="005851D4" w:rsidRDefault="00E35F07" w:rsidP="00431DE2">
      <w:pPr>
        <w:jc w:val="both"/>
        <w:rPr>
          <w:sz w:val="20"/>
          <w:lang w:val="fr-CA"/>
        </w:rPr>
      </w:pPr>
      <w:r w:rsidRPr="005851D4">
        <w:rPr>
          <w:sz w:val="20"/>
          <w:lang w:val="fr-CA"/>
        </w:rPr>
        <w:t>La demande d’autorisation d’appel de l’arrêt de la Cour d’appel de la Saskatchewan, numéro CACV3383, 2021 SKCA 117, daté du 1</w:t>
      </w:r>
      <w:r w:rsidRPr="005851D4">
        <w:rPr>
          <w:sz w:val="20"/>
          <w:vertAlign w:val="superscript"/>
          <w:lang w:val="fr-CA"/>
        </w:rPr>
        <w:t>er</w:t>
      </w:r>
      <w:r w:rsidRPr="005851D4">
        <w:rPr>
          <w:sz w:val="20"/>
          <w:lang w:val="fr-CA"/>
        </w:rPr>
        <w:t xml:space="preserve"> septembre 2021, est accueillie avec dépens suivant l’issue de la cause.</w:t>
      </w:r>
    </w:p>
    <w:p w:rsidR="00367FD9" w:rsidRPr="005851D4" w:rsidRDefault="00367FD9" w:rsidP="00431DE2">
      <w:pPr>
        <w:jc w:val="both"/>
        <w:rPr>
          <w:sz w:val="20"/>
          <w:lang w:val="fr-CA"/>
        </w:rPr>
      </w:pPr>
    </w:p>
    <w:p w:rsidR="003F4A5D" w:rsidRPr="005851D4" w:rsidRDefault="005851D4" w:rsidP="003F4A5D">
      <w:pPr>
        <w:jc w:val="both"/>
        <w:rPr>
          <w:sz w:val="22"/>
          <w:szCs w:val="22"/>
        </w:rPr>
      </w:pPr>
      <w:r w:rsidRPr="005851D4">
        <w:rPr>
          <w:sz w:val="20"/>
        </w:rPr>
        <w:pict>
          <v:rect id="_x0000_i1026" style="width:2in;height:1pt" o:hrpct="0" o:hralign="center" o:hrstd="t" o:hrnoshade="t" o:hr="t" fillcolor="black [3213]" stroked="f"/>
        </w:pict>
      </w:r>
    </w:p>
    <w:p w:rsidR="00E35F07" w:rsidRPr="005851D4" w:rsidRDefault="00E35F07" w:rsidP="00431DE2">
      <w:pPr>
        <w:jc w:val="both"/>
        <w:rPr>
          <w:sz w:val="22"/>
          <w:szCs w:val="22"/>
        </w:rPr>
      </w:pPr>
    </w:p>
    <w:p w:rsidR="00431DE2" w:rsidRPr="005851D4" w:rsidRDefault="00431DE2" w:rsidP="00431DE2">
      <w:pPr>
        <w:jc w:val="both"/>
        <w:rPr>
          <w:b/>
          <w:sz w:val="22"/>
          <w:szCs w:val="22"/>
        </w:rPr>
      </w:pPr>
      <w:r w:rsidRPr="005851D4">
        <w:rPr>
          <w:b/>
          <w:sz w:val="22"/>
          <w:szCs w:val="22"/>
        </w:rPr>
        <w:t>DISMISSED / REJETÉE</w:t>
      </w:r>
      <w:r w:rsidR="001B1618" w:rsidRPr="005851D4">
        <w:rPr>
          <w:b/>
          <w:sz w:val="22"/>
          <w:szCs w:val="22"/>
        </w:rPr>
        <w:t>S</w:t>
      </w:r>
    </w:p>
    <w:p w:rsidR="00431DE2" w:rsidRPr="005851D4" w:rsidRDefault="00431DE2" w:rsidP="000B5274">
      <w:pPr>
        <w:jc w:val="both"/>
        <w:rPr>
          <w:sz w:val="20"/>
        </w:rPr>
      </w:pPr>
    </w:p>
    <w:p w:rsidR="00E35F07" w:rsidRPr="005851D4" w:rsidRDefault="00E35F07" w:rsidP="00E35F07">
      <w:pPr>
        <w:tabs>
          <w:tab w:val="left" w:pos="360"/>
        </w:tabs>
        <w:rPr>
          <w:sz w:val="22"/>
          <w:szCs w:val="22"/>
        </w:rPr>
      </w:pPr>
      <w:r w:rsidRPr="005851D4">
        <w:rPr>
          <w:i/>
          <w:sz w:val="22"/>
          <w:szCs w:val="22"/>
        </w:rPr>
        <w:t>Michael Louis Hamer v. Her Majesty the Queen</w:t>
      </w:r>
      <w:r w:rsidRPr="005851D4">
        <w:rPr>
          <w:sz w:val="22"/>
          <w:szCs w:val="22"/>
        </w:rPr>
        <w:t xml:space="preserve"> (B.C) (Criminal) (By Leave) </w:t>
      </w:r>
      <w:r w:rsidRPr="005851D4">
        <w:rPr>
          <w:rFonts w:eastAsia="Calibri"/>
          <w:sz w:val="22"/>
          <w:szCs w:val="22"/>
        </w:rPr>
        <w:t>(</w:t>
      </w:r>
      <w:hyperlink r:id="rId9" w:history="1">
        <w:r w:rsidRPr="005851D4">
          <w:rPr>
            <w:rStyle w:val="Hyperlink"/>
            <w:rFonts w:eastAsia="Calibri"/>
            <w:sz w:val="22"/>
            <w:szCs w:val="22"/>
          </w:rPr>
          <w:t>39948</w:t>
        </w:r>
      </w:hyperlink>
      <w:r w:rsidRPr="005851D4">
        <w:rPr>
          <w:rFonts w:eastAsia="Calibri"/>
          <w:sz w:val="22"/>
          <w:szCs w:val="22"/>
        </w:rPr>
        <w:t>)</w:t>
      </w:r>
    </w:p>
    <w:p w:rsidR="00A30607" w:rsidRPr="005851D4" w:rsidRDefault="00A30607" w:rsidP="0035080B">
      <w:pPr>
        <w:widowControl w:val="0"/>
        <w:jc w:val="both"/>
        <w:rPr>
          <w:sz w:val="20"/>
        </w:rPr>
      </w:pPr>
    </w:p>
    <w:p w:rsidR="00E35F07" w:rsidRPr="005851D4" w:rsidRDefault="00E35F07" w:rsidP="00E35F07">
      <w:pPr>
        <w:jc w:val="both"/>
        <w:rPr>
          <w:sz w:val="20"/>
        </w:rPr>
      </w:pPr>
      <w:r w:rsidRPr="005851D4">
        <w:rPr>
          <w:sz w:val="20"/>
        </w:rPr>
        <w:t>The motion for an extension of time to serve and file the application for leave to appeal is granted. The application for leave to appeal from the judgment of the</w:t>
      </w:r>
      <w:bookmarkStart w:id="0" w:name="BM_1_"/>
      <w:bookmarkEnd w:id="0"/>
      <w:r w:rsidRPr="005851D4">
        <w:rPr>
          <w:sz w:val="20"/>
        </w:rPr>
        <w:t xml:space="preserve"> Court of Appeal for British Columbia (Vancouver), Number CA46265, 2021 BCCA 297, dated August 3, 2021, is dismissed.</w:t>
      </w:r>
    </w:p>
    <w:p w:rsidR="0035080B" w:rsidRPr="005851D4" w:rsidRDefault="0035080B" w:rsidP="00872CB5">
      <w:pPr>
        <w:jc w:val="both"/>
        <w:rPr>
          <w:sz w:val="20"/>
        </w:rPr>
      </w:pPr>
    </w:p>
    <w:p w:rsidR="00E67656" w:rsidRPr="005851D4" w:rsidRDefault="00E35F07" w:rsidP="00872CB5">
      <w:pPr>
        <w:widowControl w:val="0"/>
        <w:jc w:val="both"/>
        <w:rPr>
          <w:sz w:val="20"/>
          <w:lang w:val="fr-CA"/>
        </w:rPr>
      </w:pPr>
      <w:r w:rsidRPr="005851D4">
        <w:rPr>
          <w:sz w:val="20"/>
          <w:lang w:val="fr-CA"/>
        </w:rPr>
        <w:t>La requête en prorogation du délai de signification et de dépôt de la demande d’autorisation d’appel est accueillie. La demande d’autorisation d’appel de l’arrêt de la Cour d’appel de la Colombie-Britannique (Vancouver), numéro CA46265, 2021 BCCA 297, daté du 3 août 2021, est rejetée.</w:t>
      </w:r>
    </w:p>
    <w:p w:rsidR="00872CB5" w:rsidRPr="005851D4" w:rsidRDefault="00872CB5" w:rsidP="00872CB5">
      <w:pPr>
        <w:widowControl w:val="0"/>
        <w:rPr>
          <w:sz w:val="20"/>
          <w:lang w:val="fr-CA"/>
        </w:rPr>
      </w:pPr>
    </w:p>
    <w:p w:rsidR="00BF66C0" w:rsidRPr="005851D4" w:rsidRDefault="005851D4" w:rsidP="00A30607">
      <w:pPr>
        <w:widowControl w:val="0"/>
        <w:rPr>
          <w:sz w:val="20"/>
          <w:lang w:val="fr-CA"/>
        </w:rPr>
      </w:pPr>
      <w:r w:rsidRPr="005851D4">
        <w:rPr>
          <w:sz w:val="20"/>
        </w:rPr>
        <w:pict>
          <v:rect id="_x0000_i1027" style="width:2in;height:1pt" o:hrpct="0" o:hralign="center" o:hrstd="t" o:hrnoshade="t" o:hr="t" fillcolor="black [3213]" stroked="f"/>
        </w:pict>
      </w:r>
    </w:p>
    <w:p w:rsidR="00367FD9" w:rsidRPr="005851D4" w:rsidRDefault="00367FD9" w:rsidP="0035080B">
      <w:pPr>
        <w:widowControl w:val="0"/>
        <w:rPr>
          <w:sz w:val="20"/>
          <w:lang w:val="fr-CA"/>
        </w:rPr>
      </w:pPr>
    </w:p>
    <w:p w:rsidR="00E35F07" w:rsidRPr="005851D4" w:rsidRDefault="00E35F07" w:rsidP="00E35F07">
      <w:pPr>
        <w:tabs>
          <w:tab w:val="left" w:pos="360"/>
        </w:tabs>
        <w:rPr>
          <w:i/>
          <w:sz w:val="22"/>
          <w:szCs w:val="22"/>
          <w:lang w:val="fr-CA"/>
        </w:rPr>
      </w:pPr>
      <w:r w:rsidRPr="005851D4">
        <w:rPr>
          <w:i/>
          <w:sz w:val="22"/>
          <w:szCs w:val="22"/>
          <w:lang w:val="fr-CA"/>
        </w:rPr>
        <w:t>Agence du revenu du Québec c. 102751 Canada inc.</w:t>
      </w:r>
      <w:r w:rsidRPr="005851D4">
        <w:rPr>
          <w:sz w:val="22"/>
          <w:szCs w:val="22"/>
          <w:lang w:val="fr-CA"/>
        </w:rPr>
        <w:t xml:space="preserve"> (Qc) (Civile) (Autorisation)</w:t>
      </w:r>
      <w:r w:rsidRPr="005851D4">
        <w:rPr>
          <w:rFonts w:eastAsia="Calibri"/>
          <w:sz w:val="22"/>
          <w:szCs w:val="22"/>
          <w:lang w:val="fr-CA"/>
        </w:rPr>
        <w:t xml:space="preserve"> (</w:t>
      </w:r>
      <w:hyperlink r:id="rId10" w:history="1">
        <w:r w:rsidRPr="005851D4">
          <w:rPr>
            <w:rStyle w:val="Hyperlink"/>
            <w:rFonts w:eastAsia="Calibri"/>
            <w:sz w:val="22"/>
            <w:szCs w:val="22"/>
            <w:lang w:val="fr-CA"/>
          </w:rPr>
          <w:t>39709</w:t>
        </w:r>
      </w:hyperlink>
      <w:r w:rsidRPr="005851D4">
        <w:rPr>
          <w:rFonts w:eastAsia="Calibri"/>
          <w:sz w:val="22"/>
          <w:szCs w:val="22"/>
          <w:lang w:val="fr-CA"/>
        </w:rPr>
        <w:t>)</w:t>
      </w:r>
    </w:p>
    <w:p w:rsidR="00367FD9" w:rsidRPr="005851D4" w:rsidRDefault="00367FD9" w:rsidP="0035080B">
      <w:pPr>
        <w:widowControl w:val="0"/>
        <w:rPr>
          <w:sz w:val="20"/>
          <w:lang w:val="fr-CA"/>
        </w:rPr>
      </w:pPr>
    </w:p>
    <w:p w:rsidR="00367FD9" w:rsidRPr="005851D4" w:rsidRDefault="00E35F07" w:rsidP="00E35F07">
      <w:pPr>
        <w:widowControl w:val="0"/>
        <w:jc w:val="both"/>
        <w:rPr>
          <w:sz w:val="20"/>
          <w:lang w:val="fr-CA"/>
        </w:rPr>
      </w:pPr>
      <w:r w:rsidRPr="005851D4">
        <w:rPr>
          <w:sz w:val="20"/>
          <w:lang w:val="fr-CA"/>
        </w:rPr>
        <w:t>La demande d’autorisation d’appel de l’arrêt de la Cour d’appel du Québec (Montréal), numéro 500-09-028664-191, 2021 QCCA 605, daté du 16 avril 2021, est rejetée.</w:t>
      </w:r>
    </w:p>
    <w:p w:rsidR="00367FD9" w:rsidRPr="005851D4" w:rsidRDefault="00367FD9" w:rsidP="00E35F07">
      <w:pPr>
        <w:widowControl w:val="0"/>
        <w:jc w:val="both"/>
        <w:rPr>
          <w:sz w:val="20"/>
          <w:lang w:val="fr-CA"/>
        </w:rPr>
      </w:pPr>
    </w:p>
    <w:p w:rsidR="00E35F07" w:rsidRPr="005851D4" w:rsidRDefault="00E35F07" w:rsidP="00E35F07">
      <w:pPr>
        <w:widowControl w:val="0"/>
        <w:jc w:val="both"/>
        <w:rPr>
          <w:sz w:val="20"/>
        </w:rPr>
      </w:pPr>
      <w:r w:rsidRPr="005851D4">
        <w:rPr>
          <w:sz w:val="20"/>
          <w:lang w:val="en-CA"/>
        </w:rPr>
        <w:t xml:space="preserve">The application for leave to appeal from the judgment of the </w:t>
      </w:r>
      <w:r w:rsidRPr="005851D4">
        <w:rPr>
          <w:sz w:val="20"/>
        </w:rPr>
        <w:t>Court of Appeal of Quebec (Montréal)</w:t>
      </w:r>
      <w:r w:rsidRPr="005851D4">
        <w:rPr>
          <w:sz w:val="20"/>
          <w:lang w:val="en-CA"/>
        </w:rPr>
        <w:t xml:space="preserve">, Number </w:t>
      </w:r>
      <w:r w:rsidRPr="005851D4">
        <w:rPr>
          <w:sz w:val="20"/>
        </w:rPr>
        <w:t>500-09-028664-191</w:t>
      </w:r>
      <w:r w:rsidRPr="005851D4">
        <w:rPr>
          <w:sz w:val="20"/>
          <w:lang w:val="en-CA"/>
        </w:rPr>
        <w:t xml:space="preserve">, </w:t>
      </w:r>
      <w:r w:rsidRPr="005851D4">
        <w:rPr>
          <w:sz w:val="20"/>
        </w:rPr>
        <w:t xml:space="preserve">2021 QCCA 605, </w:t>
      </w:r>
      <w:r w:rsidRPr="005851D4">
        <w:rPr>
          <w:sz w:val="20"/>
          <w:lang w:val="en-CA"/>
        </w:rPr>
        <w:t xml:space="preserve">dated </w:t>
      </w:r>
      <w:r w:rsidRPr="005851D4">
        <w:rPr>
          <w:sz w:val="20"/>
        </w:rPr>
        <w:t>April 16, 2021, is dismissed.</w:t>
      </w:r>
    </w:p>
    <w:p w:rsidR="00367FD9" w:rsidRPr="005851D4" w:rsidRDefault="00367FD9" w:rsidP="0035080B">
      <w:pPr>
        <w:widowControl w:val="0"/>
        <w:rPr>
          <w:sz w:val="20"/>
        </w:rPr>
      </w:pPr>
    </w:p>
    <w:p w:rsidR="0035080B" w:rsidRPr="005851D4" w:rsidRDefault="005851D4" w:rsidP="0035080B">
      <w:pPr>
        <w:widowControl w:val="0"/>
        <w:rPr>
          <w:sz w:val="20"/>
          <w:lang w:val="fr-CA"/>
        </w:rPr>
      </w:pPr>
      <w:r w:rsidRPr="005851D4">
        <w:rPr>
          <w:sz w:val="20"/>
        </w:rPr>
        <w:pict>
          <v:rect id="_x0000_i1028" style="width:2in;height:1pt" o:hrpct="0" o:hralign="center" o:hrstd="t" o:hrnoshade="t" o:hr="t" fillcolor="black [3213]" stroked="f"/>
        </w:pict>
      </w:r>
    </w:p>
    <w:p w:rsidR="0035080B" w:rsidRPr="005851D4" w:rsidRDefault="0035080B" w:rsidP="0035080B">
      <w:pPr>
        <w:widowControl w:val="0"/>
        <w:rPr>
          <w:sz w:val="20"/>
        </w:rPr>
      </w:pPr>
    </w:p>
    <w:p w:rsidR="00422FFB" w:rsidRPr="005851D4" w:rsidRDefault="00422FFB" w:rsidP="00422FFB">
      <w:pPr>
        <w:tabs>
          <w:tab w:val="left" w:pos="360"/>
        </w:tabs>
        <w:rPr>
          <w:sz w:val="22"/>
          <w:szCs w:val="22"/>
        </w:rPr>
      </w:pPr>
      <w:r w:rsidRPr="005851D4">
        <w:rPr>
          <w:i/>
          <w:sz w:val="22"/>
          <w:szCs w:val="22"/>
        </w:rPr>
        <w:t xml:space="preserve">Snaw-Naw-As- First Nation v. Island Corridor Foundation and Attorney General of Canada </w:t>
      </w:r>
      <w:r w:rsidRPr="005851D4">
        <w:rPr>
          <w:sz w:val="22"/>
          <w:szCs w:val="22"/>
        </w:rPr>
        <w:t xml:space="preserve">(B.C.) (Civil) (By Leave) </w:t>
      </w:r>
      <w:r w:rsidRPr="005851D4">
        <w:rPr>
          <w:rFonts w:eastAsia="Calibri"/>
          <w:sz w:val="22"/>
          <w:szCs w:val="22"/>
        </w:rPr>
        <w:t>(</w:t>
      </w:r>
      <w:hyperlink r:id="rId11" w:history="1">
        <w:r w:rsidRPr="005851D4">
          <w:rPr>
            <w:rStyle w:val="Hyperlink"/>
            <w:rFonts w:eastAsia="Calibri"/>
            <w:sz w:val="22"/>
            <w:szCs w:val="22"/>
          </w:rPr>
          <w:t>39911</w:t>
        </w:r>
      </w:hyperlink>
      <w:r w:rsidRPr="005851D4">
        <w:rPr>
          <w:rFonts w:eastAsia="Calibri"/>
          <w:sz w:val="22"/>
          <w:szCs w:val="22"/>
        </w:rPr>
        <w:t>)</w:t>
      </w:r>
    </w:p>
    <w:p w:rsidR="00B9373E" w:rsidRPr="005851D4" w:rsidRDefault="00B9373E" w:rsidP="00B708E5">
      <w:pPr>
        <w:widowControl w:val="0"/>
        <w:rPr>
          <w:sz w:val="20"/>
        </w:rPr>
      </w:pPr>
    </w:p>
    <w:p w:rsidR="00367FD9" w:rsidRPr="005851D4" w:rsidRDefault="00422FFB" w:rsidP="00422FFB">
      <w:pPr>
        <w:widowControl w:val="0"/>
        <w:jc w:val="both"/>
        <w:rPr>
          <w:sz w:val="20"/>
        </w:rPr>
      </w:pPr>
      <w:r w:rsidRPr="005851D4">
        <w:rPr>
          <w:sz w:val="20"/>
        </w:rPr>
        <w:t>The application for leave to appeal from the judgment of the Court of Appeal for British Columbia (Vancouver), Number CA46943, 2021 BCCA 333, dated September 14, 2021, is dismissed with costs to the respondent, Island Corridor Foundation.</w:t>
      </w:r>
    </w:p>
    <w:p w:rsidR="00367FD9" w:rsidRPr="005851D4" w:rsidRDefault="00367FD9" w:rsidP="00422FFB">
      <w:pPr>
        <w:widowControl w:val="0"/>
        <w:jc w:val="both"/>
        <w:rPr>
          <w:sz w:val="20"/>
        </w:rPr>
      </w:pPr>
    </w:p>
    <w:p w:rsidR="00367FD9" w:rsidRPr="005851D4" w:rsidRDefault="00422FFB" w:rsidP="00422FFB">
      <w:pPr>
        <w:widowControl w:val="0"/>
        <w:jc w:val="both"/>
        <w:rPr>
          <w:sz w:val="20"/>
          <w:lang w:val="fr-CA"/>
        </w:rPr>
      </w:pPr>
      <w:r w:rsidRPr="005851D4">
        <w:rPr>
          <w:sz w:val="20"/>
          <w:lang w:val="fr-CA"/>
        </w:rPr>
        <w:t>La demande d’autorisation d’appel de l’arrêt de la Cour d’appel de la Colombie-Britannique (Vancouver), numéro CA46943, 2021 BCCA 333, daté du 14 septembre 2021, est rejetée avec dépens en faveur de l’intimée, Island Corridor Foundation.</w:t>
      </w:r>
    </w:p>
    <w:p w:rsidR="00367FD9" w:rsidRPr="005851D4" w:rsidRDefault="00367FD9" w:rsidP="00B708E5">
      <w:pPr>
        <w:widowControl w:val="0"/>
        <w:rPr>
          <w:sz w:val="20"/>
          <w:lang w:val="fr-CA"/>
        </w:rPr>
      </w:pPr>
    </w:p>
    <w:p w:rsidR="00B708E5" w:rsidRPr="005851D4" w:rsidRDefault="005851D4" w:rsidP="00B708E5">
      <w:pPr>
        <w:widowControl w:val="0"/>
        <w:rPr>
          <w:sz w:val="20"/>
          <w:lang w:val="fr-CA"/>
        </w:rPr>
      </w:pPr>
      <w:r w:rsidRPr="005851D4">
        <w:rPr>
          <w:sz w:val="20"/>
        </w:rPr>
        <w:pict>
          <v:rect id="_x0000_i1029" style="width:2in;height:1pt" o:hrpct="0" o:hralign="center" o:hrstd="t" o:hrnoshade="t" o:hr="t" fillcolor="black [3213]" stroked="f"/>
        </w:pict>
      </w:r>
    </w:p>
    <w:p w:rsidR="00B708E5" w:rsidRPr="005851D4" w:rsidRDefault="00B708E5" w:rsidP="00B708E5">
      <w:pPr>
        <w:widowControl w:val="0"/>
        <w:rPr>
          <w:sz w:val="20"/>
        </w:rPr>
      </w:pPr>
    </w:p>
    <w:p w:rsidR="00422FFB" w:rsidRPr="005851D4" w:rsidRDefault="00422FFB" w:rsidP="00422FFB">
      <w:pPr>
        <w:tabs>
          <w:tab w:val="left" w:pos="360"/>
        </w:tabs>
        <w:rPr>
          <w:sz w:val="22"/>
          <w:szCs w:val="22"/>
        </w:rPr>
      </w:pPr>
      <w:r w:rsidRPr="005851D4">
        <w:rPr>
          <w:i/>
          <w:sz w:val="22"/>
          <w:szCs w:val="22"/>
        </w:rPr>
        <w:t>Adrianna Costa Meloche v. Michael Meloche</w:t>
      </w:r>
      <w:r w:rsidRPr="005851D4">
        <w:rPr>
          <w:sz w:val="22"/>
          <w:szCs w:val="22"/>
        </w:rPr>
        <w:t xml:space="preserve"> (Ont.) (Civil) (By Leave) </w:t>
      </w:r>
      <w:r w:rsidRPr="005851D4">
        <w:rPr>
          <w:rFonts w:eastAsia="Calibri"/>
          <w:sz w:val="22"/>
          <w:szCs w:val="22"/>
        </w:rPr>
        <w:t>(</w:t>
      </w:r>
      <w:hyperlink r:id="rId12" w:history="1">
        <w:r w:rsidRPr="005851D4">
          <w:rPr>
            <w:rStyle w:val="Hyperlink"/>
            <w:rFonts w:eastAsia="Calibri"/>
            <w:sz w:val="22"/>
            <w:szCs w:val="22"/>
          </w:rPr>
          <w:t>39919</w:t>
        </w:r>
      </w:hyperlink>
      <w:r w:rsidRPr="005851D4">
        <w:rPr>
          <w:rFonts w:eastAsia="Calibri"/>
          <w:sz w:val="22"/>
          <w:szCs w:val="22"/>
        </w:rPr>
        <w:t>)</w:t>
      </w:r>
    </w:p>
    <w:p w:rsidR="00B9373E" w:rsidRPr="005851D4" w:rsidRDefault="00B9373E" w:rsidP="00B708E5">
      <w:pPr>
        <w:widowControl w:val="0"/>
        <w:rPr>
          <w:sz w:val="20"/>
        </w:rPr>
      </w:pPr>
    </w:p>
    <w:p w:rsidR="00367FD9" w:rsidRPr="005851D4" w:rsidRDefault="00422FFB" w:rsidP="00422FFB">
      <w:pPr>
        <w:widowControl w:val="0"/>
        <w:jc w:val="both"/>
        <w:rPr>
          <w:sz w:val="20"/>
        </w:rPr>
      </w:pPr>
      <w:r w:rsidRPr="005851D4">
        <w:rPr>
          <w:sz w:val="20"/>
        </w:rPr>
        <w:t>The application for leave to appeal from the judgment of the Court of Appeal for Ontario, Number C67648, 2021 ONCA 640, dated September 22, 2021, is dismissed with costs.</w:t>
      </w:r>
    </w:p>
    <w:p w:rsidR="00367FD9" w:rsidRPr="005851D4" w:rsidRDefault="00367FD9" w:rsidP="00422FFB">
      <w:pPr>
        <w:widowControl w:val="0"/>
        <w:jc w:val="both"/>
        <w:rPr>
          <w:sz w:val="20"/>
        </w:rPr>
      </w:pPr>
    </w:p>
    <w:p w:rsidR="00367FD9" w:rsidRPr="005851D4" w:rsidRDefault="00422FFB" w:rsidP="00422FFB">
      <w:pPr>
        <w:widowControl w:val="0"/>
        <w:jc w:val="both"/>
        <w:rPr>
          <w:sz w:val="20"/>
          <w:lang w:val="fr-CA"/>
        </w:rPr>
      </w:pPr>
      <w:r w:rsidRPr="005851D4">
        <w:rPr>
          <w:sz w:val="20"/>
          <w:lang w:val="fr-CA"/>
        </w:rPr>
        <w:t>La demande d’autorisation d’appel de l’arrêt de la Cour d’appel de l’Ontario, numéro C67648, 2021 ONCA 640, daté du 22 septembre 2021, est rejetée avec dépens.</w:t>
      </w:r>
    </w:p>
    <w:p w:rsidR="00367FD9" w:rsidRPr="005851D4" w:rsidRDefault="00367FD9" w:rsidP="00B708E5">
      <w:pPr>
        <w:widowControl w:val="0"/>
        <w:rPr>
          <w:sz w:val="20"/>
          <w:lang w:val="fr-CA"/>
        </w:rPr>
      </w:pPr>
    </w:p>
    <w:p w:rsidR="00B708E5" w:rsidRPr="005851D4" w:rsidRDefault="005851D4" w:rsidP="00B708E5">
      <w:pPr>
        <w:widowControl w:val="0"/>
        <w:rPr>
          <w:sz w:val="20"/>
          <w:lang w:val="fr-CA"/>
        </w:rPr>
      </w:pPr>
      <w:r w:rsidRPr="005851D4">
        <w:rPr>
          <w:sz w:val="20"/>
        </w:rPr>
        <w:pict>
          <v:rect id="_x0000_i1030" style="width:2in;height:1pt" o:hrpct="0" o:hralign="center" o:hrstd="t" o:hrnoshade="t" o:hr="t" fillcolor="black [3213]" stroked="f"/>
        </w:pict>
      </w:r>
    </w:p>
    <w:p w:rsidR="00B708E5" w:rsidRPr="005851D4" w:rsidRDefault="00B708E5" w:rsidP="00B708E5">
      <w:pPr>
        <w:widowControl w:val="0"/>
        <w:rPr>
          <w:sz w:val="20"/>
        </w:rPr>
      </w:pPr>
    </w:p>
    <w:p w:rsidR="007E40EC" w:rsidRPr="005851D4" w:rsidRDefault="007E40EC" w:rsidP="007E40EC">
      <w:pPr>
        <w:tabs>
          <w:tab w:val="left" w:pos="360"/>
        </w:tabs>
        <w:rPr>
          <w:sz w:val="22"/>
          <w:szCs w:val="22"/>
        </w:rPr>
      </w:pPr>
      <w:r w:rsidRPr="005851D4">
        <w:rPr>
          <w:i/>
          <w:sz w:val="22"/>
          <w:szCs w:val="22"/>
        </w:rPr>
        <w:t>Timothy Barth v. Iffat Ritter</w:t>
      </w:r>
      <w:r w:rsidRPr="005851D4">
        <w:rPr>
          <w:sz w:val="22"/>
          <w:szCs w:val="22"/>
        </w:rPr>
        <w:t xml:space="preserve"> (Sask.) (Civil) (By Leave)</w:t>
      </w:r>
      <w:r w:rsidRPr="005851D4">
        <w:rPr>
          <w:rFonts w:eastAsia="Calibri"/>
          <w:sz w:val="22"/>
          <w:szCs w:val="22"/>
        </w:rPr>
        <w:t xml:space="preserve"> (</w:t>
      </w:r>
      <w:hyperlink r:id="rId13" w:history="1">
        <w:r w:rsidRPr="005851D4">
          <w:rPr>
            <w:rStyle w:val="Hyperlink"/>
            <w:rFonts w:eastAsia="Calibri"/>
            <w:sz w:val="22"/>
            <w:szCs w:val="22"/>
          </w:rPr>
          <w:t>39929</w:t>
        </w:r>
      </w:hyperlink>
      <w:r w:rsidRPr="005851D4">
        <w:rPr>
          <w:rFonts w:eastAsia="Calibri"/>
          <w:sz w:val="22"/>
          <w:szCs w:val="22"/>
        </w:rPr>
        <w:t>)</w:t>
      </w:r>
    </w:p>
    <w:p w:rsidR="00B9373E" w:rsidRPr="005851D4" w:rsidRDefault="00B9373E" w:rsidP="00B708E5">
      <w:pPr>
        <w:widowControl w:val="0"/>
        <w:rPr>
          <w:sz w:val="20"/>
        </w:rPr>
      </w:pPr>
    </w:p>
    <w:p w:rsidR="007E40EC" w:rsidRPr="005851D4" w:rsidRDefault="007E40EC" w:rsidP="007E40EC">
      <w:pPr>
        <w:jc w:val="both"/>
        <w:rPr>
          <w:sz w:val="20"/>
        </w:rPr>
      </w:pPr>
      <w:r w:rsidRPr="005851D4">
        <w:rPr>
          <w:sz w:val="20"/>
        </w:rPr>
        <w:t>The application for leave to appeal from the judgment of the Court of Appeal for Saskatchewan, Number CACV3852, dated August 27, 2021, is dismissed with costs.</w:t>
      </w:r>
    </w:p>
    <w:p w:rsidR="00367FD9" w:rsidRPr="005851D4" w:rsidRDefault="00367FD9" w:rsidP="007E40EC">
      <w:pPr>
        <w:widowControl w:val="0"/>
        <w:jc w:val="both"/>
        <w:rPr>
          <w:sz w:val="20"/>
        </w:rPr>
      </w:pPr>
    </w:p>
    <w:p w:rsidR="00367FD9" w:rsidRPr="005851D4" w:rsidRDefault="007E40EC" w:rsidP="007E40EC">
      <w:pPr>
        <w:widowControl w:val="0"/>
        <w:jc w:val="both"/>
        <w:rPr>
          <w:sz w:val="20"/>
          <w:lang w:val="fr-CA"/>
        </w:rPr>
      </w:pPr>
      <w:r w:rsidRPr="005851D4">
        <w:rPr>
          <w:sz w:val="20"/>
          <w:lang w:val="fr-CA"/>
        </w:rPr>
        <w:t>La demande d’autorisation d’appel de l’arrêt de la Cour d’appel de la Saskatchewan, numéro CACV3852, daté du 27 août 2021, est rejetée avec dépens.</w:t>
      </w:r>
    </w:p>
    <w:p w:rsidR="00367FD9" w:rsidRPr="005851D4" w:rsidRDefault="00367FD9" w:rsidP="00B708E5">
      <w:pPr>
        <w:widowControl w:val="0"/>
        <w:rPr>
          <w:sz w:val="20"/>
          <w:lang w:val="fr-CA"/>
        </w:rPr>
      </w:pPr>
    </w:p>
    <w:p w:rsidR="00B708E5" w:rsidRPr="005851D4" w:rsidRDefault="005851D4" w:rsidP="00B708E5">
      <w:pPr>
        <w:widowControl w:val="0"/>
        <w:rPr>
          <w:sz w:val="20"/>
          <w:lang w:val="fr-CA"/>
        </w:rPr>
      </w:pPr>
      <w:r w:rsidRPr="005851D4">
        <w:rPr>
          <w:sz w:val="20"/>
        </w:rPr>
        <w:pict>
          <v:rect id="_x0000_i1031" style="width:2in;height:1pt" o:hrpct="0" o:hralign="center" o:hrstd="t" o:hrnoshade="t" o:hr="t" fillcolor="black [3213]" stroked="f"/>
        </w:pict>
      </w:r>
    </w:p>
    <w:p w:rsidR="00B708E5" w:rsidRPr="005851D4" w:rsidRDefault="00B708E5" w:rsidP="00B708E5">
      <w:pPr>
        <w:widowControl w:val="0"/>
        <w:rPr>
          <w:sz w:val="20"/>
        </w:rPr>
      </w:pPr>
    </w:p>
    <w:p w:rsidR="00AF5B31" w:rsidRPr="005851D4" w:rsidRDefault="00AF5B31" w:rsidP="00AF5B31">
      <w:pPr>
        <w:rPr>
          <w:sz w:val="22"/>
          <w:szCs w:val="22"/>
        </w:rPr>
      </w:pPr>
      <w:r w:rsidRPr="005851D4">
        <w:rPr>
          <w:i/>
          <w:sz w:val="22"/>
          <w:szCs w:val="22"/>
        </w:rPr>
        <w:t>Moms Stop the Harm Society and Lethbridge Overdose Prevention Society v. Her Majesty the Queen in Right of Alberta</w:t>
      </w:r>
      <w:r w:rsidRPr="005851D4">
        <w:rPr>
          <w:sz w:val="22"/>
          <w:szCs w:val="22"/>
        </w:rPr>
        <w:t xml:space="preserve"> (Alta). (Civil) (By Leave) </w:t>
      </w:r>
      <w:r w:rsidRPr="005851D4">
        <w:rPr>
          <w:rFonts w:eastAsia="Calibri"/>
          <w:sz w:val="22"/>
          <w:szCs w:val="22"/>
        </w:rPr>
        <w:t>(</w:t>
      </w:r>
      <w:hyperlink r:id="rId14" w:history="1">
        <w:r w:rsidRPr="005851D4">
          <w:rPr>
            <w:rStyle w:val="Hyperlink"/>
            <w:rFonts w:eastAsia="Calibri"/>
            <w:sz w:val="22"/>
            <w:szCs w:val="22"/>
          </w:rPr>
          <w:t>40047</w:t>
        </w:r>
      </w:hyperlink>
      <w:r w:rsidRPr="005851D4">
        <w:rPr>
          <w:rFonts w:eastAsia="Calibri"/>
          <w:sz w:val="22"/>
          <w:szCs w:val="22"/>
        </w:rPr>
        <w:t>)</w:t>
      </w:r>
    </w:p>
    <w:p w:rsidR="00B9373E" w:rsidRPr="005851D4" w:rsidRDefault="00B9373E" w:rsidP="00B708E5">
      <w:pPr>
        <w:widowControl w:val="0"/>
        <w:rPr>
          <w:sz w:val="20"/>
        </w:rPr>
      </w:pPr>
    </w:p>
    <w:p w:rsidR="00367FD9" w:rsidRPr="005851D4" w:rsidRDefault="00AF5B31" w:rsidP="00AF5B31">
      <w:pPr>
        <w:widowControl w:val="0"/>
        <w:jc w:val="both"/>
        <w:rPr>
          <w:sz w:val="20"/>
        </w:rPr>
      </w:pPr>
      <w:r w:rsidRPr="005851D4">
        <w:rPr>
          <w:sz w:val="20"/>
        </w:rPr>
        <w:t>The application for leave to appeal from the judgment of the Court of Appeal of Alberta (Edmonton), Number 2203-0010AC, 2022 ABCA 35, dated January 31, 2022, is dismissed with costs.</w:t>
      </w:r>
    </w:p>
    <w:p w:rsidR="00367FD9" w:rsidRPr="005851D4" w:rsidRDefault="00367FD9" w:rsidP="00AF5B31">
      <w:pPr>
        <w:widowControl w:val="0"/>
        <w:jc w:val="both"/>
        <w:rPr>
          <w:sz w:val="20"/>
        </w:rPr>
      </w:pPr>
    </w:p>
    <w:p w:rsidR="00367FD9" w:rsidRPr="005851D4" w:rsidRDefault="00AF5B31" w:rsidP="00AF5B31">
      <w:pPr>
        <w:widowControl w:val="0"/>
        <w:jc w:val="both"/>
        <w:rPr>
          <w:sz w:val="20"/>
          <w:lang w:val="fr-CA"/>
        </w:rPr>
      </w:pPr>
      <w:r w:rsidRPr="005851D4">
        <w:rPr>
          <w:sz w:val="20"/>
          <w:lang w:val="fr-CA"/>
        </w:rPr>
        <w:t>La demande d’autorisation d’appel de l’arrêt de la Cour d’appel de l’Alberta (Edmonton), numéro 2203-0010AC, 2022 ABCA 35, daté du 31 janvier 2022, est rejetée avec dépens.</w:t>
      </w:r>
    </w:p>
    <w:p w:rsidR="00367FD9" w:rsidRPr="005851D4" w:rsidRDefault="00367FD9" w:rsidP="00B708E5">
      <w:pPr>
        <w:widowControl w:val="0"/>
        <w:rPr>
          <w:sz w:val="20"/>
          <w:lang w:val="fr-CA"/>
        </w:rPr>
      </w:pPr>
    </w:p>
    <w:p w:rsidR="00B708E5" w:rsidRPr="005851D4" w:rsidRDefault="005851D4" w:rsidP="00B708E5">
      <w:pPr>
        <w:widowControl w:val="0"/>
        <w:rPr>
          <w:sz w:val="20"/>
          <w:lang w:val="fr-CA"/>
        </w:rPr>
      </w:pPr>
      <w:r w:rsidRPr="005851D4">
        <w:rPr>
          <w:sz w:val="20"/>
        </w:rPr>
        <w:pict>
          <v:rect id="_x0000_i1032" style="width:2in;height:1pt" o:hrpct="0" o:hralign="center" o:hrstd="t" o:hrnoshade="t" o:hr="t" fillcolor="black [3213]" stroked="f"/>
        </w:pict>
      </w:r>
    </w:p>
    <w:p w:rsidR="00B708E5" w:rsidRPr="005851D4" w:rsidRDefault="00B708E5" w:rsidP="00B708E5">
      <w:pPr>
        <w:widowControl w:val="0"/>
        <w:rPr>
          <w:sz w:val="20"/>
        </w:rPr>
      </w:pPr>
    </w:p>
    <w:p w:rsidR="00B90D1B" w:rsidRPr="005851D4" w:rsidRDefault="00B90D1B" w:rsidP="00B90D1B">
      <w:pPr>
        <w:rPr>
          <w:sz w:val="22"/>
          <w:szCs w:val="22"/>
        </w:rPr>
      </w:pPr>
      <w:r w:rsidRPr="005851D4">
        <w:rPr>
          <w:i/>
          <w:sz w:val="22"/>
          <w:szCs w:val="22"/>
        </w:rPr>
        <w:t xml:space="preserve">Kyle Victor Ledesma v. Her Majesty the Queen </w:t>
      </w:r>
      <w:r w:rsidRPr="005851D4">
        <w:rPr>
          <w:sz w:val="22"/>
          <w:szCs w:val="22"/>
        </w:rPr>
        <w:t xml:space="preserve">(Alta.) (Criminal) (By Leave) </w:t>
      </w:r>
      <w:r w:rsidRPr="005851D4">
        <w:rPr>
          <w:rFonts w:eastAsia="Calibri"/>
          <w:sz w:val="22"/>
          <w:szCs w:val="22"/>
        </w:rPr>
        <w:t>(</w:t>
      </w:r>
      <w:hyperlink r:id="rId15" w:history="1">
        <w:r w:rsidRPr="005851D4">
          <w:rPr>
            <w:rStyle w:val="Hyperlink"/>
            <w:rFonts w:eastAsia="Calibri"/>
            <w:sz w:val="22"/>
            <w:szCs w:val="22"/>
          </w:rPr>
          <w:t>39892</w:t>
        </w:r>
      </w:hyperlink>
      <w:r w:rsidRPr="005851D4">
        <w:rPr>
          <w:rFonts w:eastAsia="Calibri"/>
          <w:sz w:val="22"/>
          <w:szCs w:val="22"/>
        </w:rPr>
        <w:t>)</w:t>
      </w:r>
    </w:p>
    <w:p w:rsidR="00B9373E" w:rsidRPr="005851D4" w:rsidRDefault="00B9373E" w:rsidP="00B708E5">
      <w:pPr>
        <w:widowControl w:val="0"/>
        <w:rPr>
          <w:sz w:val="20"/>
        </w:rPr>
      </w:pPr>
    </w:p>
    <w:p w:rsidR="00B90D1B" w:rsidRPr="005851D4" w:rsidRDefault="00B90D1B" w:rsidP="00B90D1B">
      <w:pPr>
        <w:jc w:val="both"/>
        <w:rPr>
          <w:sz w:val="20"/>
        </w:rPr>
      </w:pPr>
      <w:r w:rsidRPr="005851D4">
        <w:rPr>
          <w:color w:val="000000"/>
          <w:sz w:val="20"/>
        </w:rPr>
        <w:t>The motion for an extension of time to serve and file the application for leave to appeal is granted. The motion for an extension of time to serve and file the response to the application for leave to appeal is granted.</w:t>
      </w:r>
      <w:r w:rsidRPr="005851D4">
        <w:rPr>
          <w:sz w:val="20"/>
        </w:rPr>
        <w:t xml:space="preserve"> The application for leave to appeal from the judgment of the Court of Appeal of Alberta (Calgary), Number 1901-0075-A, 2021 ABCA 143, dated April 21, 2021, is dismissed.</w:t>
      </w:r>
    </w:p>
    <w:p w:rsidR="00367FD9" w:rsidRPr="005851D4" w:rsidRDefault="00367FD9" w:rsidP="00B90D1B">
      <w:pPr>
        <w:widowControl w:val="0"/>
        <w:jc w:val="both"/>
        <w:rPr>
          <w:sz w:val="20"/>
        </w:rPr>
      </w:pPr>
    </w:p>
    <w:p w:rsidR="00367FD9" w:rsidRPr="005851D4" w:rsidRDefault="00B90D1B" w:rsidP="00B90D1B">
      <w:pPr>
        <w:widowControl w:val="0"/>
        <w:jc w:val="both"/>
        <w:rPr>
          <w:sz w:val="20"/>
          <w:lang w:val="fr-CA"/>
        </w:rPr>
      </w:pPr>
      <w:r w:rsidRPr="005851D4">
        <w:rPr>
          <w:color w:val="000000"/>
          <w:sz w:val="20"/>
          <w:lang w:val="fr-CA"/>
        </w:rPr>
        <w:t xml:space="preserve">La </w:t>
      </w:r>
      <w:r w:rsidRPr="005851D4">
        <w:rPr>
          <w:rStyle w:val="solexhl"/>
          <w:color w:val="000000"/>
          <w:sz w:val="20"/>
          <w:lang w:val="fr-CA"/>
        </w:rPr>
        <w:t>requête</w:t>
      </w:r>
      <w:r w:rsidRPr="005851D4">
        <w:rPr>
          <w:sz w:val="20"/>
          <w:lang w:val="fr-CA"/>
        </w:rPr>
        <w:t xml:space="preserve"> </w:t>
      </w:r>
      <w:r w:rsidRPr="005851D4">
        <w:rPr>
          <w:color w:val="000000"/>
          <w:sz w:val="20"/>
          <w:lang w:val="fr-CA"/>
        </w:rPr>
        <w:t xml:space="preserve">en </w:t>
      </w:r>
      <w:r w:rsidRPr="005851D4">
        <w:rPr>
          <w:rStyle w:val="solexhl"/>
          <w:color w:val="000000"/>
          <w:sz w:val="20"/>
          <w:lang w:val="fr-CA"/>
        </w:rPr>
        <w:t>prorogation</w:t>
      </w:r>
      <w:r w:rsidRPr="005851D4">
        <w:rPr>
          <w:sz w:val="20"/>
          <w:lang w:val="fr-CA"/>
        </w:rPr>
        <w:t xml:space="preserve"> </w:t>
      </w:r>
      <w:r w:rsidRPr="005851D4">
        <w:rPr>
          <w:color w:val="000000"/>
          <w:sz w:val="20"/>
          <w:lang w:val="fr-CA"/>
        </w:rPr>
        <w:t xml:space="preserve">du délai de signification et de dépôt de la </w:t>
      </w:r>
      <w:r w:rsidRPr="005851D4">
        <w:rPr>
          <w:rStyle w:val="solexhl"/>
          <w:color w:val="000000"/>
          <w:sz w:val="20"/>
          <w:lang w:val="fr-CA"/>
        </w:rPr>
        <w:t>demande</w:t>
      </w:r>
      <w:r w:rsidRPr="005851D4">
        <w:rPr>
          <w:sz w:val="20"/>
          <w:lang w:val="fr-CA"/>
        </w:rPr>
        <w:t xml:space="preserve"> </w:t>
      </w:r>
      <w:r w:rsidRPr="005851D4">
        <w:rPr>
          <w:color w:val="000000"/>
          <w:sz w:val="20"/>
          <w:lang w:val="fr-CA"/>
        </w:rPr>
        <w:t>d’autorisation d’appel est accueillie.</w:t>
      </w:r>
      <w:r w:rsidRPr="005851D4">
        <w:rPr>
          <w:sz w:val="20"/>
          <w:lang w:val="fr-CA"/>
        </w:rPr>
        <w:t xml:space="preserve"> </w:t>
      </w:r>
      <w:r w:rsidRPr="005851D4">
        <w:rPr>
          <w:color w:val="000000"/>
          <w:sz w:val="20"/>
          <w:lang w:val="fr-CA"/>
        </w:rPr>
        <w:t xml:space="preserve">La </w:t>
      </w:r>
      <w:r w:rsidRPr="005851D4">
        <w:rPr>
          <w:color w:val="000000"/>
          <w:sz w:val="20"/>
          <w:lang w:val="fr-CA"/>
        </w:rPr>
        <w:lastRenderedPageBreak/>
        <w:t>requête en prorogation du délai de signification et de dépôt de la réponse à la demande d’autorisation d’appel est accueillie.</w:t>
      </w:r>
      <w:r w:rsidRPr="005851D4">
        <w:rPr>
          <w:sz w:val="20"/>
          <w:lang w:val="fr-CA"/>
        </w:rPr>
        <w:t xml:space="preserve"> La demande d’autorisation d’appel de l’arrêt de la Cour d’appel de l’Alberta (Calgary), numéro 1901-0075-A, 2021 ABCA 143, daté du 21 avril 2021, est rejetée.</w:t>
      </w:r>
    </w:p>
    <w:p w:rsidR="00367FD9" w:rsidRPr="005851D4" w:rsidRDefault="00367FD9" w:rsidP="00B708E5">
      <w:pPr>
        <w:widowControl w:val="0"/>
        <w:rPr>
          <w:sz w:val="20"/>
          <w:lang w:val="fr-CA"/>
        </w:rPr>
      </w:pPr>
    </w:p>
    <w:p w:rsidR="00B708E5" w:rsidRPr="005851D4" w:rsidRDefault="005851D4" w:rsidP="00B708E5">
      <w:pPr>
        <w:widowControl w:val="0"/>
        <w:rPr>
          <w:sz w:val="20"/>
          <w:lang w:val="fr-CA"/>
        </w:rPr>
      </w:pPr>
      <w:r w:rsidRPr="005851D4">
        <w:rPr>
          <w:sz w:val="20"/>
        </w:rPr>
        <w:pict>
          <v:rect id="_x0000_i1033" style="width:2in;height:1pt" o:hrpct="0" o:hralign="center" o:hrstd="t" o:hrnoshade="t" o:hr="t" fillcolor="black [3213]" stroked="f"/>
        </w:pict>
      </w:r>
    </w:p>
    <w:p w:rsidR="00B708E5" w:rsidRPr="005851D4" w:rsidRDefault="00B708E5" w:rsidP="00B708E5">
      <w:pPr>
        <w:widowControl w:val="0"/>
        <w:rPr>
          <w:sz w:val="20"/>
        </w:rPr>
      </w:pPr>
    </w:p>
    <w:p w:rsidR="00B90D1B" w:rsidRPr="005851D4" w:rsidRDefault="00B90D1B" w:rsidP="00B90D1B">
      <w:pPr>
        <w:rPr>
          <w:sz w:val="22"/>
          <w:szCs w:val="22"/>
        </w:rPr>
      </w:pPr>
      <w:r w:rsidRPr="005851D4">
        <w:rPr>
          <w:rFonts w:eastAsiaTheme="minorHAnsi" w:cstheme="minorBidi"/>
          <w:i/>
          <w:sz w:val="22"/>
          <w:szCs w:val="22"/>
        </w:rPr>
        <w:t>Bank of Montreal v. Attorney General of Canada</w:t>
      </w:r>
      <w:r w:rsidRPr="005851D4">
        <w:rPr>
          <w:sz w:val="22"/>
          <w:szCs w:val="22"/>
        </w:rPr>
        <w:t xml:space="preserve"> (F.C.) (Civil) (By Leave) </w:t>
      </w:r>
      <w:r w:rsidRPr="005851D4">
        <w:rPr>
          <w:rFonts w:eastAsia="Calibri"/>
          <w:sz w:val="22"/>
          <w:szCs w:val="22"/>
        </w:rPr>
        <w:t>(</w:t>
      </w:r>
      <w:hyperlink r:id="rId16" w:history="1">
        <w:r w:rsidRPr="005851D4">
          <w:rPr>
            <w:rStyle w:val="Hyperlink"/>
            <w:rFonts w:eastAsia="Calibri"/>
            <w:sz w:val="22"/>
            <w:szCs w:val="22"/>
          </w:rPr>
          <w:t>39899</w:t>
        </w:r>
      </w:hyperlink>
      <w:r w:rsidRPr="005851D4">
        <w:rPr>
          <w:rFonts w:eastAsia="Calibri"/>
          <w:sz w:val="22"/>
          <w:szCs w:val="22"/>
        </w:rPr>
        <w:t>)</w:t>
      </w:r>
    </w:p>
    <w:p w:rsidR="00B9373E" w:rsidRPr="005851D4" w:rsidRDefault="00B9373E" w:rsidP="00B708E5">
      <w:pPr>
        <w:widowControl w:val="0"/>
        <w:rPr>
          <w:sz w:val="20"/>
        </w:rPr>
      </w:pPr>
    </w:p>
    <w:p w:rsidR="00B90D1B" w:rsidRPr="005851D4" w:rsidRDefault="00B90D1B" w:rsidP="00B90D1B">
      <w:pPr>
        <w:jc w:val="both"/>
        <w:rPr>
          <w:sz w:val="20"/>
        </w:rPr>
      </w:pPr>
      <w:r w:rsidRPr="005851D4">
        <w:rPr>
          <w:sz w:val="20"/>
        </w:rPr>
        <w:t>The application for leave to appeal from the judgment of the Federal Court of Appeal, Number A-290-20, 2021 FCA 189, dated September 21, 2021, is dismissed with costs.</w:t>
      </w:r>
    </w:p>
    <w:p w:rsidR="00367FD9" w:rsidRPr="005851D4" w:rsidRDefault="00367FD9" w:rsidP="00B90D1B">
      <w:pPr>
        <w:widowControl w:val="0"/>
        <w:jc w:val="both"/>
        <w:rPr>
          <w:sz w:val="20"/>
        </w:rPr>
      </w:pPr>
    </w:p>
    <w:p w:rsidR="00367FD9" w:rsidRPr="005851D4" w:rsidRDefault="00B90D1B" w:rsidP="00B90D1B">
      <w:pPr>
        <w:widowControl w:val="0"/>
        <w:jc w:val="both"/>
        <w:rPr>
          <w:sz w:val="20"/>
          <w:lang w:val="fr-CA"/>
        </w:rPr>
      </w:pPr>
      <w:r w:rsidRPr="005851D4">
        <w:rPr>
          <w:sz w:val="20"/>
          <w:lang w:val="fr-CA"/>
        </w:rPr>
        <w:t>La demande d’autorisation d’appel de l’arrêt de la Cour d’appel fédérale, numéro A-290-20, 2021 CAF 189, daté du 21 septembre 2021, est rejetée avec dépens.</w:t>
      </w:r>
    </w:p>
    <w:p w:rsidR="00367FD9" w:rsidRPr="005851D4" w:rsidRDefault="00367FD9" w:rsidP="00B708E5">
      <w:pPr>
        <w:widowControl w:val="0"/>
        <w:rPr>
          <w:sz w:val="20"/>
          <w:lang w:val="fr-CA"/>
        </w:rPr>
      </w:pPr>
    </w:p>
    <w:p w:rsidR="00B708E5" w:rsidRPr="005851D4" w:rsidRDefault="005851D4" w:rsidP="00B708E5">
      <w:pPr>
        <w:widowControl w:val="0"/>
        <w:rPr>
          <w:sz w:val="20"/>
          <w:lang w:val="fr-CA"/>
        </w:rPr>
      </w:pPr>
      <w:r w:rsidRPr="005851D4">
        <w:rPr>
          <w:sz w:val="20"/>
        </w:rPr>
        <w:pict>
          <v:rect id="_x0000_i1034" style="width:2in;height:1pt" o:hrpct="0" o:hralign="center" o:hrstd="t" o:hrnoshade="t" o:hr="t" fillcolor="black [3213]" stroked="f"/>
        </w:pict>
      </w:r>
    </w:p>
    <w:p w:rsidR="00B708E5" w:rsidRPr="005851D4" w:rsidRDefault="00B708E5" w:rsidP="00B708E5">
      <w:pPr>
        <w:widowControl w:val="0"/>
        <w:rPr>
          <w:sz w:val="20"/>
        </w:rPr>
      </w:pPr>
    </w:p>
    <w:p w:rsidR="00195D72" w:rsidRPr="005851D4" w:rsidRDefault="00195D72" w:rsidP="00195D72">
      <w:pPr>
        <w:rPr>
          <w:sz w:val="22"/>
          <w:szCs w:val="22"/>
        </w:rPr>
      </w:pPr>
      <w:r w:rsidRPr="005851D4">
        <w:rPr>
          <w:i/>
          <w:sz w:val="22"/>
          <w:szCs w:val="22"/>
        </w:rPr>
        <w:t>Kenzie Financial Investments Ltd., Brian Sekiya, Holly Sekiya, Sandra Sommer, Marion Sommer, Allan Sommer, Steven Reilly, Swarts Bros Limited, Clara Mae Woroschuk, Shelly Beck, Therese F. Daley, Linda Jaeger, Andrew Little, Laurie Little, Agnes M. Oberg, Steven Ogg, Lester S. Ikuta Professional Corporation, Lester Ikuta and Mickey Ikuta v. Alvarez &amp; Marsal Canada Inc., in its capacity as the Receiver and Trustee in Bankruptcy of Arres Capital Inc.</w:t>
      </w:r>
      <w:r w:rsidRPr="005851D4">
        <w:rPr>
          <w:sz w:val="22"/>
          <w:szCs w:val="22"/>
        </w:rPr>
        <w:t xml:space="preserve"> (Alta.) (Civil) (By Leave) </w:t>
      </w:r>
      <w:r w:rsidRPr="005851D4">
        <w:rPr>
          <w:rFonts w:eastAsia="Calibri"/>
          <w:sz w:val="22"/>
          <w:szCs w:val="22"/>
        </w:rPr>
        <w:t>(</w:t>
      </w:r>
      <w:hyperlink r:id="rId17" w:history="1">
        <w:r w:rsidRPr="005851D4">
          <w:rPr>
            <w:rStyle w:val="Hyperlink"/>
            <w:rFonts w:eastAsia="Calibri"/>
            <w:sz w:val="22"/>
            <w:szCs w:val="22"/>
          </w:rPr>
          <w:t>39925</w:t>
        </w:r>
      </w:hyperlink>
      <w:r w:rsidRPr="005851D4">
        <w:rPr>
          <w:rFonts w:eastAsia="Calibri"/>
          <w:sz w:val="22"/>
          <w:szCs w:val="22"/>
        </w:rPr>
        <w:t>)</w:t>
      </w:r>
    </w:p>
    <w:p w:rsidR="00B9373E" w:rsidRPr="005851D4" w:rsidRDefault="00B9373E" w:rsidP="00B708E5">
      <w:pPr>
        <w:widowControl w:val="0"/>
        <w:rPr>
          <w:sz w:val="20"/>
        </w:rPr>
      </w:pPr>
    </w:p>
    <w:p w:rsidR="00367FD9" w:rsidRPr="005851D4" w:rsidRDefault="00195D72" w:rsidP="00195D72">
      <w:pPr>
        <w:widowControl w:val="0"/>
        <w:jc w:val="both"/>
        <w:rPr>
          <w:sz w:val="20"/>
        </w:rPr>
      </w:pPr>
      <w:r w:rsidRPr="005851D4">
        <w:rPr>
          <w:sz w:val="20"/>
        </w:rPr>
        <w:t>The application for leave to appeal from the judgment of the Court of Appeal of Alberta (Calgary), Number 2101-0117AC, 2021 ABCA 325, dated October 1, 2021, is dismissed with costs.</w:t>
      </w:r>
    </w:p>
    <w:p w:rsidR="00367FD9" w:rsidRPr="005851D4" w:rsidRDefault="00367FD9" w:rsidP="00195D72">
      <w:pPr>
        <w:widowControl w:val="0"/>
        <w:jc w:val="both"/>
        <w:rPr>
          <w:sz w:val="20"/>
        </w:rPr>
      </w:pPr>
    </w:p>
    <w:p w:rsidR="00367FD9" w:rsidRPr="005851D4" w:rsidRDefault="00195D72" w:rsidP="00195D72">
      <w:pPr>
        <w:widowControl w:val="0"/>
        <w:jc w:val="both"/>
        <w:rPr>
          <w:sz w:val="20"/>
          <w:lang w:val="fr-CA"/>
        </w:rPr>
      </w:pPr>
      <w:r w:rsidRPr="005851D4">
        <w:rPr>
          <w:sz w:val="20"/>
          <w:lang w:val="fr-CA"/>
        </w:rPr>
        <w:t>La demande d’autorisation d’appel de l’arrêt de la Cour d’appel de l’Alberta (Calgary), numéro 2101-0117AC, 2021 ABCA 325, daté du 1</w:t>
      </w:r>
      <w:r w:rsidRPr="005851D4">
        <w:rPr>
          <w:sz w:val="20"/>
          <w:vertAlign w:val="superscript"/>
          <w:lang w:val="fr-CA"/>
        </w:rPr>
        <w:t>er</w:t>
      </w:r>
      <w:r w:rsidRPr="005851D4">
        <w:rPr>
          <w:sz w:val="20"/>
          <w:lang w:val="fr-CA"/>
        </w:rPr>
        <w:t xml:space="preserve"> octobre 2021, est rejetée avec dépens.</w:t>
      </w:r>
    </w:p>
    <w:p w:rsidR="00367FD9" w:rsidRPr="005851D4" w:rsidRDefault="00367FD9" w:rsidP="00B708E5">
      <w:pPr>
        <w:widowControl w:val="0"/>
        <w:rPr>
          <w:sz w:val="20"/>
          <w:lang w:val="fr-CA"/>
        </w:rPr>
      </w:pPr>
    </w:p>
    <w:p w:rsidR="00B708E5" w:rsidRPr="005851D4" w:rsidRDefault="005851D4" w:rsidP="00B708E5">
      <w:pPr>
        <w:widowControl w:val="0"/>
        <w:rPr>
          <w:sz w:val="20"/>
          <w:lang w:val="fr-CA"/>
        </w:rPr>
      </w:pPr>
      <w:r w:rsidRPr="005851D4">
        <w:rPr>
          <w:sz w:val="20"/>
        </w:rPr>
        <w:pict>
          <v:rect id="_x0000_i1035" style="width:2in;height:1pt" o:hrpct="0" o:hralign="center" o:hrstd="t" o:hrnoshade="t" o:hr="t" fillcolor="black [3213]" stroked="f"/>
        </w:pict>
      </w:r>
    </w:p>
    <w:p w:rsidR="00B708E5" w:rsidRPr="005851D4" w:rsidRDefault="00B708E5" w:rsidP="00B708E5">
      <w:pPr>
        <w:widowControl w:val="0"/>
        <w:rPr>
          <w:sz w:val="20"/>
          <w:lang w:val="fr-CA"/>
        </w:rPr>
      </w:pPr>
    </w:p>
    <w:p w:rsidR="00195D72" w:rsidRPr="005851D4" w:rsidRDefault="00195D72" w:rsidP="00195D72">
      <w:pPr>
        <w:rPr>
          <w:sz w:val="22"/>
          <w:szCs w:val="22"/>
        </w:rPr>
      </w:pPr>
      <w:r w:rsidRPr="005851D4">
        <w:rPr>
          <w:i/>
          <w:sz w:val="22"/>
          <w:szCs w:val="22"/>
        </w:rPr>
        <w:t>Eugene Seymour v. Her Majesty the Queen in Right of Canada (Canadian Intellectual Property-Rights Office)</w:t>
      </w:r>
      <w:r w:rsidRPr="005851D4">
        <w:rPr>
          <w:i/>
          <w:sz w:val="22"/>
          <w:szCs w:val="22"/>
          <w:lang w:val="en-CA"/>
        </w:rPr>
        <w:t xml:space="preserve"> </w:t>
      </w:r>
      <w:r w:rsidRPr="005851D4">
        <w:rPr>
          <w:sz w:val="22"/>
          <w:szCs w:val="22"/>
          <w:lang w:val="en-CA"/>
        </w:rPr>
        <w:t xml:space="preserve">(F.C.) </w:t>
      </w:r>
      <w:r w:rsidRPr="005851D4">
        <w:rPr>
          <w:sz w:val="22"/>
          <w:szCs w:val="22"/>
        </w:rPr>
        <w:t xml:space="preserve">(Civil) (By Leave) </w:t>
      </w:r>
      <w:r w:rsidRPr="005851D4">
        <w:rPr>
          <w:rFonts w:eastAsia="Calibri"/>
          <w:sz w:val="22"/>
          <w:szCs w:val="22"/>
        </w:rPr>
        <w:t>(</w:t>
      </w:r>
      <w:hyperlink r:id="rId18" w:history="1">
        <w:r w:rsidRPr="005851D4">
          <w:rPr>
            <w:rStyle w:val="Hyperlink"/>
            <w:rFonts w:eastAsia="Calibri"/>
            <w:sz w:val="22"/>
            <w:szCs w:val="22"/>
          </w:rPr>
          <w:t>39937</w:t>
        </w:r>
      </w:hyperlink>
      <w:r w:rsidRPr="005851D4">
        <w:rPr>
          <w:rFonts w:eastAsia="Calibri"/>
          <w:sz w:val="22"/>
          <w:szCs w:val="22"/>
        </w:rPr>
        <w:t>)</w:t>
      </w:r>
    </w:p>
    <w:p w:rsidR="00B9373E" w:rsidRPr="005851D4" w:rsidRDefault="00B9373E" w:rsidP="00B708E5">
      <w:pPr>
        <w:widowControl w:val="0"/>
        <w:rPr>
          <w:sz w:val="20"/>
        </w:rPr>
      </w:pPr>
    </w:p>
    <w:p w:rsidR="00195D72" w:rsidRPr="005851D4" w:rsidRDefault="00195D72" w:rsidP="00195D72">
      <w:pPr>
        <w:jc w:val="both"/>
        <w:rPr>
          <w:sz w:val="20"/>
        </w:rPr>
      </w:pPr>
      <w:r w:rsidRPr="005851D4">
        <w:rPr>
          <w:sz w:val="20"/>
        </w:rPr>
        <w:t>The miscellaneous motions are dismissed. The application for leave to appeal from the judgment of the Federal Court of Appeal, Number A-398-19, 2021 FCA 180, dated September 14, 2021, is dismissed with costs.</w:t>
      </w:r>
    </w:p>
    <w:p w:rsidR="00367FD9" w:rsidRPr="005851D4" w:rsidRDefault="00367FD9" w:rsidP="00195D72">
      <w:pPr>
        <w:widowControl w:val="0"/>
        <w:jc w:val="both"/>
        <w:rPr>
          <w:sz w:val="20"/>
        </w:rPr>
      </w:pPr>
    </w:p>
    <w:p w:rsidR="00367FD9" w:rsidRPr="005851D4" w:rsidRDefault="00195D72" w:rsidP="00195D72">
      <w:pPr>
        <w:widowControl w:val="0"/>
        <w:jc w:val="both"/>
        <w:rPr>
          <w:sz w:val="20"/>
          <w:lang w:val="fr-CA"/>
        </w:rPr>
      </w:pPr>
      <w:r w:rsidRPr="005851D4">
        <w:rPr>
          <w:sz w:val="20"/>
          <w:lang w:val="fr-CA"/>
        </w:rPr>
        <w:t>Les requêtes diverses sont rejetées. La demande d’autorisation d’appel de l’arrêt de la Cour d’appel fédérale, numéro A-398-19, 2021 FCA 180, daté du 14 septembre 2021, est rejetée avec dépens.</w:t>
      </w:r>
    </w:p>
    <w:p w:rsidR="00367FD9" w:rsidRPr="005851D4" w:rsidRDefault="00367FD9" w:rsidP="00B708E5">
      <w:pPr>
        <w:widowControl w:val="0"/>
        <w:rPr>
          <w:sz w:val="20"/>
          <w:lang w:val="fr-CA"/>
        </w:rPr>
      </w:pPr>
    </w:p>
    <w:p w:rsidR="00B708E5" w:rsidRPr="005851D4" w:rsidRDefault="005851D4" w:rsidP="00B708E5">
      <w:pPr>
        <w:widowControl w:val="0"/>
        <w:rPr>
          <w:sz w:val="20"/>
          <w:lang w:val="fr-CA"/>
        </w:rPr>
      </w:pPr>
      <w:r w:rsidRPr="005851D4">
        <w:rPr>
          <w:sz w:val="20"/>
        </w:rPr>
        <w:pict>
          <v:rect id="_x0000_i1036" style="width:2in;height:1pt" o:hrpct="0" o:hralign="center" o:hrstd="t" o:hrnoshade="t" o:hr="t" fillcolor="black [3213]" stroked="f"/>
        </w:pict>
      </w:r>
    </w:p>
    <w:p w:rsidR="00B708E5" w:rsidRPr="005851D4" w:rsidRDefault="00B708E5" w:rsidP="00B708E5">
      <w:pPr>
        <w:widowControl w:val="0"/>
        <w:rPr>
          <w:sz w:val="20"/>
        </w:rPr>
      </w:pPr>
    </w:p>
    <w:p w:rsidR="00195D72" w:rsidRPr="005851D4" w:rsidRDefault="00195D72" w:rsidP="00195D72">
      <w:pPr>
        <w:rPr>
          <w:sz w:val="22"/>
          <w:szCs w:val="22"/>
          <w:lang w:val="fr-CA"/>
        </w:rPr>
      </w:pPr>
      <w:r w:rsidRPr="005851D4">
        <w:rPr>
          <w:i/>
          <w:sz w:val="22"/>
          <w:szCs w:val="22"/>
          <w:lang w:val="fr-CA"/>
        </w:rPr>
        <w:t xml:space="preserve">Denis Delisle c. Sa Majesté la Reine </w:t>
      </w:r>
      <w:r w:rsidRPr="005851D4">
        <w:rPr>
          <w:sz w:val="22"/>
          <w:szCs w:val="22"/>
          <w:lang w:val="fr-CA"/>
        </w:rPr>
        <w:t xml:space="preserve">(Qc) (Criminelle) (Autorisation) </w:t>
      </w:r>
      <w:r w:rsidRPr="005851D4">
        <w:rPr>
          <w:rFonts w:eastAsia="Calibri"/>
          <w:sz w:val="22"/>
          <w:szCs w:val="22"/>
          <w:lang w:val="fr-CA"/>
        </w:rPr>
        <w:t>(</w:t>
      </w:r>
      <w:hyperlink r:id="rId19" w:history="1">
        <w:r w:rsidRPr="005851D4">
          <w:rPr>
            <w:rStyle w:val="Hyperlink"/>
            <w:rFonts w:eastAsia="Calibri"/>
            <w:sz w:val="22"/>
            <w:szCs w:val="22"/>
            <w:lang w:val="fr-CA"/>
          </w:rPr>
          <w:t>39910</w:t>
        </w:r>
      </w:hyperlink>
      <w:r w:rsidRPr="005851D4">
        <w:rPr>
          <w:rFonts w:eastAsia="Calibri"/>
          <w:sz w:val="22"/>
          <w:szCs w:val="22"/>
          <w:lang w:val="fr-CA"/>
        </w:rPr>
        <w:t>)</w:t>
      </w:r>
    </w:p>
    <w:p w:rsidR="00B9373E" w:rsidRPr="005851D4" w:rsidRDefault="00B9373E" w:rsidP="00B708E5">
      <w:pPr>
        <w:widowControl w:val="0"/>
        <w:rPr>
          <w:sz w:val="20"/>
          <w:lang w:val="fr-CA"/>
        </w:rPr>
      </w:pPr>
    </w:p>
    <w:p w:rsidR="00195D72" w:rsidRPr="005851D4" w:rsidRDefault="00195D72" w:rsidP="00195D72">
      <w:pPr>
        <w:jc w:val="both"/>
        <w:rPr>
          <w:sz w:val="20"/>
          <w:lang w:val="fr-CA"/>
        </w:rPr>
      </w:pPr>
      <w:r w:rsidRPr="005851D4">
        <w:rPr>
          <w:color w:val="000000"/>
          <w:sz w:val="20"/>
          <w:lang w:val="fr-CA"/>
        </w:rPr>
        <w:t xml:space="preserve">La requête en prorogation du délai de signification et de dépôt de la demande d’autorisation d’appel est rejetée. Quoi qu’il en soit, même si la requête en prorogation du délai avait été accueillie, la demande </w:t>
      </w:r>
      <w:r w:rsidRPr="005851D4">
        <w:rPr>
          <w:sz w:val="20"/>
          <w:lang w:val="fr-CA"/>
        </w:rPr>
        <w:t>d’autorisation d’appel de l’arrêt de la Cour d’appel du Québec (Québec), numéro 200-10-002081-078, 2010 QCCA 491, daté du 15 mars 2010, aurait été rejetée.</w:t>
      </w:r>
    </w:p>
    <w:p w:rsidR="00367FD9" w:rsidRPr="005851D4" w:rsidRDefault="00367FD9" w:rsidP="00195D72">
      <w:pPr>
        <w:widowControl w:val="0"/>
        <w:jc w:val="both"/>
        <w:rPr>
          <w:sz w:val="20"/>
          <w:lang w:val="fr-CA"/>
        </w:rPr>
      </w:pPr>
    </w:p>
    <w:p w:rsidR="00367FD9" w:rsidRPr="005851D4" w:rsidRDefault="00195D72" w:rsidP="00195D72">
      <w:pPr>
        <w:widowControl w:val="0"/>
        <w:jc w:val="both"/>
        <w:rPr>
          <w:sz w:val="20"/>
        </w:rPr>
      </w:pPr>
      <w:r w:rsidRPr="005851D4">
        <w:rPr>
          <w:color w:val="000000"/>
          <w:sz w:val="20"/>
        </w:rPr>
        <w:t>The motion for an extension of time to serve and file the application for leave to appeal is dismissed. In any event, had the motion for an extension of time been granted, the application for leave to appeal from the judgment</w:t>
      </w:r>
      <w:r w:rsidRPr="005851D4">
        <w:rPr>
          <w:sz w:val="20"/>
          <w:lang w:val="en-CA"/>
        </w:rPr>
        <w:t xml:space="preserve"> of the </w:t>
      </w:r>
      <w:r w:rsidRPr="005851D4">
        <w:rPr>
          <w:sz w:val="20"/>
        </w:rPr>
        <w:t>Court of Appeal of Quebec (Québec)</w:t>
      </w:r>
      <w:r w:rsidRPr="005851D4">
        <w:rPr>
          <w:sz w:val="20"/>
          <w:lang w:val="en-CA"/>
        </w:rPr>
        <w:t xml:space="preserve">, Number </w:t>
      </w:r>
      <w:r w:rsidRPr="005851D4">
        <w:rPr>
          <w:sz w:val="20"/>
        </w:rPr>
        <w:t>200-10-002081-078, 2010 QCCA 491</w:t>
      </w:r>
      <w:r w:rsidRPr="005851D4">
        <w:rPr>
          <w:sz w:val="20"/>
          <w:lang w:val="en-CA"/>
        </w:rPr>
        <w:t xml:space="preserve">, dated </w:t>
      </w:r>
      <w:r w:rsidRPr="005851D4">
        <w:rPr>
          <w:sz w:val="20"/>
        </w:rPr>
        <w:t>March 15, 2010,</w:t>
      </w:r>
      <w:r w:rsidRPr="005851D4">
        <w:rPr>
          <w:sz w:val="20"/>
          <w:lang w:val="en-CA"/>
        </w:rPr>
        <w:t xml:space="preserve"> </w:t>
      </w:r>
      <w:r w:rsidRPr="005851D4">
        <w:rPr>
          <w:color w:val="000000"/>
          <w:sz w:val="20"/>
        </w:rPr>
        <w:t>would have been dismissed</w:t>
      </w:r>
      <w:r w:rsidRPr="005851D4">
        <w:rPr>
          <w:sz w:val="20"/>
          <w:lang w:val="en-CA"/>
        </w:rPr>
        <w:t>.</w:t>
      </w:r>
    </w:p>
    <w:p w:rsidR="00367FD9" w:rsidRPr="005851D4" w:rsidRDefault="00367FD9" w:rsidP="00B708E5">
      <w:pPr>
        <w:widowControl w:val="0"/>
        <w:rPr>
          <w:sz w:val="20"/>
        </w:rPr>
      </w:pPr>
    </w:p>
    <w:p w:rsidR="00B708E5" w:rsidRPr="005851D4" w:rsidRDefault="005851D4" w:rsidP="00B708E5">
      <w:pPr>
        <w:widowControl w:val="0"/>
        <w:rPr>
          <w:sz w:val="20"/>
          <w:lang w:val="fr-CA"/>
        </w:rPr>
      </w:pPr>
      <w:r w:rsidRPr="005851D4">
        <w:rPr>
          <w:sz w:val="20"/>
        </w:rPr>
        <w:pict>
          <v:rect id="_x0000_i1037" style="width:2in;height:1pt" o:hrpct="0" o:hralign="center" o:hrstd="t" o:hrnoshade="t" o:hr="t" fillcolor="black [3213]" stroked="f"/>
        </w:pict>
      </w:r>
    </w:p>
    <w:p w:rsidR="00B708E5" w:rsidRPr="005851D4" w:rsidRDefault="00B708E5" w:rsidP="00B708E5">
      <w:pPr>
        <w:widowControl w:val="0"/>
        <w:rPr>
          <w:sz w:val="20"/>
        </w:rPr>
      </w:pPr>
    </w:p>
    <w:p w:rsidR="008C7399" w:rsidRPr="005851D4" w:rsidRDefault="008C7399" w:rsidP="008C7399">
      <w:pPr>
        <w:rPr>
          <w:sz w:val="22"/>
          <w:szCs w:val="22"/>
        </w:rPr>
      </w:pPr>
      <w:r w:rsidRPr="005851D4">
        <w:rPr>
          <w:i/>
          <w:sz w:val="22"/>
          <w:szCs w:val="22"/>
        </w:rPr>
        <w:t xml:space="preserve">Elliot Held, Karen Cassie Held, Harjit Singh Rai, Edward Arthur Pednaud, Rae-Dene Sunny Pednaud, Kevin Patrick Pickell, Lilian Irene Pickell, Rodney Burwell Goy, Donna Lynn Goy, Joanna Moradian and </w:t>
      </w:r>
      <w:r w:rsidRPr="005851D4">
        <w:rPr>
          <w:i/>
          <w:sz w:val="22"/>
          <w:szCs w:val="22"/>
        </w:rPr>
        <w:lastRenderedPageBreak/>
        <w:t xml:space="preserve">Jin Shun Pan v. District of Sechelt, Ray Parfitt and Her Majesty the Queen in Right of the Province of British Columbia </w:t>
      </w:r>
      <w:r w:rsidRPr="005851D4">
        <w:rPr>
          <w:sz w:val="22"/>
          <w:szCs w:val="22"/>
        </w:rPr>
        <w:t xml:space="preserve">(B.C.) (Civil) (By Leave) </w:t>
      </w:r>
      <w:r w:rsidRPr="005851D4">
        <w:rPr>
          <w:rFonts w:eastAsia="Calibri"/>
          <w:sz w:val="22"/>
          <w:szCs w:val="22"/>
        </w:rPr>
        <w:t>(</w:t>
      </w:r>
      <w:hyperlink r:id="rId20" w:history="1">
        <w:r w:rsidRPr="005851D4">
          <w:rPr>
            <w:rStyle w:val="Hyperlink"/>
            <w:rFonts w:eastAsia="Calibri"/>
            <w:sz w:val="22"/>
            <w:szCs w:val="22"/>
          </w:rPr>
          <w:t>39923</w:t>
        </w:r>
      </w:hyperlink>
      <w:r w:rsidRPr="005851D4">
        <w:rPr>
          <w:rFonts w:eastAsia="Calibri"/>
          <w:sz w:val="22"/>
          <w:szCs w:val="22"/>
        </w:rPr>
        <w:t>)</w:t>
      </w:r>
    </w:p>
    <w:p w:rsidR="00B9373E" w:rsidRPr="005851D4" w:rsidRDefault="00B9373E" w:rsidP="00B708E5">
      <w:pPr>
        <w:widowControl w:val="0"/>
        <w:rPr>
          <w:sz w:val="20"/>
        </w:rPr>
      </w:pPr>
    </w:p>
    <w:p w:rsidR="008C7399" w:rsidRPr="005851D4" w:rsidRDefault="008C7399" w:rsidP="008C7399">
      <w:pPr>
        <w:jc w:val="both"/>
        <w:rPr>
          <w:sz w:val="20"/>
        </w:rPr>
      </w:pPr>
      <w:r w:rsidRPr="005851D4">
        <w:rPr>
          <w:sz w:val="20"/>
        </w:rPr>
        <w:t>The motion to join two Court of Appeal of British Columbia files in a single application for leave to appeal is granted. The application for leave to appeal from the judgments of the Court of Appeal for British Columbia (Vancouver), Numbers CA47087, CA47088, CA47089, CA47090, CA47092, CA47093 and CA47094, 2021 BCCA 349, dated September 28, 2021, and Numbers CA46989, CA46991, CA46992, CA46993, CA46994, CA46996 and CA46997, 2021 BCCA 350, dated September 28, 2021, is dismissed with costs.</w:t>
      </w:r>
    </w:p>
    <w:p w:rsidR="00367FD9" w:rsidRPr="005851D4" w:rsidRDefault="00367FD9" w:rsidP="008C7399">
      <w:pPr>
        <w:widowControl w:val="0"/>
        <w:jc w:val="both"/>
        <w:rPr>
          <w:sz w:val="20"/>
        </w:rPr>
      </w:pPr>
    </w:p>
    <w:p w:rsidR="00367FD9" w:rsidRPr="005851D4" w:rsidRDefault="008C7399" w:rsidP="008C7399">
      <w:pPr>
        <w:widowControl w:val="0"/>
        <w:jc w:val="both"/>
        <w:rPr>
          <w:sz w:val="20"/>
          <w:lang w:val="fr-CA"/>
        </w:rPr>
      </w:pPr>
      <w:r w:rsidRPr="005851D4">
        <w:rPr>
          <w:sz w:val="20"/>
          <w:lang w:val="fr-CA"/>
        </w:rPr>
        <w:t>La requête pour joindre deux dossiers de la Cour d’appel de la Colombie-Britannique dans une seule demande d’autorisation d’appel est accueillie. La demande d’autorisation d’appel des arrêts de la Cour d’appel de la Colombie-Britannique (Vancouver), numéros CA47087, CA47088, CA47089, CA47090, CA47092, CA47093, et CA47094, 2021 BCCA 349, daté du 28 septembre 2021, et numéros CA46989, CA46991, CA46992, CA46993, CA46994, CA46996 et CA46997, 2021 BCCA 350, daté du 28 septembre 2021, est rejetée avec dépens.</w:t>
      </w:r>
    </w:p>
    <w:p w:rsidR="00367FD9" w:rsidRPr="005851D4" w:rsidRDefault="00367FD9" w:rsidP="00B708E5">
      <w:pPr>
        <w:widowControl w:val="0"/>
        <w:rPr>
          <w:sz w:val="20"/>
          <w:lang w:val="fr-CA"/>
        </w:rPr>
      </w:pPr>
    </w:p>
    <w:p w:rsidR="00B708E5" w:rsidRPr="005851D4" w:rsidRDefault="005851D4" w:rsidP="00B708E5">
      <w:pPr>
        <w:widowControl w:val="0"/>
        <w:rPr>
          <w:sz w:val="20"/>
          <w:lang w:val="fr-CA"/>
        </w:rPr>
      </w:pPr>
      <w:r w:rsidRPr="005851D4">
        <w:rPr>
          <w:sz w:val="20"/>
        </w:rPr>
        <w:pict>
          <v:rect id="_x0000_i1038" style="width:2in;height:1pt" o:hrpct="0" o:hralign="center" o:hrstd="t" o:hrnoshade="t" o:hr="t" fillcolor="black [3213]" stroked="f"/>
        </w:pict>
      </w:r>
    </w:p>
    <w:p w:rsidR="00B708E5" w:rsidRPr="005851D4" w:rsidRDefault="00B708E5" w:rsidP="00B708E5">
      <w:pPr>
        <w:widowControl w:val="0"/>
        <w:rPr>
          <w:sz w:val="20"/>
        </w:rPr>
      </w:pPr>
    </w:p>
    <w:p w:rsidR="008C7399" w:rsidRPr="005851D4" w:rsidRDefault="008C7399" w:rsidP="008C7399">
      <w:pPr>
        <w:rPr>
          <w:sz w:val="22"/>
          <w:szCs w:val="22"/>
        </w:rPr>
      </w:pPr>
      <w:r w:rsidRPr="005851D4">
        <w:rPr>
          <w:i/>
          <w:sz w:val="22"/>
          <w:szCs w:val="22"/>
        </w:rPr>
        <w:t>Canadian National Railway Company v. Canadian Transportation Agency, Canadian Pacific Railway Company, Forest Products Association of Canada and Freight Management Association of Canada</w:t>
      </w:r>
      <w:r w:rsidRPr="005851D4">
        <w:rPr>
          <w:sz w:val="22"/>
          <w:szCs w:val="22"/>
        </w:rPr>
        <w:t xml:space="preserve"> (F.C.) (Civil) (By Leave) </w:t>
      </w:r>
      <w:r w:rsidRPr="005851D4">
        <w:rPr>
          <w:rFonts w:eastAsia="Calibri"/>
          <w:sz w:val="22"/>
          <w:szCs w:val="22"/>
        </w:rPr>
        <w:t>(</w:t>
      </w:r>
      <w:hyperlink r:id="rId21" w:history="1">
        <w:r w:rsidRPr="005851D4">
          <w:rPr>
            <w:rStyle w:val="Hyperlink"/>
            <w:rFonts w:eastAsia="Calibri"/>
            <w:sz w:val="22"/>
            <w:szCs w:val="22"/>
          </w:rPr>
          <w:t>39934</w:t>
        </w:r>
      </w:hyperlink>
      <w:r w:rsidRPr="005851D4">
        <w:rPr>
          <w:rFonts w:eastAsia="Calibri"/>
          <w:sz w:val="22"/>
          <w:szCs w:val="22"/>
        </w:rPr>
        <w:t>)</w:t>
      </w:r>
    </w:p>
    <w:p w:rsidR="00B9373E" w:rsidRPr="005851D4" w:rsidRDefault="00B9373E" w:rsidP="00B708E5">
      <w:pPr>
        <w:widowControl w:val="0"/>
        <w:rPr>
          <w:sz w:val="20"/>
        </w:rPr>
      </w:pPr>
    </w:p>
    <w:p w:rsidR="008C7399" w:rsidRPr="005851D4" w:rsidRDefault="008C7399" w:rsidP="008C7399">
      <w:pPr>
        <w:jc w:val="both"/>
        <w:rPr>
          <w:sz w:val="20"/>
        </w:rPr>
      </w:pPr>
      <w:r w:rsidRPr="005851D4">
        <w:rPr>
          <w:sz w:val="20"/>
        </w:rPr>
        <w:t>The application for leave to appeal from the judgment of the Federal Court of Appeal, Number A-244-19, 2021 FCA 173, dated August 24, 2021, is dismissed with costs to the respondents, the Forest Products Association of Canada and the Freight Management Association of Canada.</w:t>
      </w:r>
    </w:p>
    <w:p w:rsidR="00367FD9" w:rsidRPr="005851D4" w:rsidRDefault="00367FD9" w:rsidP="008C7399">
      <w:pPr>
        <w:widowControl w:val="0"/>
        <w:jc w:val="both"/>
        <w:rPr>
          <w:sz w:val="20"/>
        </w:rPr>
      </w:pPr>
    </w:p>
    <w:p w:rsidR="00367FD9" w:rsidRPr="005851D4" w:rsidRDefault="008C7399" w:rsidP="008C7399">
      <w:pPr>
        <w:widowControl w:val="0"/>
        <w:jc w:val="both"/>
        <w:rPr>
          <w:sz w:val="20"/>
          <w:lang w:val="fr-CA"/>
        </w:rPr>
      </w:pPr>
      <w:r w:rsidRPr="005851D4">
        <w:rPr>
          <w:sz w:val="20"/>
          <w:lang w:val="fr-CA"/>
        </w:rPr>
        <w:t>La demande d’autorisation d’appel de l’arrêt de la Cour d’appel fédérale, numéro A-244-19, 2021 FCA 173, daté du 24 août 2021, est rejetée avec dépens en faveur des intimées, l’Association des Produits Forestiers du Canada et de l’Association Canadienne de Gestion du Fret.</w:t>
      </w:r>
    </w:p>
    <w:p w:rsidR="00367FD9" w:rsidRPr="005851D4" w:rsidRDefault="00367FD9" w:rsidP="00B708E5">
      <w:pPr>
        <w:widowControl w:val="0"/>
        <w:rPr>
          <w:sz w:val="20"/>
          <w:lang w:val="fr-CA"/>
        </w:rPr>
      </w:pPr>
    </w:p>
    <w:p w:rsidR="00B708E5" w:rsidRPr="005851D4" w:rsidRDefault="005851D4" w:rsidP="00B708E5">
      <w:pPr>
        <w:widowControl w:val="0"/>
        <w:rPr>
          <w:sz w:val="20"/>
          <w:lang w:val="fr-CA"/>
        </w:rPr>
      </w:pPr>
      <w:r w:rsidRPr="005851D4">
        <w:rPr>
          <w:sz w:val="20"/>
        </w:rPr>
        <w:pict>
          <v:rect id="_x0000_i1039" style="width:2in;height:1pt" o:hrpct="0" o:hralign="center" o:hrstd="t" o:hrnoshade="t" o:hr="t" fillcolor="black [3213]" stroked="f"/>
        </w:pict>
      </w:r>
    </w:p>
    <w:p w:rsidR="00B708E5" w:rsidRPr="005851D4" w:rsidRDefault="00B708E5" w:rsidP="00B708E5">
      <w:pPr>
        <w:widowControl w:val="0"/>
        <w:rPr>
          <w:sz w:val="20"/>
        </w:rPr>
      </w:pPr>
    </w:p>
    <w:p w:rsidR="008C7399" w:rsidRPr="005851D4" w:rsidRDefault="008C7399" w:rsidP="008C7399">
      <w:pPr>
        <w:rPr>
          <w:sz w:val="22"/>
          <w:szCs w:val="22"/>
          <w:lang w:val="en-CA"/>
        </w:rPr>
      </w:pPr>
      <w:r w:rsidRPr="005851D4">
        <w:rPr>
          <w:i/>
          <w:sz w:val="22"/>
          <w:szCs w:val="22"/>
        </w:rPr>
        <w:t>Raymond Tanti v. Sharon Joseph, Paul Tanti and Office of the Public Guardian and Trustee</w:t>
      </w:r>
      <w:r w:rsidRPr="005851D4">
        <w:rPr>
          <w:sz w:val="22"/>
          <w:szCs w:val="22"/>
          <w:lang w:val="en-CA"/>
        </w:rPr>
        <w:t xml:space="preserve"> </w:t>
      </w:r>
      <w:r w:rsidRPr="005851D4">
        <w:rPr>
          <w:sz w:val="22"/>
          <w:szCs w:val="22"/>
        </w:rPr>
        <w:t>(Ont.) (Civil) (By Leave</w:t>
      </w:r>
      <w:r w:rsidRPr="005851D4">
        <w:rPr>
          <w:sz w:val="22"/>
          <w:szCs w:val="22"/>
          <w:lang w:val="en-CA"/>
        </w:rPr>
        <w:t>)</w:t>
      </w:r>
      <w:r w:rsidRPr="005851D4">
        <w:rPr>
          <w:sz w:val="22"/>
          <w:szCs w:val="22"/>
        </w:rPr>
        <w:t xml:space="preserve"> </w:t>
      </w:r>
      <w:r w:rsidRPr="005851D4">
        <w:rPr>
          <w:rFonts w:eastAsia="Calibri"/>
          <w:sz w:val="22"/>
          <w:szCs w:val="22"/>
        </w:rPr>
        <w:t>(</w:t>
      </w:r>
      <w:hyperlink r:id="rId22" w:history="1">
        <w:r w:rsidRPr="005851D4">
          <w:rPr>
            <w:rStyle w:val="Hyperlink"/>
            <w:rFonts w:eastAsia="Calibri"/>
            <w:sz w:val="22"/>
            <w:szCs w:val="22"/>
          </w:rPr>
          <w:t>39955</w:t>
        </w:r>
      </w:hyperlink>
      <w:r w:rsidRPr="005851D4">
        <w:rPr>
          <w:rFonts w:eastAsia="Calibri"/>
          <w:sz w:val="22"/>
          <w:szCs w:val="22"/>
        </w:rPr>
        <w:t>)</w:t>
      </w:r>
    </w:p>
    <w:p w:rsidR="009576D4" w:rsidRPr="005851D4" w:rsidRDefault="009576D4" w:rsidP="009576D4">
      <w:pPr>
        <w:widowControl w:val="0"/>
        <w:rPr>
          <w:sz w:val="20"/>
        </w:rPr>
      </w:pPr>
    </w:p>
    <w:p w:rsidR="008C7399" w:rsidRPr="005851D4" w:rsidRDefault="008C7399" w:rsidP="008C7399">
      <w:pPr>
        <w:jc w:val="both"/>
        <w:rPr>
          <w:sz w:val="20"/>
        </w:rPr>
      </w:pPr>
      <w:r w:rsidRPr="005851D4">
        <w:rPr>
          <w:sz w:val="20"/>
        </w:rPr>
        <w:t>The application for leave to appeal from the judgment of the Court of Appeal for Ontario, Number C69056, 2021 ONCA 717, dated October 14, 2021, is dismissed with costs to the respondent, Sharon Joseph.</w:t>
      </w:r>
    </w:p>
    <w:p w:rsidR="00367FD9" w:rsidRPr="005851D4" w:rsidRDefault="00367FD9" w:rsidP="008C7399">
      <w:pPr>
        <w:widowControl w:val="0"/>
        <w:jc w:val="both"/>
        <w:rPr>
          <w:sz w:val="20"/>
        </w:rPr>
      </w:pPr>
    </w:p>
    <w:p w:rsidR="00367FD9" w:rsidRPr="005851D4" w:rsidRDefault="008C7399" w:rsidP="008C7399">
      <w:pPr>
        <w:widowControl w:val="0"/>
        <w:jc w:val="both"/>
        <w:rPr>
          <w:sz w:val="20"/>
          <w:lang w:val="fr-CA"/>
        </w:rPr>
      </w:pPr>
      <w:r w:rsidRPr="005851D4">
        <w:rPr>
          <w:sz w:val="20"/>
          <w:lang w:val="fr-CA"/>
        </w:rPr>
        <w:t>La demande d’autorisation d’appel de l’arrêt de la Cour d’appel de l’Ontario, numéro C69056, 2021 ONCA 717, daté du 14 octobre 2021, est rejetée avec dépens en faveur de l’intimée, Sharon Joseph.</w:t>
      </w:r>
    </w:p>
    <w:p w:rsidR="00367FD9" w:rsidRPr="005851D4" w:rsidRDefault="00367FD9" w:rsidP="009576D4">
      <w:pPr>
        <w:widowControl w:val="0"/>
        <w:rPr>
          <w:sz w:val="20"/>
          <w:lang w:val="fr-CA"/>
        </w:rPr>
      </w:pPr>
    </w:p>
    <w:p w:rsidR="009576D4" w:rsidRPr="005851D4" w:rsidRDefault="005851D4" w:rsidP="009576D4">
      <w:pPr>
        <w:widowControl w:val="0"/>
        <w:rPr>
          <w:sz w:val="20"/>
          <w:lang w:val="fr-CA"/>
        </w:rPr>
      </w:pPr>
      <w:r w:rsidRPr="005851D4">
        <w:rPr>
          <w:sz w:val="20"/>
        </w:rPr>
        <w:pict>
          <v:rect id="_x0000_i1040" style="width:2in;height:1pt" o:hrpct="0" o:hralign="center" o:hrstd="t" o:hrnoshade="t" o:hr="t" fillcolor="black [3213]" stroked="f"/>
        </w:pict>
      </w:r>
    </w:p>
    <w:p w:rsidR="009576D4" w:rsidRPr="005851D4" w:rsidRDefault="009576D4" w:rsidP="009576D4">
      <w:pPr>
        <w:widowControl w:val="0"/>
        <w:rPr>
          <w:sz w:val="20"/>
        </w:rPr>
      </w:pPr>
    </w:p>
    <w:p w:rsidR="005851D4" w:rsidRPr="005851D4" w:rsidRDefault="005851D4" w:rsidP="005851D4">
      <w:pPr>
        <w:rPr>
          <w:sz w:val="22"/>
          <w:szCs w:val="22"/>
          <w:lang w:val="en-CA"/>
        </w:rPr>
      </w:pPr>
      <w:r w:rsidRPr="005851D4">
        <w:rPr>
          <w:i/>
          <w:sz w:val="22"/>
          <w:szCs w:val="22"/>
        </w:rPr>
        <w:t>Mirza Nammo v. TD Meloche Monnex Insurance Company</w:t>
      </w:r>
      <w:r w:rsidRPr="005851D4">
        <w:rPr>
          <w:sz w:val="22"/>
          <w:szCs w:val="22"/>
        </w:rPr>
        <w:t xml:space="preserve"> (Alta.) (Civil) (By Leave) </w:t>
      </w:r>
      <w:r w:rsidRPr="005851D4">
        <w:rPr>
          <w:rFonts w:eastAsia="Calibri"/>
          <w:sz w:val="22"/>
          <w:szCs w:val="22"/>
        </w:rPr>
        <w:t>(</w:t>
      </w:r>
      <w:hyperlink r:id="rId23" w:history="1">
        <w:r w:rsidRPr="005851D4">
          <w:rPr>
            <w:rStyle w:val="Hyperlink"/>
            <w:rFonts w:eastAsia="Calibri"/>
            <w:sz w:val="22"/>
            <w:szCs w:val="22"/>
          </w:rPr>
          <w:t>40013</w:t>
        </w:r>
      </w:hyperlink>
      <w:r w:rsidRPr="005851D4">
        <w:rPr>
          <w:rFonts w:eastAsia="Calibri"/>
          <w:sz w:val="22"/>
          <w:szCs w:val="22"/>
        </w:rPr>
        <w:t>)</w:t>
      </w:r>
    </w:p>
    <w:p w:rsidR="009576D4" w:rsidRPr="005851D4" w:rsidRDefault="009576D4" w:rsidP="009576D4">
      <w:pPr>
        <w:widowControl w:val="0"/>
        <w:rPr>
          <w:sz w:val="20"/>
        </w:rPr>
      </w:pPr>
    </w:p>
    <w:p w:rsidR="005851D4" w:rsidRPr="005851D4" w:rsidRDefault="005851D4" w:rsidP="005851D4">
      <w:pPr>
        <w:jc w:val="both"/>
        <w:rPr>
          <w:sz w:val="20"/>
        </w:rPr>
      </w:pPr>
      <w:r w:rsidRPr="005851D4">
        <w:rPr>
          <w:sz w:val="20"/>
        </w:rPr>
        <w:t>The application for leave to appeal from the judgment of the Court of Appeal of Alberta (Calgary), Number 1901-0392AC, 2021 ABCA 245, dated June 30, 2021, is dismissed with costs.</w:t>
      </w:r>
    </w:p>
    <w:p w:rsidR="00367FD9" w:rsidRPr="005851D4" w:rsidRDefault="00367FD9" w:rsidP="005851D4">
      <w:pPr>
        <w:widowControl w:val="0"/>
        <w:jc w:val="both"/>
        <w:rPr>
          <w:sz w:val="20"/>
        </w:rPr>
      </w:pPr>
    </w:p>
    <w:p w:rsidR="00367FD9" w:rsidRPr="005851D4" w:rsidRDefault="005851D4" w:rsidP="005851D4">
      <w:pPr>
        <w:widowControl w:val="0"/>
        <w:jc w:val="both"/>
        <w:rPr>
          <w:sz w:val="20"/>
          <w:lang w:val="fr-CA"/>
        </w:rPr>
      </w:pPr>
      <w:r w:rsidRPr="005851D4">
        <w:rPr>
          <w:sz w:val="20"/>
          <w:lang w:val="fr-CA"/>
        </w:rPr>
        <w:t>La demande d’autorisation d’appel de l’arrêt de la Cour d’appel de l’Alberta (Calgary), numéro 1901-0392AC, 2021 ABCA 245, daté du 30 juin 2021, est rejetée avec dépens.</w:t>
      </w:r>
    </w:p>
    <w:p w:rsidR="00367FD9" w:rsidRPr="005851D4" w:rsidRDefault="00367FD9" w:rsidP="009576D4">
      <w:pPr>
        <w:widowControl w:val="0"/>
        <w:rPr>
          <w:sz w:val="20"/>
          <w:lang w:val="fr-CA"/>
        </w:rPr>
      </w:pPr>
    </w:p>
    <w:p w:rsidR="009576D4" w:rsidRPr="005851D4" w:rsidRDefault="005851D4" w:rsidP="009576D4">
      <w:pPr>
        <w:widowControl w:val="0"/>
        <w:rPr>
          <w:sz w:val="20"/>
          <w:lang w:val="fr-CA"/>
        </w:rPr>
      </w:pPr>
      <w:r w:rsidRPr="005851D4">
        <w:rPr>
          <w:sz w:val="20"/>
        </w:rPr>
        <w:pict>
          <v:rect id="_x0000_i1041" style="width:2in;height:1pt" o:hrpct="0" o:hralign="center" o:hrstd="t" o:hrnoshade="t" o:hr="t" fillcolor="black [3213]" stroked="f"/>
        </w:pict>
      </w:r>
    </w:p>
    <w:p w:rsidR="00367FD9" w:rsidRPr="005851D4" w:rsidRDefault="00367FD9" w:rsidP="00D3228D">
      <w:pPr>
        <w:ind w:left="357" w:hanging="357"/>
        <w:jc w:val="both"/>
        <w:rPr>
          <w:sz w:val="20"/>
        </w:rPr>
      </w:pPr>
    </w:p>
    <w:p w:rsidR="00B9373E" w:rsidRPr="005851D4" w:rsidRDefault="00B9373E" w:rsidP="00D3228D">
      <w:pPr>
        <w:ind w:left="357" w:hanging="357"/>
        <w:jc w:val="both"/>
        <w:rPr>
          <w:sz w:val="20"/>
        </w:rPr>
      </w:pPr>
    </w:p>
    <w:p w:rsidR="00A30607" w:rsidRPr="005851D4" w:rsidRDefault="00A30607" w:rsidP="00D3228D">
      <w:pPr>
        <w:ind w:left="357" w:hanging="357"/>
        <w:jc w:val="both"/>
        <w:rPr>
          <w:sz w:val="20"/>
        </w:rPr>
      </w:pPr>
    </w:p>
    <w:p w:rsidR="00D3344A" w:rsidRPr="005851D4" w:rsidRDefault="00D3344A" w:rsidP="00D3344A">
      <w:pPr>
        <w:widowControl w:val="0"/>
        <w:outlineLvl w:val="0"/>
      </w:pPr>
      <w:r w:rsidRPr="005851D4">
        <w:t xml:space="preserve">Supreme Court of Canada / Cour suprême du </w:t>
      </w:r>
      <w:proofErr w:type="gramStart"/>
      <w:r w:rsidRPr="005851D4">
        <w:t>Canada :</w:t>
      </w:r>
      <w:proofErr w:type="gramEnd"/>
      <w:r w:rsidRPr="005851D4">
        <w:t xml:space="preserve"> </w:t>
      </w:r>
    </w:p>
    <w:p w:rsidR="00D3344A" w:rsidRPr="005851D4" w:rsidRDefault="005851D4" w:rsidP="00D3344A">
      <w:pPr>
        <w:widowControl w:val="0"/>
        <w:outlineLvl w:val="0"/>
        <w:rPr>
          <w:color w:val="0000FF"/>
          <w:u w:val="single"/>
        </w:rPr>
      </w:pPr>
      <w:hyperlink r:id="rId24" w:history="1">
        <w:r w:rsidR="00D3344A" w:rsidRPr="005851D4">
          <w:rPr>
            <w:rStyle w:val="Hyperlink"/>
          </w:rPr>
          <w:t>comments-commentaires@scc-csc.ca</w:t>
        </w:r>
      </w:hyperlink>
    </w:p>
    <w:p w:rsidR="00D3344A" w:rsidRPr="005851D4" w:rsidRDefault="00D3344A" w:rsidP="00D3344A">
      <w:pPr>
        <w:widowControl w:val="0"/>
        <w:outlineLvl w:val="0"/>
      </w:pPr>
      <w:r w:rsidRPr="005851D4">
        <w:t>(613) 995-4330</w:t>
      </w:r>
    </w:p>
    <w:p w:rsidR="00497B5E" w:rsidRPr="005851D4" w:rsidRDefault="00497B5E" w:rsidP="00497B5E">
      <w:pPr>
        <w:widowControl w:val="0"/>
        <w:rPr>
          <w:sz w:val="20"/>
        </w:rPr>
      </w:pPr>
    </w:p>
    <w:p w:rsidR="003F43E6" w:rsidRPr="005851D4" w:rsidRDefault="003F43E6" w:rsidP="00497B5E">
      <w:pPr>
        <w:widowControl w:val="0"/>
        <w:rPr>
          <w:sz w:val="20"/>
        </w:rPr>
      </w:pPr>
    </w:p>
    <w:p w:rsidR="00224F26" w:rsidRPr="00910AEC" w:rsidRDefault="003F43E6" w:rsidP="00DE0F77">
      <w:pPr>
        <w:pStyle w:val="Footer"/>
        <w:jc w:val="center"/>
      </w:pPr>
      <w:r w:rsidRPr="005851D4">
        <w:t>- 30</w:t>
      </w:r>
      <w:r w:rsidR="00312438" w:rsidRPr="005851D4">
        <w:t xml:space="preserve"> -</w:t>
      </w:r>
      <w:bookmarkStart w:id="1" w:name="_GoBack"/>
      <w:bookmarkEnd w:id="1"/>
    </w:p>
    <w:p w:rsidR="00C711D9" w:rsidRPr="00910AEC" w:rsidRDefault="00C711D9">
      <w:pPr>
        <w:pStyle w:val="Footer"/>
        <w:jc w:val="center"/>
      </w:pPr>
    </w:p>
    <w:sectPr w:rsidR="00C711D9" w:rsidRPr="00910AEC"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2FD9"/>
    <w:multiLevelType w:val="hybridMultilevel"/>
    <w:tmpl w:val="9F145A98"/>
    <w:lvl w:ilvl="0" w:tplc="F8709F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21"/>
  </w:num>
  <w:num w:numId="5">
    <w:abstractNumId w:val="18"/>
  </w:num>
  <w:num w:numId="6">
    <w:abstractNumId w:val="9"/>
  </w:num>
  <w:num w:numId="7">
    <w:abstractNumId w:val="16"/>
  </w:num>
  <w:num w:numId="8">
    <w:abstractNumId w:val="13"/>
  </w:num>
  <w:num w:numId="9">
    <w:abstractNumId w:val="1"/>
  </w:num>
  <w:num w:numId="10">
    <w:abstractNumId w:val="11"/>
  </w:num>
  <w:num w:numId="11">
    <w:abstractNumId w:val="20"/>
  </w:num>
  <w:num w:numId="12">
    <w:abstractNumId w:val="12"/>
  </w:num>
  <w:num w:numId="13">
    <w:abstractNumId w:val="8"/>
  </w:num>
  <w:num w:numId="14">
    <w:abstractNumId w:val="10"/>
  </w:num>
  <w:num w:numId="15">
    <w:abstractNumId w:val="7"/>
  </w:num>
  <w:num w:numId="16">
    <w:abstractNumId w:val="14"/>
  </w:num>
  <w:num w:numId="17">
    <w:abstractNumId w:val="19"/>
  </w:num>
  <w:num w:numId="18">
    <w:abstractNumId w:val="15"/>
  </w:num>
  <w:num w:numId="19">
    <w:abstractNumId w:val="22"/>
  </w:num>
  <w:num w:numId="20">
    <w:abstractNumId w:val="0"/>
  </w:num>
  <w:num w:numId="21">
    <w:abstractNumId w:val="5"/>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8D6"/>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5D72"/>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2FFB"/>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51D4"/>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3A6C"/>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0EC"/>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399"/>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5B31"/>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D1B"/>
    <w:rsid w:val="00B90F3B"/>
    <w:rsid w:val="00B91F79"/>
    <w:rsid w:val="00B9309E"/>
    <w:rsid w:val="00B9373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5F07"/>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781"/>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84" TargetMode="External"/><Relationship Id="rId13" Type="http://schemas.openxmlformats.org/officeDocument/2006/relationships/hyperlink" Target="https://www.scc-csc.ca/case-dossier/info/sum-som-eng.aspx?cas=39929" TargetMode="External"/><Relationship Id="rId18" Type="http://schemas.openxmlformats.org/officeDocument/2006/relationships/hyperlink" Target="https://www.scc-csc.ca/case-dossier/info/sum-som-eng.aspx?cas=3993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c-csc.ca/case-dossier/info/sum-som-eng.aspx?cas=39934" TargetMode="External"/><Relationship Id="rId7" Type="http://schemas.openxmlformats.org/officeDocument/2006/relationships/endnotes" Target="endnotes.xml"/><Relationship Id="rId12" Type="http://schemas.openxmlformats.org/officeDocument/2006/relationships/hyperlink" Target="https://www.scc-csc.ca/case-dossier/info/sum-som-eng.aspx?cas=39919" TargetMode="External"/><Relationship Id="rId17" Type="http://schemas.openxmlformats.org/officeDocument/2006/relationships/hyperlink" Target="https://www.scc-csc.ca/case-dossier/info/sum-som-eng.aspx?cas=3992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eng.aspx?cas=39899" TargetMode="External"/><Relationship Id="rId20" Type="http://schemas.openxmlformats.org/officeDocument/2006/relationships/hyperlink" Target="https://www.scc-csc.ca/case-dossier/info/sum-som-eng.aspx?cas=3992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911"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9892" TargetMode="External"/><Relationship Id="rId23" Type="http://schemas.openxmlformats.org/officeDocument/2006/relationships/hyperlink" Target="https://www.scc-csc.ca/case-dossier/info/sum-som-eng.aspx?cas=40013" TargetMode="External"/><Relationship Id="rId28" Type="http://schemas.openxmlformats.org/officeDocument/2006/relationships/footer" Target="footer2.xml"/><Relationship Id="rId10" Type="http://schemas.openxmlformats.org/officeDocument/2006/relationships/hyperlink" Target="https://www.scc-csc.ca/case-dossier/info/sum-som-fra.aspx?cas=39709" TargetMode="External"/><Relationship Id="rId19" Type="http://schemas.openxmlformats.org/officeDocument/2006/relationships/hyperlink" Target="https://www.scc-csc.ca/case-dossier/info/sum-som-fra.aspx?cas=399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948" TargetMode="External"/><Relationship Id="rId14" Type="http://schemas.openxmlformats.org/officeDocument/2006/relationships/hyperlink" Target="https://www.scc-csc.ca/case-dossier/info/sum-som-eng.aspx?cas=40047" TargetMode="External"/><Relationship Id="rId22" Type="http://schemas.openxmlformats.org/officeDocument/2006/relationships/hyperlink" Target="https://www.scc-csc.ca/case-dossier/info/sum-som-eng.aspx?cas=39955"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9529-392D-44F4-A0A3-24EEB9FA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12107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2022-04-04T18:34:00Z</dcterms:modified>
</cp:coreProperties>
</file>