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710E8B" w:rsidRDefault="002A192B" w:rsidP="002A192B">
      <w:pPr>
        <w:pStyle w:val="Header"/>
        <w:jc w:val="center"/>
        <w:rPr>
          <w:b/>
          <w:sz w:val="32"/>
        </w:rPr>
      </w:pPr>
      <w:r w:rsidRPr="00710E8B">
        <w:rPr>
          <w:b/>
          <w:sz w:val="32"/>
        </w:rPr>
        <w:t>Supreme Court of Canada / Cour suprême du Canada</w:t>
      </w:r>
    </w:p>
    <w:p w:rsidR="002A192B" w:rsidRPr="00710E8B" w:rsidRDefault="002A192B" w:rsidP="002A192B">
      <w:pPr>
        <w:widowControl w:val="0"/>
        <w:rPr>
          <w:i/>
        </w:rPr>
      </w:pPr>
    </w:p>
    <w:p w:rsidR="002A192B" w:rsidRPr="00710E8B" w:rsidRDefault="002A192B" w:rsidP="002A192B">
      <w:pPr>
        <w:widowControl w:val="0"/>
        <w:rPr>
          <w:i/>
        </w:rPr>
      </w:pPr>
    </w:p>
    <w:p w:rsidR="001C4415" w:rsidRPr="00710E8B" w:rsidRDefault="001C4415" w:rsidP="001C4415">
      <w:pPr>
        <w:widowControl w:val="0"/>
        <w:rPr>
          <w:i/>
          <w:sz w:val="20"/>
        </w:rPr>
      </w:pPr>
      <w:r w:rsidRPr="00710E8B">
        <w:rPr>
          <w:i/>
          <w:sz w:val="20"/>
        </w:rPr>
        <w:t>(</w:t>
      </w:r>
      <w:r w:rsidR="003C50BF" w:rsidRPr="00710E8B">
        <w:rPr>
          <w:i/>
          <w:sz w:val="20"/>
        </w:rPr>
        <w:t>Le</w:t>
      </w:r>
      <w:r w:rsidRPr="00710E8B">
        <w:rPr>
          <w:i/>
          <w:sz w:val="20"/>
        </w:rPr>
        <w:t xml:space="preserve"> français suit)</w:t>
      </w:r>
    </w:p>
    <w:p w:rsidR="001C4415" w:rsidRPr="00710E8B" w:rsidRDefault="001C4415" w:rsidP="001C4415">
      <w:pPr>
        <w:widowControl w:val="0"/>
      </w:pPr>
    </w:p>
    <w:p w:rsidR="001C4415" w:rsidRPr="00710E8B" w:rsidRDefault="000347C1" w:rsidP="00214729">
      <w:pPr>
        <w:widowControl w:val="0"/>
        <w:jc w:val="center"/>
        <w:rPr>
          <w:b/>
        </w:rPr>
      </w:pPr>
      <w:r w:rsidRPr="00710E8B">
        <w:fldChar w:fldCharType="begin"/>
      </w:r>
      <w:r w:rsidR="00FA7412" w:rsidRPr="00710E8B">
        <w:instrText xml:space="preserve"> SEQ CHAPTER \h \r 1</w:instrText>
      </w:r>
      <w:r w:rsidRPr="00710E8B">
        <w:fldChar w:fldCharType="end"/>
      </w:r>
      <w:r w:rsidR="00455BB9" w:rsidRPr="00710E8B">
        <w:rPr>
          <w:b/>
        </w:rPr>
        <w:t>JUDGMENT</w:t>
      </w:r>
      <w:r w:rsidR="00FA7412" w:rsidRPr="00710E8B">
        <w:rPr>
          <w:b/>
        </w:rPr>
        <w:t xml:space="preserve"> TO BE RENDERED IN APPEA</w:t>
      </w:r>
      <w:r w:rsidR="00CC2799" w:rsidRPr="00710E8B">
        <w:rPr>
          <w:b/>
        </w:rPr>
        <w:t>L</w:t>
      </w:r>
    </w:p>
    <w:p w:rsidR="005A7C1B" w:rsidRPr="00710E8B" w:rsidRDefault="005A7C1B" w:rsidP="005A7C1B">
      <w:pPr>
        <w:widowControl w:val="0"/>
      </w:pPr>
    </w:p>
    <w:p w:rsidR="00EC79B0" w:rsidRPr="00710E8B" w:rsidRDefault="00204750" w:rsidP="00EC79B0">
      <w:pPr>
        <w:widowControl w:val="0"/>
      </w:pPr>
      <w:r w:rsidRPr="00710E8B">
        <w:rPr>
          <w:b/>
        </w:rPr>
        <w:t>May</w:t>
      </w:r>
      <w:r w:rsidR="00C86395" w:rsidRPr="00710E8B">
        <w:rPr>
          <w:b/>
        </w:rPr>
        <w:t xml:space="preserve"> </w:t>
      </w:r>
      <w:r w:rsidR="00F5120E" w:rsidRPr="00710E8B">
        <w:rPr>
          <w:b/>
        </w:rPr>
        <w:t>2</w:t>
      </w:r>
      <w:r w:rsidR="00EC79B0" w:rsidRPr="00710E8B">
        <w:rPr>
          <w:b/>
        </w:rPr>
        <w:t>, 2</w:t>
      </w:r>
      <w:r w:rsidR="00E6600C" w:rsidRPr="00710E8B">
        <w:rPr>
          <w:b/>
        </w:rPr>
        <w:t>0</w:t>
      </w:r>
      <w:r w:rsidR="009544E9" w:rsidRPr="00710E8B">
        <w:rPr>
          <w:b/>
        </w:rPr>
        <w:t>2</w:t>
      </w:r>
      <w:r w:rsidR="00B2287D" w:rsidRPr="00710E8B">
        <w:rPr>
          <w:b/>
        </w:rPr>
        <w:t>2</w:t>
      </w:r>
    </w:p>
    <w:p w:rsidR="00EC79B0" w:rsidRPr="00710E8B" w:rsidRDefault="00EC79B0" w:rsidP="00EC79B0">
      <w:pPr>
        <w:widowControl w:val="0"/>
        <w:rPr>
          <w:b/>
        </w:rPr>
      </w:pPr>
      <w:r w:rsidRPr="00710E8B">
        <w:rPr>
          <w:b/>
        </w:rPr>
        <w:t>For immediate release</w:t>
      </w:r>
    </w:p>
    <w:p w:rsidR="00EC79B0" w:rsidRPr="00710E8B" w:rsidRDefault="00EC79B0" w:rsidP="00EC79B0">
      <w:pPr>
        <w:widowControl w:val="0"/>
      </w:pPr>
    </w:p>
    <w:p w:rsidR="00EC79B0" w:rsidRPr="00710E8B" w:rsidRDefault="00EC79B0" w:rsidP="00EC79B0">
      <w:pPr>
        <w:widowControl w:val="0"/>
        <w:rPr>
          <w:lang w:val="fr-CA"/>
        </w:rPr>
      </w:pPr>
      <w:r w:rsidRPr="00710E8B">
        <w:rPr>
          <w:b/>
        </w:rPr>
        <w:t>OTTAWA</w:t>
      </w:r>
      <w:r w:rsidRPr="00710E8B">
        <w:t xml:space="preserve"> – The Supreme Court of Canad</w:t>
      </w:r>
      <w:r w:rsidR="00455BB9" w:rsidRPr="00710E8B">
        <w:t>a announced today that judgment</w:t>
      </w:r>
      <w:r w:rsidRPr="00710E8B">
        <w:t xml:space="preserve"> in the following appeal will be delivered at 9:45 a.m. E</w:t>
      </w:r>
      <w:r w:rsidR="00762B23" w:rsidRPr="00710E8B">
        <w:t>D</w:t>
      </w:r>
      <w:r w:rsidR="00DC6C1E" w:rsidRPr="00710E8B">
        <w:t>T</w:t>
      </w:r>
      <w:r w:rsidR="00D74667" w:rsidRPr="00710E8B">
        <w:t xml:space="preserve"> on</w:t>
      </w:r>
      <w:r w:rsidR="00DC6C1E" w:rsidRPr="00710E8B">
        <w:t xml:space="preserve"> </w:t>
      </w:r>
      <w:r w:rsidR="00F5120E" w:rsidRPr="00710E8B">
        <w:t>Fri</w:t>
      </w:r>
      <w:r w:rsidR="00FC36F6" w:rsidRPr="00710E8B">
        <w:t>day</w:t>
      </w:r>
      <w:r w:rsidR="000A7900" w:rsidRPr="00710E8B">
        <w:t xml:space="preserve">, </w:t>
      </w:r>
      <w:r w:rsidR="00204750" w:rsidRPr="00710E8B">
        <w:t>May</w:t>
      </w:r>
      <w:r w:rsidR="004E605A" w:rsidRPr="00710E8B">
        <w:t xml:space="preserve"> </w:t>
      </w:r>
      <w:r w:rsidR="00204750" w:rsidRPr="00710E8B">
        <w:t>6</w:t>
      </w:r>
      <w:r w:rsidR="00E63199" w:rsidRPr="00710E8B">
        <w:t>, 2</w:t>
      </w:r>
      <w:r w:rsidR="0086609D" w:rsidRPr="00710E8B">
        <w:t>0</w:t>
      </w:r>
      <w:r w:rsidR="009544E9" w:rsidRPr="00710E8B">
        <w:t>2</w:t>
      </w:r>
      <w:r w:rsidR="00B2287D" w:rsidRPr="00710E8B">
        <w:t>2</w:t>
      </w:r>
      <w:r w:rsidR="00455BB9" w:rsidRPr="00710E8B">
        <w:t xml:space="preserve">. </w:t>
      </w:r>
      <w:r w:rsidR="00455BB9" w:rsidRPr="00710E8B">
        <w:rPr>
          <w:lang w:val="fr-CA"/>
        </w:rPr>
        <w:t>This</w:t>
      </w:r>
      <w:r w:rsidRPr="00710E8B">
        <w:rPr>
          <w:lang w:val="fr-CA"/>
        </w:rPr>
        <w:t xml:space="preserve"> list is subject to change.</w:t>
      </w:r>
    </w:p>
    <w:p w:rsidR="001F76DD" w:rsidRPr="00710E8B" w:rsidRDefault="001F76DD" w:rsidP="001C4415">
      <w:pPr>
        <w:widowControl w:val="0"/>
        <w:rPr>
          <w:szCs w:val="24"/>
          <w:lang w:val="fr-CA"/>
        </w:rPr>
      </w:pPr>
    </w:p>
    <w:p w:rsidR="001C4415" w:rsidRPr="00710E8B" w:rsidRDefault="001C4415" w:rsidP="001C4415">
      <w:pPr>
        <w:widowControl w:val="0"/>
        <w:rPr>
          <w:lang w:val="fr-CA"/>
        </w:rPr>
      </w:pPr>
    </w:p>
    <w:p w:rsidR="001335A1" w:rsidRPr="00710E8B" w:rsidRDefault="001335A1" w:rsidP="001335A1">
      <w:pPr>
        <w:widowControl w:val="0"/>
        <w:jc w:val="center"/>
        <w:rPr>
          <w:b/>
          <w:lang w:val="fr-CA"/>
        </w:rPr>
      </w:pPr>
      <w:r w:rsidRPr="00710E8B">
        <w:rPr>
          <w:b/>
          <w:lang w:val="fr-CA"/>
        </w:rPr>
        <w:t>PROCHAIN JUGEMENT</w:t>
      </w:r>
      <w:r w:rsidR="00455BB9" w:rsidRPr="00710E8B">
        <w:rPr>
          <w:b/>
          <w:lang w:val="fr-CA"/>
        </w:rPr>
        <w:t xml:space="preserve"> SUR APPEL</w:t>
      </w:r>
    </w:p>
    <w:p w:rsidR="001335A1" w:rsidRPr="00710E8B" w:rsidRDefault="001335A1" w:rsidP="001335A1">
      <w:pPr>
        <w:widowControl w:val="0"/>
        <w:rPr>
          <w:lang w:val="fr-CA"/>
        </w:rPr>
      </w:pPr>
    </w:p>
    <w:p w:rsidR="00EC79B0" w:rsidRPr="00710E8B" w:rsidRDefault="00EC79B0" w:rsidP="00EC79B0">
      <w:pPr>
        <w:widowControl w:val="0"/>
        <w:rPr>
          <w:lang w:val="fr-CA"/>
        </w:rPr>
      </w:pPr>
      <w:r w:rsidRPr="00710E8B">
        <w:rPr>
          <w:b/>
          <w:lang w:val="fr-CA"/>
        </w:rPr>
        <w:t xml:space="preserve">Le </w:t>
      </w:r>
      <w:r w:rsidR="00F5120E" w:rsidRPr="00710E8B">
        <w:rPr>
          <w:b/>
          <w:lang w:val="fr-CA"/>
        </w:rPr>
        <w:t>2</w:t>
      </w:r>
      <w:r w:rsidR="00FA5450" w:rsidRPr="00710E8B">
        <w:rPr>
          <w:b/>
          <w:lang w:val="fr-CA"/>
        </w:rPr>
        <w:t xml:space="preserve"> </w:t>
      </w:r>
      <w:r w:rsidR="00204750" w:rsidRPr="00710E8B">
        <w:rPr>
          <w:b/>
          <w:lang w:val="fr-CA"/>
        </w:rPr>
        <w:t>mai</w:t>
      </w:r>
      <w:r w:rsidR="00C86395" w:rsidRPr="00710E8B">
        <w:rPr>
          <w:b/>
          <w:lang w:val="fr-CA"/>
        </w:rPr>
        <w:t xml:space="preserve"> </w:t>
      </w:r>
      <w:r w:rsidR="0086609D" w:rsidRPr="00710E8B">
        <w:rPr>
          <w:b/>
          <w:lang w:val="fr-CA"/>
        </w:rPr>
        <w:t>20</w:t>
      </w:r>
      <w:r w:rsidR="009544E9" w:rsidRPr="00710E8B">
        <w:rPr>
          <w:b/>
          <w:lang w:val="fr-CA"/>
        </w:rPr>
        <w:t>2</w:t>
      </w:r>
      <w:r w:rsidR="00B2287D" w:rsidRPr="00710E8B">
        <w:rPr>
          <w:b/>
          <w:lang w:val="fr-CA"/>
        </w:rPr>
        <w:t>2</w:t>
      </w:r>
    </w:p>
    <w:p w:rsidR="00EC79B0" w:rsidRPr="00710E8B" w:rsidRDefault="00EC79B0" w:rsidP="00EC79B0">
      <w:pPr>
        <w:widowControl w:val="0"/>
        <w:rPr>
          <w:b/>
          <w:lang w:val="fr-CA"/>
        </w:rPr>
      </w:pPr>
      <w:r w:rsidRPr="00710E8B">
        <w:rPr>
          <w:b/>
          <w:lang w:val="fr-CA"/>
        </w:rPr>
        <w:t>Pour diffusion immédiate</w:t>
      </w:r>
    </w:p>
    <w:p w:rsidR="00EC79B0" w:rsidRPr="00710E8B" w:rsidRDefault="00EC79B0" w:rsidP="00EC79B0">
      <w:pPr>
        <w:widowControl w:val="0"/>
        <w:rPr>
          <w:lang w:val="fr-CA"/>
        </w:rPr>
      </w:pPr>
    </w:p>
    <w:p w:rsidR="00EC79B0" w:rsidRPr="00710E8B" w:rsidRDefault="00EC79B0" w:rsidP="00EC79B0">
      <w:pPr>
        <w:widowControl w:val="0"/>
        <w:rPr>
          <w:lang w:val="fr-CA"/>
        </w:rPr>
      </w:pPr>
      <w:r w:rsidRPr="00710E8B">
        <w:rPr>
          <w:b/>
          <w:lang w:val="fr-CA"/>
        </w:rPr>
        <w:t>OTTAWA</w:t>
      </w:r>
      <w:r w:rsidRPr="00710E8B">
        <w:rPr>
          <w:lang w:val="fr-CA"/>
        </w:rPr>
        <w:t xml:space="preserve"> – La Cour suprême du Canada annonce que jugement ser</w:t>
      </w:r>
      <w:r w:rsidR="00204750" w:rsidRPr="00710E8B">
        <w:rPr>
          <w:lang w:val="fr-CA"/>
        </w:rPr>
        <w:t>a</w:t>
      </w:r>
      <w:r w:rsidRPr="00710E8B">
        <w:rPr>
          <w:lang w:val="fr-CA"/>
        </w:rPr>
        <w:t xml:space="preserve"> rendu dans </w:t>
      </w:r>
      <w:r w:rsidR="001F1643" w:rsidRPr="00710E8B">
        <w:rPr>
          <w:lang w:val="fr-CA"/>
        </w:rPr>
        <w:t>l</w:t>
      </w:r>
      <w:r w:rsidR="00204750" w:rsidRPr="00710E8B">
        <w:rPr>
          <w:lang w:val="fr-CA"/>
        </w:rPr>
        <w:t>’</w:t>
      </w:r>
      <w:r w:rsidR="001F1643" w:rsidRPr="00710E8B">
        <w:rPr>
          <w:lang w:val="fr-CA"/>
        </w:rPr>
        <w:t xml:space="preserve">appel </w:t>
      </w:r>
      <w:r w:rsidRPr="00710E8B">
        <w:rPr>
          <w:lang w:val="fr-CA"/>
        </w:rPr>
        <w:t xml:space="preserve">suivant le </w:t>
      </w:r>
      <w:r w:rsidR="00F5120E" w:rsidRPr="00710E8B">
        <w:rPr>
          <w:lang w:val="fr-CA"/>
        </w:rPr>
        <w:t>v</w:t>
      </w:r>
      <w:r w:rsidR="00FC36F6" w:rsidRPr="00710E8B">
        <w:rPr>
          <w:lang w:val="fr-CA"/>
        </w:rPr>
        <w:t>e</w:t>
      </w:r>
      <w:r w:rsidR="00F5120E" w:rsidRPr="00710E8B">
        <w:rPr>
          <w:lang w:val="fr-CA"/>
        </w:rPr>
        <w:t>ndre</w:t>
      </w:r>
      <w:r w:rsidR="00FC36F6" w:rsidRPr="00710E8B">
        <w:rPr>
          <w:lang w:val="fr-CA"/>
        </w:rPr>
        <w:t>di</w:t>
      </w:r>
      <w:r w:rsidR="007C1648" w:rsidRPr="00710E8B">
        <w:rPr>
          <w:lang w:val="fr-CA"/>
        </w:rPr>
        <w:t xml:space="preserve"> </w:t>
      </w:r>
      <w:r w:rsidR="00204750" w:rsidRPr="00710E8B">
        <w:rPr>
          <w:lang w:val="fr-CA"/>
        </w:rPr>
        <w:t>6</w:t>
      </w:r>
      <w:r w:rsidR="00F62251" w:rsidRPr="00710E8B">
        <w:rPr>
          <w:lang w:val="fr-CA"/>
        </w:rPr>
        <w:t xml:space="preserve"> </w:t>
      </w:r>
      <w:r w:rsidR="00204750" w:rsidRPr="00710E8B">
        <w:rPr>
          <w:lang w:val="fr-CA"/>
        </w:rPr>
        <w:t>mai</w:t>
      </w:r>
      <w:r w:rsidR="00282563" w:rsidRPr="00710E8B">
        <w:rPr>
          <w:lang w:val="fr-CA"/>
        </w:rPr>
        <w:t xml:space="preserve"> </w:t>
      </w:r>
      <w:r w:rsidRPr="00710E8B">
        <w:rPr>
          <w:lang w:val="fr-CA"/>
        </w:rPr>
        <w:t>20</w:t>
      </w:r>
      <w:r w:rsidR="009544E9" w:rsidRPr="00710E8B">
        <w:rPr>
          <w:lang w:val="fr-CA"/>
        </w:rPr>
        <w:t>2</w:t>
      </w:r>
      <w:r w:rsidR="00B2287D" w:rsidRPr="00710E8B">
        <w:rPr>
          <w:lang w:val="fr-CA"/>
        </w:rPr>
        <w:t>2</w:t>
      </w:r>
      <w:r w:rsidRPr="00710E8B">
        <w:rPr>
          <w:lang w:val="fr-CA"/>
        </w:rPr>
        <w:t>, à 9 h 45 H</w:t>
      </w:r>
      <w:r w:rsidR="00762B23" w:rsidRPr="00710E8B">
        <w:rPr>
          <w:lang w:val="fr-CA"/>
        </w:rPr>
        <w:t>A</w:t>
      </w:r>
      <w:r w:rsidRPr="00710E8B">
        <w:rPr>
          <w:lang w:val="fr-CA"/>
        </w:rPr>
        <w:t>E. Cette liste est sujette à modifications.</w:t>
      </w:r>
    </w:p>
    <w:p w:rsidR="001F76DD" w:rsidRPr="00710E8B" w:rsidRDefault="001F76DD" w:rsidP="00E92006">
      <w:pPr>
        <w:widowControl w:val="0"/>
        <w:jc w:val="both"/>
        <w:rPr>
          <w:szCs w:val="24"/>
          <w:lang w:val="fr-CA"/>
        </w:rPr>
      </w:pPr>
    </w:p>
    <w:p w:rsidR="00EF4622" w:rsidRPr="00710E8B" w:rsidRDefault="00710E8B" w:rsidP="00E92006">
      <w:pPr>
        <w:widowControl w:val="0"/>
        <w:jc w:val="both"/>
        <w:rPr>
          <w:szCs w:val="24"/>
          <w:lang w:val="fr-CA"/>
        </w:rPr>
      </w:pPr>
      <w:r w:rsidRPr="00710E8B">
        <w:rPr>
          <w:sz w:val="20"/>
        </w:rPr>
        <w:pict>
          <v:rect id="_x0000_i1025" style="width:2in;height:1pt" o:hrpct="0" o:hralign="center" o:hrstd="t" o:hrnoshade="t" o:hr="t" fillcolor="black [3213]" stroked="f"/>
        </w:pict>
      </w:r>
    </w:p>
    <w:p w:rsidR="001335A1" w:rsidRPr="00710E8B" w:rsidRDefault="001335A1" w:rsidP="001335A1">
      <w:pPr>
        <w:widowControl w:val="0"/>
        <w:rPr>
          <w:szCs w:val="24"/>
          <w:lang w:val="fr-CA"/>
        </w:rPr>
      </w:pPr>
    </w:p>
    <w:p w:rsidR="00772636" w:rsidRPr="00710E8B" w:rsidRDefault="00710E8B" w:rsidP="00772636">
      <w:pPr>
        <w:jc w:val="both"/>
        <w:rPr>
          <w:szCs w:val="24"/>
          <w:lang w:val="fr-CA"/>
        </w:rPr>
      </w:pPr>
      <w:r w:rsidRPr="00710E8B">
        <w:rPr>
          <w:i/>
          <w:szCs w:val="24"/>
          <w:lang w:val="fr-CA"/>
        </w:rPr>
        <w:t>Sa Majesté la Reine c. J.F.</w:t>
      </w:r>
      <w:r w:rsidR="00735BE0" w:rsidRPr="00710E8B">
        <w:rPr>
          <w:i/>
          <w:szCs w:val="24"/>
          <w:lang w:val="fr-CA"/>
        </w:rPr>
        <w:t xml:space="preserve"> </w:t>
      </w:r>
      <w:r w:rsidR="00772636" w:rsidRPr="00710E8B">
        <w:rPr>
          <w:szCs w:val="24"/>
          <w:lang w:val="fr-CA"/>
        </w:rPr>
        <w:t>(</w:t>
      </w:r>
      <w:r w:rsidR="00F5120E" w:rsidRPr="00710E8B">
        <w:rPr>
          <w:szCs w:val="24"/>
          <w:lang w:val="fr-CA"/>
        </w:rPr>
        <w:t>Qc</w:t>
      </w:r>
      <w:r w:rsidR="00772636" w:rsidRPr="00710E8B">
        <w:rPr>
          <w:szCs w:val="24"/>
          <w:lang w:val="fr-CA"/>
        </w:rPr>
        <w:t xml:space="preserve">) </w:t>
      </w:r>
      <w:r w:rsidR="00772636" w:rsidRPr="00710E8B">
        <w:rPr>
          <w:lang w:val="fr-CA"/>
        </w:rPr>
        <w:t>(</w:t>
      </w:r>
      <w:hyperlink r:id="rId7" w:history="1">
        <w:r w:rsidR="00772636" w:rsidRPr="00710E8B">
          <w:rPr>
            <w:rStyle w:val="Hyperlink"/>
            <w:lang w:val="fr-CA"/>
          </w:rPr>
          <w:t>3</w:t>
        </w:r>
        <w:r w:rsidR="000E38C2" w:rsidRPr="00710E8B">
          <w:rPr>
            <w:rStyle w:val="Hyperlink"/>
            <w:lang w:val="fr-CA"/>
          </w:rPr>
          <w:t>9</w:t>
        </w:r>
        <w:r w:rsidRPr="00710E8B">
          <w:rPr>
            <w:rStyle w:val="Hyperlink"/>
            <w:lang w:val="fr-CA"/>
          </w:rPr>
          <w:t>267</w:t>
        </w:r>
      </w:hyperlink>
      <w:r w:rsidR="00772636" w:rsidRPr="00710E8B">
        <w:rPr>
          <w:lang w:val="fr-CA"/>
        </w:rPr>
        <w:t>)</w:t>
      </w:r>
    </w:p>
    <w:p w:rsidR="000E38C2" w:rsidRPr="00710E8B" w:rsidRDefault="000E38C2" w:rsidP="00340C6D">
      <w:pPr>
        <w:jc w:val="both"/>
        <w:rPr>
          <w:sz w:val="20"/>
          <w:lang w:val="fr-CA"/>
        </w:rPr>
      </w:pPr>
    </w:p>
    <w:p w:rsidR="00710E8B" w:rsidRPr="00710E8B" w:rsidRDefault="00710E8B" w:rsidP="00340C6D">
      <w:pPr>
        <w:jc w:val="both"/>
        <w:rPr>
          <w:sz w:val="20"/>
          <w:lang w:val="fr-CA"/>
        </w:rPr>
      </w:pPr>
    </w:p>
    <w:p w:rsidR="00710E8B" w:rsidRPr="00710E8B" w:rsidRDefault="00710E8B" w:rsidP="00710E8B">
      <w:pPr>
        <w:jc w:val="both"/>
        <w:rPr>
          <w:b/>
          <w:i/>
          <w:sz w:val="20"/>
        </w:rPr>
      </w:pPr>
      <w:r w:rsidRPr="00710E8B">
        <w:rPr>
          <w:rStyle w:val="SCCFileNumberChar"/>
          <w:sz w:val="20"/>
          <w:szCs w:val="20"/>
        </w:rPr>
        <w:t>39267</w:t>
      </w:r>
      <w:r w:rsidRPr="00710E8B">
        <w:rPr>
          <w:rStyle w:val="SCCFileNumberChar"/>
          <w:sz w:val="20"/>
          <w:szCs w:val="20"/>
        </w:rPr>
        <w:tab/>
      </w:r>
      <w:r w:rsidRPr="00710E8B">
        <w:rPr>
          <w:b/>
          <w:i/>
          <w:sz w:val="20"/>
        </w:rPr>
        <w:t>Her Majesty the Queen v. J.F.</w:t>
      </w:r>
    </w:p>
    <w:p w:rsidR="00710E8B" w:rsidRPr="00710E8B" w:rsidRDefault="00710E8B" w:rsidP="00710E8B">
      <w:pPr>
        <w:ind w:left="360" w:firstLine="360"/>
        <w:jc w:val="both"/>
        <w:rPr>
          <w:sz w:val="20"/>
        </w:rPr>
      </w:pPr>
      <w:r w:rsidRPr="00710E8B">
        <w:rPr>
          <w:sz w:val="20"/>
        </w:rPr>
        <w:t>(Que.) (Criminal) (By Leave)</w:t>
      </w:r>
    </w:p>
    <w:p w:rsidR="00710E8B" w:rsidRPr="00710E8B" w:rsidRDefault="00710E8B" w:rsidP="00340C6D">
      <w:pPr>
        <w:jc w:val="both"/>
        <w:rPr>
          <w:sz w:val="20"/>
        </w:rPr>
      </w:pPr>
    </w:p>
    <w:p w:rsidR="00710E8B" w:rsidRPr="00710E8B" w:rsidRDefault="00710E8B" w:rsidP="00710E8B">
      <w:pPr>
        <w:pStyle w:val="SCCBanSummary"/>
        <w:rPr>
          <w:sz w:val="20"/>
          <w:szCs w:val="20"/>
        </w:rPr>
      </w:pPr>
      <w:r w:rsidRPr="00710E8B">
        <w:rPr>
          <w:sz w:val="20"/>
          <w:szCs w:val="20"/>
        </w:rPr>
        <w:t>(Publication Ban in Case)</w:t>
      </w:r>
    </w:p>
    <w:p w:rsidR="00710E8B" w:rsidRPr="00710E8B" w:rsidRDefault="00710E8B" w:rsidP="00710E8B">
      <w:pPr>
        <w:jc w:val="both"/>
        <w:rPr>
          <w:sz w:val="20"/>
        </w:rPr>
      </w:pPr>
    </w:p>
    <w:p w:rsidR="00710E8B" w:rsidRPr="00710E8B" w:rsidRDefault="00710E8B" w:rsidP="00710E8B">
      <w:pPr>
        <w:jc w:val="both"/>
        <w:rPr>
          <w:sz w:val="20"/>
        </w:rPr>
      </w:pPr>
      <w:r w:rsidRPr="00710E8B">
        <w:rPr>
          <w:i/>
          <w:sz w:val="20"/>
        </w:rPr>
        <w:t>Charter of Rights</w:t>
      </w:r>
      <w:r w:rsidRPr="00710E8B">
        <w:rPr>
          <w:sz w:val="20"/>
        </w:rPr>
        <w:t xml:space="preserve"> - Criminal law - Tried within reasonable time - Trial delay - Ceilings - Whether failure to raise, at first trial or on appeal, possible infringement of right to be tried within reasonable time amounts to waiver of right to raise it during subsequent trial - Whether </w:t>
      </w:r>
      <w:r w:rsidRPr="00710E8B">
        <w:rPr>
          <w:i/>
          <w:sz w:val="20"/>
        </w:rPr>
        <w:t xml:space="preserve">Jordan </w:t>
      </w:r>
      <w:r w:rsidRPr="00710E8B">
        <w:rPr>
          <w:sz w:val="20"/>
        </w:rPr>
        <w:t xml:space="preserve">framework should be used to consider trial delay for previous trial, delay that is completely over and can no longer be remedied - </w:t>
      </w:r>
      <w:r w:rsidRPr="00710E8B">
        <w:rPr>
          <w:i/>
          <w:sz w:val="20"/>
        </w:rPr>
        <w:t>Canadian Charter of Rights and Freedoms</w:t>
      </w:r>
      <w:r w:rsidRPr="00710E8B">
        <w:rPr>
          <w:sz w:val="20"/>
        </w:rPr>
        <w:t>, s. 11(b).</w:t>
      </w:r>
    </w:p>
    <w:p w:rsidR="00710E8B" w:rsidRPr="00710E8B" w:rsidRDefault="00710E8B" w:rsidP="00340C6D">
      <w:pPr>
        <w:jc w:val="both"/>
        <w:rPr>
          <w:sz w:val="20"/>
        </w:rPr>
      </w:pPr>
    </w:p>
    <w:p w:rsidR="00710E8B" w:rsidRPr="00710E8B" w:rsidRDefault="00710E8B" w:rsidP="00340C6D">
      <w:pPr>
        <w:jc w:val="both"/>
        <w:rPr>
          <w:sz w:val="20"/>
        </w:rPr>
      </w:pPr>
      <w:r w:rsidRPr="00710E8B">
        <w:rPr>
          <w:sz w:val="20"/>
        </w:rPr>
        <w:t xml:space="preserve">In February 2011, the respondent, J.F., was charged with several offences involving sexual acts committed between 1986 and 2001. While judgment was reserved, the Supreme Court rendered its decision in </w:t>
      </w:r>
      <w:r w:rsidRPr="00710E8B">
        <w:rPr>
          <w:i/>
          <w:sz w:val="20"/>
        </w:rPr>
        <w:t>R. v. Jordan</w:t>
      </w:r>
      <w:r w:rsidRPr="00710E8B">
        <w:rPr>
          <w:sz w:val="20"/>
        </w:rPr>
        <w:t>, 2016 SCC 27, [2016</w:t>
      </w:r>
      <w:r w:rsidRPr="00710E8B">
        <w:rPr>
          <w:rFonts w:asciiTheme="minorBidi" w:hAnsiTheme="minorBidi"/>
          <w:sz w:val="20"/>
        </w:rPr>
        <w:t>] 1 S.C.R. 631</w:t>
      </w:r>
      <w:r w:rsidRPr="00710E8B">
        <w:rPr>
          <w:sz w:val="20"/>
        </w:rPr>
        <w:t xml:space="preserve">. Following the first trial, J.F. was acquitted in February 2017. The total delay between the charges and the verdict was 72 months and 2 days. In June 2018, the Quebec Court of Appeal ordered a new trial because of errors of law in the trial judgment. The delay between that order and the anticipated end of the new trial was 10 months and 5 days. J.F. filed a motion for a stay of proceedings under s. 11(b) of the </w:t>
      </w:r>
      <w:r w:rsidRPr="00710E8B">
        <w:rPr>
          <w:i/>
          <w:sz w:val="20"/>
        </w:rPr>
        <w:t>Charter</w:t>
      </w:r>
      <w:r w:rsidRPr="00710E8B">
        <w:rPr>
          <w:sz w:val="20"/>
        </w:rPr>
        <w:t xml:space="preserve"> in December 2018. The trial judge found that the delay for the first trial was unreasonable and that J.F. had never waived his right to be tried within a reasonable time. She granted the motion and ordered a stay of proceedings in February 2019. In a unanimous judgment, the Court of Appeal upheld the trial judge’s order, but for reasons that differed from those of the trial judge.</w:t>
      </w:r>
    </w:p>
    <w:p w:rsidR="00710E8B" w:rsidRPr="00710E8B" w:rsidRDefault="00710E8B" w:rsidP="00340C6D">
      <w:pPr>
        <w:jc w:val="both"/>
        <w:rPr>
          <w:sz w:val="20"/>
        </w:rPr>
      </w:pPr>
    </w:p>
    <w:p w:rsidR="00710E8B" w:rsidRPr="00710E8B" w:rsidRDefault="00710E8B" w:rsidP="00340C6D">
      <w:pPr>
        <w:jc w:val="both"/>
        <w:rPr>
          <w:sz w:val="20"/>
        </w:rPr>
      </w:pPr>
      <w:r w:rsidRPr="00710E8B">
        <w:rPr>
          <w:sz w:val="20"/>
        </w:rPr>
        <w:pict>
          <v:rect id="_x0000_i1033" style="width:2in;height:1pt" o:hrpct="0" o:hralign="center" o:hrstd="t" o:hrnoshade="t" o:hr="t" fillcolor="black [3213]" stroked="f"/>
        </w:pict>
      </w:r>
    </w:p>
    <w:p w:rsidR="00F5120E" w:rsidRPr="00710E8B" w:rsidRDefault="00F5120E" w:rsidP="00340C6D">
      <w:pPr>
        <w:jc w:val="both"/>
        <w:rPr>
          <w:sz w:val="20"/>
        </w:rPr>
      </w:pPr>
    </w:p>
    <w:p w:rsidR="00710E8B" w:rsidRPr="00710E8B" w:rsidRDefault="00710E8B" w:rsidP="00710E8B">
      <w:pPr>
        <w:jc w:val="both"/>
        <w:rPr>
          <w:b/>
          <w:i/>
          <w:sz w:val="20"/>
          <w:lang w:val="fr-CA"/>
        </w:rPr>
      </w:pPr>
      <w:r w:rsidRPr="00710E8B">
        <w:rPr>
          <w:rStyle w:val="SCCFileNumberChar"/>
          <w:sz w:val="20"/>
          <w:szCs w:val="20"/>
          <w:lang w:val="fr-CA"/>
        </w:rPr>
        <w:t>39267</w:t>
      </w:r>
      <w:r w:rsidRPr="00710E8B">
        <w:rPr>
          <w:rStyle w:val="SCCFileNumberChar"/>
          <w:sz w:val="20"/>
          <w:szCs w:val="20"/>
          <w:lang w:val="fr-CA"/>
        </w:rPr>
        <w:tab/>
      </w:r>
      <w:r w:rsidRPr="00710E8B">
        <w:rPr>
          <w:b/>
          <w:i/>
          <w:sz w:val="20"/>
          <w:lang w:val="fr-CA"/>
        </w:rPr>
        <w:t>Sa Majesté la Reine c. J.F.</w:t>
      </w:r>
    </w:p>
    <w:p w:rsidR="00710E8B" w:rsidRPr="00710E8B" w:rsidRDefault="00710E8B" w:rsidP="00710E8B">
      <w:pPr>
        <w:widowControl w:val="0"/>
        <w:ind w:left="360" w:firstLine="360"/>
        <w:jc w:val="both"/>
        <w:rPr>
          <w:sz w:val="20"/>
          <w:lang w:val="fr-CA"/>
        </w:rPr>
      </w:pPr>
      <w:r w:rsidRPr="00710E8B">
        <w:rPr>
          <w:sz w:val="20"/>
          <w:lang w:val="fr-CA"/>
        </w:rPr>
        <w:t>(Qc) (Criminelle) (Autorisation)</w:t>
      </w:r>
    </w:p>
    <w:p w:rsidR="00710E8B" w:rsidRPr="00710E8B" w:rsidRDefault="00710E8B" w:rsidP="00710E8B">
      <w:pPr>
        <w:widowControl w:val="0"/>
        <w:jc w:val="both"/>
        <w:rPr>
          <w:sz w:val="20"/>
          <w:lang w:val="fr-CA"/>
        </w:rPr>
      </w:pPr>
    </w:p>
    <w:p w:rsidR="00710E8B" w:rsidRPr="00710E8B" w:rsidRDefault="00710E8B" w:rsidP="00710E8B">
      <w:pPr>
        <w:pStyle w:val="SCCBanSummary"/>
        <w:rPr>
          <w:sz w:val="20"/>
          <w:szCs w:val="20"/>
          <w:lang w:val="fr-CA"/>
        </w:rPr>
      </w:pPr>
      <w:r w:rsidRPr="00710E8B">
        <w:rPr>
          <w:sz w:val="20"/>
          <w:szCs w:val="20"/>
          <w:lang w:val="fr-CA"/>
        </w:rPr>
        <w:t>(Ordonnance de non-publication dans le dossier)</w:t>
      </w:r>
    </w:p>
    <w:p w:rsidR="00710E8B" w:rsidRPr="00710E8B" w:rsidRDefault="00710E8B" w:rsidP="00710E8B">
      <w:pPr>
        <w:jc w:val="both"/>
        <w:rPr>
          <w:sz w:val="20"/>
          <w:lang w:val="fr-CA"/>
        </w:rPr>
      </w:pPr>
    </w:p>
    <w:p w:rsidR="00710E8B" w:rsidRPr="00710E8B" w:rsidRDefault="00710E8B" w:rsidP="00710E8B">
      <w:pPr>
        <w:jc w:val="both"/>
        <w:rPr>
          <w:sz w:val="20"/>
          <w:lang w:val="fr-CA"/>
        </w:rPr>
      </w:pPr>
      <w:r w:rsidRPr="00710E8B">
        <w:rPr>
          <w:i/>
          <w:sz w:val="20"/>
          <w:lang w:val="fr-CA"/>
        </w:rPr>
        <w:lastRenderedPageBreak/>
        <w:t>Charte des droits</w:t>
      </w:r>
      <w:r w:rsidRPr="00710E8B">
        <w:rPr>
          <w:sz w:val="20"/>
          <w:lang w:val="fr-CA"/>
        </w:rPr>
        <w:t xml:space="preserve"> - Droit criminel - Jugé dans un délai raisonnable - Délais judiciaires - Plafonds - Le défaut de soulever, au premier procès ou pendant l’appel, la violation possible de son droit d’être jugé dans un délai raisonnable équivaut-il à une renonciation à l’invoquer lors d’un procès subséquent? - Le cadre</w:t>
      </w:r>
      <w:r w:rsidRPr="00710E8B">
        <w:rPr>
          <w:i/>
          <w:sz w:val="20"/>
          <w:lang w:val="fr-CA"/>
        </w:rPr>
        <w:t xml:space="preserve"> Jordan</w:t>
      </w:r>
      <w:r w:rsidRPr="00710E8B">
        <w:rPr>
          <w:sz w:val="20"/>
          <w:lang w:val="fr-CA"/>
        </w:rPr>
        <w:t xml:space="preserve"> sert-il à l’examen des délais judiciaires d’un procès antérieur, complètement consommés et auxquels on ne peut plus remédier? - </w:t>
      </w:r>
      <w:r w:rsidRPr="00710E8B">
        <w:rPr>
          <w:i/>
          <w:sz w:val="20"/>
          <w:lang w:val="fr-CA"/>
        </w:rPr>
        <w:t>Charte canadienne des droits et libertés</w:t>
      </w:r>
      <w:r w:rsidRPr="00710E8B">
        <w:rPr>
          <w:sz w:val="20"/>
          <w:lang w:val="fr-CA"/>
        </w:rPr>
        <w:t>, art. 11</w:t>
      </w:r>
      <w:r w:rsidRPr="00710E8B">
        <w:rPr>
          <w:i/>
          <w:sz w:val="20"/>
          <w:lang w:val="fr-CA"/>
        </w:rPr>
        <w:t>b)</w:t>
      </w:r>
      <w:r w:rsidRPr="00710E8B">
        <w:rPr>
          <w:sz w:val="20"/>
          <w:lang w:val="fr-CA"/>
        </w:rPr>
        <w:t>.</w:t>
      </w:r>
    </w:p>
    <w:p w:rsidR="00710E8B" w:rsidRPr="00710E8B" w:rsidRDefault="00710E8B" w:rsidP="00710E8B">
      <w:pPr>
        <w:widowControl w:val="0"/>
        <w:jc w:val="both"/>
        <w:rPr>
          <w:sz w:val="20"/>
          <w:lang w:val="fr-CA"/>
        </w:rPr>
      </w:pPr>
    </w:p>
    <w:p w:rsidR="00710E8B" w:rsidRPr="00710E8B" w:rsidRDefault="00710E8B" w:rsidP="00710E8B">
      <w:pPr>
        <w:widowControl w:val="0"/>
        <w:jc w:val="both"/>
        <w:rPr>
          <w:sz w:val="20"/>
          <w:lang w:val="fr-CA"/>
        </w:rPr>
      </w:pPr>
      <w:r w:rsidRPr="00710E8B">
        <w:rPr>
          <w:sz w:val="20"/>
          <w:lang w:val="fr-CA"/>
        </w:rPr>
        <w:t xml:space="preserve">En février 2011, l’intimé, J.F., est inculpé de plusieurs chefs d’accusation à l’égard de gestes à caractère sexuel commis entre 1986 et 2001. Pendant que l’affaire est en délibéré, la Cour suprême rend l’arrêt </w:t>
      </w:r>
      <w:r w:rsidRPr="00710E8B">
        <w:rPr>
          <w:i/>
          <w:sz w:val="20"/>
          <w:lang w:val="fr-CA"/>
        </w:rPr>
        <w:t>R. c.</w:t>
      </w:r>
      <w:r w:rsidRPr="00710E8B">
        <w:rPr>
          <w:sz w:val="20"/>
          <w:lang w:val="fr-CA"/>
        </w:rPr>
        <w:t xml:space="preserve"> </w:t>
      </w:r>
      <w:r w:rsidRPr="00710E8B">
        <w:rPr>
          <w:i/>
          <w:sz w:val="20"/>
          <w:lang w:val="fr-CA"/>
        </w:rPr>
        <w:t>Jordan</w:t>
      </w:r>
      <w:r w:rsidRPr="00710E8B">
        <w:rPr>
          <w:sz w:val="20"/>
          <w:lang w:val="fr-CA"/>
        </w:rPr>
        <w:t>, 2016 CSC 27, [2016] 1 R.C.S. 631. Au terme du premier procès, J.F. est acquitté en février 2017. Le délai brut entre l’inculpation et le verdict est de 72 mois et 2 jours. En juin 2018, la Cour d’appel du Québec</w:t>
      </w:r>
      <w:r w:rsidRPr="00710E8B">
        <w:rPr>
          <w:sz w:val="20"/>
          <w:shd w:val="clear" w:color="auto" w:fill="FFFFFF"/>
          <w:lang w:val="fr-CA"/>
        </w:rPr>
        <w:t xml:space="preserve"> ordonne la tenue d’un nouveau procès en raison d’erreurs de droit contenues dans le jugement</w:t>
      </w:r>
      <w:bookmarkStart w:id="0" w:name="_Ref40186499"/>
      <w:bookmarkEnd w:id="0"/>
      <w:r w:rsidRPr="00710E8B">
        <w:rPr>
          <w:sz w:val="20"/>
          <w:shd w:val="clear" w:color="auto" w:fill="FFFFFF"/>
          <w:lang w:val="fr-CA"/>
        </w:rPr>
        <w:t xml:space="preserve"> de première instance. Le délai entre cette ordonnance et la fin anticipée du nouveau procès est de 10 mois et 5 jours. J.F. </w:t>
      </w:r>
      <w:r w:rsidRPr="00710E8B">
        <w:rPr>
          <w:sz w:val="20"/>
          <w:lang w:val="fr-CA"/>
        </w:rPr>
        <w:t>dépose une requête en arrêt des procédures en vertu de l’al. 11</w:t>
      </w:r>
      <w:r w:rsidRPr="00710E8B">
        <w:rPr>
          <w:i/>
          <w:sz w:val="20"/>
          <w:lang w:val="fr-CA"/>
        </w:rPr>
        <w:t>b)</w:t>
      </w:r>
      <w:r w:rsidRPr="00710E8B">
        <w:rPr>
          <w:sz w:val="20"/>
          <w:lang w:val="fr-CA"/>
        </w:rPr>
        <w:t xml:space="preserve"> de la </w:t>
      </w:r>
      <w:r w:rsidRPr="00710E8B">
        <w:rPr>
          <w:i/>
          <w:sz w:val="20"/>
          <w:lang w:val="fr-CA"/>
        </w:rPr>
        <w:t xml:space="preserve">Charte </w:t>
      </w:r>
      <w:r w:rsidRPr="00710E8B">
        <w:rPr>
          <w:sz w:val="20"/>
          <w:lang w:val="fr-CA"/>
        </w:rPr>
        <w:t>en décembre 2018. La juge d’instance conclut que les délais du premier procès sont déraisonnables et que J.F. n’a jamais renoncé à son droit d’être jugé dans un délai raisonnable. Elle accueille la requête et ordonne l’arrêt des procédures en février 2019. Dans un jugement unanime, la Cour d’appel confirme l’ordonnance de la juge d’instance, mais pour d’autres motifs que ceux de la juge de première instance.</w:t>
      </w:r>
    </w:p>
    <w:p w:rsidR="00F5120E" w:rsidRPr="00710E8B" w:rsidRDefault="00F5120E" w:rsidP="00F5120E">
      <w:pPr>
        <w:widowControl w:val="0"/>
        <w:jc w:val="both"/>
        <w:rPr>
          <w:sz w:val="20"/>
          <w:lang w:val="fr-CA"/>
        </w:rPr>
      </w:pPr>
    </w:p>
    <w:p w:rsidR="00F5120E" w:rsidRPr="00710E8B" w:rsidRDefault="00710E8B" w:rsidP="00F5120E">
      <w:pPr>
        <w:widowControl w:val="0"/>
        <w:jc w:val="both"/>
        <w:rPr>
          <w:sz w:val="20"/>
          <w:lang w:val="fr-CA"/>
        </w:rPr>
      </w:pPr>
      <w:r w:rsidRPr="00710E8B">
        <w:rPr>
          <w:sz w:val="20"/>
        </w:rPr>
        <w:pict>
          <v:rect id="_x0000_i1027" style="width:2in;height:1pt" o:hrpct="0" o:hralign="center" o:hrstd="t" o:hrnoshade="t" o:hr="t" fillcolor="black [3213]" stroked="f"/>
        </w:pict>
      </w:r>
    </w:p>
    <w:p w:rsidR="00E92006" w:rsidRPr="00710E8B" w:rsidRDefault="00E92006" w:rsidP="00340C6D">
      <w:pPr>
        <w:jc w:val="both"/>
        <w:rPr>
          <w:sz w:val="20"/>
          <w:lang w:val="fr-CA"/>
        </w:rPr>
      </w:pPr>
    </w:p>
    <w:p w:rsidR="00E92006" w:rsidRPr="00710E8B" w:rsidRDefault="00E92006" w:rsidP="00340C6D">
      <w:pPr>
        <w:jc w:val="both"/>
        <w:rPr>
          <w:sz w:val="20"/>
          <w:lang w:val="fr-CA"/>
        </w:rPr>
      </w:pPr>
    </w:p>
    <w:p w:rsidR="00072A63" w:rsidRPr="00710E8B" w:rsidRDefault="00072A63" w:rsidP="00EC79B0">
      <w:pPr>
        <w:jc w:val="both"/>
        <w:rPr>
          <w:sz w:val="20"/>
          <w:lang w:val="fr-CA"/>
        </w:rPr>
      </w:pPr>
    </w:p>
    <w:p w:rsidR="001C4415" w:rsidRPr="00710E8B" w:rsidRDefault="001C4415" w:rsidP="001C4415">
      <w:pPr>
        <w:widowControl w:val="0"/>
        <w:outlineLvl w:val="0"/>
      </w:pPr>
      <w:r w:rsidRPr="00710E8B">
        <w:t xml:space="preserve">Supreme Court of Canada / Cour suprême du </w:t>
      </w:r>
      <w:proofErr w:type="gramStart"/>
      <w:r w:rsidRPr="00710E8B">
        <w:t>Canada :</w:t>
      </w:r>
      <w:proofErr w:type="gramEnd"/>
      <w:r w:rsidRPr="00710E8B">
        <w:t xml:space="preserve"> </w:t>
      </w:r>
    </w:p>
    <w:p w:rsidR="001C4415" w:rsidRPr="00710E8B" w:rsidRDefault="00710E8B" w:rsidP="001C4415">
      <w:pPr>
        <w:widowControl w:val="0"/>
        <w:outlineLvl w:val="0"/>
      </w:pPr>
      <w:hyperlink r:id="rId8" w:history="1">
        <w:r w:rsidR="001C4415" w:rsidRPr="00710E8B">
          <w:rPr>
            <w:rStyle w:val="Hyperlink"/>
          </w:rPr>
          <w:t>comments-commentaires@scc-csc.ca</w:t>
        </w:r>
      </w:hyperlink>
    </w:p>
    <w:p w:rsidR="001C4415" w:rsidRPr="00710E8B" w:rsidRDefault="001C4415" w:rsidP="001C4415">
      <w:pPr>
        <w:widowControl w:val="0"/>
        <w:outlineLvl w:val="0"/>
      </w:pPr>
      <w:r w:rsidRPr="00710E8B">
        <w:t>(613) 995-4330</w:t>
      </w:r>
    </w:p>
    <w:p w:rsidR="001C4415" w:rsidRPr="00710E8B" w:rsidRDefault="001C4415" w:rsidP="001C4415">
      <w:pPr>
        <w:widowControl w:val="0"/>
        <w:rPr>
          <w:sz w:val="20"/>
        </w:rPr>
      </w:pPr>
    </w:p>
    <w:p w:rsidR="0036476C" w:rsidRPr="00A8502B" w:rsidRDefault="001C4415" w:rsidP="0036476C">
      <w:pPr>
        <w:pStyle w:val="Footer"/>
        <w:jc w:val="center"/>
        <w:rPr>
          <w:lang w:val="fr-CA"/>
        </w:rPr>
      </w:pPr>
      <w:r w:rsidRPr="00710E8B">
        <w:rPr>
          <w:lang w:val="fr-CA"/>
        </w:rPr>
        <w:t xml:space="preserve">- 30 </w:t>
      </w:r>
      <w:r w:rsidR="003C1B6E" w:rsidRPr="00710E8B">
        <w:rPr>
          <w:lang w:val="fr-CA"/>
        </w:rPr>
        <w:t>-</w:t>
      </w:r>
      <w:bookmarkStart w:id="1" w:name="_GoBack"/>
      <w:bookmarkEnd w:id="1"/>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43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38C2"/>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458A"/>
    <w:rsid w:val="001F57C9"/>
    <w:rsid w:val="001F5973"/>
    <w:rsid w:val="001F76DD"/>
    <w:rsid w:val="001F7F62"/>
    <w:rsid w:val="002029F5"/>
    <w:rsid w:val="00204750"/>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0E8B"/>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2B23"/>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1CD7"/>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287D"/>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3F02"/>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6885"/>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120E"/>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36F6"/>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3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qFormat/>
    <w:rsid w:val="000E38C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E38C2"/>
    <w:rPr>
      <w:rFonts w:eastAsiaTheme="minorHAnsi" w:cstheme="minorBidi"/>
      <w:b/>
      <w:sz w:val="24"/>
      <w:szCs w:val="22"/>
      <w:lang w:val="en-CA"/>
    </w:rPr>
  </w:style>
  <w:style w:type="paragraph" w:customStyle="1" w:styleId="SCCBanSummary">
    <w:name w:val="SCC.BanSummary"/>
    <w:basedOn w:val="Normal"/>
    <w:next w:val="Normal"/>
    <w:link w:val="SCCBanSummaryChar"/>
    <w:rsid w:val="000E38C2"/>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E38C2"/>
    <w:rPr>
      <w:rFonts w:eastAsiaTheme="minorHAnsi" w:cstheme="minorBidi"/>
      <w:smallCaps/>
      <w:sz w:val="24"/>
      <w:szCs w:val="22"/>
      <w:lang w:val="en-CA"/>
    </w:rPr>
  </w:style>
  <w:style w:type="paragraph" w:customStyle="1" w:styleId="nameofcounsel">
    <w:name w:val="nameofcounsel"/>
    <w:basedOn w:val="Normal"/>
    <w:rsid w:val="001F458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929832">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fra.aspx?cas=3926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4275</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2022-03-04T15:45:00Z</dcterms:created>
  <dcterms:modified xsi:type="dcterms:W3CDTF">2022-04-21T17:33:00Z</dcterms:modified>
</cp:coreProperties>
</file>