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9B7C3C" w:rsidRDefault="00A41431" w:rsidP="00A41431">
      <w:pPr>
        <w:pStyle w:val="Header"/>
        <w:jc w:val="center"/>
        <w:rPr>
          <w:b/>
          <w:sz w:val="32"/>
        </w:rPr>
      </w:pPr>
      <w:r w:rsidRPr="009B7C3C">
        <w:rPr>
          <w:b/>
          <w:sz w:val="32"/>
        </w:rPr>
        <w:t>Supreme Court of Canada / Cour suprême du Canada</w:t>
      </w:r>
    </w:p>
    <w:p w:rsidR="00A41431" w:rsidRPr="009B7C3C" w:rsidRDefault="00A41431" w:rsidP="00A41431">
      <w:pPr>
        <w:widowControl w:val="0"/>
        <w:rPr>
          <w:i/>
        </w:rPr>
      </w:pPr>
    </w:p>
    <w:p w:rsidR="00A41431" w:rsidRPr="009B7C3C" w:rsidRDefault="00A41431" w:rsidP="00A41431">
      <w:pPr>
        <w:widowControl w:val="0"/>
        <w:rPr>
          <w:i/>
        </w:rPr>
      </w:pPr>
    </w:p>
    <w:p w:rsidR="00DF33A9" w:rsidRPr="009B7C3C" w:rsidRDefault="00DF33A9" w:rsidP="00DF33A9">
      <w:pPr>
        <w:widowControl w:val="0"/>
        <w:rPr>
          <w:i/>
          <w:sz w:val="20"/>
          <w:lang w:val="fr-CA"/>
        </w:rPr>
      </w:pPr>
      <w:r w:rsidRPr="009B7C3C">
        <w:rPr>
          <w:i/>
          <w:sz w:val="20"/>
          <w:lang w:val="fr-CA"/>
        </w:rPr>
        <w:t>(</w:t>
      </w:r>
      <w:r w:rsidR="00167C53" w:rsidRPr="009B7C3C">
        <w:rPr>
          <w:i/>
          <w:sz w:val="20"/>
          <w:lang w:val="fr-CA"/>
        </w:rPr>
        <w:t>Le</w:t>
      </w:r>
      <w:r w:rsidRPr="009B7C3C">
        <w:rPr>
          <w:i/>
          <w:sz w:val="20"/>
          <w:lang w:val="fr-CA"/>
        </w:rPr>
        <w:t xml:space="preserve"> français suit)</w:t>
      </w:r>
    </w:p>
    <w:p w:rsidR="00DF33A9" w:rsidRPr="009B7C3C" w:rsidRDefault="00DF33A9" w:rsidP="00DF33A9">
      <w:pPr>
        <w:widowControl w:val="0"/>
        <w:rPr>
          <w:lang w:val="fr-CA"/>
        </w:rPr>
      </w:pPr>
    </w:p>
    <w:p w:rsidR="00DF33A9" w:rsidRPr="009B7C3C" w:rsidRDefault="001E2235" w:rsidP="00DF33A9">
      <w:pPr>
        <w:widowControl w:val="0"/>
        <w:jc w:val="center"/>
        <w:rPr>
          <w:b/>
          <w:lang w:val="fr-CA"/>
        </w:rPr>
      </w:pPr>
      <w:r w:rsidRPr="009B7C3C">
        <w:fldChar w:fldCharType="begin"/>
      </w:r>
      <w:r w:rsidR="00DF33A9" w:rsidRPr="009B7C3C">
        <w:rPr>
          <w:lang w:val="fr-CA"/>
        </w:rPr>
        <w:instrText xml:space="preserve"> SEQ CHAPTER \h \r 1</w:instrText>
      </w:r>
      <w:r w:rsidRPr="009B7C3C">
        <w:fldChar w:fldCharType="end"/>
      </w:r>
      <w:r w:rsidR="00DF33A9" w:rsidRPr="009B7C3C">
        <w:rPr>
          <w:b/>
          <w:lang w:val="fr-CA"/>
        </w:rPr>
        <w:t>JUDGMENT</w:t>
      </w:r>
      <w:r w:rsidR="00777096" w:rsidRPr="009B7C3C">
        <w:rPr>
          <w:b/>
          <w:lang w:val="fr-CA"/>
        </w:rPr>
        <w:t xml:space="preserve"> </w:t>
      </w:r>
      <w:r w:rsidR="00DF33A9" w:rsidRPr="009B7C3C">
        <w:rPr>
          <w:b/>
          <w:lang w:val="fr-CA"/>
        </w:rPr>
        <w:t>IN APPEA</w:t>
      </w:r>
      <w:r w:rsidR="00671A3B" w:rsidRPr="009B7C3C">
        <w:rPr>
          <w:b/>
          <w:lang w:val="fr-CA"/>
        </w:rPr>
        <w:t>L</w:t>
      </w:r>
    </w:p>
    <w:p w:rsidR="00DF33A9" w:rsidRPr="009B7C3C" w:rsidRDefault="00DF33A9" w:rsidP="0050239F">
      <w:pPr>
        <w:widowControl w:val="0"/>
        <w:rPr>
          <w:lang w:val="fr-CA"/>
        </w:rPr>
      </w:pPr>
    </w:p>
    <w:p w:rsidR="00DF33A9" w:rsidRPr="009B7C3C" w:rsidRDefault="000F3D01" w:rsidP="00DF33A9">
      <w:pPr>
        <w:widowControl w:val="0"/>
      </w:pPr>
      <w:r w:rsidRPr="009B7C3C">
        <w:rPr>
          <w:b/>
        </w:rPr>
        <w:t>May</w:t>
      </w:r>
      <w:r w:rsidR="006E047B" w:rsidRPr="009B7C3C">
        <w:rPr>
          <w:b/>
        </w:rPr>
        <w:t xml:space="preserve"> </w:t>
      </w:r>
      <w:r w:rsidRPr="009B7C3C">
        <w:rPr>
          <w:b/>
        </w:rPr>
        <w:t>6</w:t>
      </w:r>
      <w:r w:rsidR="00425D2C" w:rsidRPr="009B7C3C">
        <w:rPr>
          <w:b/>
        </w:rPr>
        <w:t>, 20</w:t>
      </w:r>
      <w:r w:rsidR="009C1BB4" w:rsidRPr="009B7C3C">
        <w:rPr>
          <w:b/>
        </w:rPr>
        <w:t>2</w:t>
      </w:r>
      <w:r w:rsidR="00BD459D" w:rsidRPr="009B7C3C">
        <w:rPr>
          <w:b/>
        </w:rPr>
        <w:t>2</w:t>
      </w:r>
    </w:p>
    <w:p w:rsidR="00DF33A9" w:rsidRPr="009B7C3C" w:rsidRDefault="00DF33A9" w:rsidP="00DF33A9">
      <w:pPr>
        <w:widowControl w:val="0"/>
        <w:rPr>
          <w:b/>
        </w:rPr>
      </w:pPr>
      <w:r w:rsidRPr="009B7C3C">
        <w:rPr>
          <w:b/>
        </w:rPr>
        <w:t>For immediate release</w:t>
      </w:r>
    </w:p>
    <w:p w:rsidR="00DF33A9" w:rsidRPr="009B7C3C" w:rsidRDefault="00DF33A9" w:rsidP="00DF33A9">
      <w:pPr>
        <w:widowControl w:val="0"/>
      </w:pPr>
    </w:p>
    <w:p w:rsidR="00DF33A9" w:rsidRPr="009B7C3C" w:rsidRDefault="00DF33A9" w:rsidP="00167C53">
      <w:pPr>
        <w:widowControl w:val="0"/>
      </w:pPr>
      <w:r w:rsidRPr="009B7C3C">
        <w:rPr>
          <w:b/>
        </w:rPr>
        <w:t>OTTAWA</w:t>
      </w:r>
      <w:r w:rsidRPr="009B7C3C">
        <w:t xml:space="preserve"> – The Supreme Court of Canada has today deposited with the Registrar </w:t>
      </w:r>
      <w:r w:rsidR="004972A6" w:rsidRPr="009B7C3C">
        <w:t>judgmen</w:t>
      </w:r>
      <w:r w:rsidR="00167671" w:rsidRPr="009B7C3C">
        <w:t>t</w:t>
      </w:r>
      <w:r w:rsidR="004972A6" w:rsidRPr="009B7C3C">
        <w:t xml:space="preserve"> in the following appeal</w:t>
      </w:r>
      <w:r w:rsidRPr="009B7C3C">
        <w:t>.</w:t>
      </w:r>
      <w:r w:rsidR="00167C53" w:rsidRPr="009B7C3C">
        <w:t xml:space="preserve"> </w:t>
      </w:r>
      <w:r w:rsidR="0050239F" w:rsidRPr="009B7C3C">
        <w:t xml:space="preserve">The </w:t>
      </w:r>
      <w:hyperlink r:id="rId7" w:history="1">
        <w:r w:rsidR="0050239F" w:rsidRPr="009B7C3C">
          <w:rPr>
            <w:rStyle w:val="Hyperlink"/>
          </w:rPr>
          <w:t>r</w:t>
        </w:r>
        <w:r w:rsidRPr="009B7C3C">
          <w:rPr>
            <w:rStyle w:val="Hyperlink"/>
          </w:rPr>
          <w:t>easons for judgmen</w:t>
        </w:r>
        <w:r w:rsidR="00350DBC" w:rsidRPr="009B7C3C">
          <w:rPr>
            <w:rStyle w:val="Hyperlink"/>
          </w:rPr>
          <w:t>t</w:t>
        </w:r>
      </w:hyperlink>
      <w:r w:rsidRPr="009B7C3C">
        <w:t xml:space="preserve"> </w:t>
      </w:r>
      <w:r w:rsidR="00C4360A" w:rsidRPr="009B7C3C">
        <w:t xml:space="preserve">and the </w:t>
      </w:r>
      <w:hyperlink r:id="rId8" w:history="1">
        <w:r w:rsidR="00C4360A" w:rsidRPr="009B7C3C">
          <w:rPr>
            <w:rStyle w:val="Hyperlink"/>
          </w:rPr>
          <w:t>Cas</w:t>
        </w:r>
        <w:r w:rsidR="00E41EA7" w:rsidRPr="009B7C3C">
          <w:rPr>
            <w:rStyle w:val="Hyperlink"/>
          </w:rPr>
          <w:t>e</w:t>
        </w:r>
        <w:r w:rsidR="00C4360A" w:rsidRPr="009B7C3C">
          <w:rPr>
            <w:rStyle w:val="Hyperlink"/>
          </w:rPr>
          <w:t xml:space="preserve"> in Brief</w:t>
        </w:r>
      </w:hyperlink>
      <w:r w:rsidR="00C4360A" w:rsidRPr="009B7C3C">
        <w:t xml:space="preserve"> </w:t>
      </w:r>
      <w:r w:rsidRPr="009B7C3C">
        <w:t>will be available shortly</w:t>
      </w:r>
      <w:r w:rsidR="006E047B" w:rsidRPr="009B7C3C">
        <w:rPr>
          <w:rStyle w:val="Hyperlink"/>
          <w:color w:val="auto"/>
          <w:u w:val="none"/>
        </w:rPr>
        <w:t>.</w:t>
      </w:r>
    </w:p>
    <w:p w:rsidR="00DA7E05" w:rsidRPr="009B7C3C" w:rsidRDefault="00DA7E05" w:rsidP="00DF33A9">
      <w:pPr>
        <w:widowControl w:val="0"/>
      </w:pPr>
    </w:p>
    <w:p w:rsidR="00AA2A9D" w:rsidRPr="009B7C3C" w:rsidRDefault="00AA2A9D" w:rsidP="00DF33A9">
      <w:pPr>
        <w:widowControl w:val="0"/>
      </w:pPr>
    </w:p>
    <w:p w:rsidR="00DF33A9" w:rsidRPr="009B7C3C" w:rsidRDefault="00DF33A9" w:rsidP="00DF33A9">
      <w:pPr>
        <w:widowControl w:val="0"/>
        <w:jc w:val="center"/>
        <w:rPr>
          <w:lang w:val="fr-CA"/>
        </w:rPr>
      </w:pPr>
      <w:r w:rsidRPr="009B7C3C">
        <w:rPr>
          <w:b/>
          <w:lang w:val="fr-CA"/>
        </w:rPr>
        <w:t>JUGEMENT SUR APPEL</w:t>
      </w:r>
    </w:p>
    <w:p w:rsidR="00DF33A9" w:rsidRPr="009B7C3C" w:rsidRDefault="00DF33A9" w:rsidP="00DF33A9">
      <w:pPr>
        <w:widowControl w:val="0"/>
        <w:rPr>
          <w:lang w:val="fr-CA"/>
        </w:rPr>
      </w:pPr>
    </w:p>
    <w:p w:rsidR="00DF33A9" w:rsidRPr="009B7C3C" w:rsidRDefault="00DF33A9" w:rsidP="00DF33A9">
      <w:pPr>
        <w:widowControl w:val="0"/>
        <w:rPr>
          <w:lang w:val="fr-CA"/>
        </w:rPr>
      </w:pPr>
      <w:r w:rsidRPr="009B7C3C">
        <w:rPr>
          <w:b/>
          <w:lang w:val="fr-CA"/>
        </w:rPr>
        <w:t xml:space="preserve">Le </w:t>
      </w:r>
      <w:r w:rsidR="000F3D01" w:rsidRPr="009B7C3C">
        <w:rPr>
          <w:b/>
          <w:lang w:val="fr-CA"/>
        </w:rPr>
        <w:t>6 mai</w:t>
      </w:r>
      <w:r w:rsidR="00BB1936" w:rsidRPr="009B7C3C">
        <w:rPr>
          <w:b/>
          <w:lang w:val="fr-CA"/>
        </w:rPr>
        <w:t xml:space="preserve"> </w:t>
      </w:r>
      <w:r w:rsidR="007B36C2" w:rsidRPr="009B7C3C">
        <w:rPr>
          <w:b/>
          <w:lang w:val="fr-CA"/>
        </w:rPr>
        <w:t>20</w:t>
      </w:r>
      <w:r w:rsidR="009C1BB4" w:rsidRPr="009B7C3C">
        <w:rPr>
          <w:b/>
          <w:lang w:val="fr-CA"/>
        </w:rPr>
        <w:t>2</w:t>
      </w:r>
      <w:r w:rsidR="00BD459D" w:rsidRPr="009B7C3C">
        <w:rPr>
          <w:b/>
          <w:lang w:val="fr-CA"/>
        </w:rPr>
        <w:t>2</w:t>
      </w:r>
    </w:p>
    <w:p w:rsidR="00DF33A9" w:rsidRPr="009B7C3C" w:rsidRDefault="00DF33A9" w:rsidP="00DF33A9">
      <w:pPr>
        <w:widowControl w:val="0"/>
        <w:rPr>
          <w:b/>
          <w:lang w:val="fr-CA"/>
        </w:rPr>
      </w:pPr>
      <w:r w:rsidRPr="009B7C3C">
        <w:rPr>
          <w:b/>
          <w:lang w:val="fr-CA"/>
        </w:rPr>
        <w:t>Pour diffusion immédiate</w:t>
      </w:r>
    </w:p>
    <w:p w:rsidR="00DF33A9" w:rsidRPr="009B7C3C" w:rsidRDefault="00DF33A9" w:rsidP="00DF33A9">
      <w:pPr>
        <w:widowControl w:val="0"/>
        <w:rPr>
          <w:lang w:val="fr-CA"/>
        </w:rPr>
      </w:pPr>
    </w:p>
    <w:p w:rsidR="00DF33A9" w:rsidRPr="009B7C3C" w:rsidRDefault="00DF33A9" w:rsidP="00167C53">
      <w:pPr>
        <w:widowControl w:val="0"/>
        <w:rPr>
          <w:rStyle w:val="Hyperlink"/>
          <w:color w:val="auto"/>
          <w:u w:val="none"/>
          <w:lang w:val="fr-CA"/>
        </w:rPr>
      </w:pPr>
      <w:r w:rsidRPr="009B7C3C">
        <w:rPr>
          <w:b/>
          <w:lang w:val="fr-CA"/>
        </w:rPr>
        <w:t>OTTAWA</w:t>
      </w:r>
      <w:r w:rsidRPr="009B7C3C">
        <w:rPr>
          <w:lang w:val="fr-CA"/>
        </w:rPr>
        <w:t xml:space="preserve"> – La Cour suprême du Canada a déposé aujourd’hui auprès du registraire</w:t>
      </w:r>
      <w:r w:rsidR="004972A6" w:rsidRPr="009B7C3C">
        <w:rPr>
          <w:lang w:val="fr-CA"/>
        </w:rPr>
        <w:t xml:space="preserve"> le jugement dans l'appel suivant.</w:t>
      </w:r>
      <w:r w:rsidR="00167C53" w:rsidRPr="009B7C3C">
        <w:rPr>
          <w:lang w:val="fr-CA"/>
        </w:rPr>
        <w:t xml:space="preserve"> </w:t>
      </w:r>
      <w:r w:rsidR="0050239F" w:rsidRPr="009B7C3C">
        <w:rPr>
          <w:lang w:val="fr-CA"/>
        </w:rPr>
        <w:t xml:space="preserve">Les </w:t>
      </w:r>
      <w:hyperlink r:id="rId9" w:history="1">
        <w:r w:rsidR="0050239F" w:rsidRPr="009B7C3C">
          <w:rPr>
            <w:rStyle w:val="Hyperlink"/>
            <w:lang w:val="fr-CA"/>
          </w:rPr>
          <w:t>m</w:t>
        </w:r>
        <w:r w:rsidRPr="009B7C3C">
          <w:rPr>
            <w:rStyle w:val="Hyperlink"/>
            <w:lang w:val="fr-CA"/>
          </w:rPr>
          <w:t>otifs de jugemen</w:t>
        </w:r>
        <w:r w:rsidR="00350DBC" w:rsidRPr="009B7C3C">
          <w:rPr>
            <w:rStyle w:val="Hyperlink"/>
            <w:lang w:val="fr-CA"/>
          </w:rPr>
          <w:t>t</w:t>
        </w:r>
      </w:hyperlink>
      <w:r w:rsidRPr="009B7C3C">
        <w:rPr>
          <w:lang w:val="fr-CA"/>
        </w:rPr>
        <w:t xml:space="preserve"> </w:t>
      </w:r>
      <w:r w:rsidR="00C4360A" w:rsidRPr="009B7C3C">
        <w:rPr>
          <w:lang w:val="fr-CA"/>
        </w:rPr>
        <w:t xml:space="preserve">et </w:t>
      </w:r>
      <w:hyperlink r:id="rId10" w:history="1">
        <w:r w:rsidR="00C4360A" w:rsidRPr="009B7C3C">
          <w:rPr>
            <w:rStyle w:val="Hyperlink"/>
            <w:i/>
            <w:lang w:val="fr-CA"/>
          </w:rPr>
          <w:t>La cause en bref</w:t>
        </w:r>
      </w:hyperlink>
      <w:r w:rsidR="00C4360A" w:rsidRPr="009B7C3C">
        <w:rPr>
          <w:lang w:val="fr-CA"/>
        </w:rPr>
        <w:t xml:space="preserve"> </w:t>
      </w:r>
      <w:r w:rsidR="0050239F" w:rsidRPr="009B7C3C">
        <w:rPr>
          <w:lang w:val="fr-CA"/>
        </w:rPr>
        <w:t xml:space="preserve">seront </w:t>
      </w:r>
      <w:r w:rsidRPr="009B7C3C">
        <w:rPr>
          <w:lang w:val="fr-CA"/>
        </w:rPr>
        <w:t>disponibles sous peu</w:t>
      </w:r>
      <w:r w:rsidR="0050239F" w:rsidRPr="009B7C3C">
        <w:rPr>
          <w:lang w:val="fr-CA"/>
        </w:rPr>
        <w:t>.</w:t>
      </w:r>
    </w:p>
    <w:p w:rsidR="00DA7E05" w:rsidRPr="009B7C3C"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B92F8C" w:rsidRPr="009B7C3C" w:rsidRDefault="009B7C3C" w:rsidP="00DF33A9">
      <w:pPr>
        <w:tabs>
          <w:tab w:val="left" w:pos="720"/>
          <w:tab w:val="left" w:pos="1296"/>
          <w:tab w:val="left" w:pos="2160"/>
          <w:tab w:val="left" w:pos="2880"/>
          <w:tab w:val="left" w:pos="4320"/>
          <w:tab w:val="left" w:pos="10224"/>
          <w:tab w:val="left" w:pos="11376"/>
        </w:tabs>
        <w:jc w:val="both"/>
        <w:rPr>
          <w:szCs w:val="24"/>
          <w:lang w:val="fr-CA"/>
        </w:rPr>
      </w:pPr>
      <w:r w:rsidRPr="009B7C3C">
        <w:rPr>
          <w:sz w:val="20"/>
        </w:rPr>
        <w:pict>
          <v:rect id="_x0000_i1025" style="width:2in;height:1pt" o:hrpct="0" o:hralign="center" o:hrstd="t" o:hrnoshade="t" o:hr="t" fillcolor="black [3213]" stroked="f"/>
        </w:pict>
      </w:r>
    </w:p>
    <w:p w:rsidR="00A579AD" w:rsidRPr="009B7C3C" w:rsidRDefault="00A579AD" w:rsidP="00A579AD">
      <w:pPr>
        <w:jc w:val="both"/>
        <w:outlineLvl w:val="0"/>
        <w:rPr>
          <w:szCs w:val="24"/>
          <w:lang w:val="fr-CA"/>
        </w:rPr>
      </w:pPr>
    </w:p>
    <w:p w:rsidR="00A579AD" w:rsidRPr="009B7C3C" w:rsidRDefault="00A579AD" w:rsidP="000F3D01">
      <w:pPr>
        <w:ind w:left="1440" w:hanging="1440"/>
        <w:jc w:val="both"/>
        <w:rPr>
          <w:rFonts w:eastAsiaTheme="minorHAnsi" w:cstheme="minorBidi"/>
          <w:sz w:val="20"/>
          <w:lang w:val="fr-CA"/>
        </w:rPr>
      </w:pPr>
      <w:r w:rsidRPr="009B7C3C">
        <w:rPr>
          <w:b/>
          <w:sz w:val="20"/>
        </w:rPr>
        <w:fldChar w:fldCharType="begin"/>
      </w:r>
      <w:r w:rsidRPr="009B7C3C">
        <w:rPr>
          <w:b/>
          <w:sz w:val="20"/>
          <w:lang w:val="fr-CA"/>
        </w:rPr>
        <w:instrText xml:space="preserve"> SEQ CHAPTER \h \r 1</w:instrText>
      </w:r>
      <w:r w:rsidRPr="009B7C3C">
        <w:rPr>
          <w:b/>
          <w:sz w:val="20"/>
        </w:rPr>
        <w:fldChar w:fldCharType="end"/>
      </w:r>
      <w:r w:rsidRPr="009B7C3C">
        <w:rPr>
          <w:b/>
          <w:sz w:val="20"/>
          <w:lang w:val="fr-CA"/>
        </w:rPr>
        <w:t>3</w:t>
      </w:r>
      <w:r w:rsidR="0011420C" w:rsidRPr="009B7C3C">
        <w:rPr>
          <w:b/>
          <w:sz w:val="20"/>
          <w:lang w:val="fr-CA"/>
        </w:rPr>
        <w:t>9</w:t>
      </w:r>
      <w:r w:rsidR="000F3D01" w:rsidRPr="009B7C3C">
        <w:rPr>
          <w:b/>
          <w:sz w:val="20"/>
          <w:lang w:val="fr-CA"/>
        </w:rPr>
        <w:t>2</w:t>
      </w:r>
      <w:r w:rsidR="001E090B" w:rsidRPr="009B7C3C">
        <w:rPr>
          <w:b/>
          <w:sz w:val="20"/>
          <w:lang w:val="fr-CA"/>
        </w:rPr>
        <w:t>6</w:t>
      </w:r>
      <w:r w:rsidR="000F3D01" w:rsidRPr="009B7C3C">
        <w:rPr>
          <w:b/>
          <w:sz w:val="20"/>
          <w:lang w:val="fr-CA"/>
        </w:rPr>
        <w:t>7</w:t>
      </w:r>
      <w:r w:rsidRPr="009B7C3C">
        <w:rPr>
          <w:color w:val="FF0000"/>
          <w:sz w:val="20"/>
          <w:lang w:val="fr-CA"/>
        </w:rPr>
        <w:tab/>
      </w:r>
      <w:r w:rsidR="000F3D01" w:rsidRPr="009B7C3C">
        <w:rPr>
          <w:rFonts w:eastAsiaTheme="minorHAnsi" w:cstheme="minorBidi"/>
          <w:b/>
          <w:sz w:val="20"/>
          <w:lang w:val="fr-CA"/>
        </w:rPr>
        <w:t>Sa Majesté la Reine c</w:t>
      </w:r>
      <w:r w:rsidRPr="009B7C3C">
        <w:rPr>
          <w:rFonts w:eastAsiaTheme="minorHAnsi" w:cstheme="minorBidi"/>
          <w:b/>
          <w:sz w:val="20"/>
          <w:lang w:val="fr-CA"/>
        </w:rPr>
        <w:t xml:space="preserve">. </w:t>
      </w:r>
      <w:r w:rsidR="000F3D01" w:rsidRPr="009B7C3C">
        <w:rPr>
          <w:rFonts w:eastAsiaTheme="minorHAnsi" w:cstheme="minorBidi"/>
          <w:b/>
          <w:sz w:val="20"/>
          <w:lang w:val="fr-CA"/>
        </w:rPr>
        <w:t>J.F.</w:t>
      </w:r>
      <w:r w:rsidR="0011420C" w:rsidRPr="009B7C3C">
        <w:rPr>
          <w:rFonts w:eastAsiaTheme="minorHAnsi" w:cstheme="minorBidi"/>
          <w:b/>
          <w:sz w:val="20"/>
          <w:lang w:val="fr-CA"/>
        </w:rPr>
        <w:t xml:space="preserve"> - </w:t>
      </w:r>
      <w:r w:rsidR="000F3D01" w:rsidRPr="009B7C3C">
        <w:rPr>
          <w:rFonts w:eastAsiaTheme="minorHAnsi" w:cstheme="minorBidi"/>
          <w:b/>
          <w:sz w:val="20"/>
          <w:lang w:val="fr-CA"/>
        </w:rPr>
        <w:t>et</w:t>
      </w:r>
      <w:r w:rsidR="0011420C" w:rsidRPr="009B7C3C">
        <w:rPr>
          <w:rFonts w:eastAsiaTheme="minorHAnsi" w:cstheme="minorBidi"/>
          <w:b/>
          <w:sz w:val="20"/>
          <w:lang w:val="fr-CA"/>
        </w:rPr>
        <w:t xml:space="preserve"> - </w:t>
      </w:r>
      <w:r w:rsidR="009B7C3C" w:rsidRPr="009B7C3C">
        <w:rPr>
          <w:rFonts w:eastAsiaTheme="minorHAnsi" w:cstheme="minorBidi"/>
          <w:b/>
          <w:sz w:val="20"/>
          <w:lang w:val="fr-CA"/>
        </w:rPr>
        <w:t>Procureur général de l’Ontario, procureur général de la Colombie-Britannique, procureur général de l’Alberta, Criminal Lawyers’ Association of Ontario, Association québécoise des avocats et avocates de la défense et Association des avocats de la défense de Montréal-Laval-Longueuil</w:t>
      </w:r>
      <w:r w:rsidRPr="009B7C3C">
        <w:rPr>
          <w:rFonts w:eastAsiaTheme="minorHAnsi" w:cstheme="minorBidi"/>
          <w:b/>
          <w:sz w:val="20"/>
          <w:lang w:val="fr-CA"/>
        </w:rPr>
        <w:t xml:space="preserve"> </w:t>
      </w:r>
      <w:r w:rsidRPr="009B7C3C">
        <w:rPr>
          <w:rFonts w:eastAsiaTheme="minorHAnsi" w:cstheme="minorBidi"/>
          <w:iCs/>
          <w:sz w:val="20"/>
          <w:lang w:val="fr-CA"/>
        </w:rPr>
        <w:t>(</w:t>
      </w:r>
      <w:r w:rsidR="000F3D01" w:rsidRPr="009B7C3C">
        <w:rPr>
          <w:rFonts w:eastAsiaTheme="minorHAnsi" w:cstheme="minorBidi"/>
          <w:iCs/>
          <w:sz w:val="20"/>
          <w:lang w:val="fr-CA"/>
        </w:rPr>
        <w:t>Qc</w:t>
      </w:r>
      <w:r w:rsidRPr="009B7C3C">
        <w:rPr>
          <w:rFonts w:eastAsiaTheme="minorHAnsi" w:cstheme="minorBidi"/>
          <w:iCs/>
          <w:sz w:val="20"/>
          <w:lang w:val="fr-CA"/>
        </w:rPr>
        <w:t>)</w:t>
      </w:r>
    </w:p>
    <w:p w:rsidR="00A579AD" w:rsidRPr="009B7C3C"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9B7C3C">
        <w:rPr>
          <w:rFonts w:eastAsiaTheme="minorHAnsi" w:cstheme="minorBidi"/>
          <w:b/>
          <w:sz w:val="20"/>
          <w:lang w:val="fr-CA"/>
        </w:rPr>
        <w:t>20</w:t>
      </w:r>
      <w:r w:rsidR="009C1BB4" w:rsidRPr="009B7C3C">
        <w:rPr>
          <w:rFonts w:eastAsiaTheme="minorHAnsi" w:cstheme="minorBidi"/>
          <w:b/>
          <w:sz w:val="20"/>
          <w:lang w:val="fr-CA"/>
        </w:rPr>
        <w:t>2</w:t>
      </w:r>
      <w:r w:rsidR="00BD459D" w:rsidRPr="009B7C3C">
        <w:rPr>
          <w:rFonts w:eastAsiaTheme="minorHAnsi" w:cstheme="minorBidi"/>
          <w:b/>
          <w:sz w:val="20"/>
          <w:lang w:val="fr-CA"/>
        </w:rPr>
        <w:t>2</w:t>
      </w:r>
      <w:r w:rsidRPr="009B7C3C">
        <w:rPr>
          <w:rFonts w:eastAsiaTheme="minorHAnsi" w:cstheme="minorBidi"/>
          <w:b/>
          <w:sz w:val="20"/>
          <w:lang w:val="fr-CA"/>
        </w:rPr>
        <w:t xml:space="preserve"> SCC </w:t>
      </w:r>
      <w:r w:rsidR="008626FB" w:rsidRPr="009B7C3C">
        <w:rPr>
          <w:rFonts w:eastAsiaTheme="minorHAnsi" w:cstheme="minorBidi"/>
          <w:b/>
          <w:sz w:val="20"/>
          <w:lang w:val="fr-CA"/>
        </w:rPr>
        <w:t>1</w:t>
      </w:r>
      <w:r w:rsidR="00B34385" w:rsidRPr="009B7C3C">
        <w:rPr>
          <w:rFonts w:eastAsiaTheme="minorHAnsi" w:cstheme="minorBidi"/>
          <w:b/>
          <w:sz w:val="20"/>
          <w:lang w:val="fr-CA"/>
        </w:rPr>
        <w:t>7</w:t>
      </w:r>
      <w:r w:rsidRPr="009B7C3C">
        <w:rPr>
          <w:rFonts w:eastAsiaTheme="minorHAnsi" w:cstheme="minorBidi"/>
          <w:b/>
          <w:sz w:val="20"/>
          <w:lang w:val="fr-CA"/>
        </w:rPr>
        <w:t xml:space="preserve"> / 20</w:t>
      </w:r>
      <w:r w:rsidR="009C1BB4" w:rsidRPr="009B7C3C">
        <w:rPr>
          <w:rFonts w:eastAsiaTheme="minorHAnsi" w:cstheme="minorBidi"/>
          <w:b/>
          <w:sz w:val="20"/>
          <w:lang w:val="fr-CA"/>
        </w:rPr>
        <w:t>2</w:t>
      </w:r>
      <w:r w:rsidR="00BD459D" w:rsidRPr="009B7C3C">
        <w:rPr>
          <w:rFonts w:eastAsiaTheme="minorHAnsi" w:cstheme="minorBidi"/>
          <w:b/>
          <w:sz w:val="20"/>
          <w:lang w:val="fr-CA"/>
        </w:rPr>
        <w:t>2</w:t>
      </w:r>
      <w:r w:rsidRPr="009B7C3C">
        <w:rPr>
          <w:rFonts w:eastAsiaTheme="minorHAnsi" w:cstheme="minorBidi"/>
          <w:b/>
          <w:sz w:val="20"/>
          <w:lang w:val="fr-CA"/>
        </w:rPr>
        <w:t xml:space="preserve"> CSC </w:t>
      </w:r>
      <w:r w:rsidR="00B34385" w:rsidRPr="009B7C3C">
        <w:rPr>
          <w:rFonts w:eastAsiaTheme="minorHAnsi" w:cstheme="minorBidi"/>
          <w:b/>
          <w:sz w:val="20"/>
          <w:lang w:val="fr-CA"/>
        </w:rPr>
        <w:t>17</w:t>
      </w:r>
    </w:p>
    <w:p w:rsidR="00A579AD" w:rsidRPr="009B7C3C" w:rsidRDefault="00A579AD" w:rsidP="00A579AD">
      <w:pPr>
        <w:ind w:left="1440" w:hanging="1440"/>
        <w:jc w:val="both"/>
        <w:rPr>
          <w:sz w:val="20"/>
          <w:lang w:val="fr-CA"/>
        </w:rPr>
      </w:pPr>
    </w:p>
    <w:p w:rsidR="00A579AD" w:rsidRPr="009B7C3C" w:rsidRDefault="00A579AD" w:rsidP="00A579AD">
      <w:pPr>
        <w:ind w:left="1440" w:hanging="1440"/>
        <w:rPr>
          <w:sz w:val="20"/>
          <w:lang w:val="fr-CA"/>
        </w:rPr>
      </w:pPr>
      <w:r w:rsidRPr="009B7C3C">
        <w:rPr>
          <w:sz w:val="20"/>
          <w:lang w:val="fr-CA"/>
        </w:rPr>
        <w:t>Coram:</w:t>
      </w:r>
      <w:r w:rsidRPr="009B7C3C">
        <w:rPr>
          <w:sz w:val="20"/>
          <w:lang w:val="fr-CA"/>
        </w:rPr>
        <w:tab/>
      </w:r>
      <w:r w:rsidR="000F3D01" w:rsidRPr="009B7C3C">
        <w:rPr>
          <w:sz w:val="20"/>
          <w:lang w:val="fr-CA"/>
        </w:rPr>
        <w:t>Le juge en chef Wagner et les juges Moldaver, Karakatsanis, Côté, Brown, Rowe, Martin, Kasirer et Jamal.</w:t>
      </w:r>
    </w:p>
    <w:p w:rsidR="00A579AD" w:rsidRPr="009B7C3C" w:rsidRDefault="00A579AD" w:rsidP="00A579AD">
      <w:pPr>
        <w:jc w:val="both"/>
        <w:rPr>
          <w:sz w:val="20"/>
          <w:lang w:val="fr-CA"/>
        </w:rPr>
      </w:pPr>
    </w:p>
    <w:p w:rsidR="009B7C3C" w:rsidRPr="009B7C3C" w:rsidRDefault="009B7C3C" w:rsidP="009B7C3C">
      <w:pPr>
        <w:jc w:val="both"/>
        <w:rPr>
          <w:sz w:val="20"/>
        </w:rPr>
      </w:pPr>
      <w:r w:rsidRPr="009B7C3C">
        <w:rPr>
          <w:sz w:val="20"/>
          <w:lang w:val="fr-CA"/>
        </w:rPr>
        <w:t xml:space="preserve">L’appel interjeté contre l’arrêt de la Cour d’appel du Québec (Montréal), numéro 500-10-007018-193, 2020 QCCA 666, daté du 25 mai 2020, entendu le 30 novembre 2021, est accueilli. L’arrêt des procédures est annulé et l’affaire est renvoyée devant un ou une autre juge de la Cour du Québec pour la continuation du procès. </w:t>
      </w:r>
      <w:r w:rsidRPr="009B7C3C">
        <w:rPr>
          <w:sz w:val="20"/>
        </w:rPr>
        <w:t xml:space="preserve">La juge Côté </w:t>
      </w:r>
      <w:proofErr w:type="gramStart"/>
      <w:r w:rsidRPr="009B7C3C">
        <w:rPr>
          <w:sz w:val="20"/>
        </w:rPr>
        <w:t>est</w:t>
      </w:r>
      <w:proofErr w:type="gramEnd"/>
      <w:r w:rsidRPr="009B7C3C">
        <w:rPr>
          <w:sz w:val="20"/>
        </w:rPr>
        <w:t xml:space="preserve"> dissidente.</w:t>
      </w:r>
    </w:p>
    <w:p w:rsidR="000F3D01" w:rsidRPr="009B7C3C" w:rsidRDefault="000F3D01" w:rsidP="000C14E9">
      <w:pPr>
        <w:jc w:val="both"/>
        <w:rPr>
          <w:sz w:val="20"/>
        </w:rPr>
      </w:pPr>
    </w:p>
    <w:p w:rsidR="009B7C3C" w:rsidRPr="009B7C3C" w:rsidRDefault="009B7C3C" w:rsidP="009B7C3C">
      <w:pPr>
        <w:jc w:val="both"/>
        <w:rPr>
          <w:sz w:val="20"/>
          <w:lang w:val="en-CA"/>
        </w:rPr>
      </w:pPr>
      <w:r w:rsidRPr="009B7C3C">
        <w:rPr>
          <w:sz w:val="20"/>
        </w:rPr>
        <w:t xml:space="preserve">The appeal from the judgment </w:t>
      </w:r>
      <w:bookmarkStart w:id="0" w:name="BM_1_"/>
      <w:bookmarkEnd w:id="0"/>
      <w:r w:rsidRPr="009B7C3C">
        <w:rPr>
          <w:sz w:val="20"/>
        </w:rPr>
        <w:t xml:space="preserve">of the Court of Appeal of Quebec (Montréal), Number 500-10-007018-193, </w:t>
      </w:r>
      <w:proofErr w:type="gramStart"/>
      <w:r w:rsidRPr="009B7C3C">
        <w:rPr>
          <w:sz w:val="20"/>
        </w:rPr>
        <w:t>2020</w:t>
      </w:r>
      <w:proofErr w:type="gramEnd"/>
      <w:r w:rsidRPr="009B7C3C">
        <w:rPr>
          <w:sz w:val="20"/>
        </w:rPr>
        <w:t xml:space="preserve"> QCCA 666, d</w:t>
      </w:r>
      <w:r w:rsidRPr="009B7C3C">
        <w:rPr>
          <w:sz w:val="20"/>
          <w:lang w:val="en-CA"/>
        </w:rPr>
        <w:t>ated May 25, 2020, heard on November 30, 2021, is allowed. The stay of proceedings is set aside and the case is remanded to another judge of the Court of Québec for the continuation of the trial. Côté J. dissents.</w:t>
      </w:r>
    </w:p>
    <w:p w:rsidR="00A579AD" w:rsidRPr="009B7C3C" w:rsidRDefault="00A579AD" w:rsidP="00A579AD">
      <w:pPr>
        <w:widowControl w:val="0"/>
        <w:jc w:val="both"/>
        <w:outlineLvl w:val="0"/>
        <w:rPr>
          <w:sz w:val="20"/>
          <w:lang w:val="fr-CA"/>
        </w:rPr>
      </w:pPr>
    </w:p>
    <w:p w:rsidR="00B92F8C" w:rsidRPr="009B7C3C" w:rsidRDefault="009B7C3C" w:rsidP="00A579AD">
      <w:pPr>
        <w:widowControl w:val="0"/>
        <w:jc w:val="both"/>
        <w:outlineLvl w:val="0"/>
        <w:rPr>
          <w:sz w:val="20"/>
          <w:lang w:val="fr-CA"/>
        </w:rPr>
      </w:pPr>
      <w:r w:rsidRPr="009B7C3C">
        <w:rPr>
          <w:sz w:val="20"/>
        </w:rPr>
        <w:pict>
          <v:rect id="_x0000_i1026" style="width:2in;height:1pt" o:hrpct="0" o:hralign="center" o:hrstd="t" o:hrnoshade="t" o:hr="t" fillcolor="black [3213]" stroked="f"/>
        </w:pict>
      </w:r>
    </w:p>
    <w:p w:rsidR="00AD168A" w:rsidRPr="009B7C3C" w:rsidRDefault="00AD168A" w:rsidP="00F71561">
      <w:pPr>
        <w:widowControl w:val="0"/>
        <w:jc w:val="both"/>
        <w:outlineLvl w:val="0"/>
        <w:rPr>
          <w:sz w:val="20"/>
          <w:lang w:val="fr-CA"/>
        </w:rPr>
      </w:pPr>
    </w:p>
    <w:p w:rsidR="00A52DFE" w:rsidRPr="009B7C3C" w:rsidRDefault="00A52DFE" w:rsidP="00F71561">
      <w:pPr>
        <w:widowControl w:val="0"/>
        <w:jc w:val="both"/>
        <w:outlineLvl w:val="0"/>
        <w:rPr>
          <w:sz w:val="20"/>
          <w:lang w:val="fr-CA"/>
        </w:rPr>
      </w:pPr>
    </w:p>
    <w:p w:rsidR="00BD2FF5" w:rsidRPr="009B7C3C" w:rsidRDefault="00BD2FF5" w:rsidP="00F71561">
      <w:pPr>
        <w:widowControl w:val="0"/>
        <w:jc w:val="both"/>
        <w:outlineLvl w:val="0"/>
        <w:rPr>
          <w:sz w:val="20"/>
          <w:lang w:val="fr-CA"/>
        </w:rPr>
      </w:pPr>
    </w:p>
    <w:p w:rsidR="00DF33A9" w:rsidRPr="009B7C3C" w:rsidRDefault="00DF33A9" w:rsidP="00DF33A9">
      <w:pPr>
        <w:widowControl w:val="0"/>
        <w:outlineLvl w:val="0"/>
      </w:pPr>
      <w:r w:rsidRPr="009B7C3C">
        <w:t xml:space="preserve">Supreme Court of Canada / Cour suprême du </w:t>
      </w:r>
      <w:proofErr w:type="gramStart"/>
      <w:r w:rsidRPr="009B7C3C">
        <w:t>Canada :</w:t>
      </w:r>
      <w:proofErr w:type="gramEnd"/>
      <w:r w:rsidRPr="009B7C3C">
        <w:t xml:space="preserve"> </w:t>
      </w:r>
    </w:p>
    <w:p w:rsidR="00DF33A9" w:rsidRPr="009B7C3C" w:rsidRDefault="009B7C3C" w:rsidP="00DF33A9">
      <w:pPr>
        <w:widowControl w:val="0"/>
        <w:outlineLvl w:val="0"/>
      </w:pPr>
      <w:hyperlink r:id="rId11" w:history="1">
        <w:r w:rsidR="00DF33A9" w:rsidRPr="009B7C3C">
          <w:rPr>
            <w:rStyle w:val="Hyperlink"/>
          </w:rPr>
          <w:t>comments-commentaires@scc-csc.ca</w:t>
        </w:r>
      </w:hyperlink>
    </w:p>
    <w:p w:rsidR="00DF33A9" w:rsidRPr="009B7C3C" w:rsidRDefault="00DF33A9" w:rsidP="00DF33A9">
      <w:pPr>
        <w:widowControl w:val="0"/>
        <w:outlineLvl w:val="0"/>
      </w:pPr>
      <w:r w:rsidRPr="009B7C3C">
        <w:t>(613) 995-4330</w:t>
      </w:r>
    </w:p>
    <w:p w:rsidR="00DF33A9" w:rsidRPr="009B7C3C" w:rsidRDefault="00DF33A9" w:rsidP="00DF33A9">
      <w:pPr>
        <w:widowControl w:val="0"/>
        <w:rPr>
          <w:sz w:val="20"/>
        </w:rPr>
      </w:pPr>
    </w:p>
    <w:p w:rsidR="00DF33A9" w:rsidRPr="009B7C3C" w:rsidRDefault="00DF33A9" w:rsidP="00DF33A9">
      <w:pPr>
        <w:widowControl w:val="0"/>
        <w:rPr>
          <w:sz w:val="20"/>
        </w:rPr>
      </w:pPr>
    </w:p>
    <w:p w:rsidR="00C12722" w:rsidRPr="009753CD" w:rsidRDefault="00DF33A9" w:rsidP="00456B0F">
      <w:pPr>
        <w:pStyle w:val="Footer"/>
        <w:jc w:val="center"/>
        <w:rPr>
          <w:lang w:val="en-CA"/>
        </w:rPr>
      </w:pPr>
      <w:r w:rsidRPr="009B7C3C">
        <w:rPr>
          <w:lang w:val="en-CA"/>
        </w:rPr>
        <w:t>- 30 -</w:t>
      </w:r>
      <w:bookmarkStart w:id="1" w:name="_GoBack"/>
      <w:bookmarkEnd w:id="1"/>
    </w:p>
    <w:sectPr w:rsidR="00C12722" w:rsidRPr="009753CD"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29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28DC"/>
    <w:rsid w:val="000043C3"/>
    <w:rsid w:val="00005DC9"/>
    <w:rsid w:val="00006BC2"/>
    <w:rsid w:val="00010F78"/>
    <w:rsid w:val="00012498"/>
    <w:rsid w:val="000128A2"/>
    <w:rsid w:val="000136CC"/>
    <w:rsid w:val="00013E55"/>
    <w:rsid w:val="00014C19"/>
    <w:rsid w:val="000164DB"/>
    <w:rsid w:val="00016D65"/>
    <w:rsid w:val="00020797"/>
    <w:rsid w:val="00020816"/>
    <w:rsid w:val="00020F12"/>
    <w:rsid w:val="0002267C"/>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64E7"/>
    <w:rsid w:val="000B163F"/>
    <w:rsid w:val="000B1CC1"/>
    <w:rsid w:val="000B209D"/>
    <w:rsid w:val="000B7258"/>
    <w:rsid w:val="000C0E20"/>
    <w:rsid w:val="000C14E9"/>
    <w:rsid w:val="000C182C"/>
    <w:rsid w:val="000C18EC"/>
    <w:rsid w:val="000C3667"/>
    <w:rsid w:val="000C4004"/>
    <w:rsid w:val="000C5A95"/>
    <w:rsid w:val="000D0506"/>
    <w:rsid w:val="000D0522"/>
    <w:rsid w:val="000D0DD5"/>
    <w:rsid w:val="000D3129"/>
    <w:rsid w:val="000E13A5"/>
    <w:rsid w:val="000E17BD"/>
    <w:rsid w:val="000E35CD"/>
    <w:rsid w:val="000E3872"/>
    <w:rsid w:val="000E50F2"/>
    <w:rsid w:val="000E5407"/>
    <w:rsid w:val="000E6114"/>
    <w:rsid w:val="000E6C87"/>
    <w:rsid w:val="000E7DD1"/>
    <w:rsid w:val="000F1250"/>
    <w:rsid w:val="000F3D01"/>
    <w:rsid w:val="000F419D"/>
    <w:rsid w:val="000F525E"/>
    <w:rsid w:val="000F5781"/>
    <w:rsid w:val="001004C5"/>
    <w:rsid w:val="001004CC"/>
    <w:rsid w:val="00100C7A"/>
    <w:rsid w:val="00100CEE"/>
    <w:rsid w:val="00101E4B"/>
    <w:rsid w:val="00102F8F"/>
    <w:rsid w:val="001068F5"/>
    <w:rsid w:val="00107219"/>
    <w:rsid w:val="0011164C"/>
    <w:rsid w:val="00112091"/>
    <w:rsid w:val="0011420C"/>
    <w:rsid w:val="001148D2"/>
    <w:rsid w:val="00117AF3"/>
    <w:rsid w:val="0012101A"/>
    <w:rsid w:val="00123976"/>
    <w:rsid w:val="00124DEC"/>
    <w:rsid w:val="00131B01"/>
    <w:rsid w:val="00132635"/>
    <w:rsid w:val="001354E7"/>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E6C"/>
    <w:rsid w:val="001D0423"/>
    <w:rsid w:val="001D05E5"/>
    <w:rsid w:val="001D235D"/>
    <w:rsid w:val="001D2555"/>
    <w:rsid w:val="001D3C98"/>
    <w:rsid w:val="001D4921"/>
    <w:rsid w:val="001D57BE"/>
    <w:rsid w:val="001D612A"/>
    <w:rsid w:val="001E090B"/>
    <w:rsid w:val="001E2235"/>
    <w:rsid w:val="001E3BCD"/>
    <w:rsid w:val="001F27B1"/>
    <w:rsid w:val="001F3C41"/>
    <w:rsid w:val="001F5B11"/>
    <w:rsid w:val="001F6780"/>
    <w:rsid w:val="002006F9"/>
    <w:rsid w:val="002007F1"/>
    <w:rsid w:val="00200E8D"/>
    <w:rsid w:val="00200F31"/>
    <w:rsid w:val="00201914"/>
    <w:rsid w:val="002020FB"/>
    <w:rsid w:val="0020221F"/>
    <w:rsid w:val="00203AEA"/>
    <w:rsid w:val="00205051"/>
    <w:rsid w:val="002065A2"/>
    <w:rsid w:val="0020794A"/>
    <w:rsid w:val="00207C7F"/>
    <w:rsid w:val="00212962"/>
    <w:rsid w:val="00213641"/>
    <w:rsid w:val="00217135"/>
    <w:rsid w:val="0022132D"/>
    <w:rsid w:val="00222CAE"/>
    <w:rsid w:val="00223B83"/>
    <w:rsid w:val="0022525B"/>
    <w:rsid w:val="00225A53"/>
    <w:rsid w:val="002264F4"/>
    <w:rsid w:val="00231427"/>
    <w:rsid w:val="00233057"/>
    <w:rsid w:val="00234A3D"/>
    <w:rsid w:val="00235DB1"/>
    <w:rsid w:val="00237F34"/>
    <w:rsid w:val="002407C6"/>
    <w:rsid w:val="0024227A"/>
    <w:rsid w:val="00244CDD"/>
    <w:rsid w:val="00245D73"/>
    <w:rsid w:val="00246C0E"/>
    <w:rsid w:val="0024725C"/>
    <w:rsid w:val="002514CA"/>
    <w:rsid w:val="002517D5"/>
    <w:rsid w:val="00252FDB"/>
    <w:rsid w:val="00253790"/>
    <w:rsid w:val="00254A42"/>
    <w:rsid w:val="0025566A"/>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2A78"/>
    <w:rsid w:val="002B2FCA"/>
    <w:rsid w:val="002B5525"/>
    <w:rsid w:val="002B6AFE"/>
    <w:rsid w:val="002C10D1"/>
    <w:rsid w:val="002C4A02"/>
    <w:rsid w:val="002C6C8C"/>
    <w:rsid w:val="002D0C49"/>
    <w:rsid w:val="002D2553"/>
    <w:rsid w:val="002D2F15"/>
    <w:rsid w:val="002D417C"/>
    <w:rsid w:val="002D43A1"/>
    <w:rsid w:val="002D6680"/>
    <w:rsid w:val="002D7A54"/>
    <w:rsid w:val="002E30C3"/>
    <w:rsid w:val="002E3911"/>
    <w:rsid w:val="002E3F26"/>
    <w:rsid w:val="002E519A"/>
    <w:rsid w:val="002F06D0"/>
    <w:rsid w:val="002F2850"/>
    <w:rsid w:val="002F3830"/>
    <w:rsid w:val="002F3FF9"/>
    <w:rsid w:val="002F402B"/>
    <w:rsid w:val="002F4929"/>
    <w:rsid w:val="002F6C34"/>
    <w:rsid w:val="002F7DDE"/>
    <w:rsid w:val="002F7E97"/>
    <w:rsid w:val="003012A2"/>
    <w:rsid w:val="00301AF7"/>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7013D"/>
    <w:rsid w:val="00370960"/>
    <w:rsid w:val="003710CD"/>
    <w:rsid w:val="00372FD5"/>
    <w:rsid w:val="003738E2"/>
    <w:rsid w:val="003742F5"/>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58BA"/>
    <w:rsid w:val="003A6B5E"/>
    <w:rsid w:val="003B0718"/>
    <w:rsid w:val="003B11E2"/>
    <w:rsid w:val="003B1455"/>
    <w:rsid w:val="003B2AC6"/>
    <w:rsid w:val="003B39D7"/>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7662"/>
    <w:rsid w:val="00490DDC"/>
    <w:rsid w:val="00491D60"/>
    <w:rsid w:val="00492A9B"/>
    <w:rsid w:val="00494450"/>
    <w:rsid w:val="00494CD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A60"/>
    <w:rsid w:val="00535D04"/>
    <w:rsid w:val="00535F7C"/>
    <w:rsid w:val="00536C2E"/>
    <w:rsid w:val="00541412"/>
    <w:rsid w:val="00541A32"/>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730"/>
    <w:rsid w:val="005E2F89"/>
    <w:rsid w:val="005E3E28"/>
    <w:rsid w:val="005E73A1"/>
    <w:rsid w:val="005F17E5"/>
    <w:rsid w:val="005F3093"/>
    <w:rsid w:val="005F4197"/>
    <w:rsid w:val="005F5163"/>
    <w:rsid w:val="005F5CD8"/>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62B7E"/>
    <w:rsid w:val="00664E1D"/>
    <w:rsid w:val="00666AB5"/>
    <w:rsid w:val="00666BA1"/>
    <w:rsid w:val="00670A91"/>
    <w:rsid w:val="00671A3B"/>
    <w:rsid w:val="006721DF"/>
    <w:rsid w:val="00672A20"/>
    <w:rsid w:val="00674808"/>
    <w:rsid w:val="00674CE6"/>
    <w:rsid w:val="00675EF6"/>
    <w:rsid w:val="0067721C"/>
    <w:rsid w:val="00677979"/>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579"/>
    <w:rsid w:val="006F5667"/>
    <w:rsid w:val="006F719B"/>
    <w:rsid w:val="0070251F"/>
    <w:rsid w:val="00704CDE"/>
    <w:rsid w:val="0070582E"/>
    <w:rsid w:val="00706495"/>
    <w:rsid w:val="00710FE2"/>
    <w:rsid w:val="007209A6"/>
    <w:rsid w:val="007226F3"/>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FEC"/>
    <w:rsid w:val="00776D7F"/>
    <w:rsid w:val="00777096"/>
    <w:rsid w:val="007771AF"/>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7EB6"/>
    <w:rsid w:val="008115B8"/>
    <w:rsid w:val="00812315"/>
    <w:rsid w:val="008146B9"/>
    <w:rsid w:val="00815443"/>
    <w:rsid w:val="00815D1B"/>
    <w:rsid w:val="00816C1F"/>
    <w:rsid w:val="00816FD3"/>
    <w:rsid w:val="0082143F"/>
    <w:rsid w:val="00823610"/>
    <w:rsid w:val="00824D6B"/>
    <w:rsid w:val="00825196"/>
    <w:rsid w:val="00826842"/>
    <w:rsid w:val="00827314"/>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CAB"/>
    <w:rsid w:val="008623C5"/>
    <w:rsid w:val="008626FB"/>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12F3"/>
    <w:rsid w:val="008C57E3"/>
    <w:rsid w:val="008D31B1"/>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9A2"/>
    <w:rsid w:val="00963C43"/>
    <w:rsid w:val="00965EAB"/>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B7C3C"/>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6B7"/>
    <w:rsid w:val="00A23A8D"/>
    <w:rsid w:val="00A242EA"/>
    <w:rsid w:val="00A2504D"/>
    <w:rsid w:val="00A265DD"/>
    <w:rsid w:val="00A26E72"/>
    <w:rsid w:val="00A36736"/>
    <w:rsid w:val="00A41431"/>
    <w:rsid w:val="00A41B5E"/>
    <w:rsid w:val="00A41B76"/>
    <w:rsid w:val="00A42042"/>
    <w:rsid w:val="00A4281A"/>
    <w:rsid w:val="00A466AC"/>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3FC9"/>
    <w:rsid w:val="00B34385"/>
    <w:rsid w:val="00B34E1F"/>
    <w:rsid w:val="00B35194"/>
    <w:rsid w:val="00B36C97"/>
    <w:rsid w:val="00B37AAA"/>
    <w:rsid w:val="00B37C41"/>
    <w:rsid w:val="00B4078C"/>
    <w:rsid w:val="00B4191E"/>
    <w:rsid w:val="00B42C6D"/>
    <w:rsid w:val="00B4516E"/>
    <w:rsid w:val="00B45B27"/>
    <w:rsid w:val="00B50047"/>
    <w:rsid w:val="00B506D3"/>
    <w:rsid w:val="00B5139A"/>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45E1"/>
    <w:rsid w:val="00BC471A"/>
    <w:rsid w:val="00BC52D2"/>
    <w:rsid w:val="00BC6090"/>
    <w:rsid w:val="00BC6F58"/>
    <w:rsid w:val="00BC7496"/>
    <w:rsid w:val="00BD07C7"/>
    <w:rsid w:val="00BD14CE"/>
    <w:rsid w:val="00BD216A"/>
    <w:rsid w:val="00BD2FF5"/>
    <w:rsid w:val="00BD459D"/>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FB"/>
    <w:rsid w:val="00C31C5A"/>
    <w:rsid w:val="00C3269C"/>
    <w:rsid w:val="00C342CA"/>
    <w:rsid w:val="00C34515"/>
    <w:rsid w:val="00C34D9A"/>
    <w:rsid w:val="00C36C08"/>
    <w:rsid w:val="00C36FF2"/>
    <w:rsid w:val="00C412AD"/>
    <w:rsid w:val="00C419F7"/>
    <w:rsid w:val="00C4360A"/>
    <w:rsid w:val="00C45F01"/>
    <w:rsid w:val="00C4698C"/>
    <w:rsid w:val="00C47729"/>
    <w:rsid w:val="00C478AB"/>
    <w:rsid w:val="00C5207F"/>
    <w:rsid w:val="00C52D21"/>
    <w:rsid w:val="00C559C0"/>
    <w:rsid w:val="00C5629E"/>
    <w:rsid w:val="00C573B1"/>
    <w:rsid w:val="00C64192"/>
    <w:rsid w:val="00C64E75"/>
    <w:rsid w:val="00C65FD6"/>
    <w:rsid w:val="00C717C9"/>
    <w:rsid w:val="00C726AE"/>
    <w:rsid w:val="00C7351D"/>
    <w:rsid w:val="00C75878"/>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732A"/>
    <w:rsid w:val="00CF753F"/>
    <w:rsid w:val="00D0250E"/>
    <w:rsid w:val="00D0665D"/>
    <w:rsid w:val="00D07526"/>
    <w:rsid w:val="00D1308F"/>
    <w:rsid w:val="00D207B2"/>
    <w:rsid w:val="00D2269C"/>
    <w:rsid w:val="00D23582"/>
    <w:rsid w:val="00D240C0"/>
    <w:rsid w:val="00D24A6C"/>
    <w:rsid w:val="00D25A76"/>
    <w:rsid w:val="00D27486"/>
    <w:rsid w:val="00D308D8"/>
    <w:rsid w:val="00D3248D"/>
    <w:rsid w:val="00D32B2A"/>
    <w:rsid w:val="00D3344A"/>
    <w:rsid w:val="00D36BE9"/>
    <w:rsid w:val="00D3722A"/>
    <w:rsid w:val="00D43F58"/>
    <w:rsid w:val="00D460FC"/>
    <w:rsid w:val="00D47829"/>
    <w:rsid w:val="00D50416"/>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E1F"/>
    <w:rsid w:val="00DA6D82"/>
    <w:rsid w:val="00DA7E05"/>
    <w:rsid w:val="00DB1591"/>
    <w:rsid w:val="00DB169C"/>
    <w:rsid w:val="00DB180E"/>
    <w:rsid w:val="00DB2195"/>
    <w:rsid w:val="00DB27AF"/>
    <w:rsid w:val="00DB292F"/>
    <w:rsid w:val="00DB3966"/>
    <w:rsid w:val="00DB3F0F"/>
    <w:rsid w:val="00DB50AC"/>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1BD8"/>
    <w:rsid w:val="00E5361B"/>
    <w:rsid w:val="00E54925"/>
    <w:rsid w:val="00E550C7"/>
    <w:rsid w:val="00E61029"/>
    <w:rsid w:val="00E6173D"/>
    <w:rsid w:val="00E61C4E"/>
    <w:rsid w:val="00E630C6"/>
    <w:rsid w:val="00E64CEE"/>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691"/>
    <w:rsid w:val="00E92DE1"/>
    <w:rsid w:val="00E943A6"/>
    <w:rsid w:val="00E96873"/>
    <w:rsid w:val="00E975F3"/>
    <w:rsid w:val="00EA38AD"/>
    <w:rsid w:val="00EA3A1F"/>
    <w:rsid w:val="00EA3DD8"/>
    <w:rsid w:val="00EA4548"/>
    <w:rsid w:val="00EB6251"/>
    <w:rsid w:val="00EB6411"/>
    <w:rsid w:val="00EB73A5"/>
    <w:rsid w:val="00EC0E72"/>
    <w:rsid w:val="00EC11AB"/>
    <w:rsid w:val="00EC2317"/>
    <w:rsid w:val="00EC2990"/>
    <w:rsid w:val="00EC2A4D"/>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7C0F"/>
    <w:rsid w:val="00F02E36"/>
    <w:rsid w:val="00F04707"/>
    <w:rsid w:val="00F04ACD"/>
    <w:rsid w:val="00F110F6"/>
    <w:rsid w:val="00F11FC7"/>
    <w:rsid w:val="00F122E7"/>
    <w:rsid w:val="00F1508E"/>
    <w:rsid w:val="00F152B2"/>
    <w:rsid w:val="00F22AFE"/>
    <w:rsid w:val="00F265C2"/>
    <w:rsid w:val="00F265F6"/>
    <w:rsid w:val="00F2699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3B9C"/>
    <w:rsid w:val="00F83ED3"/>
    <w:rsid w:val="00F8475B"/>
    <w:rsid w:val="00F857B4"/>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15AF"/>
    <w:rsid w:val="00FD2F1A"/>
    <w:rsid w:val="00FD446A"/>
    <w:rsid w:val="00FD5B13"/>
    <w:rsid w:val="00FD76D1"/>
    <w:rsid w:val="00FD7F01"/>
    <w:rsid w:val="00FE38F2"/>
    <w:rsid w:val="00FE44CF"/>
    <w:rsid w:val="00FE471B"/>
    <w:rsid w:val="00FE4721"/>
    <w:rsid w:val="00FE4D2A"/>
    <w:rsid w:val="00FE4FD0"/>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9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nts-commentaires@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2212</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2022-03-04T16:12:00Z</dcterms:created>
  <dcterms:modified xsi:type="dcterms:W3CDTF">2022-05-04T16:47:00Z</dcterms:modified>
</cp:coreProperties>
</file>