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0D17A5" w:rsidRDefault="001C4415" w:rsidP="001C4415">
      <w:pPr>
        <w:pStyle w:val="Header"/>
        <w:jc w:val="center"/>
        <w:rPr>
          <w:b/>
          <w:sz w:val="32"/>
        </w:rPr>
      </w:pPr>
      <w:r w:rsidRPr="000D17A5">
        <w:rPr>
          <w:b/>
          <w:sz w:val="32"/>
        </w:rPr>
        <w:t>Supreme Court of Canada / Cour suprême du Canada</w:t>
      </w:r>
    </w:p>
    <w:p w:rsidR="001C4415" w:rsidRPr="000D17A5" w:rsidRDefault="001C4415" w:rsidP="001C4415">
      <w:pPr>
        <w:widowControl w:val="0"/>
        <w:rPr>
          <w:i/>
        </w:rPr>
      </w:pPr>
    </w:p>
    <w:p w:rsidR="001C4415" w:rsidRPr="000D17A5" w:rsidRDefault="001C4415" w:rsidP="001C4415">
      <w:pPr>
        <w:widowControl w:val="0"/>
        <w:rPr>
          <w:i/>
        </w:rPr>
      </w:pPr>
    </w:p>
    <w:p w:rsidR="001C4415" w:rsidRPr="000D17A5" w:rsidRDefault="001C4415" w:rsidP="001C4415">
      <w:pPr>
        <w:widowControl w:val="0"/>
        <w:rPr>
          <w:i/>
        </w:rPr>
      </w:pPr>
      <w:r w:rsidRPr="000D17A5">
        <w:rPr>
          <w:i/>
        </w:rPr>
        <w:t>(le français suit)</w:t>
      </w:r>
    </w:p>
    <w:p w:rsidR="001C4415" w:rsidRPr="000D17A5" w:rsidRDefault="001C4415" w:rsidP="001C4415">
      <w:pPr>
        <w:widowControl w:val="0"/>
      </w:pPr>
    </w:p>
    <w:p w:rsidR="001C4415" w:rsidRPr="000D17A5" w:rsidRDefault="000347C1" w:rsidP="00214729">
      <w:pPr>
        <w:widowControl w:val="0"/>
        <w:jc w:val="center"/>
        <w:rPr>
          <w:b/>
        </w:rPr>
      </w:pPr>
      <w:r w:rsidRPr="000D17A5">
        <w:fldChar w:fldCharType="begin"/>
      </w:r>
      <w:r w:rsidR="00FA7412" w:rsidRPr="000D17A5">
        <w:instrText xml:space="preserve"> SEQ CHAPTER \h \r 1</w:instrText>
      </w:r>
      <w:r w:rsidRPr="000D17A5">
        <w:fldChar w:fldCharType="end"/>
      </w:r>
      <w:r w:rsidR="006545ED" w:rsidRPr="000D17A5">
        <w:rPr>
          <w:b/>
        </w:rPr>
        <w:t>REASONS FOR J</w:t>
      </w:r>
      <w:r w:rsidR="00455BB9" w:rsidRPr="000D17A5">
        <w:rPr>
          <w:b/>
        </w:rPr>
        <w:t>UDGMENT</w:t>
      </w:r>
      <w:r w:rsidR="00FA7412" w:rsidRPr="000D17A5">
        <w:rPr>
          <w:b/>
        </w:rPr>
        <w:t xml:space="preserve"> TO BE RENDERED IN APPEA</w:t>
      </w:r>
      <w:r w:rsidR="00342E49" w:rsidRPr="000D17A5">
        <w:rPr>
          <w:b/>
        </w:rPr>
        <w:t>L</w:t>
      </w:r>
    </w:p>
    <w:p w:rsidR="005A7C1B" w:rsidRPr="000D17A5" w:rsidRDefault="005A7C1B" w:rsidP="005A7C1B">
      <w:pPr>
        <w:widowControl w:val="0"/>
      </w:pPr>
    </w:p>
    <w:p w:rsidR="00EC79B0" w:rsidRPr="000D17A5" w:rsidRDefault="00A13327" w:rsidP="00EC79B0">
      <w:pPr>
        <w:widowControl w:val="0"/>
        <w:rPr>
          <w:b/>
        </w:rPr>
      </w:pPr>
      <w:r w:rsidRPr="000D17A5">
        <w:rPr>
          <w:b/>
        </w:rPr>
        <w:t>May</w:t>
      </w:r>
      <w:r w:rsidR="00C86395" w:rsidRPr="000D17A5">
        <w:rPr>
          <w:b/>
        </w:rPr>
        <w:t xml:space="preserve"> </w:t>
      </w:r>
      <w:r w:rsidR="009C7B0C" w:rsidRPr="000D17A5">
        <w:rPr>
          <w:b/>
        </w:rPr>
        <w:t>1</w:t>
      </w:r>
      <w:r w:rsidRPr="000D17A5">
        <w:rPr>
          <w:b/>
        </w:rPr>
        <w:t>6</w:t>
      </w:r>
      <w:r w:rsidR="00EC79B0" w:rsidRPr="000D17A5">
        <w:rPr>
          <w:b/>
        </w:rPr>
        <w:t>, 20</w:t>
      </w:r>
      <w:r w:rsidR="00690520" w:rsidRPr="000D17A5">
        <w:rPr>
          <w:b/>
        </w:rPr>
        <w:t>2</w:t>
      </w:r>
      <w:r w:rsidR="00B1627A" w:rsidRPr="000D17A5">
        <w:rPr>
          <w:b/>
        </w:rPr>
        <w:t>2</w:t>
      </w:r>
    </w:p>
    <w:p w:rsidR="00EC79B0" w:rsidRPr="000D17A5" w:rsidRDefault="00EC79B0" w:rsidP="00EC79B0">
      <w:pPr>
        <w:widowControl w:val="0"/>
        <w:rPr>
          <w:b/>
        </w:rPr>
      </w:pPr>
      <w:r w:rsidRPr="000D17A5">
        <w:rPr>
          <w:b/>
        </w:rPr>
        <w:t>For immediate release</w:t>
      </w:r>
    </w:p>
    <w:p w:rsidR="00EC79B0" w:rsidRPr="000D17A5" w:rsidRDefault="00EC79B0" w:rsidP="00EC79B0">
      <w:pPr>
        <w:widowControl w:val="0"/>
      </w:pPr>
    </w:p>
    <w:p w:rsidR="00EC79B0" w:rsidRPr="000D17A5" w:rsidRDefault="00EC79B0" w:rsidP="00EC79B0">
      <w:pPr>
        <w:widowControl w:val="0"/>
        <w:rPr>
          <w:lang w:val="fr-CA"/>
        </w:rPr>
      </w:pPr>
      <w:r w:rsidRPr="000D17A5">
        <w:rPr>
          <w:b/>
        </w:rPr>
        <w:t>OTTAWA</w:t>
      </w:r>
      <w:r w:rsidRPr="000D17A5">
        <w:t xml:space="preserve"> –</w:t>
      </w:r>
      <w:r w:rsidR="00C73BB2" w:rsidRPr="000D17A5">
        <w:t xml:space="preserve"> On </w:t>
      </w:r>
      <w:r w:rsidR="00A13327" w:rsidRPr="000D17A5">
        <w:t>December</w:t>
      </w:r>
      <w:r w:rsidR="00C73BB2" w:rsidRPr="000D17A5">
        <w:t xml:space="preserve"> </w:t>
      </w:r>
      <w:r w:rsidR="00A13327" w:rsidRPr="000D17A5">
        <w:t>2</w:t>
      </w:r>
      <w:r w:rsidR="00C73BB2" w:rsidRPr="000D17A5">
        <w:t>, 20</w:t>
      </w:r>
      <w:r w:rsidR="002674CC" w:rsidRPr="000D17A5">
        <w:t>2</w:t>
      </w:r>
      <w:r w:rsidR="00B1627A" w:rsidRPr="000D17A5">
        <w:t>1</w:t>
      </w:r>
      <w:r w:rsidR="00C73BB2" w:rsidRPr="000D17A5">
        <w:t xml:space="preserve">, the Supreme Court of Canada </w:t>
      </w:r>
      <w:r w:rsidR="00782B59" w:rsidRPr="000D17A5">
        <w:t>allowed</w:t>
      </w:r>
      <w:r w:rsidR="00C73BB2" w:rsidRPr="000D17A5">
        <w:t xml:space="preserve"> the appeal</w:t>
      </w:r>
      <w:r w:rsidR="00AE3866" w:rsidRPr="000D17A5">
        <w:t xml:space="preserve">, </w:t>
      </w:r>
      <w:r w:rsidR="00C73BB2" w:rsidRPr="000D17A5">
        <w:t>with reasons to follow in the following appeal. The reasons for judgment will be delivered at 9:45 a.m. E</w:t>
      </w:r>
      <w:r w:rsidR="00AE3866" w:rsidRPr="000D17A5">
        <w:t>D</w:t>
      </w:r>
      <w:r w:rsidR="00C73BB2" w:rsidRPr="000D17A5">
        <w:t xml:space="preserve">T on </w:t>
      </w:r>
      <w:r w:rsidR="009C7B0C" w:rsidRPr="000D17A5">
        <w:t>Friday</w:t>
      </w:r>
      <w:r w:rsidR="00C73BB2" w:rsidRPr="000D17A5">
        <w:t xml:space="preserve">, </w:t>
      </w:r>
      <w:r w:rsidR="00A13327" w:rsidRPr="000D17A5">
        <w:t>May</w:t>
      </w:r>
      <w:r w:rsidR="00C73BB2" w:rsidRPr="000D17A5">
        <w:t xml:space="preserve"> </w:t>
      </w:r>
      <w:r w:rsidR="00AE3866" w:rsidRPr="000D17A5">
        <w:t>2</w:t>
      </w:r>
      <w:r w:rsidR="00A13327" w:rsidRPr="000D17A5">
        <w:t>0</w:t>
      </w:r>
      <w:r w:rsidR="00C73BB2" w:rsidRPr="000D17A5">
        <w:t>, 20</w:t>
      </w:r>
      <w:r w:rsidR="00690520" w:rsidRPr="000D17A5">
        <w:t>2</w:t>
      </w:r>
      <w:r w:rsidR="00B1627A" w:rsidRPr="000D17A5">
        <w:t>2</w:t>
      </w:r>
      <w:r w:rsidR="00C73BB2" w:rsidRPr="000D17A5">
        <w:t xml:space="preserve">. </w:t>
      </w:r>
      <w:r w:rsidR="00C73BB2" w:rsidRPr="000D17A5">
        <w:rPr>
          <w:lang w:val="fr-CA"/>
        </w:rPr>
        <w:t>T</w:t>
      </w:r>
      <w:r w:rsidR="00455BB9" w:rsidRPr="000D17A5">
        <w:rPr>
          <w:lang w:val="fr-CA"/>
        </w:rPr>
        <w:t>his</w:t>
      </w:r>
      <w:r w:rsidRPr="000D17A5">
        <w:rPr>
          <w:lang w:val="fr-CA"/>
        </w:rPr>
        <w:t xml:space="preserve"> list is subject to change.</w:t>
      </w:r>
    </w:p>
    <w:p w:rsidR="001C4415" w:rsidRPr="000D17A5" w:rsidRDefault="001C4415" w:rsidP="001C4415">
      <w:pPr>
        <w:widowControl w:val="0"/>
        <w:rPr>
          <w:lang w:val="fr-CA"/>
        </w:rPr>
      </w:pPr>
    </w:p>
    <w:p w:rsidR="00AB491A" w:rsidRPr="000D17A5" w:rsidRDefault="00AB491A" w:rsidP="001C4415">
      <w:pPr>
        <w:widowControl w:val="0"/>
        <w:rPr>
          <w:lang w:val="fr-CA"/>
        </w:rPr>
      </w:pPr>
    </w:p>
    <w:p w:rsidR="001335A1" w:rsidRPr="000D17A5" w:rsidRDefault="001335A1" w:rsidP="001335A1">
      <w:pPr>
        <w:widowControl w:val="0"/>
        <w:jc w:val="center"/>
        <w:rPr>
          <w:b/>
          <w:lang w:val="fr-CA"/>
        </w:rPr>
      </w:pPr>
      <w:r w:rsidRPr="000D17A5">
        <w:rPr>
          <w:b/>
          <w:lang w:val="fr-CA"/>
        </w:rPr>
        <w:t>PROCHAIN</w:t>
      </w:r>
      <w:r w:rsidR="006545ED" w:rsidRPr="000D17A5">
        <w:rPr>
          <w:b/>
          <w:lang w:val="fr-CA"/>
        </w:rPr>
        <w:t>S MOTIFS DE</w:t>
      </w:r>
      <w:r w:rsidRPr="000D17A5">
        <w:rPr>
          <w:b/>
          <w:lang w:val="fr-CA"/>
        </w:rPr>
        <w:t xml:space="preserve"> JUGEMENT</w:t>
      </w:r>
      <w:r w:rsidR="00455BB9" w:rsidRPr="000D17A5">
        <w:rPr>
          <w:b/>
          <w:lang w:val="fr-CA"/>
        </w:rPr>
        <w:t xml:space="preserve"> SUR APPEL</w:t>
      </w:r>
    </w:p>
    <w:p w:rsidR="001335A1" w:rsidRPr="000D17A5" w:rsidRDefault="001335A1" w:rsidP="001335A1">
      <w:pPr>
        <w:widowControl w:val="0"/>
        <w:rPr>
          <w:lang w:val="fr-CA"/>
        </w:rPr>
      </w:pPr>
    </w:p>
    <w:p w:rsidR="00EC79B0" w:rsidRPr="000D17A5" w:rsidRDefault="00EC79B0" w:rsidP="00EC79B0">
      <w:pPr>
        <w:widowControl w:val="0"/>
        <w:rPr>
          <w:b/>
          <w:lang w:val="fr-CA"/>
        </w:rPr>
      </w:pPr>
      <w:r w:rsidRPr="000D17A5">
        <w:rPr>
          <w:b/>
          <w:lang w:val="fr-CA"/>
        </w:rPr>
        <w:t xml:space="preserve">Le </w:t>
      </w:r>
      <w:r w:rsidR="009C7B0C" w:rsidRPr="000D17A5">
        <w:rPr>
          <w:b/>
          <w:lang w:val="fr-CA"/>
        </w:rPr>
        <w:t>1</w:t>
      </w:r>
      <w:r w:rsidR="00A13327" w:rsidRPr="000D17A5">
        <w:rPr>
          <w:b/>
          <w:lang w:val="fr-CA"/>
        </w:rPr>
        <w:t>6</w:t>
      </w:r>
      <w:r w:rsidR="002674CC" w:rsidRPr="000D17A5">
        <w:rPr>
          <w:b/>
          <w:lang w:val="fr-CA"/>
        </w:rPr>
        <w:t xml:space="preserve"> </w:t>
      </w:r>
      <w:r w:rsidR="00A13327" w:rsidRPr="000D17A5">
        <w:rPr>
          <w:b/>
          <w:lang w:val="fr-CA"/>
        </w:rPr>
        <w:t>mai</w:t>
      </w:r>
      <w:r w:rsidR="00B1627A" w:rsidRPr="000D17A5">
        <w:rPr>
          <w:b/>
          <w:lang w:val="fr-CA"/>
        </w:rPr>
        <w:t xml:space="preserve"> </w:t>
      </w:r>
      <w:r w:rsidR="0086609D" w:rsidRPr="000D17A5">
        <w:rPr>
          <w:b/>
          <w:lang w:val="fr-CA"/>
        </w:rPr>
        <w:t>20</w:t>
      </w:r>
      <w:r w:rsidR="00690520" w:rsidRPr="000D17A5">
        <w:rPr>
          <w:b/>
          <w:lang w:val="fr-CA"/>
        </w:rPr>
        <w:t>2</w:t>
      </w:r>
      <w:r w:rsidR="00B1627A" w:rsidRPr="000D17A5">
        <w:rPr>
          <w:b/>
          <w:lang w:val="fr-CA"/>
        </w:rPr>
        <w:t>2</w:t>
      </w:r>
    </w:p>
    <w:p w:rsidR="00EC79B0" w:rsidRPr="000D17A5" w:rsidRDefault="00EC79B0" w:rsidP="00EC79B0">
      <w:pPr>
        <w:widowControl w:val="0"/>
        <w:rPr>
          <w:b/>
          <w:lang w:val="fr-CA"/>
        </w:rPr>
      </w:pPr>
      <w:r w:rsidRPr="000D17A5">
        <w:rPr>
          <w:b/>
          <w:lang w:val="fr-CA"/>
        </w:rPr>
        <w:t>Pour diffusion immédiate</w:t>
      </w:r>
    </w:p>
    <w:p w:rsidR="00EC79B0" w:rsidRPr="000D17A5" w:rsidRDefault="00EC79B0" w:rsidP="00EC79B0">
      <w:pPr>
        <w:widowControl w:val="0"/>
        <w:rPr>
          <w:lang w:val="fr-CA"/>
        </w:rPr>
      </w:pPr>
    </w:p>
    <w:p w:rsidR="00EC79B0" w:rsidRPr="000D17A5" w:rsidRDefault="00EC79B0" w:rsidP="00EC79B0">
      <w:pPr>
        <w:widowControl w:val="0"/>
        <w:rPr>
          <w:lang w:val="fr-CA"/>
        </w:rPr>
      </w:pPr>
      <w:r w:rsidRPr="000D17A5">
        <w:rPr>
          <w:b/>
          <w:lang w:val="fr-CA"/>
        </w:rPr>
        <w:t>OTTAWA</w:t>
      </w:r>
      <w:r w:rsidR="00C73BB2" w:rsidRPr="000D17A5">
        <w:rPr>
          <w:lang w:val="fr-CA"/>
        </w:rPr>
        <w:t xml:space="preserve"> – Le </w:t>
      </w:r>
      <w:r w:rsidR="00A13327" w:rsidRPr="000D17A5">
        <w:rPr>
          <w:lang w:val="fr-CA"/>
        </w:rPr>
        <w:t>2</w:t>
      </w:r>
      <w:r w:rsidR="00C73BB2" w:rsidRPr="000D17A5">
        <w:rPr>
          <w:lang w:val="fr-CA"/>
        </w:rPr>
        <w:t xml:space="preserve"> </w:t>
      </w:r>
      <w:r w:rsidR="00A13327" w:rsidRPr="000D17A5">
        <w:rPr>
          <w:lang w:val="fr-CA"/>
        </w:rPr>
        <w:t>déc</w:t>
      </w:r>
      <w:r w:rsidR="00B1627A" w:rsidRPr="000D17A5">
        <w:rPr>
          <w:lang w:val="fr-CA"/>
        </w:rPr>
        <w:t>embre</w:t>
      </w:r>
      <w:r w:rsidR="00C73BB2" w:rsidRPr="000D17A5">
        <w:rPr>
          <w:lang w:val="fr-CA"/>
        </w:rPr>
        <w:t xml:space="preserve"> 20</w:t>
      </w:r>
      <w:r w:rsidR="002674CC" w:rsidRPr="000D17A5">
        <w:rPr>
          <w:lang w:val="fr-CA"/>
        </w:rPr>
        <w:t>2</w:t>
      </w:r>
      <w:r w:rsidR="00B1627A" w:rsidRPr="000D17A5">
        <w:rPr>
          <w:lang w:val="fr-CA"/>
        </w:rPr>
        <w:t>1</w:t>
      </w:r>
      <w:r w:rsidR="00C73BB2" w:rsidRPr="000D17A5">
        <w:rPr>
          <w:lang w:val="fr-CA"/>
        </w:rPr>
        <w:t xml:space="preserve">, la Cour suprême du Canada a </w:t>
      </w:r>
      <w:r w:rsidR="00782B59" w:rsidRPr="000D17A5">
        <w:rPr>
          <w:lang w:val="fr-CA"/>
        </w:rPr>
        <w:t xml:space="preserve">accueilli </w:t>
      </w:r>
      <w:r w:rsidR="00C73BB2" w:rsidRPr="000D17A5">
        <w:rPr>
          <w:lang w:val="fr-CA"/>
        </w:rPr>
        <w:t>l</w:t>
      </w:r>
      <w:r w:rsidR="00A463BE" w:rsidRPr="000D17A5">
        <w:rPr>
          <w:lang w:val="fr-CA"/>
        </w:rPr>
        <w:t>’</w:t>
      </w:r>
      <w:r w:rsidR="00C73BB2" w:rsidRPr="000D17A5">
        <w:rPr>
          <w:lang w:val="fr-CA"/>
        </w:rPr>
        <w:t>appel</w:t>
      </w:r>
      <w:r w:rsidR="00AE3866" w:rsidRPr="000D17A5">
        <w:rPr>
          <w:lang w:val="fr-CA"/>
        </w:rPr>
        <w:t xml:space="preserve">, </w:t>
      </w:r>
      <w:r w:rsidR="00DB5074" w:rsidRPr="000D17A5">
        <w:rPr>
          <w:lang w:val="fr-CA"/>
        </w:rPr>
        <w:t>avec</w:t>
      </w:r>
      <w:r w:rsidR="00C73BB2" w:rsidRPr="000D17A5">
        <w:rPr>
          <w:lang w:val="fr-CA"/>
        </w:rPr>
        <w:t xml:space="preserve"> motifs à suivre </w:t>
      </w:r>
      <w:r w:rsidR="00C73BB2" w:rsidRPr="000D17A5">
        <w:rPr>
          <w:szCs w:val="24"/>
          <w:lang w:val="fr-CA"/>
        </w:rPr>
        <w:t>dans</w:t>
      </w:r>
      <w:r w:rsidR="001A02D9" w:rsidRPr="000D17A5">
        <w:rPr>
          <w:szCs w:val="24"/>
          <w:lang w:val="fr-CA"/>
        </w:rPr>
        <w:t xml:space="preserve"> l</w:t>
      </w:r>
      <w:r w:rsidR="00A463BE" w:rsidRPr="000D17A5">
        <w:rPr>
          <w:szCs w:val="24"/>
          <w:lang w:val="fr-CA"/>
        </w:rPr>
        <w:t>’</w:t>
      </w:r>
      <w:r w:rsidR="00C73BB2" w:rsidRPr="000D17A5">
        <w:rPr>
          <w:szCs w:val="24"/>
          <w:lang w:val="fr-CA"/>
        </w:rPr>
        <w:t>appel</w:t>
      </w:r>
      <w:r w:rsidR="00C73BB2" w:rsidRPr="000D17A5">
        <w:rPr>
          <w:lang w:val="fr-CA"/>
        </w:rPr>
        <w:t xml:space="preserve"> suivant. Ses motifs</w:t>
      </w:r>
      <w:r w:rsidR="006F57A6" w:rsidRPr="000D17A5">
        <w:rPr>
          <w:lang w:val="fr-CA"/>
        </w:rPr>
        <w:t xml:space="preserve"> de jugement seront déposés le </w:t>
      </w:r>
      <w:r w:rsidR="009C7B0C" w:rsidRPr="000D17A5">
        <w:rPr>
          <w:lang w:val="fr-CA"/>
        </w:rPr>
        <w:t>v</w:t>
      </w:r>
      <w:r w:rsidR="006F57A6" w:rsidRPr="000D17A5">
        <w:rPr>
          <w:lang w:val="fr-CA"/>
        </w:rPr>
        <w:t>e</w:t>
      </w:r>
      <w:r w:rsidR="009C7B0C" w:rsidRPr="000D17A5">
        <w:rPr>
          <w:lang w:val="fr-CA"/>
        </w:rPr>
        <w:t>ndre</w:t>
      </w:r>
      <w:r w:rsidR="006F57A6" w:rsidRPr="000D17A5">
        <w:rPr>
          <w:lang w:val="fr-CA"/>
        </w:rPr>
        <w:t>di</w:t>
      </w:r>
      <w:r w:rsidR="00C73BB2" w:rsidRPr="000D17A5">
        <w:rPr>
          <w:lang w:val="fr-CA"/>
        </w:rPr>
        <w:t xml:space="preserve"> </w:t>
      </w:r>
      <w:r w:rsidR="00AE3866" w:rsidRPr="000D17A5">
        <w:rPr>
          <w:lang w:val="fr-CA"/>
        </w:rPr>
        <w:t>2</w:t>
      </w:r>
      <w:r w:rsidR="00A13327" w:rsidRPr="000D17A5">
        <w:rPr>
          <w:lang w:val="fr-CA"/>
        </w:rPr>
        <w:t>0</w:t>
      </w:r>
      <w:r w:rsidR="00C73BB2" w:rsidRPr="000D17A5">
        <w:rPr>
          <w:lang w:val="fr-CA"/>
        </w:rPr>
        <w:t xml:space="preserve"> </w:t>
      </w:r>
      <w:r w:rsidR="00A13327" w:rsidRPr="000D17A5">
        <w:rPr>
          <w:lang w:val="fr-CA"/>
        </w:rPr>
        <w:t>mai</w:t>
      </w:r>
      <w:r w:rsidR="00C73BB2" w:rsidRPr="000D17A5">
        <w:rPr>
          <w:lang w:val="fr-CA"/>
        </w:rPr>
        <w:t xml:space="preserve"> 20</w:t>
      </w:r>
      <w:r w:rsidR="00690520" w:rsidRPr="000D17A5">
        <w:rPr>
          <w:lang w:val="fr-CA"/>
        </w:rPr>
        <w:t>2</w:t>
      </w:r>
      <w:r w:rsidR="00B1627A" w:rsidRPr="000D17A5">
        <w:rPr>
          <w:lang w:val="fr-CA"/>
        </w:rPr>
        <w:t>2</w:t>
      </w:r>
      <w:r w:rsidR="00C73BB2" w:rsidRPr="000D17A5">
        <w:rPr>
          <w:lang w:val="fr-CA"/>
        </w:rPr>
        <w:t>, à 9 h 45 H</w:t>
      </w:r>
      <w:r w:rsidR="00AE3866" w:rsidRPr="000D17A5">
        <w:rPr>
          <w:lang w:val="fr-CA"/>
        </w:rPr>
        <w:t>A</w:t>
      </w:r>
      <w:r w:rsidR="00C73BB2" w:rsidRPr="000D17A5">
        <w:rPr>
          <w:lang w:val="fr-CA"/>
        </w:rPr>
        <w:t xml:space="preserve">E. </w:t>
      </w:r>
      <w:r w:rsidRPr="000D17A5">
        <w:rPr>
          <w:lang w:val="fr-CA"/>
        </w:rPr>
        <w:t>Cette liste est sujette à modifications.</w:t>
      </w:r>
    </w:p>
    <w:p w:rsidR="001335A1" w:rsidRPr="000D17A5" w:rsidRDefault="001335A1" w:rsidP="001335A1">
      <w:pPr>
        <w:widowControl w:val="0"/>
        <w:rPr>
          <w:szCs w:val="24"/>
          <w:lang w:val="fr-CA"/>
        </w:rPr>
      </w:pPr>
    </w:p>
    <w:p w:rsidR="0043481E" w:rsidRPr="000D17A5" w:rsidRDefault="000D17A5" w:rsidP="001335A1">
      <w:pPr>
        <w:widowControl w:val="0"/>
        <w:rPr>
          <w:szCs w:val="24"/>
          <w:lang w:val="fr-CA"/>
        </w:rPr>
      </w:pPr>
      <w:r w:rsidRPr="000D17A5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335A1" w:rsidRPr="000D17A5" w:rsidRDefault="001335A1" w:rsidP="001335A1">
      <w:pPr>
        <w:widowControl w:val="0"/>
        <w:rPr>
          <w:szCs w:val="24"/>
          <w:lang w:val="fr-CA"/>
        </w:rPr>
      </w:pPr>
    </w:p>
    <w:p w:rsidR="002674CC" w:rsidRPr="000D17A5" w:rsidRDefault="00A13327" w:rsidP="002674CC">
      <w:pPr>
        <w:widowControl w:val="0"/>
        <w:rPr>
          <w:szCs w:val="24"/>
        </w:rPr>
      </w:pPr>
      <w:r w:rsidRPr="000D17A5">
        <w:rPr>
          <w:i/>
          <w:iCs/>
          <w:szCs w:val="24"/>
        </w:rPr>
        <w:t>Ashley Suzanne Barendregt v. Geoff Bradley Grebliunas</w:t>
      </w:r>
      <w:r w:rsidR="00B1627A" w:rsidRPr="000D17A5">
        <w:rPr>
          <w:i/>
          <w:iCs/>
          <w:szCs w:val="24"/>
        </w:rPr>
        <w:t xml:space="preserve"> </w:t>
      </w:r>
      <w:r w:rsidR="002674CC" w:rsidRPr="000D17A5">
        <w:rPr>
          <w:szCs w:val="24"/>
        </w:rPr>
        <w:t>(</w:t>
      </w:r>
      <w:r w:rsidRPr="000D17A5">
        <w:rPr>
          <w:szCs w:val="24"/>
        </w:rPr>
        <w:t>B.C.</w:t>
      </w:r>
      <w:r w:rsidR="002674CC" w:rsidRPr="000D17A5">
        <w:rPr>
          <w:szCs w:val="24"/>
        </w:rPr>
        <w:t>) (</w:t>
      </w:r>
      <w:hyperlink r:id="rId7" w:history="1">
        <w:r w:rsidR="002674CC" w:rsidRPr="000D17A5">
          <w:rPr>
            <w:rStyle w:val="Hyperlink"/>
            <w:szCs w:val="24"/>
          </w:rPr>
          <w:t>3</w:t>
        </w:r>
        <w:r w:rsidR="00AE3866" w:rsidRPr="000D17A5">
          <w:rPr>
            <w:rStyle w:val="Hyperlink"/>
            <w:szCs w:val="24"/>
          </w:rPr>
          <w:t>9</w:t>
        </w:r>
        <w:r w:rsidRPr="000D17A5">
          <w:rPr>
            <w:rStyle w:val="Hyperlink"/>
            <w:szCs w:val="24"/>
          </w:rPr>
          <w:t>533</w:t>
        </w:r>
      </w:hyperlink>
      <w:r w:rsidR="002674CC" w:rsidRPr="000D17A5">
        <w:rPr>
          <w:szCs w:val="24"/>
        </w:rPr>
        <w:t>)</w:t>
      </w:r>
    </w:p>
    <w:p w:rsidR="002674CC" w:rsidRPr="000D17A5" w:rsidRDefault="002674CC" w:rsidP="00340C6D">
      <w:pPr>
        <w:jc w:val="both"/>
        <w:rPr>
          <w:sz w:val="20"/>
        </w:rPr>
      </w:pPr>
    </w:p>
    <w:p w:rsidR="00B1627A" w:rsidRPr="000D17A5" w:rsidRDefault="00B1627A" w:rsidP="00340C6D">
      <w:pPr>
        <w:jc w:val="both"/>
        <w:rPr>
          <w:sz w:val="20"/>
        </w:rPr>
      </w:pPr>
    </w:p>
    <w:p w:rsidR="00A13327" w:rsidRPr="000D17A5" w:rsidRDefault="00A13327" w:rsidP="00E95E28">
      <w:pPr>
        <w:widowControl w:val="0"/>
        <w:ind w:left="720" w:hanging="720"/>
        <w:jc w:val="both"/>
        <w:rPr>
          <w:b/>
          <w:i/>
          <w:sz w:val="20"/>
        </w:rPr>
      </w:pPr>
      <w:r w:rsidRPr="000D17A5">
        <w:rPr>
          <w:b/>
          <w:sz w:val="20"/>
          <w:lang w:val="en-CA"/>
        </w:rPr>
        <w:fldChar w:fldCharType="begin"/>
      </w:r>
      <w:r w:rsidRPr="000D17A5">
        <w:rPr>
          <w:b/>
          <w:sz w:val="20"/>
        </w:rPr>
        <w:instrText xml:space="preserve"> SEQ CHAPTER \h \r 1</w:instrText>
      </w:r>
      <w:r w:rsidRPr="000D17A5">
        <w:rPr>
          <w:b/>
          <w:sz w:val="20"/>
        </w:rPr>
        <w:fldChar w:fldCharType="end"/>
      </w:r>
      <w:r w:rsidRPr="000D17A5">
        <w:rPr>
          <w:b/>
          <w:sz w:val="20"/>
        </w:rPr>
        <w:t>39533</w:t>
      </w:r>
      <w:r w:rsidRPr="000D17A5">
        <w:rPr>
          <w:sz w:val="20"/>
        </w:rPr>
        <w:tab/>
      </w:r>
      <w:bookmarkStart w:id="0" w:name="3"/>
      <w:bookmarkEnd w:id="0"/>
      <w:r w:rsidRPr="000D17A5">
        <w:rPr>
          <w:b/>
          <w:i/>
          <w:sz w:val="20"/>
          <w:lang w:val="en-CA"/>
        </w:rPr>
        <w:t>Ashley</w:t>
      </w:r>
      <w:r w:rsidRPr="000D17A5">
        <w:rPr>
          <w:b/>
          <w:i/>
          <w:sz w:val="20"/>
        </w:rPr>
        <w:t xml:space="preserve"> Suzanne Barendregt v. Geoff Bradley Grebliunas</w:t>
      </w:r>
    </w:p>
    <w:p w:rsidR="00A13327" w:rsidRPr="000D17A5" w:rsidRDefault="00A13327" w:rsidP="00E95E28">
      <w:pPr>
        <w:widowControl w:val="0"/>
        <w:ind w:left="1440" w:hanging="731"/>
        <w:jc w:val="both"/>
        <w:rPr>
          <w:sz w:val="20"/>
          <w:lang w:val="en-CA"/>
        </w:rPr>
      </w:pPr>
      <w:r w:rsidRPr="000D17A5">
        <w:rPr>
          <w:sz w:val="20"/>
          <w:lang w:val="en-CA"/>
        </w:rPr>
        <w:t>(B.C.) (Civil) (By leave)</w:t>
      </w:r>
    </w:p>
    <w:p w:rsidR="00A13327" w:rsidRPr="000D17A5" w:rsidRDefault="00A13327">
      <w:pPr>
        <w:widowControl w:val="0"/>
        <w:jc w:val="both"/>
        <w:rPr>
          <w:sz w:val="20"/>
          <w:lang w:val="en-CA"/>
        </w:rPr>
      </w:pPr>
    </w:p>
    <w:p w:rsidR="00A13327" w:rsidRPr="000D17A5" w:rsidRDefault="00A13327">
      <w:pPr>
        <w:widowControl w:val="0"/>
        <w:jc w:val="both"/>
        <w:rPr>
          <w:sz w:val="20"/>
          <w:lang w:val="en"/>
        </w:rPr>
      </w:pPr>
      <w:bookmarkStart w:id="1" w:name="QuickMark_1"/>
      <w:bookmarkEnd w:id="1"/>
      <w:r w:rsidRPr="000D17A5">
        <w:rPr>
          <w:sz w:val="20"/>
        </w:rPr>
        <w:t xml:space="preserve">Family law - Custody - Mobility rights - Evidence - New evidence - Court of Appeal overturning trial judge’s decision to allow mother of children to relocate with them to distant community close to her family - Court of Appeal allowing admission of father’s new evidence of financial improvements occurring since hearing of appeal and overturning relocation order - Whether the conditions under which new evidence may be admitted are unclear, particularly in custody disputes - How should the </w:t>
      </w:r>
      <w:r w:rsidRPr="000D17A5">
        <w:rPr>
          <w:i/>
          <w:sz w:val="20"/>
        </w:rPr>
        <w:t xml:space="preserve">Palmer </w:t>
      </w:r>
      <w:r w:rsidRPr="000D17A5">
        <w:rPr>
          <w:sz w:val="20"/>
        </w:rPr>
        <w:t xml:space="preserve">test to admit fresh or new evidence be applied in the “slightly relaxed” conditions of custody cases? - Whether a different test should be applied to applications involving “fresh” evidence as opposed to “new” evidence? - </w:t>
      </w:r>
      <w:r w:rsidRPr="000D17A5">
        <w:rPr>
          <w:i/>
          <w:iCs/>
          <w:sz w:val="20"/>
          <w:lang w:val="en"/>
        </w:rPr>
        <w:t>Palmer v. The Queen</w:t>
      </w:r>
      <w:r w:rsidRPr="000D17A5">
        <w:rPr>
          <w:sz w:val="20"/>
          <w:lang w:val="en"/>
        </w:rPr>
        <w:t>, [1980] 1 S.C.R. 759.</w:t>
      </w:r>
    </w:p>
    <w:p w:rsidR="00A13327" w:rsidRPr="000D17A5" w:rsidRDefault="00A13327">
      <w:pPr>
        <w:widowControl w:val="0"/>
        <w:jc w:val="both"/>
        <w:rPr>
          <w:sz w:val="20"/>
          <w:lang w:val="en"/>
        </w:rPr>
      </w:pPr>
    </w:p>
    <w:p w:rsidR="00A13327" w:rsidRPr="000D17A5" w:rsidRDefault="00A13327">
      <w:pPr>
        <w:widowControl w:val="0"/>
        <w:jc w:val="both"/>
        <w:rPr>
          <w:sz w:val="20"/>
        </w:rPr>
      </w:pPr>
      <w:r w:rsidRPr="000D17A5">
        <w:rPr>
          <w:sz w:val="20"/>
        </w:rPr>
        <w:t>The parties were married in 2013 and separated in 2018 and have two children, ages 7 and 5.  In December 2019, the trial judge granted the appellant’s application for primary residence of the children and to relocate with them to a town a thousand kilometres away from the former matrimonial home where the respondent resided. This decision was overturned on appeal but the order was stayed.</w:t>
      </w:r>
    </w:p>
    <w:p w:rsidR="00A13327" w:rsidRPr="000D17A5" w:rsidRDefault="00A13327">
      <w:pPr>
        <w:widowControl w:val="0"/>
        <w:jc w:val="both"/>
        <w:rPr>
          <w:sz w:val="20"/>
        </w:rPr>
      </w:pPr>
    </w:p>
    <w:p w:rsidR="00A13327" w:rsidRPr="000D17A5" w:rsidRDefault="00A13327">
      <w:pPr>
        <w:widowControl w:val="0"/>
        <w:jc w:val="both"/>
        <w:rPr>
          <w:sz w:val="20"/>
        </w:rPr>
      </w:pPr>
      <w:r w:rsidRPr="000D17A5">
        <w:rPr>
          <w:sz w:val="20"/>
        </w:rPr>
        <w:pict>
          <v:rect id="_x0000_i1028" style="width:2in;height:1pt" o:hrpct="0" o:hralign="center" o:hrstd="t" o:hrnoshade="t" o:hr="t" fillcolor="black [3213]" stroked="f"/>
        </w:pict>
      </w:r>
    </w:p>
    <w:p w:rsidR="00A13327" w:rsidRPr="000D17A5" w:rsidRDefault="00A13327">
      <w:pPr>
        <w:widowControl w:val="0"/>
        <w:jc w:val="both"/>
        <w:rPr>
          <w:sz w:val="20"/>
          <w:lang w:val="en-CA"/>
        </w:rPr>
      </w:pPr>
    </w:p>
    <w:p w:rsidR="00A13327" w:rsidRPr="000D17A5" w:rsidRDefault="00A13327" w:rsidP="00E95E28">
      <w:pPr>
        <w:widowControl w:val="0"/>
        <w:ind w:left="720" w:hanging="720"/>
        <w:jc w:val="both"/>
        <w:rPr>
          <w:b/>
          <w:i/>
          <w:sz w:val="20"/>
        </w:rPr>
      </w:pPr>
      <w:r w:rsidRPr="000D17A5">
        <w:rPr>
          <w:b/>
          <w:sz w:val="20"/>
          <w:lang w:val="en-CA"/>
        </w:rPr>
        <w:fldChar w:fldCharType="begin"/>
      </w:r>
      <w:r w:rsidRPr="000D17A5">
        <w:rPr>
          <w:b/>
          <w:sz w:val="20"/>
        </w:rPr>
        <w:instrText xml:space="preserve"> SEQ CHAPTER \h \r 1</w:instrText>
      </w:r>
      <w:r w:rsidRPr="000D17A5">
        <w:rPr>
          <w:b/>
          <w:sz w:val="20"/>
        </w:rPr>
        <w:fldChar w:fldCharType="end"/>
      </w:r>
      <w:r w:rsidRPr="000D17A5">
        <w:rPr>
          <w:b/>
          <w:sz w:val="20"/>
        </w:rPr>
        <w:t>39533</w:t>
      </w:r>
      <w:r w:rsidRPr="000D17A5">
        <w:rPr>
          <w:b/>
          <w:sz w:val="20"/>
        </w:rPr>
        <w:tab/>
      </w:r>
      <w:r w:rsidRPr="000D17A5">
        <w:rPr>
          <w:b/>
          <w:i/>
          <w:sz w:val="20"/>
        </w:rPr>
        <w:t>Ashley Suzanne Barendregt c. Geoff Bradley Grebliunas</w:t>
      </w:r>
    </w:p>
    <w:p w:rsidR="00A13327" w:rsidRPr="000D17A5" w:rsidRDefault="00A13327" w:rsidP="00A13327">
      <w:pPr>
        <w:ind w:left="360" w:firstLine="360"/>
        <w:rPr>
          <w:sz w:val="20"/>
          <w:lang w:val="fr-CA"/>
        </w:rPr>
      </w:pPr>
      <w:r w:rsidRPr="000D17A5">
        <w:rPr>
          <w:sz w:val="20"/>
          <w:lang w:val="fr-CA"/>
        </w:rPr>
        <w:t>(C.-B.) (Civile) (Sur autorisation)</w:t>
      </w:r>
    </w:p>
    <w:p w:rsidR="00A13327" w:rsidRPr="000D17A5" w:rsidRDefault="00A13327">
      <w:pPr>
        <w:widowControl w:val="0"/>
        <w:jc w:val="both"/>
        <w:rPr>
          <w:sz w:val="20"/>
          <w:lang w:val="fr-CA"/>
        </w:rPr>
      </w:pPr>
    </w:p>
    <w:p w:rsidR="00A13327" w:rsidRPr="000D17A5" w:rsidRDefault="00A13327">
      <w:pPr>
        <w:widowControl w:val="0"/>
        <w:jc w:val="both"/>
        <w:rPr>
          <w:sz w:val="20"/>
          <w:lang w:val="fr-CA"/>
        </w:rPr>
      </w:pPr>
      <w:r w:rsidRPr="000D17A5">
        <w:rPr>
          <w:sz w:val="20"/>
          <w:lang w:val="fr-CA"/>
        </w:rPr>
        <w:t xml:space="preserve">Droit de la famille - Garde - Droit de circulation et d’établissement - Preuve - Nouveaux éléments de preuve - La Cour d’appel a infirmé la décision du juge de première instance permettant à la mère de déménager avec les enfants pour s’établir dans une communauté éloignée près de sa famille - La Cour d’appel a admis les nouveaux éléments de preuve </w:t>
      </w:r>
      <w:proofErr w:type="gramStart"/>
      <w:r w:rsidRPr="000D17A5">
        <w:rPr>
          <w:sz w:val="20"/>
          <w:lang w:val="fr-CA"/>
        </w:rPr>
        <w:t>présentés</w:t>
      </w:r>
      <w:proofErr w:type="gramEnd"/>
      <w:r w:rsidRPr="000D17A5">
        <w:rPr>
          <w:sz w:val="20"/>
          <w:lang w:val="fr-CA"/>
        </w:rPr>
        <w:t xml:space="preserve"> par le père quant aux améliorations sur le plan financier qui avaient eu lieu depuis l’audition de l’appel, et a infirmé l’ordonnance autorisant le déménagement - Les conditions dans lesquelles de nouveaux éléments de preuve peuvent être admis manquent-elles de clarté, surtout dans le cadre de litiges sur la garde? - De quelle façon le critère établi dans l’arrêt </w:t>
      </w:r>
      <w:r w:rsidRPr="000D17A5">
        <w:rPr>
          <w:i/>
          <w:sz w:val="20"/>
          <w:lang w:val="fr-CA"/>
        </w:rPr>
        <w:t>Palmer</w:t>
      </w:r>
      <w:r w:rsidRPr="000D17A5">
        <w:rPr>
          <w:sz w:val="20"/>
          <w:lang w:val="fr-CA"/>
        </w:rPr>
        <w:t xml:space="preserve"> en vue d’admettre une preuve nouvelle ou de nouveaux éléments de preuve devrait-il s’appliquer dans les conditions « légèrement assouplies » des affaires concernant la garde d’enfants? - Convient-il d’appliquer un critère différent aux demandes présentant une « preuve nouvelle » (</w:t>
      </w:r>
      <w:r w:rsidRPr="000D17A5">
        <w:rPr>
          <w:i/>
          <w:sz w:val="20"/>
          <w:lang w:val="fr-CA"/>
        </w:rPr>
        <w:t>fresh evidence</w:t>
      </w:r>
      <w:r w:rsidRPr="000D17A5">
        <w:rPr>
          <w:sz w:val="20"/>
          <w:lang w:val="fr-CA"/>
        </w:rPr>
        <w:t>) par rapport à celles présentant de « nouveaux éléments de preuve » (</w:t>
      </w:r>
      <w:r w:rsidRPr="000D17A5">
        <w:rPr>
          <w:i/>
          <w:sz w:val="20"/>
          <w:lang w:val="fr-CA"/>
        </w:rPr>
        <w:t>new evidence</w:t>
      </w:r>
      <w:r w:rsidRPr="000D17A5">
        <w:rPr>
          <w:sz w:val="20"/>
          <w:lang w:val="fr-CA"/>
        </w:rPr>
        <w:t xml:space="preserve">)? - </w:t>
      </w:r>
      <w:r w:rsidRPr="000D17A5">
        <w:rPr>
          <w:i/>
          <w:iCs/>
          <w:sz w:val="20"/>
          <w:lang w:val="fr-CA"/>
        </w:rPr>
        <w:t>Palmer c. la Reine</w:t>
      </w:r>
      <w:r w:rsidRPr="000D17A5">
        <w:rPr>
          <w:sz w:val="20"/>
          <w:lang w:val="fr-CA"/>
        </w:rPr>
        <w:t>, [1980] 1 R.C.S. 759.</w:t>
      </w:r>
    </w:p>
    <w:p w:rsidR="00A13327" w:rsidRPr="000D17A5" w:rsidRDefault="00A13327">
      <w:pPr>
        <w:widowControl w:val="0"/>
        <w:jc w:val="both"/>
        <w:rPr>
          <w:sz w:val="20"/>
          <w:lang w:val="fr-CA"/>
        </w:rPr>
      </w:pPr>
    </w:p>
    <w:p w:rsidR="00A13327" w:rsidRPr="000D17A5" w:rsidRDefault="00A13327">
      <w:pPr>
        <w:widowControl w:val="0"/>
        <w:jc w:val="both"/>
        <w:rPr>
          <w:sz w:val="20"/>
          <w:lang w:val="fr-CA"/>
        </w:rPr>
      </w:pPr>
      <w:r w:rsidRPr="000D17A5">
        <w:rPr>
          <w:sz w:val="20"/>
          <w:lang w:val="fr-CA"/>
        </w:rPr>
        <w:t xml:space="preserve">Les parties se sont mariées en 2013 et séparées en 2018, et ont deux enfants âgés de 7 ans et 5 ans. En décembre 2019, le juge de </w:t>
      </w:r>
      <w:r w:rsidRPr="000D17A5">
        <w:rPr>
          <w:rFonts w:eastAsiaTheme="minorHAnsi" w:cstheme="minorBidi"/>
          <w:sz w:val="20"/>
          <w:lang w:val="fr-CA"/>
        </w:rPr>
        <w:t>première</w:t>
      </w:r>
      <w:r w:rsidRPr="000D17A5">
        <w:rPr>
          <w:sz w:val="20"/>
          <w:lang w:val="fr-CA"/>
        </w:rPr>
        <w:t xml:space="preserve"> instance a fait droit à la demande de l’appelante visant la résidence principale des enfants et le déménagement avec eux dans une ville se situant à mille kilomètres de leur ancienne résidence familiale où habite l’intimé. Cette décision a été infirmée en appel, mais l’exécution de l’ordonnance a été suspendue.</w:t>
      </w:r>
    </w:p>
    <w:p w:rsidR="00A13327" w:rsidRPr="000D17A5" w:rsidRDefault="00A13327" w:rsidP="00340C6D">
      <w:pPr>
        <w:jc w:val="both"/>
        <w:rPr>
          <w:sz w:val="20"/>
          <w:lang w:val="fr-CA"/>
        </w:rPr>
      </w:pPr>
    </w:p>
    <w:p w:rsidR="00A13327" w:rsidRPr="000D17A5" w:rsidRDefault="00A13327" w:rsidP="00340C6D">
      <w:pPr>
        <w:jc w:val="both"/>
        <w:rPr>
          <w:sz w:val="20"/>
          <w:lang w:val="fr-CA"/>
        </w:rPr>
      </w:pPr>
      <w:r w:rsidRPr="000D17A5">
        <w:rPr>
          <w:sz w:val="20"/>
        </w:rPr>
        <w:pict>
          <v:rect id="_x0000_i1029" style="width:2in;height:1pt" o:hrpct="0" o:hralign="center" o:hrstd="t" o:hrnoshade="t" o:hr="t" fillcolor="black [3213]" stroked="f"/>
        </w:pict>
      </w:r>
    </w:p>
    <w:p w:rsidR="00782B59" w:rsidRPr="000D17A5" w:rsidRDefault="00782B59" w:rsidP="00340C6D">
      <w:pPr>
        <w:jc w:val="both"/>
        <w:rPr>
          <w:szCs w:val="24"/>
          <w:lang w:val="fr-CA"/>
        </w:rPr>
      </w:pPr>
    </w:p>
    <w:p w:rsidR="00ED67FB" w:rsidRPr="000D17A5" w:rsidRDefault="00ED67FB" w:rsidP="00340C6D">
      <w:pPr>
        <w:jc w:val="both"/>
        <w:rPr>
          <w:szCs w:val="24"/>
          <w:lang w:val="fr-CA"/>
        </w:rPr>
      </w:pPr>
    </w:p>
    <w:p w:rsidR="00072A63" w:rsidRPr="000D17A5" w:rsidRDefault="00072A63" w:rsidP="00EC79B0">
      <w:pPr>
        <w:jc w:val="both"/>
        <w:rPr>
          <w:szCs w:val="24"/>
          <w:lang w:val="fr-CA"/>
        </w:rPr>
      </w:pPr>
    </w:p>
    <w:p w:rsidR="001C4415" w:rsidRPr="000D17A5" w:rsidRDefault="001C4415" w:rsidP="001C4415">
      <w:pPr>
        <w:widowControl w:val="0"/>
        <w:outlineLvl w:val="0"/>
      </w:pPr>
      <w:r w:rsidRPr="000D17A5">
        <w:t xml:space="preserve">Supreme Court of Canada / Cour suprême du </w:t>
      </w:r>
      <w:proofErr w:type="gramStart"/>
      <w:r w:rsidRPr="000D17A5">
        <w:t>Canada :</w:t>
      </w:r>
      <w:proofErr w:type="gramEnd"/>
      <w:r w:rsidRPr="000D17A5">
        <w:t xml:space="preserve"> </w:t>
      </w:r>
    </w:p>
    <w:p w:rsidR="001C4415" w:rsidRPr="000D17A5" w:rsidRDefault="000D17A5" w:rsidP="001C4415">
      <w:pPr>
        <w:widowControl w:val="0"/>
        <w:outlineLvl w:val="0"/>
      </w:pPr>
      <w:hyperlink r:id="rId8" w:history="1">
        <w:r w:rsidR="001C4415" w:rsidRPr="000D17A5">
          <w:rPr>
            <w:rStyle w:val="Hyperlink"/>
          </w:rPr>
          <w:t>comments-commentaires@scc-csc.ca</w:t>
        </w:r>
      </w:hyperlink>
    </w:p>
    <w:p w:rsidR="001C4415" w:rsidRPr="000D17A5" w:rsidRDefault="001C4415" w:rsidP="001C4415">
      <w:pPr>
        <w:widowControl w:val="0"/>
        <w:outlineLvl w:val="0"/>
      </w:pPr>
      <w:r w:rsidRPr="000D17A5">
        <w:t>(613) 995-4330</w:t>
      </w:r>
    </w:p>
    <w:p w:rsidR="001C4415" w:rsidRPr="000D17A5" w:rsidRDefault="001C4415" w:rsidP="001C4415">
      <w:pPr>
        <w:widowControl w:val="0"/>
        <w:rPr>
          <w:sz w:val="20"/>
        </w:rPr>
      </w:pPr>
    </w:p>
    <w:p w:rsidR="0036476C" w:rsidRPr="00A8502B" w:rsidRDefault="001C4415" w:rsidP="0036476C">
      <w:pPr>
        <w:pStyle w:val="Footer"/>
        <w:jc w:val="center"/>
        <w:rPr>
          <w:lang w:val="fr-CA"/>
        </w:rPr>
      </w:pPr>
      <w:r w:rsidRPr="000D17A5">
        <w:rPr>
          <w:lang w:val="fr-CA"/>
        </w:rPr>
        <w:t xml:space="preserve">- 30 </w:t>
      </w:r>
      <w:r w:rsidR="003C1B6E" w:rsidRPr="000D17A5">
        <w:rPr>
          <w:lang w:val="fr-CA"/>
        </w:rPr>
        <w:t>-</w:t>
      </w:r>
      <w:bookmarkStart w:id="2" w:name="_GoBack"/>
      <w:bookmarkEnd w:id="2"/>
    </w:p>
    <w:p w:rsidR="0036476C" w:rsidRPr="00A8502B" w:rsidRDefault="0036476C" w:rsidP="0036476C">
      <w:pPr>
        <w:pStyle w:val="Footer"/>
        <w:jc w:val="center"/>
        <w:rPr>
          <w:lang w:val="fr-CA"/>
        </w:rPr>
      </w:pPr>
    </w:p>
    <w:sectPr w:rsidR="0036476C" w:rsidRPr="00A8502B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015B6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37405"/>
    <w:rsid w:val="00042B21"/>
    <w:rsid w:val="000446D3"/>
    <w:rsid w:val="000454BF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A063C"/>
    <w:rsid w:val="000A21DA"/>
    <w:rsid w:val="000A30BB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17A5"/>
    <w:rsid w:val="000D25C5"/>
    <w:rsid w:val="000D4096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0BC4"/>
    <w:rsid w:val="00103400"/>
    <w:rsid w:val="00105085"/>
    <w:rsid w:val="001065AF"/>
    <w:rsid w:val="00114B52"/>
    <w:rsid w:val="00114D6F"/>
    <w:rsid w:val="00116CE5"/>
    <w:rsid w:val="001170D1"/>
    <w:rsid w:val="00127E76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5B0A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02D9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C0462"/>
    <w:rsid w:val="001C149E"/>
    <w:rsid w:val="001C3E08"/>
    <w:rsid w:val="001C4415"/>
    <w:rsid w:val="001C6FEC"/>
    <w:rsid w:val="001D75ED"/>
    <w:rsid w:val="001E4A60"/>
    <w:rsid w:val="001E5E23"/>
    <w:rsid w:val="001E70CD"/>
    <w:rsid w:val="001F1643"/>
    <w:rsid w:val="001F1B2F"/>
    <w:rsid w:val="001F27D7"/>
    <w:rsid w:val="001F37AC"/>
    <w:rsid w:val="001F57C9"/>
    <w:rsid w:val="001F5973"/>
    <w:rsid w:val="001F7F62"/>
    <w:rsid w:val="002029F5"/>
    <w:rsid w:val="00204BED"/>
    <w:rsid w:val="00205278"/>
    <w:rsid w:val="00207BC4"/>
    <w:rsid w:val="00211F62"/>
    <w:rsid w:val="00214729"/>
    <w:rsid w:val="002160B0"/>
    <w:rsid w:val="00221703"/>
    <w:rsid w:val="002257CF"/>
    <w:rsid w:val="00226AE8"/>
    <w:rsid w:val="00234845"/>
    <w:rsid w:val="00234B46"/>
    <w:rsid w:val="00234BAD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06ED"/>
    <w:rsid w:val="002511EB"/>
    <w:rsid w:val="00251D1B"/>
    <w:rsid w:val="00252555"/>
    <w:rsid w:val="0025265E"/>
    <w:rsid w:val="002527D7"/>
    <w:rsid w:val="00253698"/>
    <w:rsid w:val="0025452B"/>
    <w:rsid w:val="002617BB"/>
    <w:rsid w:val="0026289A"/>
    <w:rsid w:val="00264AA1"/>
    <w:rsid w:val="002667BA"/>
    <w:rsid w:val="002667ED"/>
    <w:rsid w:val="00266A8B"/>
    <w:rsid w:val="002674CC"/>
    <w:rsid w:val="002723AE"/>
    <w:rsid w:val="00272EAB"/>
    <w:rsid w:val="002768F6"/>
    <w:rsid w:val="00282563"/>
    <w:rsid w:val="0028630C"/>
    <w:rsid w:val="00290F21"/>
    <w:rsid w:val="00291F84"/>
    <w:rsid w:val="00297E1D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D23"/>
    <w:rsid w:val="002B4F4E"/>
    <w:rsid w:val="002C23CB"/>
    <w:rsid w:val="002C5CA9"/>
    <w:rsid w:val="002C5FAF"/>
    <w:rsid w:val="002D62BE"/>
    <w:rsid w:val="002D631B"/>
    <w:rsid w:val="002D6424"/>
    <w:rsid w:val="002D6539"/>
    <w:rsid w:val="002D68ED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6089"/>
    <w:rsid w:val="00336F85"/>
    <w:rsid w:val="00337D5F"/>
    <w:rsid w:val="00340C6D"/>
    <w:rsid w:val="00342E49"/>
    <w:rsid w:val="00346B6F"/>
    <w:rsid w:val="00346F0D"/>
    <w:rsid w:val="00350C6A"/>
    <w:rsid w:val="00350CE0"/>
    <w:rsid w:val="00352B94"/>
    <w:rsid w:val="00353AB0"/>
    <w:rsid w:val="00357919"/>
    <w:rsid w:val="00362484"/>
    <w:rsid w:val="0036476C"/>
    <w:rsid w:val="00365867"/>
    <w:rsid w:val="0037261F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018B"/>
    <w:rsid w:val="003B038F"/>
    <w:rsid w:val="003B10C6"/>
    <w:rsid w:val="003B3AD5"/>
    <w:rsid w:val="003B4E7E"/>
    <w:rsid w:val="003B6ECB"/>
    <w:rsid w:val="003B7075"/>
    <w:rsid w:val="003C1B6E"/>
    <w:rsid w:val="003C381F"/>
    <w:rsid w:val="003D4D2A"/>
    <w:rsid w:val="003D74E7"/>
    <w:rsid w:val="003E0326"/>
    <w:rsid w:val="003E101F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6AC"/>
    <w:rsid w:val="00406D7D"/>
    <w:rsid w:val="004102D0"/>
    <w:rsid w:val="004115B2"/>
    <w:rsid w:val="0041533E"/>
    <w:rsid w:val="00421CC7"/>
    <w:rsid w:val="0042330C"/>
    <w:rsid w:val="00423876"/>
    <w:rsid w:val="00424E50"/>
    <w:rsid w:val="00425FF3"/>
    <w:rsid w:val="00426675"/>
    <w:rsid w:val="00426798"/>
    <w:rsid w:val="00426F87"/>
    <w:rsid w:val="00427239"/>
    <w:rsid w:val="00432DE1"/>
    <w:rsid w:val="00433466"/>
    <w:rsid w:val="0043481E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787E"/>
    <w:rsid w:val="004824D8"/>
    <w:rsid w:val="00486701"/>
    <w:rsid w:val="0048671C"/>
    <w:rsid w:val="0048741E"/>
    <w:rsid w:val="00491284"/>
    <w:rsid w:val="004927D1"/>
    <w:rsid w:val="004A017B"/>
    <w:rsid w:val="004A2228"/>
    <w:rsid w:val="004A40E1"/>
    <w:rsid w:val="004A4570"/>
    <w:rsid w:val="004A56AC"/>
    <w:rsid w:val="004A6F06"/>
    <w:rsid w:val="004B22B5"/>
    <w:rsid w:val="004B4821"/>
    <w:rsid w:val="004B6E20"/>
    <w:rsid w:val="004B6F3A"/>
    <w:rsid w:val="004C070B"/>
    <w:rsid w:val="004C076F"/>
    <w:rsid w:val="004C1A5A"/>
    <w:rsid w:val="004D033B"/>
    <w:rsid w:val="004D2539"/>
    <w:rsid w:val="004D4322"/>
    <w:rsid w:val="004D465A"/>
    <w:rsid w:val="004D488A"/>
    <w:rsid w:val="004E5455"/>
    <w:rsid w:val="004E605A"/>
    <w:rsid w:val="004E7227"/>
    <w:rsid w:val="004F0A44"/>
    <w:rsid w:val="004F215A"/>
    <w:rsid w:val="004F22F6"/>
    <w:rsid w:val="004F3FB9"/>
    <w:rsid w:val="004F76A1"/>
    <w:rsid w:val="00504582"/>
    <w:rsid w:val="0051320D"/>
    <w:rsid w:val="005132EC"/>
    <w:rsid w:val="00520A3C"/>
    <w:rsid w:val="00525362"/>
    <w:rsid w:val="00525B8E"/>
    <w:rsid w:val="00531567"/>
    <w:rsid w:val="00532A0E"/>
    <w:rsid w:val="00534E1E"/>
    <w:rsid w:val="00537187"/>
    <w:rsid w:val="00537545"/>
    <w:rsid w:val="005400BA"/>
    <w:rsid w:val="0054378D"/>
    <w:rsid w:val="00545B3E"/>
    <w:rsid w:val="005511F1"/>
    <w:rsid w:val="00551845"/>
    <w:rsid w:val="00552278"/>
    <w:rsid w:val="0055520C"/>
    <w:rsid w:val="00560D32"/>
    <w:rsid w:val="005631B8"/>
    <w:rsid w:val="00563EF8"/>
    <w:rsid w:val="005717F4"/>
    <w:rsid w:val="00572E24"/>
    <w:rsid w:val="00575FA2"/>
    <w:rsid w:val="00580897"/>
    <w:rsid w:val="00580EBF"/>
    <w:rsid w:val="00581503"/>
    <w:rsid w:val="00591F70"/>
    <w:rsid w:val="005932DF"/>
    <w:rsid w:val="00594A5F"/>
    <w:rsid w:val="00595150"/>
    <w:rsid w:val="00595922"/>
    <w:rsid w:val="005973D8"/>
    <w:rsid w:val="005A0FB1"/>
    <w:rsid w:val="005A5B16"/>
    <w:rsid w:val="005A5D20"/>
    <w:rsid w:val="005A7C1B"/>
    <w:rsid w:val="005B10FA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5F6E1A"/>
    <w:rsid w:val="006004E2"/>
    <w:rsid w:val="00600C43"/>
    <w:rsid w:val="00615DA3"/>
    <w:rsid w:val="006219EE"/>
    <w:rsid w:val="00622F54"/>
    <w:rsid w:val="006244B6"/>
    <w:rsid w:val="006256B4"/>
    <w:rsid w:val="006268A3"/>
    <w:rsid w:val="006269C3"/>
    <w:rsid w:val="006306BF"/>
    <w:rsid w:val="0063116A"/>
    <w:rsid w:val="0063254B"/>
    <w:rsid w:val="00632844"/>
    <w:rsid w:val="006334F5"/>
    <w:rsid w:val="0063679E"/>
    <w:rsid w:val="0063766F"/>
    <w:rsid w:val="00640A4E"/>
    <w:rsid w:val="006429EF"/>
    <w:rsid w:val="00650518"/>
    <w:rsid w:val="00651F3A"/>
    <w:rsid w:val="006545ED"/>
    <w:rsid w:val="006630E5"/>
    <w:rsid w:val="00666E0D"/>
    <w:rsid w:val="0067017D"/>
    <w:rsid w:val="00676709"/>
    <w:rsid w:val="00680968"/>
    <w:rsid w:val="00682A71"/>
    <w:rsid w:val="00685A30"/>
    <w:rsid w:val="00690520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1781"/>
    <w:rsid w:val="006E3A6A"/>
    <w:rsid w:val="006E416A"/>
    <w:rsid w:val="006E5414"/>
    <w:rsid w:val="006E6156"/>
    <w:rsid w:val="006E7CC3"/>
    <w:rsid w:val="006E7FD1"/>
    <w:rsid w:val="006F1899"/>
    <w:rsid w:val="006F1A6D"/>
    <w:rsid w:val="006F202E"/>
    <w:rsid w:val="006F3B04"/>
    <w:rsid w:val="006F57A6"/>
    <w:rsid w:val="006F6171"/>
    <w:rsid w:val="006F636B"/>
    <w:rsid w:val="006F73CC"/>
    <w:rsid w:val="006F7FC8"/>
    <w:rsid w:val="00711DBC"/>
    <w:rsid w:val="0071224C"/>
    <w:rsid w:val="0071392B"/>
    <w:rsid w:val="00716381"/>
    <w:rsid w:val="00724998"/>
    <w:rsid w:val="00727681"/>
    <w:rsid w:val="00731F00"/>
    <w:rsid w:val="00732616"/>
    <w:rsid w:val="00732764"/>
    <w:rsid w:val="007364BD"/>
    <w:rsid w:val="00743AB2"/>
    <w:rsid w:val="00743CD0"/>
    <w:rsid w:val="007464AD"/>
    <w:rsid w:val="007505FE"/>
    <w:rsid w:val="00753E0D"/>
    <w:rsid w:val="00753FDD"/>
    <w:rsid w:val="00755A54"/>
    <w:rsid w:val="00762239"/>
    <w:rsid w:val="00766CBA"/>
    <w:rsid w:val="00767B87"/>
    <w:rsid w:val="00772636"/>
    <w:rsid w:val="00777C18"/>
    <w:rsid w:val="007805CD"/>
    <w:rsid w:val="00780B16"/>
    <w:rsid w:val="00782B59"/>
    <w:rsid w:val="0078318A"/>
    <w:rsid w:val="00785CE8"/>
    <w:rsid w:val="00791AA4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6290"/>
    <w:rsid w:val="007A6330"/>
    <w:rsid w:val="007A71C4"/>
    <w:rsid w:val="007A7383"/>
    <w:rsid w:val="007B1B40"/>
    <w:rsid w:val="007B2E91"/>
    <w:rsid w:val="007B47FB"/>
    <w:rsid w:val="007C288F"/>
    <w:rsid w:val="007C30F2"/>
    <w:rsid w:val="007D1B42"/>
    <w:rsid w:val="007D20F6"/>
    <w:rsid w:val="007D4862"/>
    <w:rsid w:val="007D5D5B"/>
    <w:rsid w:val="007D6B10"/>
    <w:rsid w:val="007E7DF1"/>
    <w:rsid w:val="007F29FE"/>
    <w:rsid w:val="007F3D16"/>
    <w:rsid w:val="007F45A9"/>
    <w:rsid w:val="00800066"/>
    <w:rsid w:val="00803329"/>
    <w:rsid w:val="00807EAE"/>
    <w:rsid w:val="00811E14"/>
    <w:rsid w:val="00815249"/>
    <w:rsid w:val="00815E69"/>
    <w:rsid w:val="00815F42"/>
    <w:rsid w:val="008203B9"/>
    <w:rsid w:val="00820A00"/>
    <w:rsid w:val="008227A7"/>
    <w:rsid w:val="0083044B"/>
    <w:rsid w:val="008313A9"/>
    <w:rsid w:val="00831AFC"/>
    <w:rsid w:val="00833C42"/>
    <w:rsid w:val="00843914"/>
    <w:rsid w:val="00844A0C"/>
    <w:rsid w:val="00845B97"/>
    <w:rsid w:val="0085122E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93647"/>
    <w:rsid w:val="008B0841"/>
    <w:rsid w:val="008B1C40"/>
    <w:rsid w:val="008B305D"/>
    <w:rsid w:val="008B5FA3"/>
    <w:rsid w:val="008B5FDB"/>
    <w:rsid w:val="008B6308"/>
    <w:rsid w:val="008C2F61"/>
    <w:rsid w:val="008C5D03"/>
    <w:rsid w:val="008D2829"/>
    <w:rsid w:val="008D3DE1"/>
    <w:rsid w:val="008D557C"/>
    <w:rsid w:val="008D5B1F"/>
    <w:rsid w:val="008D6BC4"/>
    <w:rsid w:val="008E0CF4"/>
    <w:rsid w:val="008E5108"/>
    <w:rsid w:val="008E5D30"/>
    <w:rsid w:val="008E7015"/>
    <w:rsid w:val="008F15CD"/>
    <w:rsid w:val="008F246A"/>
    <w:rsid w:val="008F6C55"/>
    <w:rsid w:val="0090380F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31A3C"/>
    <w:rsid w:val="009408A3"/>
    <w:rsid w:val="009421D0"/>
    <w:rsid w:val="009448B0"/>
    <w:rsid w:val="00945199"/>
    <w:rsid w:val="00945849"/>
    <w:rsid w:val="00946EC7"/>
    <w:rsid w:val="00955BCE"/>
    <w:rsid w:val="009603A2"/>
    <w:rsid w:val="00962301"/>
    <w:rsid w:val="00970CA2"/>
    <w:rsid w:val="00970EDF"/>
    <w:rsid w:val="00972F05"/>
    <w:rsid w:val="00972F9B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603F"/>
    <w:rsid w:val="009B68EF"/>
    <w:rsid w:val="009B72F4"/>
    <w:rsid w:val="009C0D0F"/>
    <w:rsid w:val="009C2A17"/>
    <w:rsid w:val="009C3750"/>
    <w:rsid w:val="009C643F"/>
    <w:rsid w:val="009C7B0C"/>
    <w:rsid w:val="009C7B71"/>
    <w:rsid w:val="009D109B"/>
    <w:rsid w:val="009D30BC"/>
    <w:rsid w:val="009E15E2"/>
    <w:rsid w:val="009E23BF"/>
    <w:rsid w:val="009E478A"/>
    <w:rsid w:val="009E6E2B"/>
    <w:rsid w:val="009E7F8F"/>
    <w:rsid w:val="009F18D7"/>
    <w:rsid w:val="009F1E2B"/>
    <w:rsid w:val="009F5005"/>
    <w:rsid w:val="009F5F96"/>
    <w:rsid w:val="009F74D0"/>
    <w:rsid w:val="00A06BFF"/>
    <w:rsid w:val="00A129AE"/>
    <w:rsid w:val="00A12B84"/>
    <w:rsid w:val="00A13112"/>
    <w:rsid w:val="00A13327"/>
    <w:rsid w:val="00A17FF7"/>
    <w:rsid w:val="00A20D09"/>
    <w:rsid w:val="00A21A0F"/>
    <w:rsid w:val="00A253E7"/>
    <w:rsid w:val="00A2764E"/>
    <w:rsid w:val="00A40505"/>
    <w:rsid w:val="00A409CF"/>
    <w:rsid w:val="00A42C03"/>
    <w:rsid w:val="00A45E77"/>
    <w:rsid w:val="00A463BE"/>
    <w:rsid w:val="00A47417"/>
    <w:rsid w:val="00A52FC3"/>
    <w:rsid w:val="00A539FF"/>
    <w:rsid w:val="00A60F48"/>
    <w:rsid w:val="00A63227"/>
    <w:rsid w:val="00A64DFD"/>
    <w:rsid w:val="00A709E8"/>
    <w:rsid w:val="00A8420B"/>
    <w:rsid w:val="00A8502B"/>
    <w:rsid w:val="00A86226"/>
    <w:rsid w:val="00A86D9C"/>
    <w:rsid w:val="00A920FB"/>
    <w:rsid w:val="00A9462E"/>
    <w:rsid w:val="00A96F68"/>
    <w:rsid w:val="00A97C36"/>
    <w:rsid w:val="00AA6478"/>
    <w:rsid w:val="00AB491A"/>
    <w:rsid w:val="00AB4EFD"/>
    <w:rsid w:val="00AB6E49"/>
    <w:rsid w:val="00AB7298"/>
    <w:rsid w:val="00AB76F5"/>
    <w:rsid w:val="00AC0E55"/>
    <w:rsid w:val="00AC1EBB"/>
    <w:rsid w:val="00AC29C3"/>
    <w:rsid w:val="00AC3DA6"/>
    <w:rsid w:val="00AD28E3"/>
    <w:rsid w:val="00AE3866"/>
    <w:rsid w:val="00AE57A4"/>
    <w:rsid w:val="00AE77AE"/>
    <w:rsid w:val="00AF291D"/>
    <w:rsid w:val="00AF51A0"/>
    <w:rsid w:val="00AF5D67"/>
    <w:rsid w:val="00B00765"/>
    <w:rsid w:val="00B0211B"/>
    <w:rsid w:val="00B0252F"/>
    <w:rsid w:val="00B02858"/>
    <w:rsid w:val="00B10539"/>
    <w:rsid w:val="00B108B3"/>
    <w:rsid w:val="00B10F2E"/>
    <w:rsid w:val="00B11D20"/>
    <w:rsid w:val="00B11D74"/>
    <w:rsid w:val="00B14DCE"/>
    <w:rsid w:val="00B15276"/>
    <w:rsid w:val="00B1627A"/>
    <w:rsid w:val="00B17303"/>
    <w:rsid w:val="00B26A2D"/>
    <w:rsid w:val="00B348B0"/>
    <w:rsid w:val="00B435C2"/>
    <w:rsid w:val="00B46027"/>
    <w:rsid w:val="00B46448"/>
    <w:rsid w:val="00B46917"/>
    <w:rsid w:val="00B50803"/>
    <w:rsid w:val="00B57CEE"/>
    <w:rsid w:val="00B622BC"/>
    <w:rsid w:val="00B67B8C"/>
    <w:rsid w:val="00B7734D"/>
    <w:rsid w:val="00B80672"/>
    <w:rsid w:val="00B8086C"/>
    <w:rsid w:val="00B809D3"/>
    <w:rsid w:val="00B80A40"/>
    <w:rsid w:val="00B81F9B"/>
    <w:rsid w:val="00B84353"/>
    <w:rsid w:val="00B87097"/>
    <w:rsid w:val="00B90B28"/>
    <w:rsid w:val="00B92053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E1594"/>
    <w:rsid w:val="00BF00CF"/>
    <w:rsid w:val="00BF07B1"/>
    <w:rsid w:val="00BF0DC4"/>
    <w:rsid w:val="00BF1E18"/>
    <w:rsid w:val="00BF336E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4970"/>
    <w:rsid w:val="00C173E2"/>
    <w:rsid w:val="00C210C3"/>
    <w:rsid w:val="00C23058"/>
    <w:rsid w:val="00C23E02"/>
    <w:rsid w:val="00C26855"/>
    <w:rsid w:val="00C26ED7"/>
    <w:rsid w:val="00C309BB"/>
    <w:rsid w:val="00C30AEA"/>
    <w:rsid w:val="00C343BF"/>
    <w:rsid w:val="00C34DBC"/>
    <w:rsid w:val="00C3754A"/>
    <w:rsid w:val="00C40A6D"/>
    <w:rsid w:val="00C443AF"/>
    <w:rsid w:val="00C51144"/>
    <w:rsid w:val="00C54C7F"/>
    <w:rsid w:val="00C55365"/>
    <w:rsid w:val="00C56B06"/>
    <w:rsid w:val="00C65E58"/>
    <w:rsid w:val="00C724D2"/>
    <w:rsid w:val="00C72BFA"/>
    <w:rsid w:val="00C73BB2"/>
    <w:rsid w:val="00C7692E"/>
    <w:rsid w:val="00C76C3D"/>
    <w:rsid w:val="00C77D60"/>
    <w:rsid w:val="00C80CEE"/>
    <w:rsid w:val="00C86395"/>
    <w:rsid w:val="00C87AA9"/>
    <w:rsid w:val="00C92D07"/>
    <w:rsid w:val="00C9499A"/>
    <w:rsid w:val="00C96187"/>
    <w:rsid w:val="00C96700"/>
    <w:rsid w:val="00CA0D0B"/>
    <w:rsid w:val="00CA4014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59ED"/>
    <w:rsid w:val="00CD00F0"/>
    <w:rsid w:val="00CD2A1C"/>
    <w:rsid w:val="00CD2EFD"/>
    <w:rsid w:val="00CD4BC4"/>
    <w:rsid w:val="00CD75D2"/>
    <w:rsid w:val="00CD77BC"/>
    <w:rsid w:val="00CE1B9F"/>
    <w:rsid w:val="00CE6F80"/>
    <w:rsid w:val="00CF18AB"/>
    <w:rsid w:val="00D00632"/>
    <w:rsid w:val="00D01F37"/>
    <w:rsid w:val="00D03A26"/>
    <w:rsid w:val="00D05D59"/>
    <w:rsid w:val="00D17D39"/>
    <w:rsid w:val="00D17D8F"/>
    <w:rsid w:val="00D22031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15E9"/>
    <w:rsid w:val="00D73A55"/>
    <w:rsid w:val="00D74667"/>
    <w:rsid w:val="00D75A2B"/>
    <w:rsid w:val="00D8474E"/>
    <w:rsid w:val="00D86814"/>
    <w:rsid w:val="00D8701B"/>
    <w:rsid w:val="00D93AE3"/>
    <w:rsid w:val="00D94FA0"/>
    <w:rsid w:val="00DA1A84"/>
    <w:rsid w:val="00DA2EAA"/>
    <w:rsid w:val="00DA6A86"/>
    <w:rsid w:val="00DB2F91"/>
    <w:rsid w:val="00DB406B"/>
    <w:rsid w:val="00DB5074"/>
    <w:rsid w:val="00DB531C"/>
    <w:rsid w:val="00DC32EB"/>
    <w:rsid w:val="00DC42B7"/>
    <w:rsid w:val="00DC4589"/>
    <w:rsid w:val="00DC4734"/>
    <w:rsid w:val="00DC4E25"/>
    <w:rsid w:val="00DC6C1E"/>
    <w:rsid w:val="00DD4383"/>
    <w:rsid w:val="00DD78FE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4A3B"/>
    <w:rsid w:val="00E450FF"/>
    <w:rsid w:val="00E47A93"/>
    <w:rsid w:val="00E51DCC"/>
    <w:rsid w:val="00E575D4"/>
    <w:rsid w:val="00E602CC"/>
    <w:rsid w:val="00E60BCF"/>
    <w:rsid w:val="00E63199"/>
    <w:rsid w:val="00E631BB"/>
    <w:rsid w:val="00E66FC2"/>
    <w:rsid w:val="00E701AC"/>
    <w:rsid w:val="00E71B6C"/>
    <w:rsid w:val="00E71F47"/>
    <w:rsid w:val="00E7552C"/>
    <w:rsid w:val="00E75EDC"/>
    <w:rsid w:val="00E76E6A"/>
    <w:rsid w:val="00E76F19"/>
    <w:rsid w:val="00E77DF7"/>
    <w:rsid w:val="00E802FE"/>
    <w:rsid w:val="00E823D3"/>
    <w:rsid w:val="00E828F0"/>
    <w:rsid w:val="00E82DB5"/>
    <w:rsid w:val="00E8450A"/>
    <w:rsid w:val="00E857F1"/>
    <w:rsid w:val="00E93DBE"/>
    <w:rsid w:val="00E9584F"/>
    <w:rsid w:val="00EA2FA7"/>
    <w:rsid w:val="00EA389B"/>
    <w:rsid w:val="00EB1B1D"/>
    <w:rsid w:val="00EB5BC7"/>
    <w:rsid w:val="00EB6CB3"/>
    <w:rsid w:val="00EC0B90"/>
    <w:rsid w:val="00EC103C"/>
    <w:rsid w:val="00EC79B0"/>
    <w:rsid w:val="00ED1C3A"/>
    <w:rsid w:val="00ED2D18"/>
    <w:rsid w:val="00ED4D5F"/>
    <w:rsid w:val="00ED67B7"/>
    <w:rsid w:val="00ED67FB"/>
    <w:rsid w:val="00EE1079"/>
    <w:rsid w:val="00EE1D6B"/>
    <w:rsid w:val="00EE642E"/>
    <w:rsid w:val="00EE677E"/>
    <w:rsid w:val="00EE77E0"/>
    <w:rsid w:val="00EF0BD7"/>
    <w:rsid w:val="00EF778F"/>
    <w:rsid w:val="00EF7999"/>
    <w:rsid w:val="00F006DA"/>
    <w:rsid w:val="00F020DF"/>
    <w:rsid w:val="00F03BFD"/>
    <w:rsid w:val="00F118D3"/>
    <w:rsid w:val="00F1242C"/>
    <w:rsid w:val="00F128C3"/>
    <w:rsid w:val="00F1711D"/>
    <w:rsid w:val="00F223F4"/>
    <w:rsid w:val="00F23EAF"/>
    <w:rsid w:val="00F25C3E"/>
    <w:rsid w:val="00F269BB"/>
    <w:rsid w:val="00F277B7"/>
    <w:rsid w:val="00F317F9"/>
    <w:rsid w:val="00F33A4A"/>
    <w:rsid w:val="00F353AE"/>
    <w:rsid w:val="00F36D46"/>
    <w:rsid w:val="00F43DC9"/>
    <w:rsid w:val="00F441EF"/>
    <w:rsid w:val="00F443E2"/>
    <w:rsid w:val="00F52595"/>
    <w:rsid w:val="00F530EE"/>
    <w:rsid w:val="00F54B30"/>
    <w:rsid w:val="00F57324"/>
    <w:rsid w:val="00F63FCE"/>
    <w:rsid w:val="00F64A4F"/>
    <w:rsid w:val="00F67027"/>
    <w:rsid w:val="00F71933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62A2"/>
    <w:rsid w:val="00FA7412"/>
    <w:rsid w:val="00FB0F59"/>
    <w:rsid w:val="00FB3BF9"/>
    <w:rsid w:val="00FB55B6"/>
    <w:rsid w:val="00FB56B2"/>
    <w:rsid w:val="00FB5B7E"/>
    <w:rsid w:val="00FB709E"/>
    <w:rsid w:val="00FC3E5C"/>
    <w:rsid w:val="00FC57AE"/>
    <w:rsid w:val="00FC6C27"/>
    <w:rsid w:val="00FE3585"/>
    <w:rsid w:val="00FF16A1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customStyle="1" w:styleId="SCCCaseDescriptor">
    <w:name w:val="SCC.CaseDescriptor"/>
    <w:basedOn w:val="Normal"/>
    <w:link w:val="SCCCaseDescriptorChar"/>
    <w:qFormat/>
    <w:rsid w:val="00ED67FB"/>
    <w:rPr>
      <w:b/>
      <w:lang w:val="fr-CA" w:eastAsia="en-CA"/>
    </w:rPr>
  </w:style>
  <w:style w:type="character" w:customStyle="1" w:styleId="SCCCaseDescriptorChar">
    <w:name w:val="SCC.CaseDescriptor Char"/>
    <w:basedOn w:val="DefaultParagraphFont"/>
    <w:link w:val="SCCCaseDescriptor"/>
    <w:rsid w:val="00ED67FB"/>
    <w:rPr>
      <w:b/>
      <w:sz w:val="24"/>
      <w:lang w:val="fr-CA" w:eastAsia="en-CA"/>
    </w:rPr>
  </w:style>
  <w:style w:type="paragraph" w:customStyle="1" w:styleId="SCCBanSummary">
    <w:name w:val="SCC.BanSummary"/>
    <w:basedOn w:val="Normal"/>
    <w:next w:val="Normal"/>
    <w:link w:val="SCCBanSummaryChar"/>
    <w:rsid w:val="00782B59"/>
    <w:pPr>
      <w:jc w:val="both"/>
    </w:pPr>
    <w:rPr>
      <w:rFonts w:eastAsiaTheme="minorHAnsi" w:cstheme="minorBid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rsid w:val="00782B59"/>
    <w:rPr>
      <w:rFonts w:eastAsiaTheme="minorHAnsi" w:cstheme="minorBidi"/>
      <w:smallCaps/>
      <w:sz w:val="24"/>
      <w:szCs w:val="22"/>
      <w:lang w:val="en-CA"/>
    </w:rPr>
  </w:style>
  <w:style w:type="paragraph" w:customStyle="1" w:styleId="SCCFileNumber">
    <w:name w:val="SCC.FileNumber"/>
    <w:basedOn w:val="Normal"/>
    <w:next w:val="Normal"/>
    <w:link w:val="SCCFileNumberChar"/>
    <w:rsid w:val="00782B59"/>
    <w:pPr>
      <w:jc w:val="both"/>
    </w:pPr>
    <w:rPr>
      <w:rFonts w:eastAsiaTheme="minorHAnsi" w:cstheme="minorBid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rsid w:val="00782B59"/>
    <w:rPr>
      <w:rFonts w:eastAsiaTheme="minorHAnsi" w:cstheme="minorBidi"/>
      <w:b/>
      <w:sz w:val="24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953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2020-03-26T23:41:00Z</dcterms:created>
  <dcterms:modified xsi:type="dcterms:W3CDTF">2022-05-09T13:07:00Z</dcterms:modified>
</cp:coreProperties>
</file>