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352C12" w:rsidRDefault="003F43E6" w:rsidP="003F43E6">
      <w:pPr>
        <w:pStyle w:val="Header"/>
        <w:jc w:val="center"/>
        <w:rPr>
          <w:b/>
          <w:sz w:val="32"/>
        </w:rPr>
      </w:pPr>
      <w:r w:rsidRPr="00352C12">
        <w:rPr>
          <w:b/>
          <w:sz w:val="32"/>
        </w:rPr>
        <w:t>Supreme Court of Canada / Cour suprême du Canada</w:t>
      </w:r>
    </w:p>
    <w:p w:rsidR="003F43E6" w:rsidRPr="00352C12" w:rsidRDefault="003F43E6" w:rsidP="006F2579">
      <w:pPr>
        <w:widowControl w:val="0"/>
        <w:rPr>
          <w:i/>
        </w:rPr>
      </w:pPr>
    </w:p>
    <w:p w:rsidR="003F43E6" w:rsidRPr="00352C12" w:rsidRDefault="003F43E6" w:rsidP="006F2579">
      <w:pPr>
        <w:widowControl w:val="0"/>
        <w:rPr>
          <w:i/>
        </w:rPr>
      </w:pPr>
    </w:p>
    <w:p w:rsidR="006F2579" w:rsidRPr="00352C12" w:rsidRDefault="006F2579" w:rsidP="006F2579">
      <w:pPr>
        <w:widowControl w:val="0"/>
        <w:rPr>
          <w:i/>
          <w:sz w:val="20"/>
          <w:lang w:val="fr-CA"/>
        </w:rPr>
      </w:pPr>
      <w:r w:rsidRPr="00352C12">
        <w:rPr>
          <w:i/>
          <w:sz w:val="20"/>
          <w:lang w:val="fr-CA"/>
        </w:rPr>
        <w:t>(</w:t>
      </w:r>
      <w:r w:rsidR="008F3C5D" w:rsidRPr="00352C12">
        <w:rPr>
          <w:i/>
          <w:sz w:val="20"/>
          <w:lang w:val="fr-CA"/>
        </w:rPr>
        <w:t>L</w:t>
      </w:r>
      <w:r w:rsidRPr="00352C12">
        <w:rPr>
          <w:i/>
          <w:sz w:val="20"/>
          <w:lang w:val="fr-CA"/>
        </w:rPr>
        <w:t>e français suit)</w:t>
      </w:r>
    </w:p>
    <w:p w:rsidR="006F2579" w:rsidRPr="00352C12" w:rsidRDefault="006F2579" w:rsidP="006F2579">
      <w:pPr>
        <w:widowControl w:val="0"/>
        <w:rPr>
          <w:lang w:val="fr-CA"/>
        </w:rPr>
      </w:pPr>
    </w:p>
    <w:p w:rsidR="006F2579" w:rsidRPr="00352C12" w:rsidRDefault="00C007C3" w:rsidP="006F2579">
      <w:pPr>
        <w:widowControl w:val="0"/>
        <w:jc w:val="center"/>
        <w:rPr>
          <w:b/>
          <w:lang w:val="fr-CA"/>
        </w:rPr>
      </w:pPr>
      <w:r w:rsidRPr="00352C12">
        <w:fldChar w:fldCharType="begin"/>
      </w:r>
      <w:r w:rsidR="006F2579" w:rsidRPr="00352C12">
        <w:rPr>
          <w:lang w:val="fr-CA"/>
        </w:rPr>
        <w:instrText xml:space="preserve"> SEQ CHAPTER \h \r 1</w:instrText>
      </w:r>
      <w:r w:rsidRPr="00352C12">
        <w:fldChar w:fldCharType="end"/>
      </w:r>
      <w:r w:rsidR="002767DF" w:rsidRPr="00352C12">
        <w:rPr>
          <w:b/>
          <w:lang w:val="fr-CA"/>
        </w:rPr>
        <w:t xml:space="preserve">JUDGMENT </w:t>
      </w:r>
      <w:r w:rsidR="004C4C26" w:rsidRPr="00352C12">
        <w:rPr>
          <w:b/>
          <w:lang w:val="fr-CA"/>
        </w:rPr>
        <w:t>IN LEAVE APPLICATION</w:t>
      </w:r>
    </w:p>
    <w:p w:rsidR="006F2579" w:rsidRPr="00352C12" w:rsidRDefault="006F2579" w:rsidP="006F2579">
      <w:pPr>
        <w:widowControl w:val="0"/>
        <w:rPr>
          <w:b/>
          <w:lang w:val="fr-CA"/>
        </w:rPr>
      </w:pPr>
    </w:p>
    <w:p w:rsidR="006F2579" w:rsidRPr="00352C12" w:rsidRDefault="0007345F" w:rsidP="006F2579">
      <w:pPr>
        <w:widowControl w:val="0"/>
      </w:pPr>
      <w:r w:rsidRPr="00352C12">
        <w:rPr>
          <w:b/>
        </w:rPr>
        <w:t>October</w:t>
      </w:r>
      <w:r w:rsidR="00C9475D" w:rsidRPr="00352C12">
        <w:rPr>
          <w:b/>
        </w:rPr>
        <w:t xml:space="preserve"> </w:t>
      </w:r>
      <w:r w:rsidRPr="00352C12">
        <w:rPr>
          <w:b/>
        </w:rPr>
        <w:t>6</w:t>
      </w:r>
      <w:r w:rsidR="00170148" w:rsidRPr="00352C12">
        <w:rPr>
          <w:b/>
        </w:rPr>
        <w:t>,</w:t>
      </w:r>
      <w:r w:rsidR="008825DB" w:rsidRPr="00352C12">
        <w:rPr>
          <w:b/>
        </w:rPr>
        <w:t xml:space="preserve"> </w:t>
      </w:r>
      <w:r w:rsidR="003C451D" w:rsidRPr="00352C12">
        <w:rPr>
          <w:b/>
        </w:rPr>
        <w:t>202</w:t>
      </w:r>
      <w:r w:rsidR="00540869" w:rsidRPr="00352C12">
        <w:rPr>
          <w:b/>
        </w:rPr>
        <w:t>2</w:t>
      </w:r>
    </w:p>
    <w:p w:rsidR="006F2579" w:rsidRPr="00352C12" w:rsidRDefault="006F2579" w:rsidP="006F2579">
      <w:pPr>
        <w:widowControl w:val="0"/>
        <w:rPr>
          <w:b/>
        </w:rPr>
      </w:pPr>
      <w:r w:rsidRPr="00352C12">
        <w:rPr>
          <w:b/>
        </w:rPr>
        <w:t>For immediate release</w:t>
      </w:r>
    </w:p>
    <w:p w:rsidR="006F2579" w:rsidRPr="00352C12" w:rsidRDefault="006F2579" w:rsidP="006F2579">
      <w:pPr>
        <w:widowControl w:val="0"/>
      </w:pPr>
    </w:p>
    <w:p w:rsidR="002767DF" w:rsidRPr="00352C12" w:rsidRDefault="002767DF" w:rsidP="002767DF">
      <w:pPr>
        <w:widowControl w:val="0"/>
      </w:pPr>
      <w:r w:rsidRPr="00352C12">
        <w:rPr>
          <w:b/>
        </w:rPr>
        <w:t>OTTAWA</w:t>
      </w:r>
      <w:r w:rsidRPr="00352C12">
        <w:t xml:space="preserve"> – The Suprem</w:t>
      </w:r>
      <w:r w:rsidR="00580213" w:rsidRPr="00352C12">
        <w:t>e</w:t>
      </w:r>
      <w:r w:rsidRPr="00352C12">
        <w:t xml:space="preserve"> Court of Canada has today deposited with the Registrar judgment in the following </w:t>
      </w:r>
      <w:r w:rsidR="00063949" w:rsidRPr="00352C12">
        <w:t xml:space="preserve">leave </w:t>
      </w:r>
      <w:r w:rsidRPr="00352C12">
        <w:t>application.</w:t>
      </w:r>
    </w:p>
    <w:p w:rsidR="006F2579" w:rsidRPr="00352C12" w:rsidRDefault="006F2579" w:rsidP="006F2579">
      <w:pPr>
        <w:widowControl w:val="0"/>
      </w:pPr>
    </w:p>
    <w:p w:rsidR="006F2579" w:rsidRPr="00352C12" w:rsidRDefault="006F2579" w:rsidP="006F2579">
      <w:pPr>
        <w:widowControl w:val="0"/>
      </w:pPr>
    </w:p>
    <w:p w:rsidR="002767DF" w:rsidRPr="00352C12" w:rsidRDefault="002767DF" w:rsidP="002767DF">
      <w:pPr>
        <w:widowControl w:val="0"/>
        <w:jc w:val="center"/>
        <w:rPr>
          <w:lang w:val="fr-CA"/>
        </w:rPr>
      </w:pPr>
      <w:r w:rsidRPr="00352C12">
        <w:rPr>
          <w:b/>
          <w:lang w:val="fr-CA"/>
        </w:rPr>
        <w:t>JUGEMENT</w:t>
      </w:r>
      <w:r w:rsidR="004C4C26" w:rsidRPr="00352C12">
        <w:rPr>
          <w:b/>
          <w:lang w:val="fr-CA"/>
        </w:rPr>
        <w:t xml:space="preserve"> SUR DEMANDE</w:t>
      </w:r>
      <w:r w:rsidRPr="00352C12">
        <w:rPr>
          <w:b/>
          <w:lang w:val="fr-CA"/>
        </w:rPr>
        <w:t xml:space="preserve"> D’AUTORISATION</w:t>
      </w:r>
    </w:p>
    <w:p w:rsidR="006F2579" w:rsidRPr="00352C12" w:rsidRDefault="006F2579" w:rsidP="006F2579">
      <w:pPr>
        <w:widowControl w:val="0"/>
        <w:rPr>
          <w:lang w:val="fr-CA"/>
        </w:rPr>
      </w:pPr>
    </w:p>
    <w:p w:rsidR="006F2579" w:rsidRPr="00352C12" w:rsidRDefault="006F2579" w:rsidP="006F2579">
      <w:pPr>
        <w:widowControl w:val="0"/>
        <w:rPr>
          <w:lang w:val="fr-CA"/>
        </w:rPr>
      </w:pPr>
      <w:r w:rsidRPr="00352C12">
        <w:rPr>
          <w:b/>
          <w:lang w:val="fr-CA"/>
        </w:rPr>
        <w:t>Le</w:t>
      </w:r>
      <w:r w:rsidR="008825DB" w:rsidRPr="00352C12">
        <w:rPr>
          <w:b/>
          <w:lang w:val="fr-CA"/>
        </w:rPr>
        <w:t xml:space="preserve"> </w:t>
      </w:r>
      <w:r w:rsidR="0007345F" w:rsidRPr="00352C12">
        <w:rPr>
          <w:b/>
          <w:lang w:val="fr-CA"/>
        </w:rPr>
        <w:t>6</w:t>
      </w:r>
      <w:r w:rsidR="00C9475D" w:rsidRPr="00352C12">
        <w:rPr>
          <w:b/>
          <w:lang w:val="fr-CA"/>
        </w:rPr>
        <w:t xml:space="preserve"> </w:t>
      </w:r>
      <w:r w:rsidR="0007345F" w:rsidRPr="00352C12">
        <w:rPr>
          <w:b/>
          <w:lang w:val="fr-CA"/>
        </w:rPr>
        <w:t>octobre</w:t>
      </w:r>
      <w:r w:rsidR="00C16206" w:rsidRPr="00352C12">
        <w:rPr>
          <w:b/>
          <w:lang w:val="fr-CA"/>
        </w:rPr>
        <w:t xml:space="preserve"> </w:t>
      </w:r>
      <w:r w:rsidR="008825DB" w:rsidRPr="00352C12">
        <w:rPr>
          <w:b/>
          <w:lang w:val="fr-CA"/>
        </w:rPr>
        <w:t>20</w:t>
      </w:r>
      <w:r w:rsidR="00B44DF4" w:rsidRPr="00352C12">
        <w:rPr>
          <w:b/>
          <w:lang w:val="fr-CA"/>
        </w:rPr>
        <w:t>2</w:t>
      </w:r>
      <w:r w:rsidR="00540869" w:rsidRPr="00352C12">
        <w:rPr>
          <w:b/>
          <w:lang w:val="fr-CA"/>
        </w:rPr>
        <w:t>2</w:t>
      </w:r>
    </w:p>
    <w:p w:rsidR="006F2579" w:rsidRPr="00352C12" w:rsidRDefault="006F2579" w:rsidP="006F2579">
      <w:pPr>
        <w:widowControl w:val="0"/>
        <w:rPr>
          <w:b/>
          <w:lang w:val="fr-CA"/>
        </w:rPr>
      </w:pPr>
      <w:r w:rsidRPr="00352C12">
        <w:rPr>
          <w:b/>
          <w:lang w:val="fr-CA"/>
        </w:rPr>
        <w:t>Pour diffusion immédiate</w:t>
      </w:r>
    </w:p>
    <w:p w:rsidR="006F2579" w:rsidRPr="00352C12" w:rsidRDefault="006F2579" w:rsidP="006F2579">
      <w:pPr>
        <w:widowControl w:val="0"/>
        <w:rPr>
          <w:b/>
          <w:lang w:val="fr-CA"/>
        </w:rPr>
      </w:pPr>
    </w:p>
    <w:p w:rsidR="002767DF" w:rsidRPr="00352C12" w:rsidRDefault="002767DF" w:rsidP="002767DF">
      <w:pPr>
        <w:widowControl w:val="0"/>
        <w:rPr>
          <w:lang w:val="fr-CA"/>
        </w:rPr>
      </w:pPr>
      <w:r w:rsidRPr="00352C12">
        <w:rPr>
          <w:b/>
          <w:lang w:val="fr-CA"/>
        </w:rPr>
        <w:t>OTTAWA</w:t>
      </w:r>
      <w:r w:rsidRPr="00352C12">
        <w:rPr>
          <w:lang w:val="fr-CA"/>
        </w:rPr>
        <w:t xml:space="preserve"> – La Cour suprême du Canada a déposé aujourd’hui auprès du registraire le jugement dans </w:t>
      </w:r>
      <w:r w:rsidR="00CC044F" w:rsidRPr="00352C12">
        <w:rPr>
          <w:lang w:val="fr-CA"/>
        </w:rPr>
        <w:t>l</w:t>
      </w:r>
      <w:r w:rsidR="00352C12" w:rsidRPr="00352C12">
        <w:rPr>
          <w:lang w:val="fr-CA"/>
        </w:rPr>
        <w:t>a</w:t>
      </w:r>
      <w:r w:rsidR="008C7CD9" w:rsidRPr="00352C12">
        <w:rPr>
          <w:lang w:val="fr-CA"/>
        </w:rPr>
        <w:t xml:space="preserve"> </w:t>
      </w:r>
      <w:r w:rsidR="004C4C26" w:rsidRPr="00352C12">
        <w:rPr>
          <w:lang w:val="fr-CA"/>
        </w:rPr>
        <w:t>demande</w:t>
      </w:r>
      <w:r w:rsidRPr="00352C12">
        <w:rPr>
          <w:lang w:val="fr-CA"/>
        </w:rPr>
        <w:t xml:space="preserve"> d’au</w:t>
      </w:r>
      <w:r w:rsidR="00F24EF2" w:rsidRPr="00352C12">
        <w:rPr>
          <w:lang w:val="fr-CA"/>
        </w:rPr>
        <w:t xml:space="preserve">torisation </w:t>
      </w:r>
      <w:r w:rsidR="007F2922" w:rsidRPr="00352C12">
        <w:rPr>
          <w:lang w:val="fr-CA"/>
        </w:rPr>
        <w:t>sui</w:t>
      </w:r>
      <w:r w:rsidR="00F24EF2" w:rsidRPr="00352C12">
        <w:rPr>
          <w:lang w:val="fr-CA"/>
        </w:rPr>
        <w:t>v</w:t>
      </w:r>
      <w:r w:rsidR="007F2922" w:rsidRPr="00352C12">
        <w:rPr>
          <w:lang w:val="fr-CA"/>
        </w:rPr>
        <w:t>a</w:t>
      </w:r>
      <w:r w:rsidR="00F24EF2" w:rsidRPr="00352C12">
        <w:rPr>
          <w:lang w:val="fr-CA"/>
        </w:rPr>
        <w:t>nt</w:t>
      </w:r>
      <w:r w:rsidR="00007B5E" w:rsidRPr="00352C12">
        <w:rPr>
          <w:lang w:val="fr-CA"/>
        </w:rPr>
        <w:t>e</w:t>
      </w:r>
      <w:r w:rsidR="00F24EF2" w:rsidRPr="00352C12">
        <w:rPr>
          <w:lang w:val="fr-CA"/>
        </w:rPr>
        <w:t>.</w:t>
      </w:r>
    </w:p>
    <w:p w:rsidR="00694BDA" w:rsidRPr="00352C12" w:rsidRDefault="00694BDA" w:rsidP="000B5274">
      <w:pPr>
        <w:jc w:val="both"/>
        <w:rPr>
          <w:sz w:val="20"/>
          <w:lang w:val="fr-CA"/>
        </w:rPr>
      </w:pPr>
    </w:p>
    <w:p w:rsidR="00DA0759" w:rsidRPr="00352C12" w:rsidRDefault="00352C12" w:rsidP="000B5274">
      <w:pPr>
        <w:jc w:val="both"/>
        <w:rPr>
          <w:sz w:val="20"/>
          <w:lang w:val="fr-CA"/>
        </w:rPr>
      </w:pPr>
      <w:r w:rsidRPr="00352C1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A4B9F" w:rsidRPr="00352C12" w:rsidRDefault="001A4B9F" w:rsidP="00BA0622">
      <w:pPr>
        <w:jc w:val="both"/>
        <w:rPr>
          <w:sz w:val="22"/>
          <w:szCs w:val="22"/>
        </w:rPr>
      </w:pPr>
    </w:p>
    <w:p w:rsidR="00431DE2" w:rsidRPr="00352C12" w:rsidRDefault="00431DE2" w:rsidP="00431DE2">
      <w:pPr>
        <w:jc w:val="both"/>
        <w:rPr>
          <w:b/>
          <w:sz w:val="22"/>
          <w:szCs w:val="22"/>
          <w:lang w:val="fr-CA"/>
        </w:rPr>
      </w:pPr>
      <w:r w:rsidRPr="00352C12">
        <w:rPr>
          <w:b/>
          <w:sz w:val="22"/>
          <w:szCs w:val="22"/>
          <w:lang w:val="fr-CA"/>
        </w:rPr>
        <w:t>DISMISSED / REJETÉE</w:t>
      </w:r>
    </w:p>
    <w:p w:rsidR="00431DE2" w:rsidRPr="00352C12" w:rsidRDefault="00431DE2" w:rsidP="000B5274">
      <w:pPr>
        <w:jc w:val="both"/>
        <w:rPr>
          <w:sz w:val="20"/>
          <w:lang w:val="fr-CA"/>
        </w:rPr>
      </w:pPr>
    </w:p>
    <w:p w:rsidR="00352C12" w:rsidRPr="00352C12" w:rsidRDefault="00352C12" w:rsidP="00352C12">
      <w:pPr>
        <w:pStyle w:val="SCCLsocOtherPartySeparator"/>
        <w:jc w:val="left"/>
        <w:rPr>
          <w:b w:val="0"/>
          <w:i/>
          <w:sz w:val="22"/>
        </w:rPr>
      </w:pPr>
      <w:r w:rsidRPr="00352C12">
        <w:rPr>
          <w:b w:val="0"/>
          <w:i/>
          <w:sz w:val="22"/>
        </w:rPr>
        <w:t xml:space="preserve">Denis Turgeon c. Sa Majesté le Roi - et - Procureur général du Canada </w:t>
      </w:r>
      <w:r w:rsidRPr="00352C12">
        <w:rPr>
          <w:b w:val="0"/>
          <w:sz w:val="22"/>
        </w:rPr>
        <w:t>(Qc) (Criminelle) (Autorisation) (</w:t>
      </w:r>
      <w:hyperlink r:id="rId8" w:history="1">
        <w:r w:rsidRPr="00352C12">
          <w:rPr>
            <w:rStyle w:val="Hyperlink"/>
            <w:b w:val="0"/>
            <w:sz w:val="22"/>
          </w:rPr>
          <w:t>40148</w:t>
        </w:r>
      </w:hyperlink>
      <w:r w:rsidRPr="00352C12">
        <w:rPr>
          <w:b w:val="0"/>
          <w:sz w:val="22"/>
        </w:rPr>
        <w:t>)</w:t>
      </w:r>
    </w:p>
    <w:p w:rsidR="00A30607" w:rsidRPr="00352C12" w:rsidRDefault="00A30607" w:rsidP="0035080B">
      <w:pPr>
        <w:widowControl w:val="0"/>
        <w:jc w:val="both"/>
        <w:rPr>
          <w:sz w:val="20"/>
          <w:lang w:val="fr-CA"/>
        </w:rPr>
      </w:pPr>
    </w:p>
    <w:p w:rsidR="00872CB5" w:rsidRPr="00352C12" w:rsidRDefault="00352C12" w:rsidP="00872CB5">
      <w:pPr>
        <w:jc w:val="both"/>
        <w:rPr>
          <w:sz w:val="20"/>
          <w:lang w:val="fr-CA"/>
        </w:rPr>
      </w:pPr>
      <w:r w:rsidRPr="00352C12">
        <w:rPr>
          <w:sz w:val="20"/>
          <w:lang w:val="fr-CA"/>
        </w:rPr>
        <w:t>La demande d’autorisation d’appel de l’arrêt de la Cour d’appel du Québec (Québec), numéro 200-10-003738-205, 2022 QCCA 127, daté du 27 janvier 2022, est rejetée.</w:t>
      </w:r>
    </w:p>
    <w:p w:rsidR="0035080B" w:rsidRPr="00352C12" w:rsidRDefault="0035080B" w:rsidP="00872CB5">
      <w:pPr>
        <w:jc w:val="both"/>
        <w:rPr>
          <w:sz w:val="20"/>
          <w:lang w:val="fr-CA"/>
        </w:rPr>
      </w:pPr>
    </w:p>
    <w:p w:rsidR="00E67656" w:rsidRPr="00352C12" w:rsidRDefault="00352C12" w:rsidP="00872CB5">
      <w:pPr>
        <w:widowControl w:val="0"/>
        <w:jc w:val="both"/>
        <w:rPr>
          <w:sz w:val="20"/>
        </w:rPr>
      </w:pPr>
      <w:r w:rsidRPr="00352C12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352C12">
        <w:rPr>
          <w:sz w:val="20"/>
          <w:lang w:val="en-CA"/>
        </w:rPr>
        <w:t xml:space="preserve"> </w:t>
      </w:r>
      <w:r w:rsidRPr="00352C12">
        <w:rPr>
          <w:sz w:val="20"/>
        </w:rPr>
        <w:t>Court of Appeal of Quebec (Québec)</w:t>
      </w:r>
      <w:r w:rsidRPr="00352C12">
        <w:rPr>
          <w:sz w:val="20"/>
          <w:lang w:val="en-CA"/>
        </w:rPr>
        <w:t xml:space="preserve">, Number </w:t>
      </w:r>
      <w:r w:rsidRPr="00352C12">
        <w:rPr>
          <w:sz w:val="20"/>
        </w:rPr>
        <w:t>200-10-003738-205, 2022 QCCA 127</w:t>
      </w:r>
      <w:r w:rsidRPr="00352C12">
        <w:rPr>
          <w:sz w:val="20"/>
          <w:lang w:val="en-CA"/>
        </w:rPr>
        <w:t xml:space="preserve">, dated </w:t>
      </w:r>
      <w:r w:rsidRPr="00352C12">
        <w:rPr>
          <w:sz w:val="20"/>
        </w:rPr>
        <w:t>January 27, 2022,</w:t>
      </w:r>
      <w:r w:rsidRPr="00352C12">
        <w:rPr>
          <w:sz w:val="20"/>
          <w:lang w:val="en-CA"/>
        </w:rPr>
        <w:t xml:space="preserve"> is dismissed.</w:t>
      </w:r>
    </w:p>
    <w:p w:rsidR="00872CB5" w:rsidRPr="00352C12" w:rsidRDefault="00872CB5" w:rsidP="00872CB5">
      <w:pPr>
        <w:widowControl w:val="0"/>
        <w:rPr>
          <w:sz w:val="20"/>
        </w:rPr>
      </w:pPr>
    </w:p>
    <w:p w:rsidR="00BF66C0" w:rsidRPr="00352C12" w:rsidRDefault="00352C12" w:rsidP="00A30607">
      <w:pPr>
        <w:widowControl w:val="0"/>
        <w:rPr>
          <w:sz w:val="20"/>
          <w:lang w:val="fr-CA"/>
        </w:rPr>
      </w:pPr>
      <w:r w:rsidRPr="00352C12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0F203C" w:rsidRPr="00352C12" w:rsidRDefault="000F203C" w:rsidP="009820B2">
      <w:pPr>
        <w:widowControl w:val="0"/>
        <w:rPr>
          <w:sz w:val="20"/>
          <w:lang w:val="fr-CA"/>
        </w:rPr>
      </w:pPr>
    </w:p>
    <w:p w:rsidR="00E03F01" w:rsidRPr="00352C12" w:rsidRDefault="00E03F01" w:rsidP="00B708E5">
      <w:pPr>
        <w:widowControl w:val="0"/>
        <w:rPr>
          <w:sz w:val="20"/>
          <w:lang w:val="fr-CA"/>
        </w:rPr>
      </w:pPr>
    </w:p>
    <w:p w:rsidR="00A30607" w:rsidRPr="00352C12" w:rsidRDefault="00A30607" w:rsidP="00D3228D">
      <w:pPr>
        <w:ind w:left="357" w:hanging="357"/>
        <w:jc w:val="both"/>
        <w:rPr>
          <w:sz w:val="20"/>
          <w:lang w:val="fr-CA"/>
        </w:rPr>
      </w:pPr>
    </w:p>
    <w:p w:rsidR="00D3344A" w:rsidRPr="00352C12" w:rsidRDefault="00D3344A" w:rsidP="00D3344A">
      <w:pPr>
        <w:widowControl w:val="0"/>
        <w:outlineLvl w:val="0"/>
      </w:pPr>
      <w:r w:rsidRPr="00352C12">
        <w:t xml:space="preserve">Supreme Court of Canada / Cour suprême du </w:t>
      </w:r>
      <w:proofErr w:type="gramStart"/>
      <w:r w:rsidRPr="00352C12">
        <w:t>Canada :</w:t>
      </w:r>
      <w:proofErr w:type="gramEnd"/>
      <w:r w:rsidRPr="00352C12">
        <w:t xml:space="preserve"> </w:t>
      </w:r>
    </w:p>
    <w:p w:rsidR="00D3344A" w:rsidRPr="00352C12" w:rsidRDefault="00352C12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352C12">
          <w:rPr>
            <w:rStyle w:val="Hyperlink"/>
          </w:rPr>
          <w:t>comments-commentaires@scc-csc.ca</w:t>
        </w:r>
      </w:hyperlink>
    </w:p>
    <w:p w:rsidR="00D3344A" w:rsidRPr="00352C12" w:rsidRDefault="00D3344A" w:rsidP="00D3344A">
      <w:pPr>
        <w:widowControl w:val="0"/>
        <w:outlineLvl w:val="0"/>
      </w:pPr>
      <w:r w:rsidRPr="00352C12">
        <w:t>(613) 995-4330</w:t>
      </w:r>
    </w:p>
    <w:p w:rsidR="00497B5E" w:rsidRPr="00352C12" w:rsidRDefault="00497B5E" w:rsidP="00497B5E">
      <w:pPr>
        <w:widowControl w:val="0"/>
        <w:rPr>
          <w:sz w:val="20"/>
        </w:rPr>
      </w:pPr>
    </w:p>
    <w:p w:rsidR="003F43E6" w:rsidRPr="00352C1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352C12">
        <w:t>- 30</w:t>
      </w:r>
      <w:r w:rsidR="00312438" w:rsidRPr="00352C12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27"/>
    <w:multiLevelType w:val="hybridMultilevel"/>
    <w:tmpl w:val="81AE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4B4"/>
    <w:multiLevelType w:val="hybridMultilevel"/>
    <w:tmpl w:val="43E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37F"/>
    <w:multiLevelType w:val="hybridMultilevel"/>
    <w:tmpl w:val="8BBC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3CA"/>
    <w:multiLevelType w:val="hybridMultilevel"/>
    <w:tmpl w:val="6388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3F9B"/>
    <w:multiLevelType w:val="hybridMultilevel"/>
    <w:tmpl w:val="DF74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7730B"/>
    <w:multiLevelType w:val="hybridMultilevel"/>
    <w:tmpl w:val="92A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A548E"/>
    <w:multiLevelType w:val="hybridMultilevel"/>
    <w:tmpl w:val="3C784298"/>
    <w:lvl w:ilvl="0" w:tplc="24A4F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0EA2"/>
    <w:multiLevelType w:val="hybridMultilevel"/>
    <w:tmpl w:val="3DF418DA"/>
    <w:lvl w:ilvl="0" w:tplc="B1A69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40033"/>
    <w:multiLevelType w:val="hybridMultilevel"/>
    <w:tmpl w:val="9DD44B82"/>
    <w:lvl w:ilvl="0" w:tplc="4614D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404F6"/>
    <w:multiLevelType w:val="hybridMultilevel"/>
    <w:tmpl w:val="EA9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0AB3"/>
    <w:multiLevelType w:val="hybridMultilevel"/>
    <w:tmpl w:val="5520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24"/>
  </w:num>
  <w:num w:numId="5">
    <w:abstractNumId w:val="20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12"/>
  </w:num>
  <w:num w:numId="11">
    <w:abstractNumId w:val="23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16"/>
  </w:num>
  <w:num w:numId="19">
    <w:abstractNumId w:val="25"/>
  </w:num>
  <w:num w:numId="20">
    <w:abstractNumId w:val="0"/>
  </w:num>
  <w:num w:numId="21">
    <w:abstractNumId w:val="4"/>
  </w:num>
  <w:num w:numId="22">
    <w:abstractNumId w:val="3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07B5E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4C54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45F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4DF6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4291"/>
    <w:rsid w:val="000D6566"/>
    <w:rsid w:val="000E0BAB"/>
    <w:rsid w:val="000E1F2A"/>
    <w:rsid w:val="000E35CD"/>
    <w:rsid w:val="000E50F2"/>
    <w:rsid w:val="000E5407"/>
    <w:rsid w:val="000E5607"/>
    <w:rsid w:val="000E5E73"/>
    <w:rsid w:val="000E6119"/>
    <w:rsid w:val="000E66F9"/>
    <w:rsid w:val="000E754A"/>
    <w:rsid w:val="000E78F4"/>
    <w:rsid w:val="000F042C"/>
    <w:rsid w:val="000F0D70"/>
    <w:rsid w:val="000F1957"/>
    <w:rsid w:val="000F203C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B75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58AE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1D7E"/>
    <w:rsid w:val="00132635"/>
    <w:rsid w:val="00132B24"/>
    <w:rsid w:val="00132D73"/>
    <w:rsid w:val="00133AF1"/>
    <w:rsid w:val="00134819"/>
    <w:rsid w:val="001351CE"/>
    <w:rsid w:val="001354E7"/>
    <w:rsid w:val="001374EE"/>
    <w:rsid w:val="00140982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1CAB"/>
    <w:rsid w:val="00152C5C"/>
    <w:rsid w:val="00153102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05B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545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4B9F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81C"/>
    <w:rsid w:val="001E4A9A"/>
    <w:rsid w:val="001E51E3"/>
    <w:rsid w:val="001F1186"/>
    <w:rsid w:val="001F27B1"/>
    <w:rsid w:val="001F31D4"/>
    <w:rsid w:val="001F4DAE"/>
    <w:rsid w:val="001F502E"/>
    <w:rsid w:val="001F5114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390D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19EE"/>
    <w:rsid w:val="0032287A"/>
    <w:rsid w:val="003235CC"/>
    <w:rsid w:val="0032459E"/>
    <w:rsid w:val="00324F94"/>
    <w:rsid w:val="003250FC"/>
    <w:rsid w:val="00325668"/>
    <w:rsid w:val="003301BA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1E1"/>
    <w:rsid w:val="00345448"/>
    <w:rsid w:val="00346006"/>
    <w:rsid w:val="003461E6"/>
    <w:rsid w:val="003464DA"/>
    <w:rsid w:val="00347642"/>
    <w:rsid w:val="00347ED2"/>
    <w:rsid w:val="003504AD"/>
    <w:rsid w:val="003507F7"/>
    <w:rsid w:val="0035080B"/>
    <w:rsid w:val="003509E6"/>
    <w:rsid w:val="00351946"/>
    <w:rsid w:val="00351DEA"/>
    <w:rsid w:val="00352802"/>
    <w:rsid w:val="00352C1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67FD9"/>
    <w:rsid w:val="0037013D"/>
    <w:rsid w:val="003701A6"/>
    <w:rsid w:val="003710CD"/>
    <w:rsid w:val="00371DB2"/>
    <w:rsid w:val="00372CF9"/>
    <w:rsid w:val="00372D85"/>
    <w:rsid w:val="00372FD5"/>
    <w:rsid w:val="00373E0F"/>
    <w:rsid w:val="00375A64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80F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2EC5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4A5D"/>
    <w:rsid w:val="003F5626"/>
    <w:rsid w:val="003F61BF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0951"/>
    <w:rsid w:val="004116DA"/>
    <w:rsid w:val="004117D6"/>
    <w:rsid w:val="00411834"/>
    <w:rsid w:val="0041237D"/>
    <w:rsid w:val="00413157"/>
    <w:rsid w:val="0041341E"/>
    <w:rsid w:val="0041344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C62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37F81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7AC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600A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4A6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869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5FA5"/>
    <w:rsid w:val="005564C0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190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2F3F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05C"/>
    <w:rsid w:val="006857D5"/>
    <w:rsid w:val="00685844"/>
    <w:rsid w:val="00685EE6"/>
    <w:rsid w:val="00686282"/>
    <w:rsid w:val="0068639E"/>
    <w:rsid w:val="00686A7E"/>
    <w:rsid w:val="00687553"/>
    <w:rsid w:val="00690509"/>
    <w:rsid w:val="006906A3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6C1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4422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29B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48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DEC"/>
    <w:rsid w:val="00741002"/>
    <w:rsid w:val="00741637"/>
    <w:rsid w:val="00741AF1"/>
    <w:rsid w:val="0074320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69B8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47B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9CB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76C"/>
    <w:rsid w:val="0084308D"/>
    <w:rsid w:val="008433EB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402"/>
    <w:rsid w:val="00865C5E"/>
    <w:rsid w:val="008669E6"/>
    <w:rsid w:val="00866A27"/>
    <w:rsid w:val="00867168"/>
    <w:rsid w:val="00867339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2CB5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582D"/>
    <w:rsid w:val="00886319"/>
    <w:rsid w:val="0088733D"/>
    <w:rsid w:val="00890410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130F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6D3E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0B79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6D4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48A7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84D"/>
    <w:rsid w:val="009739B3"/>
    <w:rsid w:val="0097588C"/>
    <w:rsid w:val="00976A6E"/>
    <w:rsid w:val="00977274"/>
    <w:rsid w:val="00977C25"/>
    <w:rsid w:val="009807C9"/>
    <w:rsid w:val="0098122A"/>
    <w:rsid w:val="0098199F"/>
    <w:rsid w:val="009820B2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009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0DC6"/>
    <w:rsid w:val="009B21BA"/>
    <w:rsid w:val="009B2348"/>
    <w:rsid w:val="009B28E3"/>
    <w:rsid w:val="009B2D09"/>
    <w:rsid w:val="009B2D61"/>
    <w:rsid w:val="009B35A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03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957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7CA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9DB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9DA"/>
    <w:rsid w:val="00A36A7B"/>
    <w:rsid w:val="00A37AF9"/>
    <w:rsid w:val="00A37D55"/>
    <w:rsid w:val="00A41314"/>
    <w:rsid w:val="00A41444"/>
    <w:rsid w:val="00A41AEF"/>
    <w:rsid w:val="00A41B5E"/>
    <w:rsid w:val="00A42042"/>
    <w:rsid w:val="00A4209E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5B9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48D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1F87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797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969"/>
    <w:rsid w:val="00B50D48"/>
    <w:rsid w:val="00B5139A"/>
    <w:rsid w:val="00B51521"/>
    <w:rsid w:val="00B51914"/>
    <w:rsid w:val="00B5202A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310"/>
    <w:rsid w:val="00B65625"/>
    <w:rsid w:val="00B65736"/>
    <w:rsid w:val="00B6581A"/>
    <w:rsid w:val="00B6600C"/>
    <w:rsid w:val="00B6639E"/>
    <w:rsid w:val="00B701A7"/>
    <w:rsid w:val="00B7069B"/>
    <w:rsid w:val="00B70890"/>
    <w:rsid w:val="00B708E5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373E"/>
    <w:rsid w:val="00B9554D"/>
    <w:rsid w:val="00B95683"/>
    <w:rsid w:val="00B95EB7"/>
    <w:rsid w:val="00B9752D"/>
    <w:rsid w:val="00B97BA0"/>
    <w:rsid w:val="00BA01C1"/>
    <w:rsid w:val="00BA0516"/>
    <w:rsid w:val="00BA0622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06"/>
    <w:rsid w:val="00C16227"/>
    <w:rsid w:val="00C16BC7"/>
    <w:rsid w:val="00C16F22"/>
    <w:rsid w:val="00C20393"/>
    <w:rsid w:val="00C21352"/>
    <w:rsid w:val="00C2147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09D"/>
    <w:rsid w:val="00C85915"/>
    <w:rsid w:val="00C85F5E"/>
    <w:rsid w:val="00C87D3E"/>
    <w:rsid w:val="00C87EE9"/>
    <w:rsid w:val="00C908A2"/>
    <w:rsid w:val="00C90D8B"/>
    <w:rsid w:val="00C90F9B"/>
    <w:rsid w:val="00C935F6"/>
    <w:rsid w:val="00C93FC4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A7DE9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697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194D"/>
    <w:rsid w:val="00D02025"/>
    <w:rsid w:val="00D0250E"/>
    <w:rsid w:val="00D0343C"/>
    <w:rsid w:val="00D035CB"/>
    <w:rsid w:val="00D03A35"/>
    <w:rsid w:val="00D0507A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3ABF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6E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DF7460"/>
    <w:rsid w:val="00E010DC"/>
    <w:rsid w:val="00E02302"/>
    <w:rsid w:val="00E02941"/>
    <w:rsid w:val="00E03081"/>
    <w:rsid w:val="00E03F0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369"/>
    <w:rsid w:val="00E37547"/>
    <w:rsid w:val="00E37552"/>
    <w:rsid w:val="00E37FAF"/>
    <w:rsid w:val="00E42B30"/>
    <w:rsid w:val="00E42DA2"/>
    <w:rsid w:val="00E4424A"/>
    <w:rsid w:val="00E4428F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67656"/>
    <w:rsid w:val="00E70D0F"/>
    <w:rsid w:val="00E710C9"/>
    <w:rsid w:val="00E715B3"/>
    <w:rsid w:val="00E7204E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6CE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6F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5C8C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4A87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430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098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97675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54EE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3C51"/>
    <w:rsid w:val="00FE44CF"/>
    <w:rsid w:val="00FE4692"/>
    <w:rsid w:val="00FE4721"/>
    <w:rsid w:val="00FE498D"/>
    <w:rsid w:val="00FE4D2A"/>
    <w:rsid w:val="00FE4FD0"/>
    <w:rsid w:val="00FE555F"/>
    <w:rsid w:val="00FE5A8E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52C12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52C12"/>
    <w:rPr>
      <w:rFonts w:ascii="Times New Roman" w:eastAsiaTheme="minorHAnsi" w:hAnsi="Times New Roman" w:cstheme="minorBidi"/>
      <w:b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1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A40-8FF6-4777-84A9-0D6FC32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2021-08-17T19:40:00Z</dcterms:created>
  <dcterms:modified xsi:type="dcterms:W3CDTF">2022-09-28T12:45:00Z</dcterms:modified>
</cp:coreProperties>
</file>