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97FBC" w:rsidRDefault="003F43E6" w:rsidP="003F43E6">
      <w:pPr>
        <w:pStyle w:val="Header"/>
        <w:jc w:val="center"/>
        <w:rPr>
          <w:b/>
          <w:sz w:val="32"/>
        </w:rPr>
      </w:pPr>
      <w:r w:rsidRPr="00A97FBC">
        <w:rPr>
          <w:b/>
          <w:sz w:val="32"/>
        </w:rPr>
        <w:t>Supreme Court of Canada / Cour suprême du Canada</w:t>
      </w:r>
    </w:p>
    <w:p w:rsidR="003F43E6" w:rsidRPr="00A97FBC" w:rsidRDefault="003F43E6" w:rsidP="006F2579">
      <w:pPr>
        <w:widowControl w:val="0"/>
        <w:rPr>
          <w:i/>
        </w:rPr>
      </w:pPr>
    </w:p>
    <w:p w:rsidR="003F43E6" w:rsidRPr="00A97FBC" w:rsidRDefault="003F43E6" w:rsidP="006F2579">
      <w:pPr>
        <w:widowControl w:val="0"/>
        <w:rPr>
          <w:i/>
        </w:rPr>
      </w:pPr>
    </w:p>
    <w:p w:rsidR="006F2579" w:rsidRPr="00A97FBC" w:rsidRDefault="006F2579" w:rsidP="006F2579">
      <w:pPr>
        <w:widowControl w:val="0"/>
        <w:rPr>
          <w:i/>
          <w:sz w:val="20"/>
          <w:lang w:val="fr-CA"/>
        </w:rPr>
      </w:pPr>
      <w:r w:rsidRPr="00A97FBC">
        <w:rPr>
          <w:i/>
          <w:sz w:val="20"/>
          <w:lang w:val="fr-CA"/>
        </w:rPr>
        <w:t>(</w:t>
      </w:r>
      <w:r w:rsidR="008F3C5D" w:rsidRPr="00A97FBC">
        <w:rPr>
          <w:i/>
          <w:sz w:val="20"/>
          <w:lang w:val="fr-CA"/>
        </w:rPr>
        <w:t>L</w:t>
      </w:r>
      <w:r w:rsidRPr="00A97FBC">
        <w:rPr>
          <w:i/>
          <w:sz w:val="20"/>
          <w:lang w:val="fr-CA"/>
        </w:rPr>
        <w:t>e français suit)</w:t>
      </w:r>
    </w:p>
    <w:p w:rsidR="006F2579" w:rsidRPr="00A97FBC" w:rsidRDefault="006F2579" w:rsidP="006F2579">
      <w:pPr>
        <w:widowControl w:val="0"/>
        <w:rPr>
          <w:lang w:val="fr-CA"/>
        </w:rPr>
      </w:pPr>
    </w:p>
    <w:p w:rsidR="006F2579" w:rsidRPr="00A97FBC" w:rsidRDefault="00C007C3" w:rsidP="006F2579">
      <w:pPr>
        <w:widowControl w:val="0"/>
        <w:jc w:val="center"/>
        <w:rPr>
          <w:b/>
          <w:lang w:val="fr-CA"/>
        </w:rPr>
      </w:pPr>
      <w:r w:rsidRPr="00A97FBC">
        <w:fldChar w:fldCharType="begin"/>
      </w:r>
      <w:r w:rsidR="006F2579" w:rsidRPr="00A97FBC">
        <w:rPr>
          <w:lang w:val="fr-CA"/>
        </w:rPr>
        <w:instrText xml:space="preserve"> SEQ CHAPTER \h \r 1</w:instrText>
      </w:r>
      <w:r w:rsidRPr="00A97FBC">
        <w:fldChar w:fldCharType="end"/>
      </w:r>
      <w:r w:rsidR="002767DF" w:rsidRPr="00A97FBC">
        <w:rPr>
          <w:b/>
          <w:lang w:val="fr-CA"/>
        </w:rPr>
        <w:t xml:space="preserve">JUDGMENTS </w:t>
      </w:r>
      <w:r w:rsidR="004C4C26" w:rsidRPr="00A97FBC">
        <w:rPr>
          <w:b/>
          <w:lang w:val="fr-CA"/>
        </w:rPr>
        <w:t>IN LEAVE APPLICATION</w:t>
      </w:r>
      <w:r w:rsidR="002375D8" w:rsidRPr="00A97FBC">
        <w:rPr>
          <w:b/>
          <w:lang w:val="fr-CA"/>
        </w:rPr>
        <w:t>S</w:t>
      </w:r>
    </w:p>
    <w:p w:rsidR="006F2579" w:rsidRPr="00A97FBC" w:rsidRDefault="006F2579" w:rsidP="006F2579">
      <w:pPr>
        <w:widowControl w:val="0"/>
        <w:rPr>
          <w:b/>
          <w:lang w:val="fr-CA"/>
        </w:rPr>
      </w:pPr>
    </w:p>
    <w:p w:rsidR="006F2579" w:rsidRPr="00A97FBC" w:rsidRDefault="00846748" w:rsidP="006F2579">
      <w:pPr>
        <w:widowControl w:val="0"/>
      </w:pPr>
      <w:r w:rsidRPr="00A97FBC">
        <w:rPr>
          <w:b/>
        </w:rPr>
        <w:t>December</w:t>
      </w:r>
      <w:r w:rsidR="00C9475D" w:rsidRPr="00A97FBC">
        <w:rPr>
          <w:b/>
        </w:rPr>
        <w:t xml:space="preserve"> </w:t>
      </w:r>
      <w:r w:rsidR="004D6767" w:rsidRPr="00A97FBC">
        <w:rPr>
          <w:b/>
        </w:rPr>
        <w:t>8</w:t>
      </w:r>
      <w:r w:rsidR="00170148" w:rsidRPr="00A97FBC">
        <w:rPr>
          <w:b/>
        </w:rPr>
        <w:t>,</w:t>
      </w:r>
      <w:r w:rsidR="008825DB" w:rsidRPr="00A97FBC">
        <w:rPr>
          <w:b/>
        </w:rPr>
        <w:t xml:space="preserve"> </w:t>
      </w:r>
      <w:r w:rsidR="003C451D" w:rsidRPr="00A97FBC">
        <w:rPr>
          <w:b/>
        </w:rPr>
        <w:t>202</w:t>
      </w:r>
      <w:r w:rsidR="00540869" w:rsidRPr="00A97FBC">
        <w:rPr>
          <w:b/>
        </w:rPr>
        <w:t>2</w:t>
      </w:r>
    </w:p>
    <w:p w:rsidR="006F2579" w:rsidRPr="00A97FBC" w:rsidRDefault="006F2579" w:rsidP="006F2579">
      <w:pPr>
        <w:widowControl w:val="0"/>
        <w:rPr>
          <w:b/>
        </w:rPr>
      </w:pPr>
      <w:r w:rsidRPr="00A97FBC">
        <w:rPr>
          <w:b/>
        </w:rPr>
        <w:t>For immediate release</w:t>
      </w:r>
    </w:p>
    <w:p w:rsidR="006F2579" w:rsidRPr="00A97FBC" w:rsidRDefault="006F2579" w:rsidP="006F2579">
      <w:pPr>
        <w:widowControl w:val="0"/>
      </w:pPr>
    </w:p>
    <w:p w:rsidR="002767DF" w:rsidRPr="00A97FBC" w:rsidRDefault="002767DF" w:rsidP="002767DF">
      <w:pPr>
        <w:widowControl w:val="0"/>
      </w:pPr>
      <w:r w:rsidRPr="00A97FBC">
        <w:rPr>
          <w:b/>
        </w:rPr>
        <w:t>OTTAWA</w:t>
      </w:r>
      <w:r w:rsidRPr="00A97FBC">
        <w:t xml:space="preserve"> – The Suprem</w:t>
      </w:r>
      <w:r w:rsidR="00580213" w:rsidRPr="00A97FBC">
        <w:t>e</w:t>
      </w:r>
      <w:r w:rsidRPr="00A97FBC">
        <w:t xml:space="preserve"> Court of Canada has today deposited with the Registrar judgment</w:t>
      </w:r>
      <w:r w:rsidR="004D3B41" w:rsidRPr="00A97FBC">
        <w:t>s</w:t>
      </w:r>
      <w:r w:rsidRPr="00A97FBC">
        <w:t xml:space="preserve"> in the following </w:t>
      </w:r>
      <w:r w:rsidR="00063949" w:rsidRPr="00A97FBC">
        <w:t xml:space="preserve">leave </w:t>
      </w:r>
      <w:r w:rsidRPr="00A97FBC">
        <w:t>application</w:t>
      </w:r>
      <w:r w:rsidR="00CC044F" w:rsidRPr="00A97FBC">
        <w:t>s</w:t>
      </w:r>
      <w:r w:rsidRPr="00A97FBC">
        <w:t>.</w:t>
      </w:r>
    </w:p>
    <w:p w:rsidR="006F2579" w:rsidRPr="00A97FBC" w:rsidRDefault="006F2579" w:rsidP="006F2579">
      <w:pPr>
        <w:widowControl w:val="0"/>
      </w:pPr>
    </w:p>
    <w:p w:rsidR="006F2579" w:rsidRPr="00A97FBC" w:rsidRDefault="006F2579" w:rsidP="006F2579">
      <w:pPr>
        <w:widowControl w:val="0"/>
      </w:pPr>
    </w:p>
    <w:p w:rsidR="002767DF" w:rsidRPr="00A97FBC" w:rsidRDefault="002767DF" w:rsidP="002767DF">
      <w:pPr>
        <w:widowControl w:val="0"/>
        <w:jc w:val="center"/>
        <w:rPr>
          <w:lang w:val="fr-CA"/>
        </w:rPr>
      </w:pPr>
      <w:r w:rsidRPr="00A97FBC">
        <w:rPr>
          <w:b/>
          <w:lang w:val="fr-CA"/>
        </w:rPr>
        <w:t>JUGEMENT</w:t>
      </w:r>
      <w:r w:rsidR="004C4C26" w:rsidRPr="00A97FBC">
        <w:rPr>
          <w:b/>
          <w:lang w:val="fr-CA"/>
        </w:rPr>
        <w:t>S SUR DEMANDE</w:t>
      </w:r>
      <w:r w:rsidR="00CC044F" w:rsidRPr="00A97FBC">
        <w:rPr>
          <w:b/>
          <w:lang w:val="fr-CA"/>
        </w:rPr>
        <w:t>S</w:t>
      </w:r>
      <w:r w:rsidRPr="00A97FBC">
        <w:rPr>
          <w:b/>
          <w:lang w:val="fr-CA"/>
        </w:rPr>
        <w:t xml:space="preserve"> D’AUTORISATION</w:t>
      </w:r>
    </w:p>
    <w:p w:rsidR="006F2579" w:rsidRPr="00A97FBC" w:rsidRDefault="006F2579" w:rsidP="006F2579">
      <w:pPr>
        <w:widowControl w:val="0"/>
        <w:rPr>
          <w:lang w:val="fr-CA"/>
        </w:rPr>
      </w:pPr>
    </w:p>
    <w:p w:rsidR="006F2579" w:rsidRPr="00A97FBC" w:rsidRDefault="006F2579" w:rsidP="006F2579">
      <w:pPr>
        <w:widowControl w:val="0"/>
        <w:rPr>
          <w:lang w:val="fr-CA"/>
        </w:rPr>
      </w:pPr>
      <w:r w:rsidRPr="00A97FBC">
        <w:rPr>
          <w:b/>
          <w:lang w:val="fr-CA"/>
        </w:rPr>
        <w:t>Le</w:t>
      </w:r>
      <w:r w:rsidR="008825DB" w:rsidRPr="00A97FBC">
        <w:rPr>
          <w:b/>
          <w:lang w:val="fr-CA"/>
        </w:rPr>
        <w:t xml:space="preserve"> </w:t>
      </w:r>
      <w:r w:rsidR="004D6767" w:rsidRPr="00A97FBC">
        <w:rPr>
          <w:b/>
          <w:lang w:val="fr-CA"/>
        </w:rPr>
        <w:t>8</w:t>
      </w:r>
      <w:r w:rsidR="00C9475D" w:rsidRPr="00A97FBC">
        <w:rPr>
          <w:b/>
          <w:lang w:val="fr-CA"/>
        </w:rPr>
        <w:t xml:space="preserve"> </w:t>
      </w:r>
      <w:r w:rsidR="00846748" w:rsidRPr="00A97FBC">
        <w:rPr>
          <w:b/>
          <w:lang w:val="fr-CA"/>
        </w:rPr>
        <w:t>décem</w:t>
      </w:r>
      <w:r w:rsidR="0045157D" w:rsidRPr="00A97FBC">
        <w:rPr>
          <w:b/>
          <w:lang w:val="fr-CA"/>
        </w:rPr>
        <w:t>bre</w:t>
      </w:r>
      <w:r w:rsidR="00C16206" w:rsidRPr="00A97FBC">
        <w:rPr>
          <w:b/>
          <w:lang w:val="fr-CA"/>
        </w:rPr>
        <w:t xml:space="preserve"> </w:t>
      </w:r>
      <w:r w:rsidR="008825DB" w:rsidRPr="00A97FBC">
        <w:rPr>
          <w:b/>
          <w:lang w:val="fr-CA"/>
        </w:rPr>
        <w:t>20</w:t>
      </w:r>
      <w:r w:rsidR="00B44DF4" w:rsidRPr="00A97FBC">
        <w:rPr>
          <w:b/>
          <w:lang w:val="fr-CA"/>
        </w:rPr>
        <w:t>2</w:t>
      </w:r>
      <w:r w:rsidR="00540869" w:rsidRPr="00A97FBC">
        <w:rPr>
          <w:b/>
          <w:lang w:val="fr-CA"/>
        </w:rPr>
        <w:t>2</w:t>
      </w:r>
    </w:p>
    <w:p w:rsidR="006F2579" w:rsidRPr="00A97FBC" w:rsidRDefault="006F2579" w:rsidP="006F2579">
      <w:pPr>
        <w:widowControl w:val="0"/>
        <w:rPr>
          <w:b/>
          <w:lang w:val="fr-CA"/>
        </w:rPr>
      </w:pPr>
      <w:r w:rsidRPr="00A97FBC">
        <w:rPr>
          <w:b/>
          <w:lang w:val="fr-CA"/>
        </w:rPr>
        <w:t>Pour diffusion immédiate</w:t>
      </w:r>
    </w:p>
    <w:p w:rsidR="006F2579" w:rsidRPr="00A97FBC" w:rsidRDefault="006F2579" w:rsidP="006F2579">
      <w:pPr>
        <w:widowControl w:val="0"/>
        <w:rPr>
          <w:b/>
          <w:lang w:val="fr-CA"/>
        </w:rPr>
      </w:pPr>
    </w:p>
    <w:p w:rsidR="002767DF" w:rsidRPr="00A97FBC" w:rsidRDefault="002767DF" w:rsidP="002767DF">
      <w:pPr>
        <w:widowControl w:val="0"/>
        <w:rPr>
          <w:lang w:val="fr-CA"/>
        </w:rPr>
      </w:pPr>
      <w:r w:rsidRPr="00A97FBC">
        <w:rPr>
          <w:b/>
          <w:lang w:val="fr-CA"/>
        </w:rPr>
        <w:t>OTTAWA</w:t>
      </w:r>
      <w:r w:rsidRPr="00A97FBC">
        <w:rPr>
          <w:lang w:val="fr-CA"/>
        </w:rPr>
        <w:t xml:space="preserve"> – La Cour suprême du Canada a déposé aujourd’hui auprès du registraire les jugements dans </w:t>
      </w:r>
      <w:r w:rsidR="00CC044F" w:rsidRPr="00A97FBC">
        <w:rPr>
          <w:lang w:val="fr-CA"/>
        </w:rPr>
        <w:t>les</w:t>
      </w:r>
      <w:r w:rsidR="008C7CD9" w:rsidRPr="00A97FBC">
        <w:rPr>
          <w:lang w:val="fr-CA"/>
        </w:rPr>
        <w:t xml:space="preserve"> </w:t>
      </w:r>
      <w:r w:rsidR="004C4C26" w:rsidRPr="00A97FBC">
        <w:rPr>
          <w:lang w:val="fr-CA"/>
        </w:rPr>
        <w:t>demande</w:t>
      </w:r>
      <w:r w:rsidR="0088435A" w:rsidRPr="00A97FBC">
        <w:rPr>
          <w:lang w:val="fr-CA"/>
        </w:rPr>
        <w:t>s</w:t>
      </w:r>
      <w:r w:rsidRPr="00A97FBC">
        <w:rPr>
          <w:lang w:val="fr-CA"/>
        </w:rPr>
        <w:t xml:space="preserve"> d’au</w:t>
      </w:r>
      <w:r w:rsidR="00F24EF2" w:rsidRPr="00A97FBC">
        <w:rPr>
          <w:lang w:val="fr-CA"/>
        </w:rPr>
        <w:t xml:space="preserve">torisation </w:t>
      </w:r>
      <w:r w:rsidR="007F2922" w:rsidRPr="00A97FBC">
        <w:rPr>
          <w:lang w:val="fr-CA"/>
        </w:rPr>
        <w:t>sui</w:t>
      </w:r>
      <w:r w:rsidR="00F24EF2" w:rsidRPr="00A97FBC">
        <w:rPr>
          <w:lang w:val="fr-CA"/>
        </w:rPr>
        <w:t>v</w:t>
      </w:r>
      <w:r w:rsidR="007F2922" w:rsidRPr="00A97FBC">
        <w:rPr>
          <w:lang w:val="fr-CA"/>
        </w:rPr>
        <w:t>a</w:t>
      </w:r>
      <w:r w:rsidR="00F24EF2" w:rsidRPr="00A97FBC">
        <w:rPr>
          <w:lang w:val="fr-CA"/>
        </w:rPr>
        <w:t>nt</w:t>
      </w:r>
      <w:r w:rsidR="00007B5E" w:rsidRPr="00A97FBC">
        <w:rPr>
          <w:lang w:val="fr-CA"/>
        </w:rPr>
        <w:t>e</w:t>
      </w:r>
      <w:r w:rsidR="00C56657" w:rsidRPr="00A97FBC">
        <w:rPr>
          <w:lang w:val="fr-CA"/>
        </w:rPr>
        <w:t>s</w:t>
      </w:r>
      <w:r w:rsidR="00F24EF2" w:rsidRPr="00A97FBC">
        <w:rPr>
          <w:lang w:val="fr-CA"/>
        </w:rPr>
        <w:t>.</w:t>
      </w:r>
    </w:p>
    <w:p w:rsidR="00694BDA" w:rsidRPr="00A97FBC" w:rsidRDefault="00694BDA" w:rsidP="000B5274">
      <w:pPr>
        <w:jc w:val="both"/>
        <w:rPr>
          <w:sz w:val="20"/>
          <w:lang w:val="fr-CA"/>
        </w:rPr>
      </w:pPr>
    </w:p>
    <w:p w:rsidR="00DA0759" w:rsidRPr="00A97FBC" w:rsidRDefault="00A97FBC" w:rsidP="000B5274">
      <w:pPr>
        <w:jc w:val="both"/>
        <w:rPr>
          <w:sz w:val="20"/>
          <w:lang w:val="fr-CA"/>
        </w:rPr>
      </w:pPr>
      <w:r w:rsidRPr="00A97FBC">
        <w:rPr>
          <w:sz w:val="20"/>
        </w:rPr>
        <w:pict>
          <v:rect id="_x0000_i1025" style="width:2in;height:1pt" o:hrpct="0" o:hralign="center" o:hrstd="t" o:hrnoshade="t" o:hr="t" fillcolor="black [3213]" stroked="f"/>
        </w:pict>
      </w:r>
    </w:p>
    <w:p w:rsidR="0045157D" w:rsidRPr="00A97FBC" w:rsidRDefault="0045157D" w:rsidP="00BA0622">
      <w:pPr>
        <w:jc w:val="both"/>
        <w:rPr>
          <w:sz w:val="22"/>
          <w:szCs w:val="22"/>
        </w:rPr>
      </w:pPr>
    </w:p>
    <w:p w:rsidR="00431DE2" w:rsidRPr="00A97FBC" w:rsidRDefault="00431DE2" w:rsidP="00431DE2">
      <w:pPr>
        <w:jc w:val="both"/>
        <w:rPr>
          <w:b/>
          <w:sz w:val="22"/>
          <w:szCs w:val="22"/>
        </w:rPr>
      </w:pPr>
      <w:r w:rsidRPr="00A97FBC">
        <w:rPr>
          <w:b/>
          <w:sz w:val="22"/>
          <w:szCs w:val="22"/>
        </w:rPr>
        <w:t>DISMISSED / REJETÉE</w:t>
      </w:r>
      <w:r w:rsidR="001B1618" w:rsidRPr="00A97FBC">
        <w:rPr>
          <w:b/>
          <w:sz w:val="22"/>
          <w:szCs w:val="22"/>
        </w:rPr>
        <w:t>S</w:t>
      </w:r>
    </w:p>
    <w:p w:rsidR="00431DE2" w:rsidRPr="00A97FBC" w:rsidRDefault="00431DE2" w:rsidP="000B5274">
      <w:pPr>
        <w:jc w:val="both"/>
        <w:rPr>
          <w:sz w:val="20"/>
        </w:rPr>
      </w:pPr>
    </w:p>
    <w:p w:rsidR="005A23A6" w:rsidRPr="00A97FBC" w:rsidRDefault="005A23A6" w:rsidP="005A23A6">
      <w:pPr>
        <w:rPr>
          <w:sz w:val="22"/>
          <w:szCs w:val="22"/>
        </w:rPr>
      </w:pPr>
      <w:r w:rsidRPr="00A97FBC">
        <w:rPr>
          <w:i/>
          <w:sz w:val="22"/>
          <w:szCs w:val="22"/>
        </w:rPr>
        <w:t xml:space="preserve">His Majesty the King v. J.W. </w:t>
      </w:r>
      <w:r w:rsidRPr="00A97FBC">
        <w:rPr>
          <w:sz w:val="22"/>
          <w:szCs w:val="22"/>
        </w:rPr>
        <w:t>(Ont.) (Criminal) (By Leave) (</w:t>
      </w:r>
      <w:hyperlink r:id="rId8" w:history="1">
        <w:r w:rsidRPr="00A97FBC">
          <w:rPr>
            <w:rStyle w:val="Hyperlink"/>
            <w:sz w:val="22"/>
            <w:szCs w:val="22"/>
          </w:rPr>
          <w:t>40258</w:t>
        </w:r>
      </w:hyperlink>
      <w:r w:rsidRPr="00A97FBC">
        <w:rPr>
          <w:sz w:val="22"/>
          <w:szCs w:val="22"/>
        </w:rPr>
        <w:t>)</w:t>
      </w:r>
    </w:p>
    <w:p w:rsidR="00A30607" w:rsidRPr="00A97FBC" w:rsidRDefault="00A30607" w:rsidP="0035080B">
      <w:pPr>
        <w:widowControl w:val="0"/>
        <w:jc w:val="both"/>
        <w:rPr>
          <w:sz w:val="20"/>
        </w:rPr>
      </w:pPr>
    </w:p>
    <w:p w:rsidR="005A23A6" w:rsidRPr="00A97FBC" w:rsidRDefault="005A23A6" w:rsidP="005A23A6">
      <w:pPr>
        <w:jc w:val="both"/>
        <w:rPr>
          <w:sz w:val="20"/>
        </w:rPr>
      </w:pPr>
      <w:r w:rsidRPr="00A97FBC">
        <w:rPr>
          <w:sz w:val="20"/>
        </w:rPr>
        <w:t>The application for leave to appeal from the judgment of the</w:t>
      </w:r>
      <w:bookmarkStart w:id="0" w:name="BM_1_"/>
      <w:bookmarkEnd w:id="0"/>
      <w:r w:rsidRPr="00A97FBC">
        <w:rPr>
          <w:sz w:val="20"/>
        </w:rPr>
        <w:t xml:space="preserve"> Court of Appeal for Ontario, Number C68966, 2022 ONCA 306, dated April 21, 2022, is dismissed.</w:t>
      </w:r>
    </w:p>
    <w:p w:rsidR="0035080B" w:rsidRPr="00A97FBC" w:rsidRDefault="0035080B" w:rsidP="002E0A03">
      <w:pPr>
        <w:jc w:val="both"/>
        <w:rPr>
          <w:sz w:val="20"/>
        </w:rPr>
      </w:pPr>
    </w:p>
    <w:p w:rsidR="00E67656" w:rsidRPr="00A97FBC" w:rsidRDefault="005A23A6" w:rsidP="002E0A03">
      <w:pPr>
        <w:widowControl w:val="0"/>
        <w:jc w:val="both"/>
        <w:rPr>
          <w:sz w:val="20"/>
          <w:lang w:val="fr-CA"/>
        </w:rPr>
      </w:pPr>
      <w:r w:rsidRPr="00A97FBC">
        <w:rPr>
          <w:sz w:val="20"/>
          <w:lang w:val="fr-CA"/>
        </w:rPr>
        <w:t>La demande d’autorisation d’appel de l’arrêt de la Cour d’appel de l’Ontario, numéro C68966, 2022 ONCA 306, daté du 21 avril 2022, est rejetée.</w:t>
      </w:r>
    </w:p>
    <w:p w:rsidR="00872CB5" w:rsidRPr="00A97FBC" w:rsidRDefault="00872CB5" w:rsidP="00872CB5">
      <w:pPr>
        <w:widowControl w:val="0"/>
        <w:rPr>
          <w:sz w:val="20"/>
          <w:lang w:val="fr-CA"/>
        </w:rPr>
      </w:pPr>
    </w:p>
    <w:p w:rsidR="00146ABE" w:rsidRPr="00A97FBC" w:rsidRDefault="00A97FBC" w:rsidP="00872CB5">
      <w:pPr>
        <w:widowControl w:val="0"/>
        <w:rPr>
          <w:sz w:val="20"/>
          <w:lang w:val="fr-CA"/>
        </w:rPr>
      </w:pPr>
      <w:r w:rsidRPr="00A97FBC">
        <w:rPr>
          <w:sz w:val="20"/>
        </w:rPr>
        <w:pict>
          <v:rect id="_x0000_i1027" style="width:2in;height:1pt" o:hrpct="0" o:hralign="center" o:hrstd="t" o:hrnoshade="t" o:hr="t" fillcolor="black [3213]" stroked="f"/>
        </w:pict>
      </w:r>
    </w:p>
    <w:p w:rsidR="00146ABE" w:rsidRPr="00A97FBC" w:rsidRDefault="00146ABE" w:rsidP="00872CB5">
      <w:pPr>
        <w:widowControl w:val="0"/>
        <w:rPr>
          <w:sz w:val="20"/>
          <w:lang w:val="fr-CA"/>
        </w:rPr>
      </w:pPr>
    </w:p>
    <w:p w:rsidR="008D77C2" w:rsidRPr="00A97FBC" w:rsidRDefault="008D77C2" w:rsidP="008D77C2">
      <w:pPr>
        <w:rPr>
          <w:sz w:val="22"/>
          <w:szCs w:val="22"/>
        </w:rPr>
      </w:pPr>
      <w:r w:rsidRPr="00A97FBC">
        <w:rPr>
          <w:i/>
          <w:sz w:val="22"/>
          <w:szCs w:val="22"/>
        </w:rPr>
        <w:t>D. Samra</w:t>
      </w:r>
      <w:r w:rsidRPr="00A97FBC">
        <w:rPr>
          <w:sz w:val="22"/>
          <w:szCs w:val="22"/>
        </w:rPr>
        <w:t xml:space="preserve"> </w:t>
      </w:r>
      <w:r w:rsidRPr="00A97FBC">
        <w:rPr>
          <w:i/>
          <w:sz w:val="22"/>
          <w:szCs w:val="22"/>
        </w:rPr>
        <w:t>and J. Ma v. Rhonda Hong-Ching Cheung, a minor by her Litigation Guardian, Yuen Ni Cheung-Kwan, Ronald Chun-Pok Cheung, Raymond S. H. Cheung and Yuen Ni Cheung-Kwan, personally</w:t>
      </w:r>
      <w:r w:rsidRPr="00A97FBC">
        <w:rPr>
          <w:sz w:val="22"/>
          <w:szCs w:val="22"/>
        </w:rPr>
        <w:t xml:space="preserve"> (Ont.) (Civil) (By Leave) (</w:t>
      </w:r>
      <w:hyperlink r:id="rId9" w:history="1">
        <w:r w:rsidRPr="00A97FBC">
          <w:rPr>
            <w:rStyle w:val="Hyperlink"/>
            <w:sz w:val="22"/>
            <w:szCs w:val="22"/>
          </w:rPr>
          <w:t>40179</w:t>
        </w:r>
      </w:hyperlink>
      <w:r w:rsidRPr="00A97FBC">
        <w:rPr>
          <w:sz w:val="22"/>
          <w:szCs w:val="22"/>
        </w:rPr>
        <w:t>)</w:t>
      </w:r>
    </w:p>
    <w:p w:rsidR="005A23A6" w:rsidRPr="00A97FBC" w:rsidRDefault="005A23A6" w:rsidP="00872CB5">
      <w:pPr>
        <w:widowControl w:val="0"/>
        <w:rPr>
          <w:sz w:val="20"/>
        </w:rPr>
      </w:pPr>
    </w:p>
    <w:p w:rsidR="008D77C2" w:rsidRPr="00A97FBC" w:rsidRDefault="008D77C2" w:rsidP="008D77C2">
      <w:pPr>
        <w:jc w:val="both"/>
        <w:rPr>
          <w:sz w:val="20"/>
        </w:rPr>
      </w:pPr>
      <w:r w:rsidRPr="00A97FBC">
        <w:rPr>
          <w:sz w:val="20"/>
        </w:rPr>
        <w:t>The application for leave to appeal from the judgment of the Court of Appeal for Ontario, Number C69134, 2022 ONCA 195, dated March 9, 2022, is dismissed.</w:t>
      </w:r>
    </w:p>
    <w:p w:rsidR="005A23A6" w:rsidRPr="00A97FBC" w:rsidRDefault="005A23A6" w:rsidP="008D77C2">
      <w:pPr>
        <w:widowControl w:val="0"/>
        <w:jc w:val="both"/>
        <w:rPr>
          <w:sz w:val="20"/>
        </w:rPr>
      </w:pPr>
    </w:p>
    <w:p w:rsidR="005A23A6" w:rsidRPr="00A97FBC" w:rsidRDefault="008D77C2" w:rsidP="008D77C2">
      <w:pPr>
        <w:widowControl w:val="0"/>
        <w:jc w:val="both"/>
        <w:rPr>
          <w:sz w:val="20"/>
          <w:lang w:val="fr-CA"/>
        </w:rPr>
      </w:pPr>
      <w:r w:rsidRPr="00A97FBC">
        <w:rPr>
          <w:sz w:val="20"/>
          <w:lang w:val="fr-CA"/>
        </w:rPr>
        <w:t>La demande d’autorisation d’appel de l’arrêt de la Cour d’appel de l’Ontario, numéro C69134, 2022 ONCA 195, daté du 9 mars 2022, est rejetée.</w:t>
      </w:r>
    </w:p>
    <w:p w:rsidR="005A23A6" w:rsidRPr="00A97FBC" w:rsidRDefault="005A23A6" w:rsidP="005A23A6">
      <w:pPr>
        <w:widowControl w:val="0"/>
        <w:rPr>
          <w:sz w:val="20"/>
          <w:lang w:val="fr-CA"/>
        </w:rPr>
      </w:pPr>
    </w:p>
    <w:p w:rsidR="005A23A6" w:rsidRPr="00A97FBC" w:rsidRDefault="005A23A6" w:rsidP="005A23A6">
      <w:pPr>
        <w:widowControl w:val="0"/>
        <w:rPr>
          <w:sz w:val="20"/>
          <w:lang w:val="fr-CA"/>
        </w:rPr>
      </w:pPr>
      <w:r w:rsidRPr="00A97FBC">
        <w:rPr>
          <w:sz w:val="20"/>
        </w:rPr>
        <w:pict>
          <v:rect id="_x0000_i1040" style="width:2in;height:1pt" o:hrpct="0" o:hralign="center" o:hrstd="t" o:hrnoshade="t" o:hr="t" fillcolor="black [3213]" stroked="f"/>
        </w:pict>
      </w:r>
    </w:p>
    <w:p w:rsidR="005A23A6" w:rsidRPr="00A97FBC" w:rsidRDefault="005A23A6" w:rsidP="005A23A6">
      <w:pPr>
        <w:widowControl w:val="0"/>
        <w:rPr>
          <w:sz w:val="20"/>
          <w:lang w:val="fr-CA"/>
        </w:rPr>
      </w:pPr>
    </w:p>
    <w:p w:rsidR="008D77C2" w:rsidRPr="00A97FBC" w:rsidRDefault="008D77C2" w:rsidP="008D77C2">
      <w:pPr>
        <w:rPr>
          <w:sz w:val="22"/>
          <w:szCs w:val="22"/>
          <w:u w:val="single"/>
        </w:rPr>
      </w:pPr>
      <w:r w:rsidRPr="00A97FBC">
        <w:rPr>
          <w:i/>
          <w:sz w:val="22"/>
          <w:szCs w:val="22"/>
        </w:rPr>
        <w:t>Nathan Johnson v. His Majesty the King</w:t>
      </w:r>
      <w:r w:rsidRPr="00A97FBC">
        <w:rPr>
          <w:sz w:val="22"/>
          <w:szCs w:val="22"/>
        </w:rPr>
        <w:t xml:space="preserve"> (N.S.) (Criminal) (By Leave) (</w:t>
      </w:r>
      <w:hyperlink r:id="rId10" w:history="1">
        <w:r w:rsidRPr="00A97FBC">
          <w:rPr>
            <w:rStyle w:val="Hyperlink"/>
            <w:sz w:val="22"/>
            <w:szCs w:val="22"/>
          </w:rPr>
          <w:t>40326</w:t>
        </w:r>
      </w:hyperlink>
      <w:r w:rsidRPr="00A97FBC">
        <w:rPr>
          <w:sz w:val="22"/>
          <w:szCs w:val="22"/>
        </w:rPr>
        <w:t>)</w:t>
      </w:r>
    </w:p>
    <w:p w:rsidR="005A23A6" w:rsidRPr="00A97FBC" w:rsidRDefault="005A23A6" w:rsidP="005A23A6">
      <w:pPr>
        <w:widowControl w:val="0"/>
        <w:rPr>
          <w:sz w:val="20"/>
        </w:rPr>
      </w:pPr>
    </w:p>
    <w:p w:rsidR="005A23A6" w:rsidRPr="00A97FBC" w:rsidRDefault="008D77C2" w:rsidP="008D77C2">
      <w:pPr>
        <w:widowControl w:val="0"/>
        <w:jc w:val="both"/>
        <w:rPr>
          <w:sz w:val="20"/>
        </w:rPr>
      </w:pPr>
      <w:r w:rsidRPr="00A97FBC">
        <w:rPr>
          <w:sz w:val="20"/>
        </w:rPr>
        <w:t xml:space="preserve">The motion for an extension of time to serve and file the application for leave to appeal is granted. The applicant’s request that the applicant’s case be remanded back to the Nova Scotia Court of Appeal pursuant to s. 43(1.1) of the </w:t>
      </w:r>
      <w:r w:rsidRPr="00A97FBC">
        <w:rPr>
          <w:i/>
          <w:sz w:val="20"/>
        </w:rPr>
        <w:t>Supreme Court Act</w:t>
      </w:r>
      <w:r w:rsidRPr="00A97FBC">
        <w:rPr>
          <w:sz w:val="20"/>
        </w:rPr>
        <w:t xml:space="preserve"> is dismissed. The application for leave to appeal from the judgment of the Nova Scotia Court of Appeal, Number CAC 446850, 2017 NSCA 64, dated June 12, 2017, is dismissed.</w:t>
      </w:r>
    </w:p>
    <w:p w:rsidR="005A23A6" w:rsidRPr="00A97FBC" w:rsidRDefault="005A23A6" w:rsidP="008D77C2">
      <w:pPr>
        <w:widowControl w:val="0"/>
        <w:jc w:val="both"/>
        <w:rPr>
          <w:sz w:val="20"/>
        </w:rPr>
      </w:pPr>
    </w:p>
    <w:p w:rsidR="005A23A6" w:rsidRPr="00A97FBC" w:rsidRDefault="008D77C2" w:rsidP="008D77C2">
      <w:pPr>
        <w:widowControl w:val="0"/>
        <w:jc w:val="both"/>
        <w:rPr>
          <w:sz w:val="20"/>
          <w:lang w:val="fr-CA"/>
        </w:rPr>
      </w:pPr>
      <w:r w:rsidRPr="00A97FBC">
        <w:rPr>
          <w:sz w:val="20"/>
          <w:lang w:val="fr-CA"/>
        </w:rPr>
        <w:t xml:space="preserve">La requête en prorogation du délai de signification et de dépôt de la demande d’autorisation d’appel est accueillie. La demande par le demandeur pour renvoyer sa cause à la Cour d’appel de la Nouvelle-Écosse conformément à l’art. 43(1.1) de la </w:t>
      </w:r>
      <w:r w:rsidRPr="00A97FBC">
        <w:rPr>
          <w:i/>
          <w:sz w:val="20"/>
          <w:lang w:val="fr-CA"/>
        </w:rPr>
        <w:t xml:space="preserve">Loi sur la Cour suprême </w:t>
      </w:r>
      <w:r w:rsidRPr="00A97FBC">
        <w:rPr>
          <w:sz w:val="20"/>
          <w:lang w:val="fr-CA"/>
        </w:rPr>
        <w:t>est rejetée. La demande d’autorisation d’appel de l’arrêt de la Cour d’appel de la Nouvelle-Écosse, numéro CAC 446850, 2017 NSCA 64, daté du 12 juin 2017, est rejetée.</w:t>
      </w:r>
    </w:p>
    <w:p w:rsidR="005A23A6" w:rsidRPr="00A97FBC" w:rsidRDefault="005A23A6" w:rsidP="005A23A6">
      <w:pPr>
        <w:widowControl w:val="0"/>
        <w:rPr>
          <w:sz w:val="20"/>
          <w:lang w:val="fr-CA"/>
        </w:rPr>
      </w:pPr>
    </w:p>
    <w:p w:rsidR="005A23A6" w:rsidRPr="00A97FBC" w:rsidRDefault="005A23A6" w:rsidP="005A23A6">
      <w:pPr>
        <w:widowControl w:val="0"/>
        <w:rPr>
          <w:sz w:val="20"/>
          <w:lang w:val="fr-CA"/>
        </w:rPr>
      </w:pPr>
      <w:r w:rsidRPr="00A97FBC">
        <w:rPr>
          <w:sz w:val="20"/>
        </w:rPr>
        <w:pict>
          <v:rect id="_x0000_i1038" style="width:2in;height:1pt" o:hrpct="0" o:hralign="center" o:hrstd="t" o:hrnoshade="t" o:hr="t" fillcolor="black [3213]" stroked="f"/>
        </w:pict>
      </w:r>
    </w:p>
    <w:p w:rsidR="005A23A6" w:rsidRPr="00A97FBC" w:rsidRDefault="005A23A6" w:rsidP="005A23A6">
      <w:pPr>
        <w:widowControl w:val="0"/>
        <w:rPr>
          <w:sz w:val="20"/>
          <w:lang w:val="fr-CA"/>
        </w:rPr>
      </w:pPr>
    </w:p>
    <w:p w:rsidR="008D77C2" w:rsidRPr="00A97FBC" w:rsidRDefault="008D77C2" w:rsidP="008D77C2">
      <w:pPr>
        <w:rPr>
          <w:sz w:val="22"/>
          <w:szCs w:val="22"/>
        </w:rPr>
      </w:pPr>
      <w:r w:rsidRPr="00A97FBC">
        <w:rPr>
          <w:i/>
          <w:sz w:val="22"/>
          <w:szCs w:val="22"/>
        </w:rPr>
        <w:t>Suzanne Rieger</w:t>
      </w:r>
      <w:r w:rsidRPr="00A97FBC">
        <w:rPr>
          <w:sz w:val="22"/>
          <w:szCs w:val="22"/>
        </w:rPr>
        <w:t xml:space="preserve"> </w:t>
      </w:r>
      <w:r w:rsidRPr="00A97FBC">
        <w:rPr>
          <w:i/>
          <w:sz w:val="22"/>
          <w:szCs w:val="22"/>
        </w:rPr>
        <w:t>and Darin Rieger v. Plains Midstream Canada ULC</w:t>
      </w:r>
      <w:r w:rsidRPr="00A97FBC">
        <w:rPr>
          <w:sz w:val="22"/>
          <w:szCs w:val="22"/>
        </w:rPr>
        <w:t xml:space="preserve"> (Alta.) (Civil) (By Leave) (</w:t>
      </w:r>
      <w:hyperlink r:id="rId11" w:history="1">
        <w:r w:rsidRPr="00A97FBC">
          <w:rPr>
            <w:rStyle w:val="Hyperlink"/>
            <w:sz w:val="22"/>
            <w:szCs w:val="22"/>
          </w:rPr>
          <w:t>40132</w:t>
        </w:r>
      </w:hyperlink>
      <w:r w:rsidRPr="00A97FBC">
        <w:rPr>
          <w:sz w:val="22"/>
          <w:szCs w:val="22"/>
        </w:rPr>
        <w:t>)</w:t>
      </w:r>
    </w:p>
    <w:p w:rsidR="005A23A6" w:rsidRPr="00A97FBC" w:rsidRDefault="005A23A6" w:rsidP="005A23A6">
      <w:pPr>
        <w:widowControl w:val="0"/>
        <w:rPr>
          <w:sz w:val="20"/>
        </w:rPr>
      </w:pPr>
    </w:p>
    <w:p w:rsidR="008D77C2" w:rsidRPr="00A97FBC" w:rsidRDefault="008D77C2" w:rsidP="008D77C2">
      <w:pPr>
        <w:jc w:val="both"/>
        <w:rPr>
          <w:sz w:val="20"/>
        </w:rPr>
      </w:pPr>
      <w:r w:rsidRPr="00A97FBC">
        <w:rPr>
          <w:sz w:val="20"/>
        </w:rPr>
        <w:t>The application for leave to appeal from the judgment of the Court of Appeal of Alberta (Calgary), Number 2001-0113AC, 2022 ABCA 28, dated January 31, 2022, is dismissed with costs.</w:t>
      </w:r>
    </w:p>
    <w:p w:rsidR="005A23A6" w:rsidRPr="00A97FBC" w:rsidRDefault="005A23A6" w:rsidP="008D77C2">
      <w:pPr>
        <w:widowControl w:val="0"/>
        <w:jc w:val="both"/>
        <w:rPr>
          <w:sz w:val="20"/>
        </w:rPr>
      </w:pPr>
    </w:p>
    <w:p w:rsidR="005A23A6" w:rsidRPr="00A97FBC" w:rsidRDefault="008D77C2" w:rsidP="008D77C2">
      <w:pPr>
        <w:widowControl w:val="0"/>
        <w:jc w:val="both"/>
        <w:rPr>
          <w:sz w:val="20"/>
          <w:lang w:val="fr-CA"/>
        </w:rPr>
      </w:pPr>
      <w:r w:rsidRPr="00A97FBC">
        <w:rPr>
          <w:sz w:val="20"/>
          <w:lang w:val="fr-CA"/>
        </w:rPr>
        <w:t>La demande d’autorisation d’appel de l’arrêt de la Cour d’appel de l’Alberta (Calgary), numéro 2001-0113AC, 2022 ABCA 28, daté du 31 janvier 2022, est rejetée avec dépens.</w:t>
      </w:r>
    </w:p>
    <w:p w:rsidR="005A23A6" w:rsidRPr="00A97FBC" w:rsidRDefault="005A23A6" w:rsidP="005A23A6">
      <w:pPr>
        <w:widowControl w:val="0"/>
        <w:rPr>
          <w:sz w:val="20"/>
          <w:lang w:val="fr-CA"/>
        </w:rPr>
      </w:pPr>
    </w:p>
    <w:p w:rsidR="005A23A6" w:rsidRPr="00A97FBC" w:rsidRDefault="005A23A6" w:rsidP="005A23A6">
      <w:pPr>
        <w:widowControl w:val="0"/>
        <w:rPr>
          <w:sz w:val="20"/>
          <w:lang w:val="fr-CA"/>
        </w:rPr>
      </w:pPr>
      <w:r w:rsidRPr="00A97FBC">
        <w:rPr>
          <w:sz w:val="20"/>
        </w:rPr>
        <w:pict>
          <v:rect id="_x0000_i1039" style="width:2in;height:1pt" o:hrpct="0" o:hralign="center" o:hrstd="t" o:hrnoshade="t" o:hr="t" fillcolor="black [3213]" stroked="f"/>
        </w:pict>
      </w:r>
    </w:p>
    <w:p w:rsidR="005A23A6" w:rsidRPr="00A97FBC" w:rsidRDefault="005A23A6" w:rsidP="005A23A6">
      <w:pPr>
        <w:widowControl w:val="0"/>
        <w:rPr>
          <w:sz w:val="20"/>
          <w:lang w:val="fr-CA"/>
        </w:rPr>
      </w:pPr>
    </w:p>
    <w:p w:rsidR="00B93141" w:rsidRPr="00A97FBC" w:rsidRDefault="00B93141" w:rsidP="00B93141">
      <w:pPr>
        <w:rPr>
          <w:sz w:val="22"/>
          <w:szCs w:val="22"/>
        </w:rPr>
      </w:pPr>
      <w:r w:rsidRPr="00A97FBC">
        <w:rPr>
          <w:i/>
          <w:sz w:val="22"/>
          <w:szCs w:val="22"/>
        </w:rPr>
        <w:t>Reva Landau v. Attorney General of Canada</w:t>
      </w:r>
      <w:r w:rsidRPr="00A97FBC">
        <w:rPr>
          <w:sz w:val="22"/>
          <w:szCs w:val="22"/>
        </w:rPr>
        <w:t xml:space="preserve"> (F.C.) (Civil) (By Leave) (</w:t>
      </w:r>
      <w:hyperlink r:id="rId12" w:history="1">
        <w:r w:rsidRPr="00A97FBC">
          <w:rPr>
            <w:rStyle w:val="Hyperlink"/>
            <w:sz w:val="22"/>
            <w:szCs w:val="22"/>
          </w:rPr>
          <w:t>40126</w:t>
        </w:r>
      </w:hyperlink>
      <w:r w:rsidRPr="00A97FBC">
        <w:rPr>
          <w:sz w:val="22"/>
          <w:szCs w:val="22"/>
        </w:rPr>
        <w:t>)</w:t>
      </w:r>
    </w:p>
    <w:p w:rsidR="005A23A6" w:rsidRPr="00A97FBC" w:rsidRDefault="005A23A6" w:rsidP="005A23A6">
      <w:pPr>
        <w:widowControl w:val="0"/>
        <w:rPr>
          <w:sz w:val="20"/>
        </w:rPr>
      </w:pPr>
    </w:p>
    <w:p w:rsidR="00B93141" w:rsidRPr="00A97FBC" w:rsidRDefault="00B93141" w:rsidP="00B93141">
      <w:pPr>
        <w:jc w:val="both"/>
        <w:rPr>
          <w:sz w:val="20"/>
        </w:rPr>
      </w:pPr>
      <w:r w:rsidRPr="00A97FBC">
        <w:rPr>
          <w:sz w:val="20"/>
        </w:rPr>
        <w:t>The application for leave to appeal from the judgment of the Federal Court of Appeal, Number A-270-20, 2022 FCA 12, dated January 25, 2022, is dismissed with costs.</w:t>
      </w:r>
    </w:p>
    <w:p w:rsidR="005A23A6" w:rsidRPr="00A97FBC" w:rsidRDefault="005A23A6" w:rsidP="00B93141">
      <w:pPr>
        <w:widowControl w:val="0"/>
        <w:jc w:val="both"/>
        <w:rPr>
          <w:sz w:val="20"/>
        </w:rPr>
      </w:pPr>
    </w:p>
    <w:p w:rsidR="005A23A6" w:rsidRPr="00A97FBC" w:rsidRDefault="00B93141" w:rsidP="00B93141">
      <w:pPr>
        <w:widowControl w:val="0"/>
        <w:jc w:val="both"/>
        <w:rPr>
          <w:sz w:val="20"/>
          <w:lang w:val="fr-CA"/>
        </w:rPr>
      </w:pPr>
      <w:r w:rsidRPr="00A97FBC">
        <w:rPr>
          <w:sz w:val="20"/>
          <w:lang w:val="fr-CA"/>
        </w:rPr>
        <w:t>La demande d’autorisation d’appel de l’arrêt de la Cour d’appel fédérale, numéro A-270-20, 2022 FCA 12, daté du 25 janvier 2022, est rejetée avec dépens.</w:t>
      </w:r>
    </w:p>
    <w:p w:rsidR="005A23A6" w:rsidRPr="00A97FBC" w:rsidRDefault="005A23A6" w:rsidP="005A23A6">
      <w:pPr>
        <w:widowControl w:val="0"/>
        <w:rPr>
          <w:sz w:val="20"/>
          <w:lang w:val="fr-CA"/>
        </w:rPr>
      </w:pPr>
    </w:p>
    <w:p w:rsidR="005A23A6" w:rsidRPr="00A97FBC" w:rsidRDefault="005A23A6" w:rsidP="005A23A6">
      <w:pPr>
        <w:widowControl w:val="0"/>
        <w:rPr>
          <w:sz w:val="20"/>
          <w:lang w:val="fr-CA"/>
        </w:rPr>
      </w:pPr>
      <w:r w:rsidRPr="00A97FBC">
        <w:rPr>
          <w:sz w:val="20"/>
        </w:rPr>
        <w:pict>
          <v:rect id="_x0000_i1035" style="width:2in;height:1pt" o:hrpct="0" o:hralign="center" o:hrstd="t" o:hrnoshade="t" o:hr="t" fillcolor="black [3213]" stroked="f"/>
        </w:pict>
      </w:r>
    </w:p>
    <w:p w:rsidR="005A23A6" w:rsidRPr="00A97FBC" w:rsidRDefault="005A23A6" w:rsidP="005A23A6">
      <w:pPr>
        <w:widowControl w:val="0"/>
        <w:rPr>
          <w:sz w:val="20"/>
          <w:lang w:val="fr-CA"/>
        </w:rPr>
      </w:pPr>
    </w:p>
    <w:p w:rsidR="00B93141" w:rsidRPr="00A97FBC" w:rsidRDefault="00B93141" w:rsidP="00B93141">
      <w:pPr>
        <w:rPr>
          <w:sz w:val="22"/>
          <w:szCs w:val="22"/>
        </w:rPr>
      </w:pPr>
      <w:r w:rsidRPr="00A97FBC">
        <w:rPr>
          <w:i/>
          <w:sz w:val="22"/>
          <w:szCs w:val="22"/>
        </w:rPr>
        <w:t>Roger Poirier v. Jeremy Logan, Hilary Goldstein, Jerry Friedberg, Morey Chaplick, M.C. Capital Corp. and Buchli Goldstein LLP</w:t>
      </w:r>
      <w:r w:rsidRPr="00A97FBC">
        <w:rPr>
          <w:sz w:val="22"/>
          <w:szCs w:val="22"/>
        </w:rPr>
        <w:t xml:space="preserve"> (Ont.) (Civil) (By Leave) (</w:t>
      </w:r>
      <w:hyperlink r:id="rId13" w:history="1">
        <w:r w:rsidRPr="00A97FBC">
          <w:rPr>
            <w:rStyle w:val="Hyperlink"/>
            <w:sz w:val="22"/>
            <w:szCs w:val="22"/>
          </w:rPr>
          <w:t>40297</w:t>
        </w:r>
      </w:hyperlink>
      <w:r w:rsidRPr="00A97FBC">
        <w:rPr>
          <w:sz w:val="22"/>
          <w:szCs w:val="22"/>
        </w:rPr>
        <w:t>)</w:t>
      </w:r>
    </w:p>
    <w:p w:rsidR="005A23A6" w:rsidRPr="00A97FBC" w:rsidRDefault="005A23A6" w:rsidP="005A23A6">
      <w:pPr>
        <w:widowControl w:val="0"/>
        <w:rPr>
          <w:sz w:val="20"/>
        </w:rPr>
      </w:pPr>
    </w:p>
    <w:p w:rsidR="00B93141" w:rsidRPr="00A97FBC" w:rsidRDefault="00B93141" w:rsidP="00B93141">
      <w:pPr>
        <w:jc w:val="both"/>
        <w:rPr>
          <w:sz w:val="20"/>
        </w:rPr>
      </w:pPr>
      <w:r w:rsidRPr="00A97FBC">
        <w:rPr>
          <w:sz w:val="20"/>
        </w:rPr>
        <w:t>The application for leave to appeal from the judgment of the Court of Appeal for Ontario, Number C69289, 2022 ONCA 350, dated May 4, 2022, is dismissed with costs to the respondents Hilary Goldstein and Buchli Goldstein LLP.</w:t>
      </w:r>
    </w:p>
    <w:p w:rsidR="005A23A6" w:rsidRPr="00A97FBC" w:rsidRDefault="005A23A6" w:rsidP="00B93141">
      <w:pPr>
        <w:widowControl w:val="0"/>
        <w:jc w:val="both"/>
        <w:rPr>
          <w:sz w:val="20"/>
        </w:rPr>
      </w:pPr>
    </w:p>
    <w:p w:rsidR="005A23A6" w:rsidRPr="00A97FBC" w:rsidRDefault="00B93141" w:rsidP="00B93141">
      <w:pPr>
        <w:widowControl w:val="0"/>
        <w:jc w:val="both"/>
        <w:rPr>
          <w:sz w:val="20"/>
          <w:lang w:val="fr-CA"/>
        </w:rPr>
      </w:pPr>
      <w:r w:rsidRPr="00A97FBC">
        <w:rPr>
          <w:sz w:val="20"/>
          <w:lang w:val="fr-CA"/>
        </w:rPr>
        <w:t xml:space="preserve">La demande d’autorisation d’appel de l’arrêt de la Cour d’appel de l’Ontario, numéro C69289, 2022 ONCA 350, daté du 4 mai 2022, est rejetée avec dépens </w:t>
      </w:r>
      <w:r w:rsidRPr="00A97FBC">
        <w:rPr>
          <w:color w:val="000000"/>
          <w:sz w:val="20"/>
          <w:lang w:val="fr-CA"/>
        </w:rPr>
        <w:t>en faveur des intimés Hilary Goldstein et Buchli Goldstein LLP</w:t>
      </w:r>
      <w:r w:rsidRPr="00A97FBC">
        <w:rPr>
          <w:sz w:val="20"/>
          <w:lang w:val="fr-CA"/>
        </w:rPr>
        <w:t>.</w:t>
      </w:r>
    </w:p>
    <w:p w:rsidR="005A23A6" w:rsidRPr="00A97FBC" w:rsidRDefault="005A23A6" w:rsidP="005A23A6">
      <w:pPr>
        <w:widowControl w:val="0"/>
        <w:rPr>
          <w:sz w:val="20"/>
          <w:lang w:val="fr-CA"/>
        </w:rPr>
      </w:pPr>
    </w:p>
    <w:p w:rsidR="005A23A6" w:rsidRPr="00A97FBC" w:rsidRDefault="005A23A6" w:rsidP="005A23A6">
      <w:pPr>
        <w:widowControl w:val="0"/>
        <w:rPr>
          <w:sz w:val="20"/>
          <w:lang w:val="fr-CA"/>
        </w:rPr>
      </w:pPr>
      <w:r w:rsidRPr="00A97FBC">
        <w:rPr>
          <w:sz w:val="20"/>
        </w:rPr>
        <w:pict>
          <v:rect id="_x0000_i1036" style="width:2in;height:1pt" o:hrpct="0" o:hralign="center" o:hrstd="t" o:hrnoshade="t" o:hr="t" fillcolor="black [3213]" stroked="f"/>
        </w:pict>
      </w:r>
    </w:p>
    <w:p w:rsidR="005A23A6" w:rsidRPr="00A97FBC" w:rsidRDefault="005A23A6" w:rsidP="005A23A6">
      <w:pPr>
        <w:widowControl w:val="0"/>
        <w:rPr>
          <w:sz w:val="20"/>
          <w:lang w:val="fr-CA"/>
        </w:rPr>
      </w:pPr>
    </w:p>
    <w:p w:rsidR="00B93141" w:rsidRPr="00A97FBC" w:rsidRDefault="00B93141" w:rsidP="00B93141">
      <w:pPr>
        <w:rPr>
          <w:sz w:val="22"/>
          <w:szCs w:val="22"/>
        </w:rPr>
      </w:pPr>
      <w:r w:rsidRPr="00A97FBC">
        <w:rPr>
          <w:i/>
          <w:sz w:val="22"/>
          <w:szCs w:val="22"/>
        </w:rPr>
        <w:t>G.S.R. Capital Group Inc. v. City of White Rock and James Nyhus, in his capacity as Chief Building Official</w:t>
      </w:r>
      <w:r w:rsidRPr="00A97FBC">
        <w:rPr>
          <w:sz w:val="22"/>
          <w:szCs w:val="22"/>
        </w:rPr>
        <w:t xml:space="preserve"> (B.C.) (Civil) (By Leave) (</w:t>
      </w:r>
      <w:hyperlink r:id="rId14" w:history="1">
        <w:r w:rsidRPr="00A97FBC">
          <w:rPr>
            <w:rStyle w:val="Hyperlink"/>
            <w:sz w:val="22"/>
            <w:szCs w:val="22"/>
          </w:rPr>
          <w:t>40140</w:t>
        </w:r>
      </w:hyperlink>
      <w:r w:rsidRPr="00A97FBC">
        <w:rPr>
          <w:sz w:val="22"/>
          <w:szCs w:val="22"/>
        </w:rPr>
        <w:t>)</w:t>
      </w:r>
    </w:p>
    <w:p w:rsidR="005A23A6" w:rsidRPr="00A97FBC" w:rsidRDefault="005A23A6" w:rsidP="005A23A6">
      <w:pPr>
        <w:widowControl w:val="0"/>
        <w:rPr>
          <w:sz w:val="20"/>
        </w:rPr>
      </w:pPr>
    </w:p>
    <w:p w:rsidR="00B93141" w:rsidRPr="00A97FBC" w:rsidRDefault="00B93141" w:rsidP="00B93141">
      <w:pPr>
        <w:jc w:val="both"/>
        <w:rPr>
          <w:sz w:val="20"/>
        </w:rPr>
      </w:pPr>
      <w:r w:rsidRPr="00A97FBC">
        <w:rPr>
          <w:sz w:val="20"/>
        </w:rPr>
        <w:t>The application for leave to appeal from the judgment of the Court of Appeal for British Columbia (Vancouver), Number CA46914, 2022 BCCA 46, dated February 4, 2022, is dismissed with costs.</w:t>
      </w:r>
    </w:p>
    <w:p w:rsidR="005A23A6" w:rsidRPr="00A97FBC" w:rsidRDefault="005A23A6" w:rsidP="00B93141">
      <w:pPr>
        <w:widowControl w:val="0"/>
        <w:jc w:val="both"/>
        <w:rPr>
          <w:sz w:val="20"/>
        </w:rPr>
      </w:pPr>
    </w:p>
    <w:p w:rsidR="005A23A6" w:rsidRPr="00A97FBC" w:rsidRDefault="00B93141" w:rsidP="00B93141">
      <w:pPr>
        <w:widowControl w:val="0"/>
        <w:jc w:val="both"/>
        <w:rPr>
          <w:sz w:val="20"/>
          <w:lang w:val="fr-CA"/>
        </w:rPr>
      </w:pPr>
      <w:r w:rsidRPr="00A97FBC">
        <w:rPr>
          <w:sz w:val="20"/>
          <w:lang w:val="fr-CA"/>
        </w:rPr>
        <w:t>La demande d’autorisation d’appel de l’arrêt de la Cour d’appel de la Colombie-Britannique (Vancouver), numéro CA46914, 2022 BCCA 46, daté du 4 février 2022, est rejetée avec dépens.</w:t>
      </w:r>
    </w:p>
    <w:p w:rsidR="005A23A6" w:rsidRPr="00A97FBC" w:rsidRDefault="005A23A6" w:rsidP="005A23A6">
      <w:pPr>
        <w:widowControl w:val="0"/>
        <w:rPr>
          <w:sz w:val="20"/>
          <w:lang w:val="fr-CA"/>
        </w:rPr>
      </w:pPr>
    </w:p>
    <w:p w:rsidR="005A23A6" w:rsidRPr="00A97FBC" w:rsidRDefault="005A23A6" w:rsidP="005A23A6">
      <w:pPr>
        <w:widowControl w:val="0"/>
        <w:rPr>
          <w:sz w:val="20"/>
          <w:lang w:val="fr-CA"/>
        </w:rPr>
      </w:pPr>
      <w:r w:rsidRPr="00A97FBC">
        <w:rPr>
          <w:sz w:val="20"/>
        </w:rPr>
        <w:pict>
          <v:rect id="_x0000_i1037" style="width:2in;height:1pt" o:hrpct="0" o:hralign="center" o:hrstd="t" o:hrnoshade="t" o:hr="t" fillcolor="black [3213]" stroked="f"/>
        </w:pict>
      </w:r>
    </w:p>
    <w:p w:rsidR="005A23A6" w:rsidRPr="00A97FBC" w:rsidRDefault="005A23A6" w:rsidP="005A23A6">
      <w:pPr>
        <w:widowControl w:val="0"/>
        <w:rPr>
          <w:sz w:val="20"/>
          <w:lang w:val="fr-CA"/>
        </w:rPr>
      </w:pPr>
    </w:p>
    <w:p w:rsidR="00B93141" w:rsidRPr="00A97FBC" w:rsidRDefault="00B93141" w:rsidP="00B93141">
      <w:pPr>
        <w:rPr>
          <w:sz w:val="22"/>
          <w:szCs w:val="22"/>
        </w:rPr>
      </w:pPr>
      <w:r w:rsidRPr="00A97FBC">
        <w:rPr>
          <w:i/>
          <w:sz w:val="22"/>
          <w:szCs w:val="22"/>
        </w:rPr>
        <w:t>Albert Russell Weaver v. Thomas Donald Ikaika Miller, Administrator of the Estate of Lani Jo Weaver, Deceased</w:t>
      </w:r>
      <w:r w:rsidRPr="00A97FBC">
        <w:rPr>
          <w:sz w:val="22"/>
          <w:szCs w:val="22"/>
        </w:rPr>
        <w:t xml:space="preserve"> (B.C.) (Civil) (By Leave) (</w:t>
      </w:r>
      <w:hyperlink r:id="rId15" w:history="1">
        <w:r w:rsidRPr="00A97FBC">
          <w:rPr>
            <w:rStyle w:val="Hyperlink"/>
            <w:sz w:val="22"/>
            <w:szCs w:val="22"/>
          </w:rPr>
          <w:t>40170</w:t>
        </w:r>
      </w:hyperlink>
      <w:r w:rsidRPr="00A97FBC">
        <w:rPr>
          <w:sz w:val="22"/>
          <w:szCs w:val="22"/>
        </w:rPr>
        <w:t>)</w:t>
      </w:r>
    </w:p>
    <w:p w:rsidR="005A23A6" w:rsidRPr="00A97FBC" w:rsidRDefault="005A23A6" w:rsidP="005A23A6">
      <w:pPr>
        <w:widowControl w:val="0"/>
        <w:rPr>
          <w:sz w:val="20"/>
        </w:rPr>
      </w:pPr>
    </w:p>
    <w:p w:rsidR="00B93141" w:rsidRPr="00A97FBC" w:rsidRDefault="00B93141" w:rsidP="00B93141">
      <w:pPr>
        <w:jc w:val="both"/>
        <w:rPr>
          <w:sz w:val="20"/>
        </w:rPr>
      </w:pPr>
      <w:r w:rsidRPr="00A97FBC">
        <w:rPr>
          <w:sz w:val="20"/>
        </w:rPr>
        <w:t>The application for leave to appeal from the judgment of the Court of Appeal for British Columbia (Vancouver), Number CA47507, 2022 BCCA 79, dated February 25, 2022, is dismissed with costs.</w:t>
      </w:r>
    </w:p>
    <w:p w:rsidR="005A23A6" w:rsidRPr="00A97FBC" w:rsidRDefault="005A23A6" w:rsidP="00B93141">
      <w:pPr>
        <w:widowControl w:val="0"/>
        <w:jc w:val="both"/>
        <w:rPr>
          <w:sz w:val="20"/>
        </w:rPr>
      </w:pPr>
    </w:p>
    <w:p w:rsidR="005A23A6" w:rsidRPr="00A97FBC" w:rsidRDefault="00B93141" w:rsidP="00B93141">
      <w:pPr>
        <w:widowControl w:val="0"/>
        <w:jc w:val="both"/>
        <w:rPr>
          <w:sz w:val="20"/>
          <w:lang w:val="fr-CA"/>
        </w:rPr>
      </w:pPr>
      <w:r w:rsidRPr="00A97FBC">
        <w:rPr>
          <w:sz w:val="20"/>
          <w:lang w:val="fr-CA"/>
        </w:rPr>
        <w:t>La demande d’autorisation d’appel de l’arrêt de la Cour d’appel de la Colombie-Britannique (Vancouver), numéro CA47507, 2022 BCCA 79, daté du 25 février 2022, est rejetée avec dépens.</w:t>
      </w:r>
    </w:p>
    <w:p w:rsidR="005A23A6" w:rsidRPr="00A97FBC" w:rsidRDefault="005A23A6" w:rsidP="00872CB5">
      <w:pPr>
        <w:widowControl w:val="0"/>
        <w:rPr>
          <w:sz w:val="20"/>
          <w:lang w:val="fr-CA"/>
        </w:rPr>
      </w:pPr>
    </w:p>
    <w:p w:rsidR="00146ABE" w:rsidRPr="00A97FBC" w:rsidRDefault="00A97FBC" w:rsidP="00872CB5">
      <w:pPr>
        <w:widowControl w:val="0"/>
        <w:rPr>
          <w:sz w:val="20"/>
          <w:lang w:val="fr-CA"/>
        </w:rPr>
      </w:pPr>
      <w:r w:rsidRPr="00A97FBC">
        <w:rPr>
          <w:sz w:val="20"/>
        </w:rPr>
        <w:pict>
          <v:rect id="_x0000_i1028" style="width:2in;height:1pt" o:hrpct="0" o:hralign="center" o:hrstd="t" o:hrnoshade="t" o:hr="t" fillcolor="black [3213]" stroked="f"/>
        </w:pict>
      </w:r>
    </w:p>
    <w:p w:rsidR="00146ABE" w:rsidRPr="00A97FBC" w:rsidRDefault="00146ABE" w:rsidP="00872CB5">
      <w:pPr>
        <w:widowControl w:val="0"/>
        <w:rPr>
          <w:sz w:val="20"/>
          <w:lang w:val="fr-CA"/>
        </w:rPr>
      </w:pPr>
    </w:p>
    <w:p w:rsidR="00D84137" w:rsidRPr="00A97FBC" w:rsidRDefault="00D84137" w:rsidP="00D84137">
      <w:pPr>
        <w:rPr>
          <w:sz w:val="22"/>
          <w:szCs w:val="22"/>
        </w:rPr>
      </w:pPr>
      <w:r w:rsidRPr="00A97FBC">
        <w:rPr>
          <w:i/>
          <w:sz w:val="22"/>
          <w:szCs w:val="22"/>
        </w:rPr>
        <w:t>Arvind B. Sharma v. His Majesty the King in Right of Alberta</w:t>
      </w:r>
      <w:r w:rsidRPr="00A97FBC">
        <w:rPr>
          <w:sz w:val="22"/>
          <w:szCs w:val="22"/>
        </w:rPr>
        <w:t xml:space="preserve"> (Alta.) (Civil) (By Leave) (</w:t>
      </w:r>
      <w:hyperlink r:id="rId16" w:history="1">
        <w:r w:rsidRPr="00A97FBC">
          <w:rPr>
            <w:rStyle w:val="Hyperlink"/>
            <w:sz w:val="22"/>
            <w:szCs w:val="22"/>
          </w:rPr>
          <w:t>40237</w:t>
        </w:r>
      </w:hyperlink>
      <w:r w:rsidRPr="00A97FBC">
        <w:rPr>
          <w:sz w:val="22"/>
          <w:szCs w:val="22"/>
        </w:rPr>
        <w:t>)</w:t>
      </w:r>
    </w:p>
    <w:p w:rsidR="00846748" w:rsidRPr="00A97FBC" w:rsidRDefault="00846748" w:rsidP="00872CB5">
      <w:pPr>
        <w:widowControl w:val="0"/>
        <w:rPr>
          <w:sz w:val="20"/>
        </w:rPr>
      </w:pPr>
    </w:p>
    <w:p w:rsidR="00D84137" w:rsidRPr="00A97FBC" w:rsidRDefault="00D84137" w:rsidP="00D84137">
      <w:pPr>
        <w:jc w:val="both"/>
        <w:rPr>
          <w:sz w:val="20"/>
        </w:rPr>
      </w:pPr>
      <w:r w:rsidRPr="00A97FBC">
        <w:rPr>
          <w:sz w:val="20"/>
        </w:rPr>
        <w:t>The application for leave to appeal from the judgment of the Court of Appeal of Alberta (Edmonton), Number 2203-0006AC, 2022 ABCA 113, dated March 28, 2022, is dismissed.</w:t>
      </w:r>
    </w:p>
    <w:p w:rsidR="004D6767" w:rsidRPr="00A97FBC" w:rsidRDefault="004D6767" w:rsidP="00D84137">
      <w:pPr>
        <w:widowControl w:val="0"/>
        <w:jc w:val="both"/>
        <w:rPr>
          <w:sz w:val="20"/>
        </w:rPr>
      </w:pPr>
    </w:p>
    <w:p w:rsidR="005A23A6" w:rsidRPr="00A97FBC" w:rsidRDefault="00D84137" w:rsidP="00D84137">
      <w:pPr>
        <w:widowControl w:val="0"/>
        <w:jc w:val="both"/>
        <w:rPr>
          <w:sz w:val="20"/>
          <w:lang w:val="fr-CA"/>
        </w:rPr>
      </w:pPr>
      <w:r w:rsidRPr="00A97FBC">
        <w:rPr>
          <w:sz w:val="20"/>
          <w:lang w:val="fr-CA"/>
        </w:rPr>
        <w:t>La demande d’autorisation d’appel de l’arrêt de la Cour d’appel de l’Alberta (Edmonton), numéro 2203-0006AC, 2022 ABCA 113,  daté du 28 mars 2022, est rejetée.</w:t>
      </w:r>
    </w:p>
    <w:p w:rsidR="004D6767" w:rsidRPr="00A97FBC" w:rsidRDefault="004D6767" w:rsidP="00872CB5">
      <w:pPr>
        <w:widowControl w:val="0"/>
        <w:rPr>
          <w:sz w:val="20"/>
          <w:lang w:val="fr-CA"/>
        </w:rPr>
      </w:pPr>
    </w:p>
    <w:p w:rsidR="00146ABE" w:rsidRPr="00A97FBC" w:rsidRDefault="00A97FBC" w:rsidP="00872CB5">
      <w:pPr>
        <w:widowControl w:val="0"/>
        <w:rPr>
          <w:sz w:val="20"/>
          <w:lang w:val="fr-CA"/>
        </w:rPr>
      </w:pPr>
      <w:r w:rsidRPr="00A97FBC">
        <w:rPr>
          <w:sz w:val="20"/>
        </w:rPr>
        <w:pict>
          <v:rect id="_x0000_i1029" style="width:2in;height:1pt" o:hrpct="0" o:hralign="center" o:hrstd="t" o:hrnoshade="t" o:hr="t" fillcolor="black [3213]" stroked="f"/>
        </w:pict>
      </w:r>
    </w:p>
    <w:p w:rsidR="00146ABE" w:rsidRPr="00A97FBC" w:rsidRDefault="00146ABE" w:rsidP="00872CB5">
      <w:pPr>
        <w:widowControl w:val="0"/>
        <w:rPr>
          <w:sz w:val="20"/>
          <w:lang w:val="fr-CA"/>
        </w:rPr>
      </w:pPr>
    </w:p>
    <w:p w:rsidR="00D84137" w:rsidRPr="00A97FBC" w:rsidRDefault="00D84137" w:rsidP="00D84137">
      <w:pPr>
        <w:pStyle w:val="SCCLsocOtherPartySeparator"/>
        <w:jc w:val="left"/>
        <w:rPr>
          <w:b w:val="0"/>
          <w:i/>
          <w:sz w:val="22"/>
        </w:rPr>
      </w:pPr>
      <w:r w:rsidRPr="00A97FBC">
        <w:rPr>
          <w:b w:val="0"/>
          <w:i/>
          <w:sz w:val="22"/>
        </w:rPr>
        <w:t>Iristel inc. c. Telus Communications Inc., Rogers Communications Canada Inc. et Centre pour la défense de l’intérêt public</w:t>
      </w:r>
      <w:r w:rsidRPr="00A97FBC">
        <w:rPr>
          <w:b w:val="0"/>
          <w:sz w:val="22"/>
        </w:rPr>
        <w:t xml:space="preserve"> (C.F.) (Civile) (Autorisation) (</w:t>
      </w:r>
      <w:hyperlink r:id="rId17" w:history="1">
        <w:r w:rsidRPr="00A97FBC">
          <w:rPr>
            <w:rStyle w:val="Hyperlink"/>
            <w:b w:val="0"/>
            <w:sz w:val="22"/>
          </w:rPr>
          <w:t>40171</w:t>
        </w:r>
      </w:hyperlink>
      <w:r w:rsidRPr="00A97FBC">
        <w:rPr>
          <w:b w:val="0"/>
          <w:sz w:val="22"/>
        </w:rPr>
        <w:t>)</w:t>
      </w:r>
    </w:p>
    <w:p w:rsidR="00846748" w:rsidRPr="00A97FBC" w:rsidRDefault="00846748" w:rsidP="00F12C30">
      <w:pPr>
        <w:widowControl w:val="0"/>
        <w:rPr>
          <w:sz w:val="20"/>
          <w:lang w:val="fr-CA"/>
        </w:rPr>
      </w:pPr>
    </w:p>
    <w:p w:rsidR="00D84137" w:rsidRPr="00A97FBC" w:rsidRDefault="00D84137" w:rsidP="00D84137">
      <w:pPr>
        <w:jc w:val="both"/>
        <w:rPr>
          <w:sz w:val="20"/>
          <w:lang w:val="fr-CA"/>
        </w:rPr>
      </w:pPr>
      <w:r w:rsidRPr="00A97FBC">
        <w:rPr>
          <w:sz w:val="20"/>
          <w:lang w:val="fr-CA"/>
        </w:rPr>
        <w:t>La demande d’autorisation d’appel de l’arrêt de la Cour d’appel fédérale, numéro 21-A-31, daté du 7 mars 2022, est rejetée avec dépens en faveur des intimés, Telus Communications Inc. et Rogers Communications Canada Inc.</w:t>
      </w:r>
    </w:p>
    <w:p w:rsidR="004D6767" w:rsidRPr="00A97FBC" w:rsidRDefault="004D6767" w:rsidP="00D84137">
      <w:pPr>
        <w:widowControl w:val="0"/>
        <w:jc w:val="both"/>
        <w:rPr>
          <w:sz w:val="20"/>
          <w:lang w:val="fr-CA"/>
        </w:rPr>
      </w:pPr>
    </w:p>
    <w:p w:rsidR="00D84137" w:rsidRPr="00A97FBC" w:rsidRDefault="00D84137" w:rsidP="00D84137">
      <w:pPr>
        <w:jc w:val="both"/>
        <w:rPr>
          <w:sz w:val="20"/>
          <w:lang w:val="en-CA"/>
        </w:rPr>
      </w:pPr>
      <w:r w:rsidRPr="00A97FBC">
        <w:rPr>
          <w:sz w:val="20"/>
          <w:lang w:val="en-CA"/>
        </w:rPr>
        <w:t xml:space="preserve">The application for leave to appeal from the judgment of the </w:t>
      </w:r>
      <w:r w:rsidRPr="00A97FBC">
        <w:rPr>
          <w:sz w:val="20"/>
        </w:rPr>
        <w:t>Federal Court of Appeal</w:t>
      </w:r>
      <w:r w:rsidRPr="00A97FBC">
        <w:rPr>
          <w:sz w:val="20"/>
          <w:lang w:val="en-CA"/>
        </w:rPr>
        <w:t xml:space="preserve">, Number </w:t>
      </w:r>
      <w:r w:rsidRPr="00A97FBC">
        <w:rPr>
          <w:sz w:val="20"/>
        </w:rPr>
        <w:t>21-A-31</w:t>
      </w:r>
      <w:r w:rsidRPr="00A97FBC">
        <w:rPr>
          <w:sz w:val="20"/>
          <w:lang w:val="en-CA"/>
        </w:rPr>
        <w:t xml:space="preserve">, dated </w:t>
      </w:r>
      <w:r w:rsidRPr="00A97FBC">
        <w:rPr>
          <w:sz w:val="20"/>
        </w:rPr>
        <w:t>March 7, 2022,</w:t>
      </w:r>
      <w:r w:rsidRPr="00A97FBC">
        <w:rPr>
          <w:sz w:val="20"/>
          <w:lang w:val="en-CA"/>
        </w:rPr>
        <w:t xml:space="preserve"> is dismissed with costs to the respondents, Telus Communications Inc. and Rogers Communications Canada Inc.</w:t>
      </w:r>
    </w:p>
    <w:p w:rsidR="004D6767" w:rsidRPr="00A97FBC" w:rsidRDefault="004D6767" w:rsidP="00F12C30">
      <w:pPr>
        <w:widowControl w:val="0"/>
        <w:rPr>
          <w:sz w:val="20"/>
        </w:rPr>
      </w:pPr>
    </w:p>
    <w:p w:rsidR="00F12C30" w:rsidRPr="00A97FBC" w:rsidRDefault="00A97FBC" w:rsidP="00F12C30">
      <w:pPr>
        <w:widowControl w:val="0"/>
        <w:rPr>
          <w:sz w:val="20"/>
          <w:lang w:val="fr-CA"/>
        </w:rPr>
      </w:pPr>
      <w:r w:rsidRPr="00A97FBC">
        <w:rPr>
          <w:sz w:val="20"/>
        </w:rPr>
        <w:pict>
          <v:rect id="_x0000_i1030" style="width:2in;height:1pt" o:hrpct="0" o:hralign="center" o:hrstd="t" o:hrnoshade="t" o:hr="t" fillcolor="black [3213]" stroked="f"/>
        </w:pict>
      </w:r>
    </w:p>
    <w:p w:rsidR="00F12C30" w:rsidRPr="00A97FBC" w:rsidRDefault="00F12C30" w:rsidP="00F12C30">
      <w:pPr>
        <w:widowControl w:val="0"/>
        <w:rPr>
          <w:sz w:val="20"/>
          <w:lang w:val="fr-CA"/>
        </w:rPr>
      </w:pPr>
    </w:p>
    <w:p w:rsidR="00D84137" w:rsidRPr="00A97FBC" w:rsidRDefault="00D84137" w:rsidP="00D84137">
      <w:pPr>
        <w:pStyle w:val="SCCLsocOtherPartySeparator"/>
        <w:jc w:val="left"/>
        <w:rPr>
          <w:b w:val="0"/>
          <w:i/>
          <w:sz w:val="22"/>
          <w:lang w:val="en-US"/>
        </w:rPr>
      </w:pPr>
      <w:r w:rsidRPr="00A97FBC">
        <w:rPr>
          <w:b w:val="0"/>
          <w:i/>
          <w:sz w:val="22"/>
          <w:lang w:val="en-US"/>
        </w:rPr>
        <w:t>Ralph Peter Rieder zu Wallburg and ADMG Publishing Ltd. v. Plista Gmbh, Michel Gagnon, Stephanie Kohnert and Stefan Klimek</w:t>
      </w:r>
      <w:r w:rsidRPr="00A97FBC">
        <w:rPr>
          <w:b w:val="0"/>
          <w:sz w:val="22"/>
          <w:lang w:val="en-US"/>
        </w:rPr>
        <w:t xml:space="preserve"> (Ont.) (Civil) (By Leave) (</w:t>
      </w:r>
      <w:hyperlink r:id="rId18" w:history="1">
        <w:r w:rsidRPr="00A97FBC">
          <w:rPr>
            <w:rStyle w:val="Hyperlink"/>
            <w:b w:val="0"/>
            <w:sz w:val="22"/>
            <w:lang w:val="en-US"/>
          </w:rPr>
          <w:t>40228</w:t>
        </w:r>
      </w:hyperlink>
      <w:r w:rsidRPr="00A97FBC">
        <w:rPr>
          <w:b w:val="0"/>
          <w:sz w:val="22"/>
          <w:lang w:val="en-US"/>
        </w:rPr>
        <w:t>)</w:t>
      </w:r>
    </w:p>
    <w:p w:rsidR="00092247" w:rsidRPr="00A97FBC" w:rsidRDefault="00092247" w:rsidP="00092247">
      <w:pPr>
        <w:widowControl w:val="0"/>
        <w:rPr>
          <w:sz w:val="20"/>
        </w:rPr>
      </w:pPr>
    </w:p>
    <w:p w:rsidR="00D84137" w:rsidRPr="00A97FBC" w:rsidRDefault="00D84137" w:rsidP="00D84137">
      <w:pPr>
        <w:jc w:val="both"/>
        <w:rPr>
          <w:sz w:val="20"/>
        </w:rPr>
      </w:pPr>
      <w:r w:rsidRPr="00A97FBC">
        <w:rPr>
          <w:sz w:val="20"/>
        </w:rPr>
        <w:t>The motion for an extension of time to serve and file the application for leave to appeal is granted. The application for leave to appeal from the judgment of the Court of Appeal for Ontario, Number C69668, 2022 ONCA 281, dated April 8, 2022, is dismissed with costs.</w:t>
      </w:r>
    </w:p>
    <w:p w:rsidR="004D6767" w:rsidRPr="00A97FBC" w:rsidRDefault="004D6767" w:rsidP="00D84137">
      <w:pPr>
        <w:widowControl w:val="0"/>
        <w:jc w:val="both"/>
        <w:rPr>
          <w:sz w:val="20"/>
        </w:rPr>
      </w:pPr>
    </w:p>
    <w:p w:rsidR="005A23A6" w:rsidRPr="00A97FBC" w:rsidRDefault="00D84137" w:rsidP="00D84137">
      <w:pPr>
        <w:widowControl w:val="0"/>
        <w:jc w:val="both"/>
        <w:rPr>
          <w:sz w:val="20"/>
          <w:lang w:val="fr-CA"/>
        </w:rPr>
      </w:pPr>
      <w:r w:rsidRPr="00A97FBC">
        <w:rPr>
          <w:sz w:val="20"/>
          <w:lang w:val="fr-CA"/>
        </w:rPr>
        <w:t>La requête en prorogation du délai de signification et de dépôt de la demande d’autorisation d’appel est accueillie. La demande d’autorisation d’appel de l’arrêt de la Cour d’appel de l’Ontario, numéro C69668, 2022 ONCA 281, daté du 8 avril 2022, est rejetée avec dépens.</w:t>
      </w:r>
    </w:p>
    <w:p w:rsidR="004D6767" w:rsidRPr="00A97FBC" w:rsidRDefault="004D6767" w:rsidP="00092247">
      <w:pPr>
        <w:widowControl w:val="0"/>
        <w:rPr>
          <w:sz w:val="20"/>
          <w:lang w:val="fr-CA"/>
        </w:rPr>
      </w:pPr>
    </w:p>
    <w:p w:rsidR="00092247" w:rsidRPr="00A97FBC" w:rsidRDefault="00A97FBC" w:rsidP="00092247">
      <w:pPr>
        <w:widowControl w:val="0"/>
        <w:rPr>
          <w:sz w:val="20"/>
          <w:lang w:val="fr-CA"/>
        </w:rPr>
      </w:pPr>
      <w:r w:rsidRPr="00A97FBC">
        <w:rPr>
          <w:sz w:val="20"/>
        </w:rPr>
        <w:pict>
          <v:rect id="_x0000_i1031" style="width:2in;height:1pt" o:hrpct="0" o:hralign="center" o:hrstd="t" o:hrnoshade="t" o:hr="t" fillcolor="black [3213]" stroked="f"/>
        </w:pict>
      </w:r>
    </w:p>
    <w:p w:rsidR="00092247" w:rsidRPr="00A97FBC" w:rsidRDefault="00092247" w:rsidP="00092247">
      <w:pPr>
        <w:widowControl w:val="0"/>
        <w:rPr>
          <w:sz w:val="20"/>
          <w:lang w:val="fr-CA"/>
        </w:rPr>
      </w:pPr>
    </w:p>
    <w:p w:rsidR="00A97FBC" w:rsidRPr="00A97FBC" w:rsidRDefault="00A97FBC" w:rsidP="00A97FBC">
      <w:pPr>
        <w:rPr>
          <w:sz w:val="22"/>
          <w:szCs w:val="22"/>
        </w:rPr>
      </w:pPr>
      <w:r w:rsidRPr="00A97FBC">
        <w:rPr>
          <w:i/>
          <w:sz w:val="22"/>
          <w:szCs w:val="22"/>
        </w:rPr>
        <w:t>Robin Cliff v. His Majesty the King</w:t>
      </w:r>
      <w:r w:rsidRPr="00A97FBC">
        <w:rPr>
          <w:sz w:val="22"/>
          <w:szCs w:val="22"/>
        </w:rPr>
        <w:t xml:space="preserve"> (F.C.) (Civil) (By Leave) (</w:t>
      </w:r>
      <w:hyperlink r:id="rId19" w:history="1">
        <w:r w:rsidRPr="00A97FBC">
          <w:rPr>
            <w:rStyle w:val="Hyperlink"/>
            <w:sz w:val="22"/>
            <w:szCs w:val="22"/>
          </w:rPr>
          <w:t>40165</w:t>
        </w:r>
      </w:hyperlink>
      <w:r w:rsidRPr="00A97FBC">
        <w:rPr>
          <w:sz w:val="22"/>
          <w:szCs w:val="22"/>
        </w:rPr>
        <w:t>)</w:t>
      </w:r>
    </w:p>
    <w:p w:rsidR="00846748" w:rsidRPr="00A97FBC" w:rsidRDefault="00846748" w:rsidP="00872CB5">
      <w:pPr>
        <w:widowControl w:val="0"/>
        <w:rPr>
          <w:sz w:val="20"/>
        </w:rPr>
      </w:pPr>
    </w:p>
    <w:p w:rsidR="00A97FBC" w:rsidRPr="00A97FBC" w:rsidRDefault="00A97FBC" w:rsidP="00A97FBC">
      <w:pPr>
        <w:jc w:val="both"/>
        <w:rPr>
          <w:sz w:val="20"/>
        </w:rPr>
      </w:pPr>
      <w:r w:rsidRPr="00A97FBC">
        <w:rPr>
          <w:sz w:val="20"/>
        </w:rPr>
        <w:t>The motion to join two Federal Court of Appeal file numbers under one application for leave to appeal is granted. The application for leave to appeal from the judgments of the Federal Court of Appeal, Numbers A-265-19 and A-266-19, 2022 FCA 16, dated February 1, 2022, is dismissed with costs.</w:t>
      </w:r>
    </w:p>
    <w:p w:rsidR="004D6767" w:rsidRPr="00A97FBC" w:rsidRDefault="004D6767" w:rsidP="00A97FBC">
      <w:pPr>
        <w:widowControl w:val="0"/>
        <w:jc w:val="both"/>
        <w:rPr>
          <w:sz w:val="20"/>
        </w:rPr>
      </w:pPr>
    </w:p>
    <w:p w:rsidR="005A23A6" w:rsidRPr="00A97FBC" w:rsidRDefault="00A97FBC" w:rsidP="00A97FBC">
      <w:pPr>
        <w:widowControl w:val="0"/>
        <w:jc w:val="both"/>
        <w:rPr>
          <w:sz w:val="20"/>
          <w:lang w:val="fr-CA"/>
        </w:rPr>
      </w:pPr>
      <w:r w:rsidRPr="00A97FBC">
        <w:rPr>
          <w:sz w:val="20"/>
          <w:lang w:val="fr-CA"/>
        </w:rPr>
        <w:t>La requête pour joindre deux numéros de dossiers de la Cour d’appel fédérale en une seule demande d’autorisation d’appel est accueillie. La demande d’autorisation d’appel des arrêts de la Cour d’appel fédérale, numéros A-265-19 et A-266-19, 2022 CAF 16, daté du 1 février 2022, est rejetée avec dépens.</w:t>
      </w:r>
    </w:p>
    <w:p w:rsidR="004D6767" w:rsidRPr="00A97FBC" w:rsidRDefault="004D6767" w:rsidP="00872CB5">
      <w:pPr>
        <w:widowControl w:val="0"/>
        <w:rPr>
          <w:sz w:val="20"/>
          <w:lang w:val="fr-CA"/>
        </w:rPr>
      </w:pPr>
    </w:p>
    <w:p w:rsidR="00146ABE" w:rsidRPr="00A97FBC" w:rsidRDefault="00A97FBC" w:rsidP="00872CB5">
      <w:pPr>
        <w:widowControl w:val="0"/>
        <w:rPr>
          <w:sz w:val="20"/>
          <w:lang w:val="fr-CA"/>
        </w:rPr>
      </w:pPr>
      <w:r w:rsidRPr="00A97FBC">
        <w:rPr>
          <w:sz w:val="20"/>
        </w:rPr>
        <w:pict>
          <v:rect id="_x0000_i1032" style="width:2in;height:1pt" o:hrpct="0" o:hralign="center" o:hrstd="t" o:hrnoshade="t" o:hr="t" fillcolor="black [3213]" stroked="f"/>
        </w:pict>
      </w:r>
    </w:p>
    <w:p w:rsidR="00146ABE" w:rsidRPr="00A97FBC" w:rsidRDefault="00146ABE" w:rsidP="00872CB5">
      <w:pPr>
        <w:widowControl w:val="0"/>
        <w:rPr>
          <w:sz w:val="20"/>
          <w:lang w:val="fr-CA"/>
        </w:rPr>
      </w:pPr>
    </w:p>
    <w:p w:rsidR="00A97FBC" w:rsidRPr="00A97FBC" w:rsidRDefault="00A97FBC" w:rsidP="00A97FBC">
      <w:pPr>
        <w:rPr>
          <w:sz w:val="22"/>
          <w:szCs w:val="22"/>
        </w:rPr>
      </w:pPr>
      <w:r w:rsidRPr="00A97FBC">
        <w:rPr>
          <w:i/>
          <w:sz w:val="22"/>
          <w:szCs w:val="22"/>
          <w:lang w:val="fr-CA"/>
        </w:rPr>
        <w:t>Eduardo Garcia Obregon a.k.a. Eduardo Garcia a.k.a. Eddie Obregon, Claudia Patricia Garcia a.k.a. Patricia Garcia a.k.a. Claudia Patricia De Garcia a.k.a. Claudia Santisteban and Managed (Portfolio), Corp., Genesis (LA), Corp. (Ontario Corporation Number 1653094), Genesis (LA), Corp. (Alberta Corporate Access Number 2013145921), FC Int, Corp. and First Canadian Int, Corp. v. Caja Paraguaya de Jubilaciones y Pensiones del Personal de Itaipu Binacional</w:t>
      </w:r>
      <w:r w:rsidRPr="00A97FBC">
        <w:rPr>
          <w:sz w:val="22"/>
          <w:szCs w:val="22"/>
          <w:lang w:val="fr-CA"/>
        </w:rPr>
        <w:t xml:space="preserve"> (Ont.) </w:t>
      </w:r>
      <w:r w:rsidRPr="00A97FBC">
        <w:rPr>
          <w:sz w:val="22"/>
          <w:szCs w:val="22"/>
        </w:rPr>
        <w:t>(Civil) (By Leave) (</w:t>
      </w:r>
      <w:hyperlink r:id="rId20" w:history="1">
        <w:r w:rsidRPr="00A97FBC">
          <w:rPr>
            <w:rStyle w:val="Hyperlink"/>
            <w:sz w:val="22"/>
            <w:szCs w:val="22"/>
          </w:rPr>
          <w:t>40273</w:t>
        </w:r>
      </w:hyperlink>
      <w:r w:rsidRPr="00A97FBC">
        <w:rPr>
          <w:sz w:val="22"/>
          <w:szCs w:val="22"/>
        </w:rPr>
        <w:t>)</w:t>
      </w:r>
    </w:p>
    <w:p w:rsidR="00846748" w:rsidRPr="00A97FBC" w:rsidRDefault="00846748" w:rsidP="00872CB5">
      <w:pPr>
        <w:widowControl w:val="0"/>
        <w:rPr>
          <w:sz w:val="20"/>
        </w:rPr>
      </w:pPr>
    </w:p>
    <w:p w:rsidR="00A97FBC" w:rsidRPr="00A97FBC" w:rsidRDefault="00A97FBC" w:rsidP="00A97FBC">
      <w:pPr>
        <w:jc w:val="both"/>
        <w:rPr>
          <w:sz w:val="20"/>
        </w:rPr>
      </w:pPr>
      <w:r w:rsidRPr="00A97FBC">
        <w:rPr>
          <w:sz w:val="20"/>
        </w:rPr>
        <w:t xml:space="preserve">The application for leave to appeal of Eduardo Garcia Obregon a.k.a. Eduardo Garcia a.k.a. Eddie Obregon and Claudia Patricia Garcia a.k.a. Patricia Garcia a.k.a. Claudia Patricia De Garcia a.k.a. Claudia Santisteban, from the judgment of the Court of Appeal for Ontario, Number C66155, 2020 ONCA 124, dated February 14, 2020, is dismissed with costs. </w:t>
      </w:r>
    </w:p>
    <w:p w:rsidR="00A97FBC" w:rsidRPr="00A97FBC" w:rsidRDefault="00A97FBC" w:rsidP="00A97FBC">
      <w:pPr>
        <w:jc w:val="both"/>
        <w:rPr>
          <w:sz w:val="20"/>
        </w:rPr>
      </w:pPr>
    </w:p>
    <w:p w:rsidR="00A97FBC" w:rsidRPr="00A97FBC" w:rsidRDefault="00A97FBC" w:rsidP="00A97FBC">
      <w:pPr>
        <w:jc w:val="both"/>
        <w:rPr>
          <w:sz w:val="20"/>
        </w:rPr>
      </w:pPr>
      <w:r w:rsidRPr="00A97FBC">
        <w:rPr>
          <w:sz w:val="20"/>
        </w:rPr>
        <w:t xml:space="preserve">The motion, by Eduardo Garcia and Patricia Garcia, to represent Managed (Portfolio), Corp., Genesis (LA), Corp. (Ontario Corporation Number 1653094), Genesis (LA), Corp. (Alberta Corporate Access Number 2013145921), FC Int, Corp. and First Canadian Int, Corp. is dismissed. </w:t>
      </w:r>
    </w:p>
    <w:p w:rsidR="00A97FBC" w:rsidRPr="00A97FBC" w:rsidRDefault="00A97FBC" w:rsidP="00A97FBC">
      <w:pPr>
        <w:jc w:val="both"/>
        <w:rPr>
          <w:sz w:val="20"/>
        </w:rPr>
      </w:pPr>
    </w:p>
    <w:p w:rsidR="00A97FBC" w:rsidRPr="00A97FBC" w:rsidRDefault="00A97FBC" w:rsidP="00A97FBC">
      <w:pPr>
        <w:jc w:val="both"/>
        <w:rPr>
          <w:sz w:val="20"/>
        </w:rPr>
      </w:pPr>
      <w:r w:rsidRPr="00A97FBC">
        <w:rPr>
          <w:sz w:val="20"/>
        </w:rPr>
        <w:t>In any event, had the motion to represent been granted, the application for leave to appeal of Managed (Portfolio), Corp., Genesis (LA), Corp. (Ontario Corporation Number 1653094), Genesis (LA), Corp. (Alberta Corporate Access Number 2013145921), FC Int, Corp. and First Canadian Int, Corp. would have been dismissed.</w:t>
      </w:r>
    </w:p>
    <w:p w:rsidR="004D6767" w:rsidRPr="00A97FBC" w:rsidRDefault="004D6767" w:rsidP="00A97FBC">
      <w:pPr>
        <w:widowControl w:val="0"/>
        <w:jc w:val="both"/>
        <w:rPr>
          <w:sz w:val="20"/>
        </w:rPr>
      </w:pPr>
    </w:p>
    <w:p w:rsidR="00A97FBC" w:rsidRPr="00A97FBC" w:rsidRDefault="00A97FBC" w:rsidP="00A97FBC">
      <w:pPr>
        <w:jc w:val="both"/>
        <w:rPr>
          <w:sz w:val="20"/>
          <w:lang w:val="fr-CA"/>
        </w:rPr>
      </w:pPr>
      <w:r w:rsidRPr="00A97FBC">
        <w:rPr>
          <w:sz w:val="20"/>
          <w:lang w:val="fr-CA"/>
        </w:rPr>
        <w:t xml:space="preserve">La demande d’autorisation d’appel  d’Eduardo Garcia Obregon, alias Eduardo Garcia alias Eddie Obregon et Claudia Patricia Garcia, alias Patricia Garcia, alias Claudia Patricia De Garcia, alias Claudia Santisteban, de l’arrêt de la Cour d’appel de l’Ontario, numéro C66155, 2020 ONCA 124, daté du 14 février 2020, est rejetée avec dépens. </w:t>
      </w:r>
    </w:p>
    <w:p w:rsidR="00A97FBC" w:rsidRPr="00A97FBC" w:rsidRDefault="00A97FBC" w:rsidP="00A97FBC">
      <w:pPr>
        <w:jc w:val="both"/>
        <w:rPr>
          <w:sz w:val="20"/>
          <w:lang w:val="fr-CA"/>
        </w:rPr>
      </w:pPr>
    </w:p>
    <w:p w:rsidR="00A97FBC" w:rsidRPr="00A97FBC" w:rsidRDefault="00A97FBC" w:rsidP="00A97FBC">
      <w:pPr>
        <w:jc w:val="both"/>
        <w:rPr>
          <w:sz w:val="20"/>
          <w:lang w:val="fr-CA"/>
        </w:rPr>
      </w:pPr>
      <w:r w:rsidRPr="00A97FBC">
        <w:rPr>
          <w:sz w:val="20"/>
          <w:lang w:val="fr-CA"/>
        </w:rPr>
        <w:t xml:space="preserve">La requête, déposée par Eduardo Garcia et  Patricia Garcia, pour représenter Managed (Portfolio), Corp., Genesis (LA), Corp. (Ontario Corporation Number 1653094), Genesis (LA), Corp. (Alberta Corporate Access Number 2013145921), FC Int, Corp. et First Canadian Int, Corp. est rejetée. </w:t>
      </w:r>
    </w:p>
    <w:p w:rsidR="00A97FBC" w:rsidRPr="00A97FBC" w:rsidRDefault="00A97FBC" w:rsidP="00A97FBC">
      <w:pPr>
        <w:jc w:val="both"/>
        <w:rPr>
          <w:sz w:val="20"/>
          <w:lang w:val="fr-CA"/>
        </w:rPr>
      </w:pPr>
    </w:p>
    <w:p w:rsidR="00A97FBC" w:rsidRPr="00A97FBC" w:rsidRDefault="00A97FBC" w:rsidP="00A97FBC">
      <w:pPr>
        <w:jc w:val="both"/>
        <w:rPr>
          <w:sz w:val="20"/>
          <w:lang w:val="fr-CA"/>
        </w:rPr>
      </w:pPr>
      <w:r w:rsidRPr="00A97FBC">
        <w:rPr>
          <w:sz w:val="20"/>
          <w:lang w:val="fr-CA"/>
        </w:rPr>
        <w:t>Quoiqu’il en soit, même si la requête pour représenter avait été accueillie, la demande d’autorisation d’appel de Managed (Portfolio), Corp., Genesis (LA), Corp. (Ontario Corporation Number 1653094), Genesis (LA), Corp. (Alberta Corporate Access Number 2013145921), FC Int, Corp. et First Canadian Int, Corp. aurait été rejetée.</w:t>
      </w:r>
    </w:p>
    <w:p w:rsidR="004D6767" w:rsidRPr="00A97FBC" w:rsidRDefault="004D6767" w:rsidP="00872CB5">
      <w:pPr>
        <w:widowControl w:val="0"/>
        <w:rPr>
          <w:sz w:val="20"/>
          <w:lang w:val="fr-CA"/>
        </w:rPr>
      </w:pPr>
    </w:p>
    <w:p w:rsidR="00146ABE" w:rsidRPr="00A97FBC" w:rsidRDefault="00A97FBC" w:rsidP="00872CB5">
      <w:pPr>
        <w:widowControl w:val="0"/>
        <w:rPr>
          <w:sz w:val="20"/>
          <w:lang w:val="fr-CA"/>
        </w:rPr>
      </w:pPr>
      <w:r w:rsidRPr="00A97FBC">
        <w:rPr>
          <w:sz w:val="20"/>
        </w:rPr>
        <w:pict>
          <v:rect id="_x0000_i1033" style="width:2in;height:1pt" o:hrpct="0" o:hralign="center" o:hrstd="t" o:hrnoshade="t" o:hr="t" fillcolor="black [3213]" stroked="f"/>
        </w:pict>
      </w:r>
    </w:p>
    <w:p w:rsidR="004D6767" w:rsidRPr="00A97FBC" w:rsidRDefault="004D6767" w:rsidP="00846748">
      <w:pPr>
        <w:widowControl w:val="0"/>
        <w:jc w:val="both"/>
        <w:rPr>
          <w:sz w:val="20"/>
        </w:rPr>
      </w:pPr>
    </w:p>
    <w:p w:rsidR="00E03F01" w:rsidRPr="00A97FBC" w:rsidRDefault="00E03F01" w:rsidP="00B708E5">
      <w:pPr>
        <w:widowControl w:val="0"/>
        <w:rPr>
          <w:sz w:val="20"/>
        </w:rPr>
      </w:pPr>
    </w:p>
    <w:p w:rsidR="00A30607" w:rsidRPr="00A97FBC" w:rsidRDefault="00A30607" w:rsidP="00D3228D">
      <w:pPr>
        <w:ind w:left="357" w:hanging="357"/>
        <w:jc w:val="both"/>
        <w:rPr>
          <w:sz w:val="20"/>
        </w:rPr>
      </w:pPr>
    </w:p>
    <w:p w:rsidR="00D3344A" w:rsidRPr="00A97FBC" w:rsidRDefault="00D3344A" w:rsidP="00D3344A">
      <w:pPr>
        <w:widowControl w:val="0"/>
        <w:outlineLvl w:val="0"/>
      </w:pPr>
      <w:r w:rsidRPr="00A97FBC">
        <w:t xml:space="preserve">Supreme Court of Canada / Cour suprême du </w:t>
      </w:r>
      <w:proofErr w:type="gramStart"/>
      <w:r w:rsidRPr="00A97FBC">
        <w:t>Canada :</w:t>
      </w:r>
      <w:proofErr w:type="gramEnd"/>
      <w:r w:rsidRPr="00A97FBC">
        <w:t xml:space="preserve"> </w:t>
      </w:r>
    </w:p>
    <w:p w:rsidR="00D3344A" w:rsidRPr="00A97FBC" w:rsidRDefault="00A97FBC" w:rsidP="00D3344A">
      <w:pPr>
        <w:widowControl w:val="0"/>
        <w:outlineLvl w:val="0"/>
        <w:rPr>
          <w:color w:val="0000FF"/>
          <w:u w:val="single"/>
        </w:rPr>
      </w:pPr>
      <w:hyperlink r:id="rId21" w:history="1">
        <w:r w:rsidR="00D3344A" w:rsidRPr="00A97FBC">
          <w:rPr>
            <w:rStyle w:val="Hyperlink"/>
          </w:rPr>
          <w:t>comments-commentaires@scc-csc.ca</w:t>
        </w:r>
      </w:hyperlink>
    </w:p>
    <w:p w:rsidR="00D3344A" w:rsidRPr="00A97FBC" w:rsidRDefault="00D3344A" w:rsidP="00D3344A">
      <w:pPr>
        <w:widowControl w:val="0"/>
        <w:outlineLvl w:val="0"/>
      </w:pPr>
      <w:r w:rsidRPr="00A97FBC">
        <w:t>(613) 995-4330</w:t>
      </w:r>
    </w:p>
    <w:p w:rsidR="00497B5E" w:rsidRPr="00A97FBC" w:rsidRDefault="00497B5E" w:rsidP="00497B5E">
      <w:pPr>
        <w:widowControl w:val="0"/>
        <w:rPr>
          <w:sz w:val="20"/>
        </w:rPr>
      </w:pPr>
    </w:p>
    <w:p w:rsidR="003F43E6" w:rsidRPr="00A97FBC" w:rsidRDefault="003F43E6" w:rsidP="00497B5E">
      <w:pPr>
        <w:widowControl w:val="0"/>
        <w:rPr>
          <w:sz w:val="20"/>
        </w:rPr>
      </w:pPr>
    </w:p>
    <w:p w:rsidR="00224F26" w:rsidRPr="00910AEC" w:rsidRDefault="003F43E6" w:rsidP="00DE0F77">
      <w:pPr>
        <w:pStyle w:val="Footer"/>
        <w:jc w:val="center"/>
      </w:pPr>
      <w:r w:rsidRPr="00A97FBC">
        <w:t>- 30</w:t>
      </w:r>
      <w:r w:rsidR="00312438" w:rsidRPr="00A97FBC">
        <w:t xml:space="preserve"> -</w:t>
      </w:r>
      <w:bookmarkStart w:id="1" w:name="_GoBack"/>
      <w:bookmarkEnd w:id="1"/>
    </w:p>
    <w:p w:rsidR="00C711D9" w:rsidRPr="00910AEC" w:rsidRDefault="00C711D9">
      <w:pPr>
        <w:pStyle w:val="Footer"/>
        <w:jc w:val="center"/>
      </w:pPr>
    </w:p>
    <w:sectPr w:rsidR="00C711D9" w:rsidRPr="00910AEC"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26"/>
  </w:num>
  <w:num w:numId="5">
    <w:abstractNumId w:val="20"/>
  </w:num>
  <w:num w:numId="6">
    <w:abstractNumId w:val="11"/>
  </w:num>
  <w:num w:numId="7">
    <w:abstractNumId w:val="18"/>
  </w:num>
  <w:num w:numId="8">
    <w:abstractNumId w:val="15"/>
  </w:num>
  <w:num w:numId="9">
    <w:abstractNumId w:val="1"/>
  </w:num>
  <w:num w:numId="10">
    <w:abstractNumId w:val="13"/>
  </w:num>
  <w:num w:numId="11">
    <w:abstractNumId w:val="25"/>
  </w:num>
  <w:num w:numId="12">
    <w:abstractNumId w:val="14"/>
  </w:num>
  <w:num w:numId="13">
    <w:abstractNumId w:val="9"/>
  </w:num>
  <w:num w:numId="14">
    <w:abstractNumId w:val="12"/>
  </w:num>
  <w:num w:numId="15">
    <w:abstractNumId w:val="8"/>
  </w:num>
  <w:num w:numId="16">
    <w:abstractNumId w:val="16"/>
  </w:num>
  <w:num w:numId="17">
    <w:abstractNumId w:val="21"/>
  </w:num>
  <w:num w:numId="18">
    <w:abstractNumId w:val="17"/>
  </w:num>
  <w:num w:numId="19">
    <w:abstractNumId w:val="27"/>
  </w:num>
  <w:num w:numId="20">
    <w:abstractNumId w:val="0"/>
  </w:num>
  <w:num w:numId="21">
    <w:abstractNumId w:val="5"/>
  </w:num>
  <w:num w:numId="22">
    <w:abstractNumId w:val="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28"/>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6"/>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7C2"/>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97FBC"/>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141"/>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137"/>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58" TargetMode="External"/><Relationship Id="rId13" Type="http://schemas.openxmlformats.org/officeDocument/2006/relationships/hyperlink" Target="https://www.scc-csc.ca/case-dossier/info/sum-som-eng.aspx?cas=40297" TargetMode="External"/><Relationship Id="rId18" Type="http://schemas.openxmlformats.org/officeDocument/2006/relationships/hyperlink" Target="https://www.scc-csc.ca/case-dossier/info/sum-som-eng.aspx?cas=4022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eng.aspx?cas=40126" TargetMode="External"/><Relationship Id="rId17" Type="http://schemas.openxmlformats.org/officeDocument/2006/relationships/hyperlink" Target="https://www.scc-csc.ca/case-dossier/info/sum-som-fra.aspx?cas=4017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40237" TargetMode="External"/><Relationship Id="rId20" Type="http://schemas.openxmlformats.org/officeDocument/2006/relationships/hyperlink" Target="https://www.scc-csc.ca/case-dossier/info/sum-som-eng.aspx?cas=4027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13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eng.aspx?cas=4017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40326" TargetMode="External"/><Relationship Id="rId19" Type="http://schemas.openxmlformats.org/officeDocument/2006/relationships/hyperlink" Target="https://www.scc-csc.ca/case-dossier/info/sum-som-eng.aspx?cas=40165" TargetMode="External"/><Relationship Id="rId4" Type="http://schemas.openxmlformats.org/officeDocument/2006/relationships/settings" Target="settings.xml"/><Relationship Id="rId9" Type="http://schemas.openxmlformats.org/officeDocument/2006/relationships/hyperlink" Target="https://www.scc-csc.ca/case-dossier/info/sum-som-eng.aspx?cas=40179" TargetMode="External"/><Relationship Id="rId14" Type="http://schemas.openxmlformats.org/officeDocument/2006/relationships/hyperlink" Target="https://www.scc-csc.ca/case-dossier/info/sum-som-eng.aspx?cas=40140"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EDC9-D62B-4BF6-8E4A-51B1310D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2022-12-05T14:28:00Z</dcterms:modified>
</cp:coreProperties>
</file>