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AC" w:rsidRPr="0053520C" w:rsidRDefault="00DF60AC" w:rsidP="00B277CB">
      <w:pPr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b/>
          <w:sz w:val="24"/>
          <w:szCs w:val="24"/>
          <w:lang w:val="fr-CA"/>
        </w:rPr>
        <w:t>POUR DIFFUSION IMMÉDIATE</w:t>
      </w:r>
    </w:p>
    <w:p w:rsidR="000E0F0D" w:rsidRPr="0053520C" w:rsidRDefault="00DF60AC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OTTAWA, le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>7</w:t>
      </w: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41D4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mars </w:t>
      </w:r>
      <w:r w:rsidR="00274024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2023 </w:t>
      </w: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– </w:t>
      </w:r>
      <w:r w:rsidR="00ED023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Aujourd’hui,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le Conseil canadien de la magistrature </w:t>
      </w:r>
      <w:r w:rsidR="00ED023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a informé le public qu’il examine présentement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une plainte concernant des allégations sur la conduite </w:t>
      </w:r>
      <w:r w:rsidR="00E1698B" w:rsidRPr="0053520C">
        <w:rPr>
          <w:rFonts w:ascii="Times New Roman" w:hAnsi="Times New Roman" w:cs="Times New Roman"/>
          <w:sz w:val="24"/>
          <w:szCs w:val="24"/>
          <w:lang w:val="fr-CA"/>
        </w:rPr>
        <w:t>de l’honorable Russell Brown</w:t>
      </w:r>
      <w:r w:rsidR="00ED023B" w:rsidRPr="0053520C">
        <w:rPr>
          <w:rFonts w:ascii="Times New Roman" w:hAnsi="Times New Roman" w:cs="Times New Roman"/>
          <w:sz w:val="24"/>
          <w:szCs w:val="24"/>
          <w:lang w:val="fr-CA"/>
        </w:rPr>
        <w:t>. L</w:t>
      </w:r>
      <w:r w:rsidR="0022023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a Cour suprême du Canada </w:t>
      </w:r>
      <w:r w:rsidR="00F96F7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peut maintenant </w:t>
      </w:r>
      <w:r w:rsidR="001754A5" w:rsidRPr="0053520C">
        <w:rPr>
          <w:rFonts w:ascii="Times New Roman" w:hAnsi="Times New Roman" w:cs="Times New Roman"/>
          <w:sz w:val="24"/>
          <w:szCs w:val="24"/>
          <w:lang w:val="fr-CA"/>
        </w:rPr>
        <w:t>apporter</w:t>
      </w:r>
      <w:r w:rsidR="0022023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96F7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="001754A5" w:rsidRPr="0053520C">
        <w:rPr>
          <w:rFonts w:ascii="Times New Roman" w:hAnsi="Times New Roman" w:cs="Times New Roman"/>
          <w:sz w:val="24"/>
          <w:szCs w:val="24"/>
          <w:lang w:val="fr-CA"/>
        </w:rPr>
        <w:t>précisions</w:t>
      </w:r>
      <w:r w:rsidR="00F96F7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suivantes</w:t>
      </w:r>
      <w:r w:rsidR="001754A5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>concernant</w:t>
      </w:r>
      <w:r w:rsidR="0022023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l’absence </w:t>
      </w:r>
      <w:r w:rsidR="00E1698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du juge Brown </w:t>
      </w:r>
      <w:r w:rsidR="00E32887" w:rsidRPr="0053520C">
        <w:rPr>
          <w:rFonts w:ascii="Times New Roman" w:hAnsi="Times New Roman" w:cs="Times New Roman"/>
          <w:sz w:val="24"/>
          <w:szCs w:val="24"/>
          <w:lang w:val="fr-CA"/>
        </w:rPr>
        <w:t>de la Cour</w:t>
      </w:r>
      <w:r w:rsidR="00491C36" w:rsidRPr="0053520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2023E" w:rsidRPr="0053520C" w:rsidRDefault="0022023E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7552B3" w:rsidRPr="0053520C" w:rsidRDefault="0096023F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>Le 31 janvier 2023, le Conseil a informé l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e très honorable Richard Wagner, C.P., juge en chef du Canada, de cette plainte. </w:t>
      </w:r>
      <w:r w:rsidR="00177EA2" w:rsidRPr="0053520C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A227AF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 w:rsidR="00177EA2" w:rsidRPr="0053520C">
        <w:rPr>
          <w:rFonts w:ascii="Times New Roman" w:hAnsi="Times New Roman" w:cs="Times New Roman"/>
          <w:sz w:val="24"/>
          <w:szCs w:val="24"/>
          <w:lang w:val="fr-CA"/>
        </w:rPr>
        <w:t>lendemain</w:t>
      </w:r>
      <w:r w:rsidR="00A227AF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177EA2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suite à discussion avec le juge Brown, 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>le juge en chef</w:t>
      </w:r>
      <w:r w:rsidR="003C0530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Wagner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>l’a mis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C0530" w:rsidRPr="0053520C">
        <w:rPr>
          <w:rFonts w:ascii="Times New Roman" w:hAnsi="Times New Roman" w:cs="Times New Roman"/>
          <w:sz w:val="24"/>
          <w:szCs w:val="24"/>
          <w:lang w:val="fr-CA"/>
        </w:rPr>
        <w:t>en congé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de ses fonctions</w:t>
      </w:r>
      <w:r w:rsidR="003C0530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à la Cour suprême du Canada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>, avec effet immédiat</w:t>
      </w:r>
      <w:r w:rsidR="00BD2ACD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E1698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en attendant la détermination de </w:t>
      </w:r>
      <w:r w:rsidR="00BD2ACD" w:rsidRPr="0053520C">
        <w:rPr>
          <w:rFonts w:ascii="Times New Roman" w:hAnsi="Times New Roman" w:cs="Times New Roman"/>
          <w:sz w:val="24"/>
          <w:szCs w:val="24"/>
          <w:lang w:val="fr-CA"/>
        </w:rPr>
        <w:t>la plainte par le Conseil</w:t>
      </w:r>
      <w:r w:rsidR="00C0606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124F42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Le juge en chef en a avisé sans délai le ministre de la Justice du Canada, conformément à la </w:t>
      </w:r>
      <w:r w:rsidR="00124F42" w:rsidRPr="0053520C">
        <w:rPr>
          <w:rFonts w:ascii="Times New Roman" w:hAnsi="Times New Roman" w:cs="Times New Roman"/>
          <w:i/>
          <w:sz w:val="24"/>
          <w:szCs w:val="24"/>
          <w:lang w:val="fr-CA"/>
        </w:rPr>
        <w:t>Loi sur les juges</w:t>
      </w:r>
      <w:r w:rsidR="00124F42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5A0318" w:rsidRPr="0053520C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161E4B" w:rsidRPr="0053520C">
        <w:rPr>
          <w:rFonts w:ascii="Times New Roman" w:hAnsi="Times New Roman" w:cs="Times New Roman"/>
          <w:sz w:val="24"/>
          <w:szCs w:val="24"/>
          <w:lang w:val="fr-CA"/>
        </w:rPr>
        <w:t>examen</w:t>
      </w:r>
      <w:r w:rsidR="00CD5E8F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de</w:t>
      </w:r>
      <w:r w:rsidR="005A031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la plainte </w:t>
      </w:r>
      <w:r w:rsidR="00CD5E8F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par le Conseil </w:t>
      </w:r>
      <w:r w:rsidR="00161E4B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suit son 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cours en </w:t>
      </w:r>
      <w:r w:rsidR="00A23D35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vertu de la </w:t>
      </w:r>
      <w:r w:rsidR="00274024" w:rsidRPr="0053520C">
        <w:rPr>
          <w:rFonts w:ascii="Times New Roman" w:hAnsi="Times New Roman" w:cs="Times New Roman"/>
          <w:i/>
          <w:sz w:val="24"/>
          <w:szCs w:val="24"/>
          <w:lang w:val="fr-CA"/>
        </w:rPr>
        <w:t>Loi sur les juges</w:t>
      </w:r>
      <w:r w:rsidR="00A23D35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des procédures </w:t>
      </w:r>
      <w:r w:rsidR="00B451A1" w:rsidRPr="0053520C">
        <w:rPr>
          <w:rFonts w:ascii="Times New Roman" w:hAnsi="Times New Roman" w:cs="Times New Roman"/>
          <w:sz w:val="24"/>
          <w:szCs w:val="24"/>
          <w:lang w:val="fr-CA"/>
        </w:rPr>
        <w:t>applicables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0D511E" w:rsidRPr="0053520C">
        <w:rPr>
          <w:rFonts w:ascii="Times New Roman" w:hAnsi="Times New Roman" w:cs="Times New Roman"/>
          <w:sz w:val="24"/>
          <w:szCs w:val="24"/>
          <w:lang w:val="fr-CA"/>
        </w:rPr>
        <w:t>Conformément à celles-ci, l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e juge en chef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du Canada </w:t>
      </w:r>
      <w:r w:rsidR="00E43897" w:rsidRPr="0053520C">
        <w:rPr>
          <w:rFonts w:ascii="Times New Roman" w:hAnsi="Times New Roman" w:cs="Times New Roman"/>
          <w:sz w:val="24"/>
          <w:szCs w:val="24"/>
          <w:lang w:val="fr-CA"/>
        </w:rPr>
        <w:t>ne participe pas à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C6D1D" w:rsidRPr="0053520C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>’examen</w:t>
      </w:r>
      <w:r w:rsidR="007C6D1D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43897" w:rsidRPr="0053520C">
        <w:rPr>
          <w:rFonts w:ascii="Times New Roman" w:hAnsi="Times New Roman" w:cs="Times New Roman"/>
          <w:sz w:val="24"/>
          <w:szCs w:val="24"/>
          <w:lang w:val="fr-CA"/>
        </w:rPr>
        <w:t>des</w:t>
      </w:r>
      <w:r w:rsidR="007C6D1D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plainte</w:t>
      </w:r>
      <w:r w:rsidR="00E43897" w:rsidRPr="0053520C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7552B3" w:rsidRPr="0053520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37BFC" w:rsidRPr="0053520C" w:rsidRDefault="00737BFC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396D89" w:rsidRPr="0053520C" w:rsidRDefault="00855E48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>En tant qu’institution ouverte et transparente, la Cour continue d’exercer sa fonction importante au sein de la démocratie canadienne et de servir au mieux l’intérêt public. </w:t>
      </w:r>
      <w:r w:rsidR="00271528" w:rsidRPr="0053520C">
        <w:rPr>
          <w:rFonts w:ascii="Times New Roman" w:hAnsi="Times New Roman" w:cs="Times New Roman"/>
          <w:sz w:val="24"/>
          <w:szCs w:val="24"/>
          <w:lang w:val="fr-CA"/>
        </w:rPr>
        <w:t>À cet égard, t</w:t>
      </w:r>
      <w:r w:rsidR="00887D2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outes </w:t>
      </w:r>
      <w:r w:rsidR="00737BF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les dispositions nécessaires </w:t>
      </w:r>
      <w:r w:rsidR="00B0446E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ont été prises </w:t>
      </w:r>
      <w:r w:rsidR="00737BF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pour que la Cour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demeure </w:t>
      </w:r>
      <w:r w:rsidR="00737BF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en mesure de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bien </w:t>
      </w:r>
      <w:r w:rsidR="00737BF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poursuivre ses activités, y compris pour entendre </w:t>
      </w:r>
      <w:r w:rsidR="00CA5231" w:rsidRPr="0053520C">
        <w:rPr>
          <w:rFonts w:ascii="Times New Roman" w:hAnsi="Times New Roman" w:cs="Times New Roman"/>
          <w:sz w:val="24"/>
          <w:szCs w:val="24"/>
          <w:lang w:val="fr-CA"/>
        </w:rPr>
        <w:t>des</w:t>
      </w:r>
      <w:r w:rsidR="00737BFC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causes, rendre des jugements sur les appels pris en délibérés, et décider des demandes d’autorisation d’appel.</w:t>
      </w:r>
      <w:r w:rsidR="000F2C49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07036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Tel que prévu </w:t>
      </w:r>
      <w:r w:rsidR="000F2C49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à la </w:t>
      </w:r>
      <w:r w:rsidR="000F2C49" w:rsidRPr="0053520C">
        <w:rPr>
          <w:rFonts w:ascii="Times New Roman" w:hAnsi="Times New Roman" w:cs="Times New Roman"/>
          <w:i/>
          <w:sz w:val="24"/>
          <w:szCs w:val="24"/>
          <w:lang w:val="fr-CA"/>
        </w:rPr>
        <w:t>Loi sur la Cour suprême</w:t>
      </w:r>
      <w:r w:rsidR="000F2C49" w:rsidRPr="0053520C">
        <w:rPr>
          <w:rFonts w:ascii="Times New Roman" w:hAnsi="Times New Roman" w:cs="Times New Roman"/>
          <w:sz w:val="24"/>
          <w:szCs w:val="24"/>
          <w:lang w:val="fr-CA"/>
        </w:rPr>
        <w:t>, la Cour est habilitée à siéger</w:t>
      </w:r>
      <w:r w:rsidR="00491C36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avec un minimum de cinq juges.</w:t>
      </w:r>
    </w:p>
    <w:p w:rsidR="00C413AF" w:rsidRPr="0053520C" w:rsidRDefault="00C413AF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413AF" w:rsidRPr="0053520C" w:rsidRDefault="00310BD5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Toute question concernant la plainte </w:t>
      </w:r>
      <w:r w:rsidR="001A4D7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envers le juge Brown </w:t>
      </w: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ou le processus de </w:t>
      </w:r>
      <w:r w:rsidR="00A229E8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conduite </w:t>
      </w: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judiciaire devrait être </w:t>
      </w:r>
      <w:r w:rsidR="001A4D78" w:rsidRPr="0053520C">
        <w:rPr>
          <w:rFonts w:ascii="Times New Roman" w:hAnsi="Times New Roman" w:cs="Times New Roman"/>
          <w:sz w:val="24"/>
          <w:szCs w:val="24"/>
          <w:lang w:val="fr-CA"/>
        </w:rPr>
        <w:t>dirigée vers le</w:t>
      </w: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Conseil canadien de la magistrature.</w:t>
      </w:r>
    </w:p>
    <w:p w:rsidR="00C413AF" w:rsidRPr="0053520C" w:rsidRDefault="00C413AF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413AF" w:rsidRPr="0053520C" w:rsidRDefault="00C413AF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413AF" w:rsidRPr="0053520C" w:rsidRDefault="00C413AF" w:rsidP="00B2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940F5F" w:rsidRPr="0053520C" w:rsidRDefault="00940F5F" w:rsidP="00B27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Stéphanie Bachand </w:t>
      </w:r>
    </w:p>
    <w:p w:rsidR="00940F5F" w:rsidRPr="0053520C" w:rsidRDefault="00940F5F" w:rsidP="00B27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>Conseillère juridique principale et chef de cabinet, Cour suprême du Canada</w:t>
      </w:r>
    </w:p>
    <w:p w:rsidR="00940F5F" w:rsidRPr="0053520C" w:rsidRDefault="00940F5F" w:rsidP="00B27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>(613) 996-9296</w:t>
      </w:r>
    </w:p>
    <w:p w:rsidR="00940F5F" w:rsidRPr="0053520C" w:rsidRDefault="0053520C" w:rsidP="00B27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940F5F" w:rsidRPr="0053520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Stéphanie.Bachand@scc-csc.ca</w:t>
        </w:r>
      </w:hyperlink>
      <w:r w:rsidR="00940F5F" w:rsidRPr="0053520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265F8E" w:rsidRPr="0053520C" w:rsidRDefault="00265F8E" w:rsidP="00B27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33169C" w:rsidRPr="0053520C" w:rsidRDefault="0033169C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3520C">
        <w:rPr>
          <w:rFonts w:ascii="Times New Roman" w:hAnsi="Times New Roman" w:cs="Times New Roman"/>
          <w:sz w:val="24"/>
          <w:szCs w:val="24"/>
          <w:lang w:val="fr-CA"/>
        </w:rPr>
        <w:t>****</w:t>
      </w: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491C36" w:rsidRPr="0053520C" w:rsidRDefault="00491C36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b/>
          <w:sz w:val="24"/>
          <w:szCs w:val="24"/>
          <w:lang w:val="en-US"/>
        </w:rPr>
        <w:t>FOR IMMEDIATE RELEASE</w:t>
      </w: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OTTAWA, </w:t>
      </w:r>
      <w:r w:rsidR="00B41D4C" w:rsidRPr="0053520C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9E8" w:rsidRPr="0053520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3520C">
        <w:rPr>
          <w:rFonts w:ascii="Times New Roman" w:hAnsi="Times New Roman" w:cs="Times New Roman"/>
          <w:sz w:val="24"/>
          <w:szCs w:val="24"/>
          <w:lang w:val="en-US"/>
        </w:rPr>
        <w:t>, 2023 –</w:t>
      </w:r>
      <w:r w:rsidR="002F4393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23B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Today </w:t>
      </w:r>
      <w:r w:rsidR="00E32887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the Canadian Judicial Council </w:t>
      </w:r>
      <w:r w:rsidR="00ED023B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informed the public that it is </w:t>
      </w:r>
      <w:r w:rsidR="00E32887" w:rsidRPr="0053520C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D023B" w:rsidRPr="0053520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32887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a complaint about the alleged conduct of </w:t>
      </w:r>
      <w:r w:rsidR="00E1698B" w:rsidRPr="0053520C">
        <w:rPr>
          <w:rFonts w:ascii="Times New Roman" w:hAnsi="Times New Roman" w:cs="Times New Roman"/>
          <w:sz w:val="24"/>
          <w:szCs w:val="24"/>
          <w:lang w:val="en-US"/>
        </w:rPr>
        <w:t>the Honourable Justice Russell Brown</w:t>
      </w:r>
      <w:r w:rsidR="00ED023B" w:rsidRPr="0053520C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2F4393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he Supreme Court of Canada </w:t>
      </w:r>
      <w:r w:rsidR="00AE3E7D" w:rsidRPr="0053520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96F7B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now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F96F7B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>clarification</w:t>
      </w:r>
      <w:r w:rsidR="00F96F7B" w:rsidRPr="005352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regard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ing the absence </w:t>
      </w:r>
      <w:r w:rsidR="00E32887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from the Court 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698B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Justice Brown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6266" w:rsidRPr="0053520C" w:rsidRDefault="00B76266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F8E" w:rsidRPr="0053520C" w:rsidRDefault="00ED023B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lastRenderedPageBreak/>
        <w:t>On January 31, 2023, the Council notified t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he Right Honourable Richard Wagner, P.C., Chief Justice of Canada, of the complaint. </w:t>
      </w:r>
      <w:r w:rsidR="00DD5AA5" w:rsidRPr="0053520C">
        <w:rPr>
          <w:rFonts w:ascii="Times New Roman" w:hAnsi="Times New Roman" w:cs="Times New Roman"/>
          <w:sz w:val="24"/>
          <w:szCs w:val="24"/>
          <w:lang w:val="en-US"/>
        </w:rPr>
        <w:t>The following day, after speaking with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AA5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Justice Brown, 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Chief Justice Wagner put </w:t>
      </w:r>
      <w:r w:rsidR="00DD5AA5" w:rsidRPr="0053520C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on leave </w:t>
      </w:r>
      <w:r w:rsidR="00B76266" w:rsidRPr="0053520C">
        <w:rPr>
          <w:rFonts w:ascii="Times New Roman" w:hAnsi="Times New Roman" w:cs="Times New Roman"/>
          <w:sz w:val="24"/>
          <w:szCs w:val="24"/>
          <w:lang w:val="en-US"/>
        </w:rPr>
        <w:t>from his duties at the Supreme Court of Canada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>, with immediate effect</w:t>
      </w:r>
      <w:r w:rsidR="00BD2ACD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698B" w:rsidRPr="0053520C">
        <w:rPr>
          <w:rFonts w:ascii="Times New Roman" w:hAnsi="Times New Roman" w:cs="Times New Roman"/>
          <w:sz w:val="24"/>
          <w:szCs w:val="24"/>
          <w:lang w:val="en-US"/>
        </w:rPr>
        <w:t>awaiting a determination of the complaint</w:t>
      </w:r>
      <w:r w:rsidR="00BD2ACD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by the Council</w:t>
      </w:r>
      <w:r w:rsidR="00EC6EFE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The Chief Justice notified the Minister of Justice of Canada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of this decision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without delay, as required by the </w:t>
      </w:r>
      <w:r w:rsidR="000E3A28" w:rsidRPr="0053520C">
        <w:rPr>
          <w:rFonts w:ascii="Times New Roman" w:hAnsi="Times New Roman" w:cs="Times New Roman"/>
          <w:i/>
          <w:sz w:val="24"/>
          <w:szCs w:val="24"/>
          <w:lang w:val="en-US"/>
        </w:rPr>
        <w:t>Judges Act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. A review of the complaint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by the Council is ongoing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accord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ance with 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3A28" w:rsidRPr="0053520C">
        <w:rPr>
          <w:rFonts w:ascii="Times New Roman" w:hAnsi="Times New Roman" w:cs="Times New Roman"/>
          <w:i/>
          <w:sz w:val="24"/>
          <w:szCs w:val="24"/>
          <w:lang w:val="en-US"/>
        </w:rPr>
        <w:t>Judges Act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>relevant procedures</w:t>
      </w:r>
      <w:r w:rsidR="00177EA2" w:rsidRPr="0053520C">
        <w:rPr>
          <w:rFonts w:ascii="Times New Roman" w:hAnsi="Times New Roman" w:cs="Times New Roman"/>
          <w:sz w:val="24"/>
          <w:szCs w:val="24"/>
          <w:lang w:val="en-US"/>
        </w:rPr>
        <w:t>. U</w:t>
      </w:r>
      <w:r w:rsidR="00DD5AA5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nder the Act and procedures, the 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Chief Justice </w:t>
      </w:r>
      <w:r w:rsidR="00213880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of Canada </w:t>
      </w:r>
      <w:r w:rsidR="00076DD1" w:rsidRPr="0053520C">
        <w:rPr>
          <w:rFonts w:ascii="Times New Roman" w:hAnsi="Times New Roman" w:cs="Times New Roman"/>
          <w:sz w:val="24"/>
          <w:szCs w:val="24"/>
          <w:lang w:val="en-US"/>
        </w:rPr>
        <w:t>does not participate</w:t>
      </w:r>
      <w:r w:rsidR="000E3A2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E43897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consideration </w:t>
      </w:r>
      <w:r w:rsidR="00DD5AA5" w:rsidRPr="0053520C">
        <w:rPr>
          <w:rFonts w:ascii="Times New Roman" w:hAnsi="Times New Roman" w:cs="Times New Roman"/>
          <w:sz w:val="24"/>
          <w:szCs w:val="24"/>
          <w:lang w:val="en-US"/>
        </w:rPr>
        <w:t>of complaint</w:t>
      </w:r>
      <w:r w:rsidR="00E43897" w:rsidRPr="005352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520C" w:rsidRPr="005352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3668" w:rsidRPr="0053520C" w:rsidRDefault="00233668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668" w:rsidRPr="0053520C" w:rsidRDefault="00855E48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As an open and transparent institution, the Court continues to serve its important role in Canadian democracy and the public interest. </w:t>
      </w:r>
      <w:r w:rsidR="00A21BD4" w:rsidRPr="0053520C">
        <w:rPr>
          <w:rFonts w:ascii="Times New Roman" w:hAnsi="Times New Roman" w:cs="Times New Roman"/>
          <w:sz w:val="24"/>
          <w:szCs w:val="24"/>
          <w:lang w:val="en-US"/>
        </w:rPr>
        <w:t>In this regard, a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ll necessary arrangements for the 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>Court to continue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its work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880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seamlessly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have been made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ensuring 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>appeals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are heard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reserved 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>judgment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>rendered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>, and applications for leave to appeal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78A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CA5709" w:rsidRPr="0053520C">
        <w:rPr>
          <w:rFonts w:ascii="Times New Roman" w:hAnsi="Times New Roman" w:cs="Times New Roman"/>
          <w:sz w:val="24"/>
          <w:szCs w:val="24"/>
          <w:lang w:val="en-US"/>
        </w:rPr>
        <w:t>decided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As set out in t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33668" w:rsidRPr="0053520C">
        <w:rPr>
          <w:rFonts w:ascii="Times New Roman" w:hAnsi="Times New Roman" w:cs="Times New Roman"/>
          <w:i/>
          <w:sz w:val="24"/>
          <w:szCs w:val="24"/>
          <w:lang w:val="en-US"/>
        </w:rPr>
        <w:t>Supreme Court Act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3668" w:rsidRPr="0053520C">
        <w:rPr>
          <w:rFonts w:ascii="Times New Roman" w:hAnsi="Times New Roman" w:cs="Times New Roman"/>
          <w:sz w:val="24"/>
          <w:szCs w:val="24"/>
          <w:lang w:val="en-US"/>
        </w:rPr>
        <w:t>the Court may sit with a minimum of five judges.</w:t>
      </w:r>
    </w:p>
    <w:p w:rsidR="00233668" w:rsidRPr="0053520C" w:rsidRDefault="00233668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668" w:rsidRPr="0053520C" w:rsidRDefault="00233668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Any inquiries </w:t>
      </w:r>
      <w:r w:rsidR="00193519" w:rsidRPr="0053520C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53520C">
        <w:rPr>
          <w:rFonts w:ascii="Times New Roman" w:hAnsi="Times New Roman" w:cs="Times New Roman"/>
          <w:sz w:val="24"/>
          <w:szCs w:val="24"/>
          <w:lang w:val="en-US"/>
        </w:rPr>
        <w:t xml:space="preserve"> the complaint against Justice Brown or the judicial conduct process should be directed to the Canadian Judicial Council. </w:t>
      </w: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6F7B" w:rsidRPr="0053520C" w:rsidRDefault="00F96F7B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t>Stéphanie Bachand</w:t>
      </w: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t>Executive Legal Officer and Chief of Staff, Supreme Court of Canada</w:t>
      </w:r>
    </w:p>
    <w:p w:rsidR="00265F8E" w:rsidRPr="0053520C" w:rsidRDefault="00265F8E" w:rsidP="0026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0C">
        <w:rPr>
          <w:rFonts w:ascii="Times New Roman" w:hAnsi="Times New Roman" w:cs="Times New Roman"/>
          <w:sz w:val="24"/>
          <w:szCs w:val="24"/>
          <w:lang w:val="en-US"/>
        </w:rPr>
        <w:t>(613) 996-9296</w:t>
      </w:r>
    </w:p>
    <w:p w:rsidR="00A21714" w:rsidRPr="00491C36" w:rsidRDefault="0053520C" w:rsidP="002553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265F8E" w:rsidRPr="005352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Stéphanie.Bachand@scc-csc.ca</w:t>
        </w:r>
      </w:hyperlink>
      <w:bookmarkStart w:id="0" w:name="_GoBack"/>
      <w:bookmarkEnd w:id="0"/>
    </w:p>
    <w:sectPr w:rsidR="00A21714" w:rsidRPr="00491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FFD"/>
    <w:multiLevelType w:val="hybridMultilevel"/>
    <w:tmpl w:val="D0B65F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202E"/>
    <w:multiLevelType w:val="hybridMultilevel"/>
    <w:tmpl w:val="6F8834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11"/>
    <w:rsid w:val="00044DF0"/>
    <w:rsid w:val="00076DD1"/>
    <w:rsid w:val="00077F39"/>
    <w:rsid w:val="000D511E"/>
    <w:rsid w:val="000E0F0D"/>
    <w:rsid w:val="000E3A28"/>
    <w:rsid w:val="000F2C49"/>
    <w:rsid w:val="00105177"/>
    <w:rsid w:val="0010729B"/>
    <w:rsid w:val="00124F42"/>
    <w:rsid w:val="00140DEC"/>
    <w:rsid w:val="00145EDE"/>
    <w:rsid w:val="00161E4B"/>
    <w:rsid w:val="00171387"/>
    <w:rsid w:val="001754A5"/>
    <w:rsid w:val="00177EA2"/>
    <w:rsid w:val="00193519"/>
    <w:rsid w:val="001A4D78"/>
    <w:rsid w:val="001A6DDC"/>
    <w:rsid w:val="00213880"/>
    <w:rsid w:val="0022023E"/>
    <w:rsid w:val="00226865"/>
    <w:rsid w:val="00233668"/>
    <w:rsid w:val="002422EA"/>
    <w:rsid w:val="002553FC"/>
    <w:rsid w:val="00265F8E"/>
    <w:rsid w:val="00271528"/>
    <w:rsid w:val="0027215F"/>
    <w:rsid w:val="00274024"/>
    <w:rsid w:val="00276015"/>
    <w:rsid w:val="0029376E"/>
    <w:rsid w:val="002A2FA4"/>
    <w:rsid w:val="002B0EC6"/>
    <w:rsid w:val="002F4393"/>
    <w:rsid w:val="00306F62"/>
    <w:rsid w:val="00310BD5"/>
    <w:rsid w:val="0033169C"/>
    <w:rsid w:val="0033589E"/>
    <w:rsid w:val="003730D6"/>
    <w:rsid w:val="00396D89"/>
    <w:rsid w:val="003C0530"/>
    <w:rsid w:val="003D0399"/>
    <w:rsid w:val="004012E1"/>
    <w:rsid w:val="00422877"/>
    <w:rsid w:val="0046084D"/>
    <w:rsid w:val="00491C36"/>
    <w:rsid w:val="004A1E72"/>
    <w:rsid w:val="004C20DC"/>
    <w:rsid w:val="004C5277"/>
    <w:rsid w:val="004E43D5"/>
    <w:rsid w:val="004F1E68"/>
    <w:rsid w:val="005131B9"/>
    <w:rsid w:val="00524528"/>
    <w:rsid w:val="00531B30"/>
    <w:rsid w:val="0053520C"/>
    <w:rsid w:val="00540774"/>
    <w:rsid w:val="00582284"/>
    <w:rsid w:val="005827A0"/>
    <w:rsid w:val="005A0318"/>
    <w:rsid w:val="005A0B5E"/>
    <w:rsid w:val="005A1D9D"/>
    <w:rsid w:val="005D50DC"/>
    <w:rsid w:val="005E5F7F"/>
    <w:rsid w:val="005F0334"/>
    <w:rsid w:val="00602E1B"/>
    <w:rsid w:val="00624957"/>
    <w:rsid w:val="00665065"/>
    <w:rsid w:val="00695B68"/>
    <w:rsid w:val="0070370B"/>
    <w:rsid w:val="00715DC4"/>
    <w:rsid w:val="00737BFC"/>
    <w:rsid w:val="00754B26"/>
    <w:rsid w:val="007552B3"/>
    <w:rsid w:val="007570B5"/>
    <w:rsid w:val="0077455F"/>
    <w:rsid w:val="00792750"/>
    <w:rsid w:val="007C6D1D"/>
    <w:rsid w:val="00801855"/>
    <w:rsid w:val="008359AE"/>
    <w:rsid w:val="00837796"/>
    <w:rsid w:val="00840818"/>
    <w:rsid w:val="00855E48"/>
    <w:rsid w:val="00874CC7"/>
    <w:rsid w:val="00887D2C"/>
    <w:rsid w:val="008D2332"/>
    <w:rsid w:val="008F2849"/>
    <w:rsid w:val="00935B11"/>
    <w:rsid w:val="00940F5F"/>
    <w:rsid w:val="009438AC"/>
    <w:rsid w:val="0096023F"/>
    <w:rsid w:val="009603D8"/>
    <w:rsid w:val="009946AC"/>
    <w:rsid w:val="00995230"/>
    <w:rsid w:val="009D4A18"/>
    <w:rsid w:val="00A21714"/>
    <w:rsid w:val="00A21BD4"/>
    <w:rsid w:val="00A227AF"/>
    <w:rsid w:val="00A229E8"/>
    <w:rsid w:val="00A23D35"/>
    <w:rsid w:val="00A46F7F"/>
    <w:rsid w:val="00AB07E2"/>
    <w:rsid w:val="00AE3E7D"/>
    <w:rsid w:val="00B0446E"/>
    <w:rsid w:val="00B277CB"/>
    <w:rsid w:val="00B41D4C"/>
    <w:rsid w:val="00B451A1"/>
    <w:rsid w:val="00B62AB6"/>
    <w:rsid w:val="00B74164"/>
    <w:rsid w:val="00B76266"/>
    <w:rsid w:val="00B92494"/>
    <w:rsid w:val="00BD0EA2"/>
    <w:rsid w:val="00BD2ACD"/>
    <w:rsid w:val="00C0606E"/>
    <w:rsid w:val="00C1678A"/>
    <w:rsid w:val="00C231E0"/>
    <w:rsid w:val="00C413AF"/>
    <w:rsid w:val="00C4431F"/>
    <w:rsid w:val="00C51556"/>
    <w:rsid w:val="00C7572E"/>
    <w:rsid w:val="00CA36A5"/>
    <w:rsid w:val="00CA5231"/>
    <w:rsid w:val="00CA5709"/>
    <w:rsid w:val="00CD0C69"/>
    <w:rsid w:val="00CD3DB8"/>
    <w:rsid w:val="00CD5E8F"/>
    <w:rsid w:val="00CF1DC5"/>
    <w:rsid w:val="00D07036"/>
    <w:rsid w:val="00D3395D"/>
    <w:rsid w:val="00D72F55"/>
    <w:rsid w:val="00D74EF7"/>
    <w:rsid w:val="00D8335E"/>
    <w:rsid w:val="00D97371"/>
    <w:rsid w:val="00DD5AA5"/>
    <w:rsid w:val="00DF2813"/>
    <w:rsid w:val="00DF60AC"/>
    <w:rsid w:val="00E1698B"/>
    <w:rsid w:val="00E32887"/>
    <w:rsid w:val="00E43897"/>
    <w:rsid w:val="00E47830"/>
    <w:rsid w:val="00E546CB"/>
    <w:rsid w:val="00E93A49"/>
    <w:rsid w:val="00EC47A4"/>
    <w:rsid w:val="00EC6EFE"/>
    <w:rsid w:val="00ED023B"/>
    <w:rsid w:val="00F1741D"/>
    <w:rsid w:val="00F54C11"/>
    <w:rsid w:val="00F67542"/>
    <w:rsid w:val="00F82E2F"/>
    <w:rsid w:val="00F8765F"/>
    <w:rsid w:val="00F96F7B"/>
    <w:rsid w:val="00FA6BCC"/>
    <w:rsid w:val="00FD1B04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9241E-6E8A-4277-871C-62A62B5D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F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&#233;phanie.Bachand@scc-csc.ca" TargetMode="External"/><Relationship Id="rId5" Type="http://schemas.openxmlformats.org/officeDocument/2006/relationships/hyperlink" Target="mailto:St&#233;phanie.Bachand@scc-cs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Bachand Stéphanie</dc:creator>
  <cp:keywords/>
  <dc:description/>
  <cp:lastModifiedBy>Carrière Caroline</cp:lastModifiedBy>
  <cp:revision>5</cp:revision>
  <cp:lastPrinted>2023-03-07T16:46:00Z</cp:lastPrinted>
  <dcterms:created xsi:type="dcterms:W3CDTF">2023-03-07T17:30:00Z</dcterms:created>
  <dcterms:modified xsi:type="dcterms:W3CDTF">2023-03-07T18:45:00Z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763492ec445e86f1019d28f8f02812b5815fefd1ba532f9a8db5daec7e85e5d8</vt:lpwstr>
  </property>
</Properties>
</file>