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BF304C" w:rsidRDefault="000E391F" w:rsidP="000E391F">
      <w:pPr>
        <w:pStyle w:val="Header"/>
        <w:jc w:val="center"/>
        <w:rPr>
          <w:b/>
          <w:sz w:val="32"/>
          <w:szCs w:val="32"/>
        </w:rPr>
      </w:pPr>
      <w:r w:rsidRPr="00BF304C">
        <w:rPr>
          <w:b/>
          <w:sz w:val="32"/>
          <w:szCs w:val="32"/>
        </w:rPr>
        <w:t>Supreme Court of Canada / Cour suprême du Canada</w:t>
      </w:r>
    </w:p>
    <w:p w:rsidR="000E391F" w:rsidRPr="00BF304C" w:rsidRDefault="000E391F" w:rsidP="000E391F">
      <w:pPr>
        <w:widowControl w:val="0"/>
        <w:rPr>
          <w:sz w:val="20"/>
        </w:rPr>
      </w:pPr>
    </w:p>
    <w:p w:rsidR="000E391F" w:rsidRPr="00BF304C" w:rsidRDefault="000E391F" w:rsidP="000E391F">
      <w:pPr>
        <w:widowControl w:val="0"/>
        <w:rPr>
          <w:i/>
          <w:sz w:val="20"/>
        </w:rPr>
      </w:pPr>
    </w:p>
    <w:p w:rsidR="006F2579" w:rsidRPr="00BF304C" w:rsidRDefault="006F2579" w:rsidP="006F2579">
      <w:pPr>
        <w:widowControl w:val="0"/>
        <w:rPr>
          <w:i/>
          <w:sz w:val="20"/>
        </w:rPr>
      </w:pPr>
      <w:r w:rsidRPr="00BF304C">
        <w:rPr>
          <w:i/>
          <w:sz w:val="20"/>
        </w:rPr>
        <w:t>(</w:t>
      </w:r>
      <w:r w:rsidR="003240B6" w:rsidRPr="00BF304C">
        <w:rPr>
          <w:i/>
          <w:sz w:val="20"/>
        </w:rPr>
        <w:t>L</w:t>
      </w:r>
      <w:r w:rsidRPr="00BF304C">
        <w:rPr>
          <w:i/>
          <w:sz w:val="20"/>
        </w:rPr>
        <w:t>e français suit)</w:t>
      </w:r>
    </w:p>
    <w:p w:rsidR="006F2579" w:rsidRPr="00BF304C" w:rsidRDefault="006F2579" w:rsidP="006F2579">
      <w:pPr>
        <w:widowControl w:val="0"/>
        <w:rPr>
          <w:sz w:val="20"/>
        </w:rPr>
      </w:pPr>
    </w:p>
    <w:p w:rsidR="006F2579" w:rsidRPr="00BF304C" w:rsidRDefault="00B07908" w:rsidP="006F2579">
      <w:pPr>
        <w:widowControl w:val="0"/>
        <w:jc w:val="center"/>
        <w:rPr>
          <w:b/>
          <w:szCs w:val="24"/>
        </w:rPr>
      </w:pPr>
      <w:r w:rsidRPr="00BF304C">
        <w:rPr>
          <w:szCs w:val="24"/>
        </w:rPr>
        <w:fldChar w:fldCharType="begin"/>
      </w:r>
      <w:r w:rsidR="006F2579" w:rsidRPr="00BF304C">
        <w:rPr>
          <w:szCs w:val="24"/>
        </w:rPr>
        <w:instrText xml:space="preserve"> SEQ CHAPTER \h \r 1</w:instrText>
      </w:r>
      <w:r w:rsidRPr="00BF304C">
        <w:rPr>
          <w:szCs w:val="24"/>
        </w:rPr>
        <w:fldChar w:fldCharType="end"/>
      </w:r>
      <w:r w:rsidR="006F2579" w:rsidRPr="00BF304C">
        <w:rPr>
          <w:b/>
          <w:szCs w:val="24"/>
        </w:rPr>
        <w:t>JUDGMENT</w:t>
      </w:r>
      <w:r w:rsidR="004F5491" w:rsidRPr="00BF304C">
        <w:rPr>
          <w:b/>
          <w:szCs w:val="24"/>
        </w:rPr>
        <w:t>S</w:t>
      </w:r>
      <w:r w:rsidR="006F2579" w:rsidRPr="00BF304C">
        <w:rPr>
          <w:b/>
          <w:szCs w:val="24"/>
        </w:rPr>
        <w:t xml:space="preserve"> TO B</w:t>
      </w:r>
      <w:r w:rsidR="00001846" w:rsidRPr="00BF304C">
        <w:rPr>
          <w:b/>
          <w:szCs w:val="24"/>
        </w:rPr>
        <w:t>E RENDERED IN LE</w:t>
      </w:r>
      <w:r w:rsidR="00A0288A" w:rsidRPr="00BF304C">
        <w:rPr>
          <w:b/>
          <w:szCs w:val="24"/>
        </w:rPr>
        <w:t>A</w:t>
      </w:r>
      <w:r w:rsidR="00001846" w:rsidRPr="00BF304C">
        <w:rPr>
          <w:b/>
          <w:szCs w:val="24"/>
        </w:rPr>
        <w:t>VE APPLICATION</w:t>
      </w:r>
      <w:r w:rsidR="004F5491" w:rsidRPr="00BF304C">
        <w:rPr>
          <w:b/>
          <w:szCs w:val="24"/>
        </w:rPr>
        <w:t>S</w:t>
      </w:r>
    </w:p>
    <w:p w:rsidR="006F2579" w:rsidRPr="00BF304C" w:rsidRDefault="006F2579" w:rsidP="006F2579">
      <w:pPr>
        <w:widowControl w:val="0"/>
        <w:rPr>
          <w:szCs w:val="24"/>
        </w:rPr>
      </w:pPr>
    </w:p>
    <w:p w:rsidR="006F2579" w:rsidRPr="00BF304C" w:rsidRDefault="006E4F94" w:rsidP="006F2579">
      <w:pPr>
        <w:widowControl w:val="0"/>
        <w:rPr>
          <w:szCs w:val="24"/>
        </w:rPr>
      </w:pPr>
      <w:r w:rsidRPr="00BF304C">
        <w:rPr>
          <w:b/>
          <w:szCs w:val="24"/>
        </w:rPr>
        <w:t>May</w:t>
      </w:r>
      <w:r w:rsidR="00A15B66" w:rsidRPr="00BF304C">
        <w:rPr>
          <w:b/>
          <w:szCs w:val="24"/>
        </w:rPr>
        <w:t xml:space="preserve"> </w:t>
      </w:r>
      <w:r w:rsidR="00485A51" w:rsidRPr="00BF304C">
        <w:rPr>
          <w:b/>
          <w:szCs w:val="24"/>
        </w:rPr>
        <w:t>2</w:t>
      </w:r>
      <w:r w:rsidR="00AD7A8F" w:rsidRPr="00BF304C">
        <w:rPr>
          <w:b/>
          <w:szCs w:val="24"/>
        </w:rPr>
        <w:t>9</w:t>
      </w:r>
      <w:r w:rsidR="004441C7" w:rsidRPr="00BF304C">
        <w:rPr>
          <w:b/>
          <w:szCs w:val="24"/>
        </w:rPr>
        <w:t>,</w:t>
      </w:r>
      <w:r w:rsidR="006F2579" w:rsidRPr="00BF304C">
        <w:rPr>
          <w:b/>
          <w:szCs w:val="24"/>
        </w:rPr>
        <w:t xml:space="preserve"> </w:t>
      </w:r>
      <w:r w:rsidR="0054689F" w:rsidRPr="00BF304C">
        <w:rPr>
          <w:b/>
          <w:szCs w:val="24"/>
        </w:rPr>
        <w:t>20</w:t>
      </w:r>
      <w:r w:rsidR="00526754" w:rsidRPr="00BF304C">
        <w:rPr>
          <w:b/>
          <w:szCs w:val="24"/>
        </w:rPr>
        <w:t>2</w:t>
      </w:r>
      <w:r w:rsidR="00534CCB" w:rsidRPr="00BF304C">
        <w:rPr>
          <w:b/>
          <w:szCs w:val="24"/>
        </w:rPr>
        <w:t>3</w:t>
      </w:r>
    </w:p>
    <w:p w:rsidR="006F2579" w:rsidRPr="00BF304C" w:rsidRDefault="00674F39" w:rsidP="006F2579">
      <w:pPr>
        <w:widowControl w:val="0"/>
        <w:rPr>
          <w:b/>
          <w:szCs w:val="24"/>
        </w:rPr>
      </w:pPr>
      <w:r w:rsidRPr="00BF304C">
        <w:rPr>
          <w:b/>
          <w:szCs w:val="24"/>
        </w:rPr>
        <w:t>For immediate release</w:t>
      </w:r>
    </w:p>
    <w:p w:rsidR="006F2579" w:rsidRPr="00BF304C" w:rsidRDefault="006F2579" w:rsidP="006F2579">
      <w:pPr>
        <w:widowControl w:val="0"/>
        <w:rPr>
          <w:szCs w:val="24"/>
        </w:rPr>
      </w:pPr>
    </w:p>
    <w:p w:rsidR="006F2579" w:rsidRPr="00BF304C" w:rsidRDefault="006F2579" w:rsidP="006F2579">
      <w:pPr>
        <w:widowControl w:val="0"/>
        <w:rPr>
          <w:szCs w:val="24"/>
          <w:lang w:val="fr-CA"/>
        </w:rPr>
      </w:pPr>
      <w:r w:rsidRPr="00BF304C">
        <w:rPr>
          <w:b/>
          <w:szCs w:val="24"/>
        </w:rPr>
        <w:t>OTTAWA</w:t>
      </w:r>
      <w:r w:rsidRPr="00BF304C">
        <w:rPr>
          <w:szCs w:val="24"/>
        </w:rPr>
        <w:t xml:space="preserve"> – The Supreme Court of Canad</w:t>
      </w:r>
      <w:r w:rsidR="006246E4" w:rsidRPr="00BF304C">
        <w:rPr>
          <w:szCs w:val="24"/>
        </w:rPr>
        <w:t>a</w:t>
      </w:r>
      <w:r w:rsidRPr="00BF304C">
        <w:rPr>
          <w:szCs w:val="24"/>
        </w:rPr>
        <w:t xml:space="preserve"> announced today that judgment in the following </w:t>
      </w:r>
      <w:r w:rsidR="00DB6199" w:rsidRPr="00BF304C">
        <w:rPr>
          <w:szCs w:val="24"/>
        </w:rPr>
        <w:t>leave application</w:t>
      </w:r>
      <w:r w:rsidR="004F5491" w:rsidRPr="00BF304C">
        <w:rPr>
          <w:szCs w:val="24"/>
        </w:rPr>
        <w:t>s</w:t>
      </w:r>
      <w:r w:rsidR="00DB6199" w:rsidRPr="00BF304C">
        <w:rPr>
          <w:szCs w:val="24"/>
        </w:rPr>
        <w:t xml:space="preserve"> </w:t>
      </w:r>
      <w:r w:rsidRPr="00BF304C">
        <w:rPr>
          <w:szCs w:val="24"/>
        </w:rPr>
        <w:t>will be delivere</w:t>
      </w:r>
      <w:r w:rsidR="00CE2C5F" w:rsidRPr="00BF304C">
        <w:rPr>
          <w:szCs w:val="24"/>
        </w:rPr>
        <w:t>d</w:t>
      </w:r>
      <w:r w:rsidRPr="00BF304C">
        <w:rPr>
          <w:szCs w:val="24"/>
        </w:rPr>
        <w:t xml:space="preserve"> at 9:45 a.m. </w:t>
      </w:r>
      <w:r w:rsidR="00E05816" w:rsidRPr="00BF304C">
        <w:rPr>
          <w:szCs w:val="24"/>
        </w:rPr>
        <w:t>E</w:t>
      </w:r>
      <w:r w:rsidR="00A00FDF" w:rsidRPr="00BF304C">
        <w:rPr>
          <w:szCs w:val="24"/>
        </w:rPr>
        <w:t>D</w:t>
      </w:r>
      <w:r w:rsidR="00E05816" w:rsidRPr="00BF304C">
        <w:rPr>
          <w:szCs w:val="24"/>
        </w:rPr>
        <w:t>T</w:t>
      </w:r>
      <w:r w:rsidRPr="00BF304C">
        <w:rPr>
          <w:szCs w:val="24"/>
        </w:rPr>
        <w:t xml:space="preserve"> on </w:t>
      </w:r>
      <w:r w:rsidR="00322A9C" w:rsidRPr="00BF304C">
        <w:rPr>
          <w:szCs w:val="24"/>
        </w:rPr>
        <w:t>Thurs</w:t>
      </w:r>
      <w:r w:rsidR="00680A85" w:rsidRPr="00BF304C">
        <w:rPr>
          <w:szCs w:val="24"/>
        </w:rPr>
        <w:t>day</w:t>
      </w:r>
      <w:r w:rsidRPr="00BF304C">
        <w:rPr>
          <w:szCs w:val="24"/>
        </w:rPr>
        <w:t xml:space="preserve">, </w:t>
      </w:r>
      <w:r w:rsidR="00AD7A8F" w:rsidRPr="00BF304C">
        <w:rPr>
          <w:szCs w:val="24"/>
        </w:rPr>
        <w:t>June</w:t>
      </w:r>
      <w:r w:rsidR="00455912" w:rsidRPr="00BF304C">
        <w:rPr>
          <w:szCs w:val="24"/>
        </w:rPr>
        <w:t xml:space="preserve"> </w:t>
      </w:r>
      <w:r w:rsidR="00AD7A8F" w:rsidRPr="00BF304C">
        <w:rPr>
          <w:szCs w:val="24"/>
        </w:rPr>
        <w:t>1</w:t>
      </w:r>
      <w:r w:rsidR="007E112F" w:rsidRPr="00BF304C">
        <w:rPr>
          <w:szCs w:val="24"/>
        </w:rPr>
        <w:t>,</w:t>
      </w:r>
      <w:r w:rsidR="002F38D7" w:rsidRPr="00BF304C">
        <w:rPr>
          <w:szCs w:val="24"/>
        </w:rPr>
        <w:t xml:space="preserve"> </w:t>
      </w:r>
      <w:r w:rsidR="006648D1" w:rsidRPr="00BF304C">
        <w:rPr>
          <w:szCs w:val="24"/>
        </w:rPr>
        <w:t>20</w:t>
      </w:r>
      <w:r w:rsidR="00526754" w:rsidRPr="00BF304C">
        <w:rPr>
          <w:szCs w:val="24"/>
        </w:rPr>
        <w:t>2</w:t>
      </w:r>
      <w:r w:rsidR="00534CCB" w:rsidRPr="00BF304C">
        <w:rPr>
          <w:szCs w:val="24"/>
        </w:rPr>
        <w:t>3</w:t>
      </w:r>
      <w:r w:rsidRPr="00BF304C">
        <w:rPr>
          <w:szCs w:val="24"/>
        </w:rPr>
        <w:t xml:space="preserve">. </w:t>
      </w:r>
      <w:r w:rsidRPr="00BF304C">
        <w:rPr>
          <w:szCs w:val="24"/>
          <w:lang w:val="fr-CA"/>
        </w:rPr>
        <w:t>This list is subject to chang</w:t>
      </w:r>
      <w:r w:rsidR="00192F7F" w:rsidRPr="00BF304C">
        <w:rPr>
          <w:szCs w:val="24"/>
          <w:lang w:val="fr-CA"/>
        </w:rPr>
        <w:t>e</w:t>
      </w:r>
      <w:r w:rsidRPr="00BF304C">
        <w:rPr>
          <w:szCs w:val="24"/>
          <w:lang w:val="fr-CA"/>
        </w:rPr>
        <w:t>.</w:t>
      </w:r>
    </w:p>
    <w:p w:rsidR="00FF5AA4" w:rsidRPr="00BF304C" w:rsidRDefault="00FF5AA4" w:rsidP="006F2579">
      <w:pPr>
        <w:widowControl w:val="0"/>
        <w:rPr>
          <w:szCs w:val="24"/>
          <w:lang w:val="fr-CA"/>
        </w:rPr>
      </w:pPr>
    </w:p>
    <w:p w:rsidR="00B43418" w:rsidRPr="00BF304C" w:rsidRDefault="00B43418" w:rsidP="006F2579">
      <w:pPr>
        <w:widowControl w:val="0"/>
        <w:rPr>
          <w:szCs w:val="24"/>
          <w:lang w:val="fr-CA"/>
        </w:rPr>
      </w:pPr>
    </w:p>
    <w:p w:rsidR="006F2579" w:rsidRPr="00BF304C" w:rsidRDefault="006F2579" w:rsidP="006F2579">
      <w:pPr>
        <w:widowControl w:val="0"/>
        <w:jc w:val="center"/>
        <w:rPr>
          <w:szCs w:val="24"/>
          <w:lang w:val="fr-CA"/>
        </w:rPr>
      </w:pPr>
      <w:r w:rsidRPr="00BF304C">
        <w:rPr>
          <w:b/>
          <w:szCs w:val="24"/>
          <w:lang w:val="fr-CA"/>
        </w:rPr>
        <w:t>PROCHAIN</w:t>
      </w:r>
      <w:r w:rsidR="004F5491" w:rsidRPr="00BF304C">
        <w:rPr>
          <w:b/>
          <w:szCs w:val="24"/>
          <w:lang w:val="fr-CA"/>
        </w:rPr>
        <w:t>S</w:t>
      </w:r>
      <w:r w:rsidRPr="00BF304C">
        <w:rPr>
          <w:b/>
          <w:szCs w:val="24"/>
          <w:lang w:val="fr-CA"/>
        </w:rPr>
        <w:t xml:space="preserve"> JUGEMENT</w:t>
      </w:r>
      <w:r w:rsidR="004F5491" w:rsidRPr="00BF304C">
        <w:rPr>
          <w:b/>
          <w:szCs w:val="24"/>
          <w:lang w:val="fr-CA"/>
        </w:rPr>
        <w:t>S</w:t>
      </w:r>
      <w:r w:rsidR="00001846" w:rsidRPr="00BF304C">
        <w:rPr>
          <w:b/>
          <w:szCs w:val="24"/>
          <w:lang w:val="fr-CA"/>
        </w:rPr>
        <w:t xml:space="preserve"> SUR DEMANDE</w:t>
      </w:r>
      <w:r w:rsidR="004F5491" w:rsidRPr="00BF304C">
        <w:rPr>
          <w:b/>
          <w:szCs w:val="24"/>
          <w:lang w:val="fr-CA"/>
        </w:rPr>
        <w:t>S</w:t>
      </w:r>
      <w:r w:rsidRPr="00BF304C">
        <w:rPr>
          <w:b/>
          <w:szCs w:val="24"/>
          <w:lang w:val="fr-CA"/>
        </w:rPr>
        <w:t xml:space="preserve"> D’AUTORISATION</w:t>
      </w:r>
    </w:p>
    <w:p w:rsidR="006F2579" w:rsidRPr="00BF304C" w:rsidRDefault="006F2579" w:rsidP="006F2579">
      <w:pPr>
        <w:widowControl w:val="0"/>
        <w:rPr>
          <w:szCs w:val="24"/>
          <w:lang w:val="fr-CA"/>
        </w:rPr>
      </w:pPr>
    </w:p>
    <w:p w:rsidR="006F2579" w:rsidRPr="00BF304C" w:rsidRDefault="006F2579" w:rsidP="006F2579">
      <w:pPr>
        <w:widowControl w:val="0"/>
        <w:rPr>
          <w:szCs w:val="24"/>
          <w:lang w:val="fr-CA"/>
        </w:rPr>
      </w:pPr>
      <w:r w:rsidRPr="00BF304C">
        <w:rPr>
          <w:b/>
          <w:szCs w:val="24"/>
          <w:lang w:val="fr-CA"/>
        </w:rPr>
        <w:t>Le</w:t>
      </w:r>
      <w:r w:rsidR="00957A76" w:rsidRPr="00BF304C">
        <w:rPr>
          <w:b/>
          <w:szCs w:val="24"/>
          <w:lang w:val="fr-CA"/>
        </w:rPr>
        <w:t xml:space="preserve"> </w:t>
      </w:r>
      <w:r w:rsidR="00485A51" w:rsidRPr="00BF304C">
        <w:rPr>
          <w:b/>
          <w:szCs w:val="24"/>
          <w:lang w:val="fr-CA"/>
        </w:rPr>
        <w:t>2</w:t>
      </w:r>
      <w:r w:rsidR="00AD7A8F" w:rsidRPr="00BF304C">
        <w:rPr>
          <w:b/>
          <w:szCs w:val="24"/>
          <w:lang w:val="fr-CA"/>
        </w:rPr>
        <w:t>9</w:t>
      </w:r>
      <w:r w:rsidR="00FA6BAB" w:rsidRPr="00BF304C">
        <w:rPr>
          <w:b/>
          <w:szCs w:val="24"/>
          <w:lang w:val="fr-CA"/>
        </w:rPr>
        <w:t xml:space="preserve"> </w:t>
      </w:r>
      <w:r w:rsidR="006E4F94" w:rsidRPr="00BF304C">
        <w:rPr>
          <w:b/>
          <w:szCs w:val="24"/>
          <w:lang w:val="fr-CA"/>
        </w:rPr>
        <w:t>mai</w:t>
      </w:r>
      <w:r w:rsidR="00A151D1" w:rsidRPr="00BF304C">
        <w:rPr>
          <w:b/>
          <w:szCs w:val="24"/>
          <w:lang w:val="fr-CA"/>
        </w:rPr>
        <w:t xml:space="preserve"> 20</w:t>
      </w:r>
      <w:r w:rsidR="00526754" w:rsidRPr="00BF304C">
        <w:rPr>
          <w:b/>
          <w:szCs w:val="24"/>
          <w:lang w:val="fr-CA"/>
        </w:rPr>
        <w:t>2</w:t>
      </w:r>
      <w:r w:rsidR="00534CCB" w:rsidRPr="00BF304C">
        <w:rPr>
          <w:b/>
          <w:szCs w:val="24"/>
          <w:lang w:val="fr-CA"/>
        </w:rPr>
        <w:t>3</w:t>
      </w:r>
    </w:p>
    <w:p w:rsidR="006F2579" w:rsidRPr="00BF304C" w:rsidRDefault="006F2579" w:rsidP="006F2579">
      <w:pPr>
        <w:widowControl w:val="0"/>
        <w:rPr>
          <w:b/>
          <w:szCs w:val="24"/>
          <w:lang w:val="fr-CA"/>
        </w:rPr>
      </w:pPr>
      <w:r w:rsidRPr="00BF304C">
        <w:rPr>
          <w:b/>
          <w:szCs w:val="24"/>
          <w:lang w:val="fr-CA"/>
        </w:rPr>
        <w:t>Pour diffusion immédiate</w:t>
      </w:r>
    </w:p>
    <w:p w:rsidR="006F2579" w:rsidRPr="00BF304C" w:rsidRDefault="006F2579" w:rsidP="006F2579">
      <w:pPr>
        <w:widowControl w:val="0"/>
        <w:rPr>
          <w:szCs w:val="24"/>
          <w:lang w:val="fr-CA"/>
        </w:rPr>
      </w:pPr>
    </w:p>
    <w:p w:rsidR="006F2579" w:rsidRPr="00BF304C" w:rsidRDefault="006F2579" w:rsidP="006F2579">
      <w:pPr>
        <w:widowControl w:val="0"/>
        <w:rPr>
          <w:szCs w:val="24"/>
          <w:lang w:val="fr-CA"/>
        </w:rPr>
      </w:pPr>
      <w:r w:rsidRPr="00BF304C">
        <w:rPr>
          <w:b/>
          <w:szCs w:val="24"/>
          <w:lang w:val="fr-CA"/>
        </w:rPr>
        <w:t>OTTAWA</w:t>
      </w:r>
      <w:r w:rsidRPr="00BF304C">
        <w:rPr>
          <w:szCs w:val="24"/>
          <w:lang w:val="fr-CA"/>
        </w:rPr>
        <w:t xml:space="preserve"> – La Cour suprême du Canada annonce que jugement ser</w:t>
      </w:r>
      <w:r w:rsidR="004259F9" w:rsidRPr="00BF304C">
        <w:rPr>
          <w:szCs w:val="24"/>
          <w:lang w:val="fr-CA"/>
        </w:rPr>
        <w:t>a</w:t>
      </w:r>
      <w:r w:rsidRPr="00BF304C">
        <w:rPr>
          <w:szCs w:val="24"/>
          <w:lang w:val="fr-CA"/>
        </w:rPr>
        <w:t xml:space="preserve"> rendu dans l</w:t>
      </w:r>
      <w:r w:rsidR="004F5491" w:rsidRPr="00BF304C">
        <w:rPr>
          <w:szCs w:val="24"/>
          <w:lang w:val="fr-CA"/>
        </w:rPr>
        <w:t>es</w:t>
      </w:r>
      <w:r w:rsidRPr="00BF304C">
        <w:rPr>
          <w:szCs w:val="24"/>
          <w:lang w:val="fr-CA"/>
        </w:rPr>
        <w:t xml:space="preserve"> demande</w:t>
      </w:r>
      <w:r w:rsidR="004F5491" w:rsidRPr="00BF304C">
        <w:rPr>
          <w:szCs w:val="24"/>
          <w:lang w:val="fr-CA"/>
        </w:rPr>
        <w:t>s</w:t>
      </w:r>
      <w:r w:rsidRPr="00BF304C">
        <w:rPr>
          <w:szCs w:val="24"/>
          <w:lang w:val="fr-CA"/>
        </w:rPr>
        <w:t xml:space="preserve"> d</w:t>
      </w:r>
      <w:r w:rsidR="00001846" w:rsidRPr="00BF304C">
        <w:rPr>
          <w:szCs w:val="24"/>
          <w:lang w:val="fr-CA"/>
        </w:rPr>
        <w:t>’autorisation suivante</w:t>
      </w:r>
      <w:r w:rsidR="004F5491" w:rsidRPr="00BF304C">
        <w:rPr>
          <w:szCs w:val="24"/>
          <w:lang w:val="fr-CA"/>
        </w:rPr>
        <w:t>s</w:t>
      </w:r>
      <w:r w:rsidRPr="00BF304C">
        <w:rPr>
          <w:szCs w:val="24"/>
          <w:lang w:val="fr-CA"/>
        </w:rPr>
        <w:t xml:space="preserve"> le </w:t>
      </w:r>
      <w:r w:rsidR="00322A9C" w:rsidRPr="00BF304C">
        <w:rPr>
          <w:szCs w:val="24"/>
          <w:lang w:val="fr-CA"/>
        </w:rPr>
        <w:t>jeu</w:t>
      </w:r>
      <w:r w:rsidR="00680A85" w:rsidRPr="00BF304C">
        <w:rPr>
          <w:szCs w:val="24"/>
          <w:lang w:val="fr-CA"/>
        </w:rPr>
        <w:t>di</w:t>
      </w:r>
      <w:r w:rsidRPr="00BF304C">
        <w:rPr>
          <w:szCs w:val="24"/>
          <w:lang w:val="fr-CA"/>
        </w:rPr>
        <w:t xml:space="preserve"> </w:t>
      </w:r>
      <w:r w:rsidR="00AD7A8F" w:rsidRPr="00BF304C">
        <w:rPr>
          <w:szCs w:val="24"/>
          <w:lang w:val="fr-CA"/>
        </w:rPr>
        <w:t>1er juin</w:t>
      </w:r>
      <w:r w:rsidR="00694391" w:rsidRPr="00BF304C">
        <w:rPr>
          <w:szCs w:val="24"/>
          <w:lang w:val="fr-CA"/>
        </w:rPr>
        <w:t xml:space="preserve"> 2</w:t>
      </w:r>
      <w:r w:rsidR="006648D1" w:rsidRPr="00BF304C">
        <w:rPr>
          <w:szCs w:val="24"/>
          <w:lang w:val="fr-CA"/>
        </w:rPr>
        <w:t>0</w:t>
      </w:r>
      <w:r w:rsidR="00526754" w:rsidRPr="00BF304C">
        <w:rPr>
          <w:szCs w:val="24"/>
          <w:lang w:val="fr-CA"/>
        </w:rPr>
        <w:t>2</w:t>
      </w:r>
      <w:r w:rsidR="00534CCB" w:rsidRPr="00BF304C">
        <w:rPr>
          <w:szCs w:val="24"/>
          <w:lang w:val="fr-CA"/>
        </w:rPr>
        <w:t>3</w:t>
      </w:r>
      <w:r w:rsidRPr="00BF304C">
        <w:rPr>
          <w:szCs w:val="24"/>
          <w:lang w:val="fr-CA"/>
        </w:rPr>
        <w:t xml:space="preserve">, à 9 h 45 </w:t>
      </w:r>
      <w:r w:rsidR="000627A2" w:rsidRPr="00BF304C">
        <w:rPr>
          <w:szCs w:val="24"/>
          <w:lang w:val="fr-CA"/>
        </w:rPr>
        <w:t>H</w:t>
      </w:r>
      <w:r w:rsidR="00A00FDF" w:rsidRPr="00BF304C">
        <w:rPr>
          <w:szCs w:val="24"/>
          <w:lang w:val="fr-CA"/>
        </w:rPr>
        <w:t>A</w:t>
      </w:r>
      <w:r w:rsidRPr="00BF304C">
        <w:rPr>
          <w:szCs w:val="24"/>
          <w:lang w:val="fr-CA"/>
        </w:rPr>
        <w:t>E. Cette liste est sujette à modification</w:t>
      </w:r>
      <w:r w:rsidR="00130ADB" w:rsidRPr="00BF304C">
        <w:rPr>
          <w:szCs w:val="24"/>
          <w:lang w:val="fr-CA"/>
        </w:rPr>
        <w:t>s</w:t>
      </w:r>
      <w:r w:rsidRPr="00BF304C">
        <w:rPr>
          <w:szCs w:val="24"/>
          <w:lang w:val="fr-CA"/>
        </w:rPr>
        <w:t>.</w:t>
      </w:r>
    </w:p>
    <w:p w:rsidR="0080556B" w:rsidRPr="00BF304C" w:rsidRDefault="0080556B" w:rsidP="005F2A78">
      <w:pPr>
        <w:widowControl w:val="0"/>
        <w:tabs>
          <w:tab w:val="left" w:pos="3840"/>
        </w:tabs>
        <w:jc w:val="both"/>
        <w:rPr>
          <w:sz w:val="20"/>
          <w:lang w:val="fr-CA"/>
        </w:rPr>
      </w:pPr>
    </w:p>
    <w:p w:rsidR="00867C61" w:rsidRPr="00BF304C" w:rsidRDefault="00BF304C" w:rsidP="009B14F4">
      <w:pPr>
        <w:widowControl w:val="0"/>
        <w:jc w:val="both"/>
        <w:rPr>
          <w:sz w:val="20"/>
        </w:rPr>
      </w:pPr>
      <w:r w:rsidRPr="00BF304C">
        <w:rPr>
          <w:sz w:val="20"/>
        </w:rPr>
        <w:pict>
          <v:rect id="_x0000_i1025" style="width:2in;height:1pt" o:hrpct="0" o:hralign="center" o:hrstd="t" o:hrnoshade="t" o:hr="t" fillcolor="black [3213]" stroked="f"/>
        </w:pict>
      </w:r>
    </w:p>
    <w:p w:rsidR="004A6E51" w:rsidRPr="00BF304C" w:rsidRDefault="004A6E51" w:rsidP="009253F6">
      <w:pPr>
        <w:rPr>
          <w:sz w:val="20"/>
          <w:lang w:val="fr-CA"/>
        </w:rPr>
      </w:pPr>
    </w:p>
    <w:p w:rsidR="009253F6" w:rsidRPr="00BF304C" w:rsidRDefault="009253F6" w:rsidP="009253F6">
      <w:pPr>
        <w:pStyle w:val="ListParagraph"/>
        <w:numPr>
          <w:ilvl w:val="0"/>
          <w:numId w:val="40"/>
        </w:numPr>
        <w:tabs>
          <w:tab w:val="left" w:pos="360"/>
        </w:tabs>
        <w:ind w:left="357" w:hanging="357"/>
        <w:rPr>
          <w:sz w:val="20"/>
          <w:lang w:val="fr-CA"/>
        </w:rPr>
      </w:pPr>
      <w:r w:rsidRPr="00BF304C">
        <w:rPr>
          <w:i/>
          <w:sz w:val="20"/>
          <w:lang w:val="fr-CA"/>
        </w:rPr>
        <w:t xml:space="preserve">Guillaume Poitras c. Sa Majesté le Roi </w:t>
      </w:r>
      <w:r w:rsidRPr="00BF304C">
        <w:rPr>
          <w:sz w:val="20"/>
          <w:lang w:val="fr-CA"/>
        </w:rPr>
        <w:t>(Qc) (Criminelle) (Autorisation) (</w:t>
      </w:r>
      <w:hyperlink r:id="rId8" w:history="1">
        <w:r w:rsidRPr="00BF304C">
          <w:rPr>
            <w:rStyle w:val="Hyperlink"/>
            <w:sz w:val="20"/>
            <w:szCs w:val="20"/>
            <w:lang w:val="fr-CA"/>
          </w:rPr>
          <w:t>40</w:t>
        </w:r>
        <w:r w:rsidR="00DA2B37" w:rsidRPr="00BF304C">
          <w:rPr>
            <w:rStyle w:val="Hyperlink"/>
            <w:sz w:val="20"/>
            <w:szCs w:val="20"/>
            <w:lang w:val="fr-CA"/>
          </w:rPr>
          <w:t>499</w:t>
        </w:r>
      </w:hyperlink>
      <w:r w:rsidRPr="00BF304C">
        <w:rPr>
          <w:sz w:val="20"/>
          <w:lang w:val="fr-CA"/>
        </w:rPr>
        <w:t>)</w:t>
      </w:r>
    </w:p>
    <w:p w:rsidR="009253F6" w:rsidRPr="00BF304C" w:rsidRDefault="009253F6" w:rsidP="009253F6">
      <w:pPr>
        <w:tabs>
          <w:tab w:val="left" w:pos="360"/>
        </w:tabs>
        <w:ind w:left="357" w:hanging="357"/>
        <w:rPr>
          <w:sz w:val="20"/>
          <w:lang w:val="fr-CA"/>
        </w:rPr>
      </w:pPr>
    </w:p>
    <w:p w:rsidR="009253F6" w:rsidRPr="00BF304C" w:rsidRDefault="009253F6" w:rsidP="009253F6">
      <w:pPr>
        <w:pStyle w:val="ListParagraph"/>
        <w:numPr>
          <w:ilvl w:val="0"/>
          <w:numId w:val="40"/>
        </w:numPr>
        <w:tabs>
          <w:tab w:val="left" w:pos="360"/>
        </w:tabs>
        <w:ind w:left="357" w:hanging="357"/>
        <w:rPr>
          <w:i/>
          <w:sz w:val="20"/>
        </w:rPr>
      </w:pPr>
      <w:r w:rsidRPr="00BF304C">
        <w:rPr>
          <w:i/>
          <w:sz w:val="20"/>
          <w:lang w:val="en-CA"/>
        </w:rPr>
        <w:t xml:space="preserve">Olga Routkovskaia v. Michael Gibson </w:t>
      </w:r>
      <w:r w:rsidRPr="00BF304C">
        <w:rPr>
          <w:sz w:val="20"/>
          <w:lang w:val="en-CA"/>
        </w:rPr>
        <w:t>(B.C.) (Civil) (By Leave)</w:t>
      </w:r>
      <w:r w:rsidRPr="00BF304C">
        <w:rPr>
          <w:sz w:val="20"/>
        </w:rPr>
        <w:t xml:space="preserve"> (</w:t>
      </w:r>
      <w:hyperlink r:id="rId9" w:history="1">
        <w:r w:rsidRPr="00BF304C">
          <w:rPr>
            <w:rStyle w:val="Hyperlink"/>
            <w:sz w:val="20"/>
            <w:szCs w:val="20"/>
          </w:rPr>
          <w:t>40</w:t>
        </w:r>
        <w:r w:rsidR="00DA2B37" w:rsidRPr="00BF304C">
          <w:rPr>
            <w:rStyle w:val="Hyperlink"/>
            <w:sz w:val="20"/>
            <w:szCs w:val="20"/>
          </w:rPr>
          <w:t>484</w:t>
        </w:r>
      </w:hyperlink>
      <w:r w:rsidRPr="00BF304C">
        <w:rPr>
          <w:sz w:val="20"/>
        </w:rPr>
        <w:t>)</w:t>
      </w:r>
    </w:p>
    <w:p w:rsidR="009253F6" w:rsidRPr="00BF304C" w:rsidRDefault="009253F6" w:rsidP="009253F6">
      <w:pPr>
        <w:tabs>
          <w:tab w:val="left" w:pos="360"/>
        </w:tabs>
        <w:ind w:left="357" w:hanging="357"/>
        <w:rPr>
          <w:sz w:val="20"/>
          <w:lang w:val="en-CA"/>
        </w:rPr>
      </w:pPr>
    </w:p>
    <w:p w:rsidR="009253F6" w:rsidRPr="00BF304C" w:rsidRDefault="009253F6" w:rsidP="009253F6">
      <w:pPr>
        <w:pStyle w:val="ListParagraph"/>
        <w:numPr>
          <w:ilvl w:val="0"/>
          <w:numId w:val="40"/>
        </w:numPr>
        <w:tabs>
          <w:tab w:val="left" w:pos="360"/>
        </w:tabs>
        <w:ind w:left="357" w:hanging="357"/>
        <w:rPr>
          <w:sz w:val="20"/>
          <w:lang w:val="en-CA"/>
        </w:rPr>
      </w:pPr>
      <w:r w:rsidRPr="00BF304C">
        <w:rPr>
          <w:i/>
          <w:sz w:val="20"/>
          <w:lang w:val="en-CA"/>
        </w:rPr>
        <w:t>Karlheinz Schreiber v. Attorney General of Canada</w:t>
      </w:r>
      <w:r w:rsidR="009D0ABE" w:rsidRPr="00BF304C">
        <w:rPr>
          <w:i/>
          <w:sz w:val="20"/>
          <w:lang w:val="en-CA"/>
        </w:rPr>
        <w:t>, et al.</w:t>
      </w:r>
      <w:r w:rsidRPr="00BF304C">
        <w:rPr>
          <w:sz w:val="20"/>
        </w:rPr>
        <w:t xml:space="preserve"> (Alta.) (Civil) (By Leave</w:t>
      </w:r>
      <w:r w:rsidRPr="00BF304C">
        <w:rPr>
          <w:sz w:val="20"/>
          <w:lang w:val="en-CA"/>
        </w:rPr>
        <w:t>)</w:t>
      </w:r>
      <w:r w:rsidRPr="00BF304C">
        <w:rPr>
          <w:sz w:val="20"/>
        </w:rPr>
        <w:t xml:space="preserve"> (</w:t>
      </w:r>
      <w:hyperlink r:id="rId10" w:history="1">
        <w:r w:rsidRPr="00BF304C">
          <w:rPr>
            <w:rStyle w:val="Hyperlink"/>
            <w:sz w:val="20"/>
            <w:szCs w:val="20"/>
          </w:rPr>
          <w:t>405</w:t>
        </w:r>
        <w:r w:rsidR="00DA2B37" w:rsidRPr="00BF304C">
          <w:rPr>
            <w:rStyle w:val="Hyperlink"/>
            <w:sz w:val="20"/>
            <w:szCs w:val="20"/>
          </w:rPr>
          <w:t>45</w:t>
        </w:r>
      </w:hyperlink>
      <w:r w:rsidRPr="00BF304C">
        <w:rPr>
          <w:sz w:val="20"/>
        </w:rPr>
        <w:t>)</w:t>
      </w:r>
    </w:p>
    <w:p w:rsidR="009253F6" w:rsidRPr="00BF304C" w:rsidRDefault="009253F6" w:rsidP="009253F6">
      <w:pPr>
        <w:tabs>
          <w:tab w:val="left" w:pos="360"/>
        </w:tabs>
        <w:ind w:left="357" w:hanging="357"/>
        <w:rPr>
          <w:sz w:val="20"/>
          <w:lang w:val="en-CA"/>
        </w:rPr>
      </w:pPr>
    </w:p>
    <w:p w:rsidR="009253F6" w:rsidRPr="00BF304C" w:rsidRDefault="009253F6" w:rsidP="009253F6">
      <w:pPr>
        <w:pStyle w:val="ListParagraph"/>
        <w:numPr>
          <w:ilvl w:val="0"/>
          <w:numId w:val="40"/>
        </w:numPr>
        <w:tabs>
          <w:tab w:val="left" w:pos="360"/>
        </w:tabs>
        <w:ind w:left="357" w:hanging="357"/>
        <w:rPr>
          <w:sz w:val="20"/>
          <w:lang w:val="en-CA"/>
        </w:rPr>
      </w:pPr>
      <w:r w:rsidRPr="00BF304C">
        <w:rPr>
          <w:i/>
          <w:sz w:val="20"/>
          <w:lang w:val="en-CA"/>
        </w:rPr>
        <w:t>Alexander MacDonald v. His Majesty the King in Right of British Columbia</w:t>
      </w:r>
      <w:r w:rsidRPr="00BF304C">
        <w:rPr>
          <w:sz w:val="20"/>
        </w:rPr>
        <w:t xml:space="preserve"> (B.C.) (Civil) (By Leave</w:t>
      </w:r>
      <w:r w:rsidRPr="00BF304C">
        <w:rPr>
          <w:sz w:val="20"/>
          <w:lang w:val="en-CA"/>
        </w:rPr>
        <w:t>)</w:t>
      </w:r>
      <w:r w:rsidRPr="00BF304C">
        <w:rPr>
          <w:sz w:val="20"/>
        </w:rPr>
        <w:t xml:space="preserve"> (</w:t>
      </w:r>
      <w:hyperlink r:id="rId11" w:history="1">
        <w:r w:rsidRPr="00BF304C">
          <w:rPr>
            <w:rStyle w:val="Hyperlink"/>
            <w:sz w:val="20"/>
            <w:szCs w:val="20"/>
          </w:rPr>
          <w:t>405</w:t>
        </w:r>
        <w:r w:rsidR="00DA2B37" w:rsidRPr="00BF304C">
          <w:rPr>
            <w:rStyle w:val="Hyperlink"/>
            <w:sz w:val="20"/>
            <w:szCs w:val="20"/>
          </w:rPr>
          <w:t>5</w:t>
        </w:r>
        <w:r w:rsidRPr="00BF304C">
          <w:rPr>
            <w:rStyle w:val="Hyperlink"/>
            <w:sz w:val="20"/>
            <w:szCs w:val="20"/>
          </w:rPr>
          <w:t>1</w:t>
        </w:r>
      </w:hyperlink>
      <w:r w:rsidRPr="00BF304C">
        <w:rPr>
          <w:sz w:val="20"/>
        </w:rPr>
        <w:t>)</w:t>
      </w:r>
    </w:p>
    <w:p w:rsidR="00485A51" w:rsidRPr="00BF304C" w:rsidRDefault="00485A51" w:rsidP="009253F6">
      <w:pPr>
        <w:ind w:left="357" w:hanging="357"/>
        <w:rPr>
          <w:sz w:val="20"/>
        </w:rPr>
      </w:pPr>
    </w:p>
    <w:p w:rsidR="009253F6" w:rsidRPr="00BF304C" w:rsidRDefault="009253F6" w:rsidP="009253F6">
      <w:pPr>
        <w:pStyle w:val="SCCLsocParty"/>
        <w:numPr>
          <w:ilvl w:val="0"/>
          <w:numId w:val="40"/>
        </w:numPr>
        <w:ind w:left="357" w:hanging="357"/>
        <w:jc w:val="left"/>
        <w:rPr>
          <w:i/>
          <w:sz w:val="20"/>
          <w:szCs w:val="20"/>
        </w:rPr>
      </w:pPr>
      <w:r w:rsidRPr="00BF304C">
        <w:rPr>
          <w:i/>
          <w:sz w:val="20"/>
          <w:szCs w:val="20"/>
        </w:rPr>
        <w:t xml:space="preserve">Sa Majesté le Roi c. Agénor Archambault, et al. </w:t>
      </w:r>
      <w:r w:rsidRPr="00BF304C">
        <w:rPr>
          <w:sz w:val="20"/>
          <w:szCs w:val="20"/>
        </w:rPr>
        <w:t xml:space="preserve">(Qc) (Criminelle) (Autorisation) </w:t>
      </w:r>
      <w:r w:rsidRPr="00BF304C">
        <w:rPr>
          <w:sz w:val="20"/>
        </w:rPr>
        <w:t>(</w:t>
      </w:r>
      <w:hyperlink r:id="rId12" w:history="1">
        <w:r w:rsidRPr="00BF304C">
          <w:rPr>
            <w:rStyle w:val="Hyperlink"/>
            <w:sz w:val="20"/>
            <w:szCs w:val="20"/>
          </w:rPr>
          <w:t>40</w:t>
        </w:r>
        <w:r w:rsidR="00DA2B37" w:rsidRPr="00BF304C">
          <w:rPr>
            <w:rStyle w:val="Hyperlink"/>
            <w:sz w:val="20"/>
            <w:szCs w:val="20"/>
          </w:rPr>
          <w:t>428</w:t>
        </w:r>
      </w:hyperlink>
      <w:r w:rsidRPr="00BF304C">
        <w:rPr>
          <w:sz w:val="20"/>
        </w:rPr>
        <w:t>)</w:t>
      </w:r>
    </w:p>
    <w:p w:rsidR="009253F6" w:rsidRPr="00BF304C" w:rsidRDefault="009253F6" w:rsidP="009253F6">
      <w:pPr>
        <w:ind w:left="357" w:hanging="357"/>
        <w:rPr>
          <w:sz w:val="20"/>
          <w:lang w:val="fr-CA"/>
        </w:rPr>
      </w:pPr>
    </w:p>
    <w:p w:rsidR="009253F6" w:rsidRPr="00BF304C" w:rsidRDefault="009253F6" w:rsidP="009253F6">
      <w:pPr>
        <w:pStyle w:val="SCCLsocParty"/>
        <w:numPr>
          <w:ilvl w:val="0"/>
          <w:numId w:val="40"/>
        </w:numPr>
        <w:ind w:left="357" w:hanging="357"/>
        <w:jc w:val="left"/>
        <w:rPr>
          <w:i/>
          <w:sz w:val="20"/>
          <w:szCs w:val="20"/>
          <w:lang w:val="en-US"/>
        </w:rPr>
      </w:pPr>
      <w:r w:rsidRPr="00BF304C">
        <w:rPr>
          <w:i/>
          <w:sz w:val="20"/>
          <w:szCs w:val="20"/>
          <w:lang w:val="en-US"/>
        </w:rPr>
        <w:t xml:space="preserve">Durham Regional Police Services Board, </w:t>
      </w:r>
      <w:r w:rsidR="009D0ABE" w:rsidRPr="00BF304C">
        <w:rPr>
          <w:i/>
          <w:sz w:val="20"/>
          <w:szCs w:val="20"/>
          <w:lang w:val="en-US"/>
        </w:rPr>
        <w:t>et al.</w:t>
      </w:r>
      <w:r w:rsidRPr="00BF304C">
        <w:rPr>
          <w:i/>
          <w:sz w:val="20"/>
          <w:szCs w:val="20"/>
          <w:lang w:val="en-US"/>
        </w:rPr>
        <w:t xml:space="preserve"> v. Joseph Briggs, </w:t>
      </w:r>
      <w:r w:rsidR="009D0ABE" w:rsidRPr="00BF304C">
        <w:rPr>
          <w:i/>
          <w:sz w:val="20"/>
          <w:szCs w:val="20"/>
          <w:lang w:val="en-US"/>
        </w:rPr>
        <w:t>et al.</w:t>
      </w:r>
      <w:r w:rsidRPr="00BF304C">
        <w:rPr>
          <w:i/>
          <w:sz w:val="20"/>
          <w:szCs w:val="20"/>
          <w:lang w:val="en-US"/>
        </w:rPr>
        <w:t xml:space="preserve"> </w:t>
      </w:r>
      <w:r w:rsidRPr="00BF304C">
        <w:rPr>
          <w:sz w:val="20"/>
          <w:szCs w:val="20"/>
          <w:lang w:val="en-US"/>
        </w:rPr>
        <w:t xml:space="preserve">(Ont.) (Civil) (By Leave) </w:t>
      </w:r>
      <w:r w:rsidRPr="00BF304C">
        <w:rPr>
          <w:sz w:val="20"/>
          <w:lang w:val="en-US"/>
        </w:rPr>
        <w:t>(</w:t>
      </w:r>
      <w:hyperlink r:id="rId13" w:history="1">
        <w:r w:rsidRPr="00BF304C">
          <w:rPr>
            <w:rStyle w:val="Hyperlink"/>
            <w:sz w:val="20"/>
            <w:szCs w:val="20"/>
            <w:lang w:val="en-US"/>
          </w:rPr>
          <w:t>405</w:t>
        </w:r>
        <w:r w:rsidR="00DA2B37" w:rsidRPr="00BF304C">
          <w:rPr>
            <w:rStyle w:val="Hyperlink"/>
            <w:sz w:val="20"/>
            <w:szCs w:val="20"/>
            <w:lang w:val="en-US"/>
          </w:rPr>
          <w:t>87</w:t>
        </w:r>
      </w:hyperlink>
      <w:r w:rsidRPr="00BF304C">
        <w:rPr>
          <w:sz w:val="20"/>
          <w:lang w:val="en-US"/>
        </w:rPr>
        <w:t>)</w:t>
      </w:r>
    </w:p>
    <w:p w:rsidR="0074008A" w:rsidRPr="00BF304C" w:rsidRDefault="0074008A" w:rsidP="00142166">
      <w:pPr>
        <w:jc w:val="both"/>
        <w:rPr>
          <w:sz w:val="20"/>
        </w:rPr>
      </w:pPr>
    </w:p>
    <w:p w:rsidR="0057402C" w:rsidRPr="00BF304C" w:rsidRDefault="00BF304C" w:rsidP="00142166">
      <w:pPr>
        <w:widowControl w:val="0"/>
        <w:jc w:val="both"/>
        <w:rPr>
          <w:sz w:val="20"/>
        </w:rPr>
      </w:pPr>
      <w:r w:rsidRPr="00BF304C">
        <w:rPr>
          <w:sz w:val="20"/>
        </w:rPr>
        <w:pict>
          <v:rect id="_x0000_i1026" style="width:2in;height:1pt" o:hrpct="0" o:hralign="center" o:hrstd="t" o:hrnoshade="t" o:hr="t" fillcolor="black [3213]" stroked="f"/>
        </w:pict>
      </w:r>
    </w:p>
    <w:p w:rsidR="0014490F" w:rsidRPr="00BF304C" w:rsidRDefault="0014490F" w:rsidP="00A47D66">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47D66" w:rsidRPr="00BF304C" w:rsidTr="00E95A6A">
        <w:tc>
          <w:tcPr>
            <w:tcW w:w="543" w:type="pct"/>
          </w:tcPr>
          <w:p w:rsidR="00A47D66" w:rsidRPr="00BF304C" w:rsidRDefault="00A47D66" w:rsidP="00A47D66">
            <w:pPr>
              <w:jc w:val="both"/>
              <w:rPr>
                <w:sz w:val="20"/>
              </w:rPr>
            </w:pPr>
            <w:r w:rsidRPr="00BF304C">
              <w:rPr>
                <w:rStyle w:val="SCCFileNumberChar"/>
                <w:sz w:val="20"/>
                <w:szCs w:val="20"/>
              </w:rPr>
              <w:t>40499</w:t>
            </w:r>
          </w:p>
        </w:tc>
        <w:tc>
          <w:tcPr>
            <w:tcW w:w="4457" w:type="pct"/>
            <w:gridSpan w:val="3"/>
          </w:tcPr>
          <w:p w:rsidR="00A47D66" w:rsidRPr="00BF304C" w:rsidRDefault="00A47D66" w:rsidP="00A47D66">
            <w:pPr>
              <w:pStyle w:val="SCCLsocParty"/>
              <w:jc w:val="both"/>
              <w:rPr>
                <w:b/>
                <w:sz w:val="20"/>
                <w:szCs w:val="20"/>
                <w:lang w:val="en-US"/>
              </w:rPr>
            </w:pPr>
            <w:r w:rsidRPr="00BF304C">
              <w:rPr>
                <w:b/>
                <w:sz w:val="20"/>
                <w:szCs w:val="20"/>
                <w:lang w:val="en-US"/>
              </w:rPr>
              <w:t>Guillaume Poitras v. His Majesty the King</w:t>
            </w:r>
          </w:p>
          <w:p w:rsidR="00A47D66" w:rsidRPr="00BF304C" w:rsidRDefault="00A47D66" w:rsidP="00A47D66">
            <w:pPr>
              <w:jc w:val="both"/>
              <w:rPr>
                <w:sz w:val="20"/>
              </w:rPr>
            </w:pPr>
            <w:r w:rsidRPr="00BF304C">
              <w:rPr>
                <w:sz w:val="20"/>
              </w:rPr>
              <w:t>(Que.) (Criminal) (By Leave)</w:t>
            </w:r>
          </w:p>
        </w:tc>
      </w:tr>
      <w:tr w:rsidR="00A47D66" w:rsidRPr="00BF304C" w:rsidTr="00E95A6A">
        <w:tc>
          <w:tcPr>
            <w:tcW w:w="5000" w:type="pct"/>
            <w:gridSpan w:val="4"/>
          </w:tcPr>
          <w:p w:rsidR="00A47D66" w:rsidRPr="00BF304C" w:rsidRDefault="00A47D66" w:rsidP="00A47D66">
            <w:pPr>
              <w:jc w:val="both"/>
              <w:rPr>
                <w:smallCaps/>
                <w:sz w:val="20"/>
              </w:rPr>
            </w:pPr>
            <w:r w:rsidRPr="00BF304C">
              <w:rPr>
                <w:smallCaps/>
                <w:sz w:val="20"/>
              </w:rPr>
              <w:t>(Publication ban in case)</w:t>
            </w:r>
          </w:p>
        </w:tc>
      </w:tr>
      <w:tr w:rsidR="00A47D66" w:rsidRPr="00BF304C" w:rsidTr="00E95A6A">
        <w:tc>
          <w:tcPr>
            <w:tcW w:w="5000" w:type="pct"/>
            <w:gridSpan w:val="4"/>
          </w:tcPr>
          <w:p w:rsidR="00A47D66" w:rsidRPr="00BF304C" w:rsidRDefault="00A47D66" w:rsidP="00A47D66">
            <w:pPr>
              <w:jc w:val="both"/>
              <w:rPr>
                <w:iCs/>
                <w:sz w:val="20"/>
              </w:rPr>
            </w:pPr>
          </w:p>
          <w:p w:rsidR="00A47D66" w:rsidRPr="00BF304C" w:rsidRDefault="00A47D66" w:rsidP="00A47D66">
            <w:pPr>
              <w:jc w:val="both"/>
              <w:rPr>
                <w:sz w:val="20"/>
              </w:rPr>
            </w:pPr>
            <w:r w:rsidRPr="00BF304C">
              <w:rPr>
                <w:iCs/>
                <w:sz w:val="20"/>
              </w:rPr>
              <w:t>Charter of Rights — Right to be tried within reasonable time</w:t>
            </w:r>
            <w:r w:rsidRPr="00BF304C">
              <w:rPr>
                <w:sz w:val="20"/>
              </w:rPr>
              <w:t xml:space="preserve"> — Stay of proceedings — Time at which constitutional clock for calculating delay under s. 11(b) of </w:t>
            </w:r>
            <w:r w:rsidRPr="00BF304C">
              <w:rPr>
                <w:i/>
                <w:sz w:val="20"/>
              </w:rPr>
              <w:t>Charter</w:t>
            </w:r>
            <w:r w:rsidRPr="00BF304C">
              <w:rPr>
                <w:sz w:val="20"/>
              </w:rPr>
              <w:t xml:space="preserve"> starts running where accused is ordered at preliminary inquiry, under s. 548(1)(a) of </w:t>
            </w:r>
            <w:r w:rsidRPr="00BF304C">
              <w:rPr>
                <w:i/>
                <w:sz w:val="20"/>
              </w:rPr>
              <w:t>Criminal Code</w:t>
            </w:r>
            <w:r w:rsidRPr="00BF304C">
              <w:rPr>
                <w:sz w:val="20"/>
              </w:rPr>
              <w:t>, to stand trial on added counts.</w:t>
            </w:r>
          </w:p>
          <w:p w:rsidR="00A47D66" w:rsidRPr="00BF304C" w:rsidRDefault="00A47D66" w:rsidP="00A47D66">
            <w:pPr>
              <w:jc w:val="both"/>
              <w:rPr>
                <w:sz w:val="20"/>
              </w:rPr>
            </w:pPr>
          </w:p>
        </w:tc>
      </w:tr>
      <w:tr w:rsidR="00A47D66" w:rsidRPr="00BF304C" w:rsidTr="00E95A6A">
        <w:tc>
          <w:tcPr>
            <w:tcW w:w="5000" w:type="pct"/>
            <w:gridSpan w:val="4"/>
          </w:tcPr>
          <w:p w:rsidR="00A47D66" w:rsidRPr="00BF304C" w:rsidRDefault="00A47D66" w:rsidP="00A47D66">
            <w:pPr>
              <w:jc w:val="both"/>
              <w:rPr>
                <w:iCs/>
                <w:sz w:val="20"/>
              </w:rPr>
            </w:pPr>
            <w:r w:rsidRPr="00BF304C">
              <w:rPr>
                <w:sz w:val="20"/>
              </w:rPr>
              <w:t>As part of a cybersurveillance operation, a police officer posing as a minor made contact with the applicant, Guillaume Poitras. On November 28, 2012, she agreed to meet the applicant at a restaurant, where he was arrested and charged with child luring and with making child pornography.</w:t>
            </w:r>
            <w:r w:rsidRPr="00BF304C">
              <w:rPr>
                <w:color w:val="000000"/>
                <w:sz w:val="20"/>
              </w:rPr>
              <w:t xml:space="preserve"> Following the arrest, the seizure of the applicant’s computer was authorized by search warrant. The analysis of the computer led to the addition of 37 counts, once again </w:t>
            </w:r>
            <w:r w:rsidRPr="00BF304C">
              <w:rPr>
                <w:color w:val="000000"/>
                <w:sz w:val="20"/>
              </w:rPr>
              <w:lastRenderedPageBreak/>
              <w:t>for child luring and making child pornography. The applicant elected to be tried by a judge and jury and requested a preliminary inquiry.</w:t>
            </w:r>
            <w:r w:rsidRPr="00BF304C">
              <w:rPr>
                <w:sz w:val="20"/>
              </w:rPr>
              <w:t xml:space="preserve"> The preliminary inquiry was eventually held on June 3, 2016. The applicant was ordered to stand trial on the 2 charges initially laid against him and on the 37 additional counts. He brought a motion for a stay of proceedings under s. 11(b) of the </w:t>
            </w:r>
            <w:r w:rsidRPr="00BF304C">
              <w:rPr>
                <w:i/>
                <w:sz w:val="20"/>
              </w:rPr>
              <w:t>Canadian Charter of Rights and Freedoms</w:t>
            </w:r>
            <w:r w:rsidRPr="00BF304C">
              <w:rPr>
                <w:sz w:val="20"/>
              </w:rPr>
              <w:t xml:space="preserve"> on the ground that his right to be tried within a reasonable time had been infringed. The Court of Québec stayed the proceedings on the 2 charges initially laid but dismissed the motion for the 37 new counts because the calculation of the delay for those counts had begun on the day the applicant was ordered to stand trial. The applicant appealed the Court of Québec’s judgment, but the Quebec Court of Appeal dismissed the appeal. In its view, the Court of Québec had not erred in law in holding that the applicant had been charged with an offence within the meaning of s. 11(b) of the </w:t>
            </w:r>
            <w:r w:rsidRPr="00BF304C">
              <w:rPr>
                <w:i/>
                <w:sz w:val="20"/>
              </w:rPr>
              <w:t>Charter</w:t>
            </w:r>
            <w:r w:rsidRPr="00BF304C">
              <w:rPr>
                <w:sz w:val="20"/>
              </w:rPr>
              <w:t xml:space="preserve"> at the time he was ordered to stand trial on the new counts</w:t>
            </w:r>
            <w:r w:rsidRPr="00BF304C">
              <w:rPr>
                <w:iCs/>
                <w:sz w:val="20"/>
              </w:rPr>
              <w:t>.</w:t>
            </w:r>
          </w:p>
          <w:p w:rsidR="00A47D66" w:rsidRPr="00BF304C" w:rsidRDefault="00A47D66" w:rsidP="00A47D66">
            <w:pPr>
              <w:jc w:val="both"/>
              <w:rPr>
                <w:iCs/>
                <w:sz w:val="20"/>
              </w:rPr>
            </w:pPr>
          </w:p>
        </w:tc>
      </w:tr>
      <w:tr w:rsidR="00A47D66" w:rsidRPr="00BF304C" w:rsidTr="00E95A6A">
        <w:tc>
          <w:tcPr>
            <w:tcW w:w="2427" w:type="pct"/>
            <w:gridSpan w:val="2"/>
          </w:tcPr>
          <w:p w:rsidR="00A47D66" w:rsidRPr="00BF304C" w:rsidRDefault="00A47D66" w:rsidP="00A47D66">
            <w:pPr>
              <w:jc w:val="both"/>
              <w:rPr>
                <w:sz w:val="20"/>
              </w:rPr>
            </w:pPr>
            <w:r w:rsidRPr="00BF304C">
              <w:rPr>
                <w:sz w:val="20"/>
              </w:rPr>
              <w:lastRenderedPageBreak/>
              <w:t>February 2, 2017</w:t>
            </w:r>
          </w:p>
          <w:p w:rsidR="00A47D66" w:rsidRPr="00BF304C" w:rsidRDefault="00A47D66" w:rsidP="00A47D66">
            <w:pPr>
              <w:jc w:val="both"/>
              <w:rPr>
                <w:sz w:val="20"/>
              </w:rPr>
            </w:pPr>
            <w:r w:rsidRPr="00BF304C">
              <w:rPr>
                <w:sz w:val="20"/>
              </w:rPr>
              <w:t>Court of Québec</w:t>
            </w:r>
          </w:p>
          <w:p w:rsidR="00A47D66" w:rsidRPr="00BF304C" w:rsidRDefault="00A47D66" w:rsidP="00A47D66">
            <w:pPr>
              <w:jc w:val="both"/>
              <w:rPr>
                <w:sz w:val="20"/>
              </w:rPr>
            </w:pPr>
            <w:r w:rsidRPr="00BF304C">
              <w:rPr>
                <w:sz w:val="20"/>
              </w:rPr>
              <w:t>(Judge Weitzman)</w:t>
            </w:r>
          </w:p>
          <w:p w:rsidR="00A47D66" w:rsidRPr="00BF304C" w:rsidRDefault="00A47D66" w:rsidP="00A47D66">
            <w:pPr>
              <w:jc w:val="both"/>
              <w:rPr>
                <w:sz w:val="20"/>
              </w:rPr>
            </w:pPr>
            <w:r w:rsidRPr="00BF304C">
              <w:rPr>
                <w:sz w:val="20"/>
              </w:rPr>
              <w:t>File: 500-01-082019-123</w:t>
            </w:r>
          </w:p>
          <w:p w:rsidR="00A47D66" w:rsidRPr="00BF304C" w:rsidRDefault="00BF304C" w:rsidP="00A47D66">
            <w:pPr>
              <w:jc w:val="both"/>
              <w:rPr>
                <w:sz w:val="20"/>
              </w:rPr>
            </w:pPr>
            <w:hyperlink r:id="rId14" w:history="1">
              <w:r w:rsidR="00A47D66" w:rsidRPr="00BF304C">
                <w:rPr>
                  <w:rStyle w:val="Hyperlink"/>
                  <w:sz w:val="20"/>
                </w:rPr>
                <w:t>2017 QCCQ 256</w:t>
              </w:r>
            </w:hyperlink>
          </w:p>
          <w:p w:rsidR="00A47D66" w:rsidRPr="00BF304C" w:rsidRDefault="00A47D66" w:rsidP="00A47D66">
            <w:pPr>
              <w:jc w:val="both"/>
              <w:rPr>
                <w:sz w:val="20"/>
              </w:rPr>
            </w:pPr>
          </w:p>
        </w:tc>
        <w:tc>
          <w:tcPr>
            <w:tcW w:w="243" w:type="pct"/>
          </w:tcPr>
          <w:p w:rsidR="00A47D66" w:rsidRPr="00BF304C" w:rsidRDefault="00A47D66" w:rsidP="00A47D66">
            <w:pPr>
              <w:jc w:val="both"/>
              <w:rPr>
                <w:sz w:val="20"/>
              </w:rPr>
            </w:pPr>
          </w:p>
        </w:tc>
        <w:tc>
          <w:tcPr>
            <w:tcW w:w="2330" w:type="pct"/>
          </w:tcPr>
          <w:p w:rsidR="00A47D66" w:rsidRPr="00BF304C" w:rsidRDefault="00A47D66" w:rsidP="00A47D66">
            <w:pPr>
              <w:jc w:val="both"/>
              <w:rPr>
                <w:sz w:val="20"/>
              </w:rPr>
            </w:pPr>
            <w:r w:rsidRPr="00BF304C">
              <w:rPr>
                <w:sz w:val="20"/>
              </w:rPr>
              <w:t>Motion for stay of proceedings granted on counts 15 and 39 but dismissed on counts 1 to 14 and 16 to 38</w:t>
            </w:r>
          </w:p>
        </w:tc>
      </w:tr>
      <w:tr w:rsidR="00A47D66" w:rsidRPr="00BF304C" w:rsidTr="00E95A6A">
        <w:tc>
          <w:tcPr>
            <w:tcW w:w="2427" w:type="pct"/>
            <w:gridSpan w:val="2"/>
          </w:tcPr>
          <w:p w:rsidR="00A47D66" w:rsidRPr="00BF304C" w:rsidRDefault="00A47D66" w:rsidP="00A47D66">
            <w:pPr>
              <w:jc w:val="both"/>
              <w:rPr>
                <w:sz w:val="20"/>
              </w:rPr>
            </w:pPr>
            <w:r w:rsidRPr="00BF304C">
              <w:rPr>
                <w:sz w:val="20"/>
              </w:rPr>
              <w:t>November 18, 2022</w:t>
            </w:r>
          </w:p>
          <w:p w:rsidR="00A47D66" w:rsidRPr="00BF304C" w:rsidRDefault="00A47D66" w:rsidP="00A47D66">
            <w:pPr>
              <w:jc w:val="both"/>
              <w:rPr>
                <w:sz w:val="20"/>
              </w:rPr>
            </w:pPr>
            <w:r w:rsidRPr="00BF304C">
              <w:rPr>
                <w:sz w:val="20"/>
              </w:rPr>
              <w:t>Quebec Court of Appeal (Montréal)</w:t>
            </w:r>
          </w:p>
          <w:p w:rsidR="00A47D66" w:rsidRPr="00BF304C" w:rsidRDefault="00A47D66" w:rsidP="00A47D66">
            <w:pPr>
              <w:jc w:val="both"/>
              <w:rPr>
                <w:sz w:val="20"/>
                <w:lang w:val="fr-CA"/>
              </w:rPr>
            </w:pPr>
            <w:r w:rsidRPr="00BF304C">
              <w:rPr>
                <w:sz w:val="20"/>
                <w:lang w:val="fr-CA"/>
              </w:rPr>
              <w:t>(Gagnon, Cournoyer and Baudouin JJ.A.)</w:t>
            </w:r>
          </w:p>
          <w:p w:rsidR="00A47D66" w:rsidRPr="00BF304C" w:rsidRDefault="00A47D66" w:rsidP="00A47D66">
            <w:pPr>
              <w:jc w:val="both"/>
              <w:rPr>
                <w:sz w:val="20"/>
              </w:rPr>
            </w:pPr>
            <w:r w:rsidRPr="00BF304C">
              <w:rPr>
                <w:sz w:val="20"/>
              </w:rPr>
              <w:t>File: 500-10-007165-192</w:t>
            </w:r>
          </w:p>
          <w:p w:rsidR="00A47D66" w:rsidRPr="00BF304C" w:rsidRDefault="00BF304C" w:rsidP="00A47D66">
            <w:pPr>
              <w:jc w:val="both"/>
              <w:rPr>
                <w:sz w:val="20"/>
              </w:rPr>
            </w:pPr>
            <w:hyperlink r:id="rId15" w:history="1">
              <w:r w:rsidR="00A47D66" w:rsidRPr="00BF304C">
                <w:rPr>
                  <w:rStyle w:val="Hyperlink"/>
                  <w:sz w:val="20"/>
                </w:rPr>
                <w:t>2022 QCCA 1561</w:t>
              </w:r>
            </w:hyperlink>
          </w:p>
          <w:p w:rsidR="00A47D66" w:rsidRPr="00BF304C" w:rsidRDefault="00A47D66" w:rsidP="00A47D66">
            <w:pPr>
              <w:jc w:val="both"/>
              <w:rPr>
                <w:sz w:val="20"/>
              </w:rPr>
            </w:pPr>
          </w:p>
        </w:tc>
        <w:tc>
          <w:tcPr>
            <w:tcW w:w="243" w:type="pct"/>
          </w:tcPr>
          <w:p w:rsidR="00A47D66" w:rsidRPr="00BF304C" w:rsidRDefault="00A47D66" w:rsidP="00A47D66">
            <w:pPr>
              <w:jc w:val="both"/>
              <w:rPr>
                <w:sz w:val="20"/>
              </w:rPr>
            </w:pPr>
          </w:p>
        </w:tc>
        <w:tc>
          <w:tcPr>
            <w:tcW w:w="2330" w:type="pct"/>
          </w:tcPr>
          <w:p w:rsidR="00A47D66" w:rsidRPr="00BF304C" w:rsidRDefault="00A47D66" w:rsidP="00A47D66">
            <w:pPr>
              <w:jc w:val="both"/>
              <w:rPr>
                <w:sz w:val="20"/>
              </w:rPr>
            </w:pPr>
            <w:r w:rsidRPr="00BF304C">
              <w:rPr>
                <w:sz w:val="20"/>
              </w:rPr>
              <w:t>Appeal dismissed</w:t>
            </w:r>
          </w:p>
          <w:p w:rsidR="00A47D66" w:rsidRPr="00BF304C" w:rsidRDefault="00A47D66" w:rsidP="00A47D66">
            <w:pPr>
              <w:jc w:val="both"/>
              <w:rPr>
                <w:sz w:val="20"/>
              </w:rPr>
            </w:pPr>
          </w:p>
        </w:tc>
      </w:tr>
      <w:tr w:rsidR="00A47D66" w:rsidRPr="00BF304C" w:rsidTr="00E95A6A">
        <w:tc>
          <w:tcPr>
            <w:tcW w:w="2427" w:type="pct"/>
            <w:gridSpan w:val="2"/>
          </w:tcPr>
          <w:p w:rsidR="00A47D66" w:rsidRPr="00BF304C" w:rsidRDefault="00A47D66" w:rsidP="00A47D66">
            <w:pPr>
              <w:jc w:val="both"/>
              <w:rPr>
                <w:sz w:val="20"/>
              </w:rPr>
            </w:pPr>
            <w:r w:rsidRPr="00BF304C">
              <w:rPr>
                <w:sz w:val="20"/>
              </w:rPr>
              <w:t>December 16, 2022</w:t>
            </w:r>
          </w:p>
          <w:p w:rsidR="00A47D66" w:rsidRPr="00BF304C" w:rsidRDefault="00A47D66" w:rsidP="00A47D66">
            <w:pPr>
              <w:jc w:val="both"/>
              <w:rPr>
                <w:sz w:val="20"/>
              </w:rPr>
            </w:pPr>
            <w:r w:rsidRPr="00BF304C">
              <w:rPr>
                <w:sz w:val="20"/>
              </w:rPr>
              <w:t>Supreme Court of Canada</w:t>
            </w:r>
          </w:p>
        </w:tc>
        <w:tc>
          <w:tcPr>
            <w:tcW w:w="243" w:type="pct"/>
          </w:tcPr>
          <w:p w:rsidR="00A47D66" w:rsidRPr="00BF304C" w:rsidRDefault="00A47D66" w:rsidP="00A47D66">
            <w:pPr>
              <w:jc w:val="both"/>
              <w:rPr>
                <w:sz w:val="20"/>
              </w:rPr>
            </w:pPr>
          </w:p>
        </w:tc>
        <w:tc>
          <w:tcPr>
            <w:tcW w:w="2330" w:type="pct"/>
          </w:tcPr>
          <w:p w:rsidR="00A47D66" w:rsidRPr="00BF304C" w:rsidRDefault="00A47D66" w:rsidP="00A47D66">
            <w:pPr>
              <w:jc w:val="both"/>
              <w:rPr>
                <w:sz w:val="20"/>
              </w:rPr>
            </w:pPr>
            <w:r w:rsidRPr="00BF304C">
              <w:rPr>
                <w:sz w:val="20"/>
              </w:rPr>
              <w:t>Application for leave to appeal filed</w:t>
            </w:r>
          </w:p>
        </w:tc>
      </w:tr>
    </w:tbl>
    <w:p w:rsidR="00A47D66" w:rsidRPr="00BF304C" w:rsidRDefault="00A47D66" w:rsidP="00A47D66">
      <w:pPr>
        <w:jc w:val="both"/>
        <w:rPr>
          <w:sz w:val="20"/>
        </w:rPr>
      </w:pPr>
    </w:p>
    <w:p w:rsidR="00A47D66" w:rsidRPr="00BF304C" w:rsidRDefault="00BF304C" w:rsidP="00A47D66">
      <w:pPr>
        <w:jc w:val="both"/>
        <w:rPr>
          <w:sz w:val="20"/>
        </w:rPr>
      </w:pPr>
      <w:r w:rsidRPr="00BF304C">
        <w:rPr>
          <w:sz w:val="20"/>
        </w:rPr>
        <w:pict>
          <v:rect id="_x0000_i1027" style="width:2in;height:1pt" o:hrpct="0" o:hralign="center" o:hrstd="t" o:hrnoshade="t" o:hr="t" fillcolor="black [3213]" stroked="f"/>
        </w:pict>
      </w:r>
    </w:p>
    <w:p w:rsidR="00A47D66" w:rsidRPr="00BF304C" w:rsidRDefault="00A47D66" w:rsidP="00A47D6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47D66" w:rsidRPr="00BF304C" w:rsidTr="00E95A6A">
        <w:tc>
          <w:tcPr>
            <w:tcW w:w="543" w:type="pct"/>
          </w:tcPr>
          <w:p w:rsidR="00A47D66" w:rsidRPr="00BF304C" w:rsidRDefault="00A47D66" w:rsidP="00A47D66">
            <w:pPr>
              <w:jc w:val="both"/>
              <w:rPr>
                <w:sz w:val="20"/>
              </w:rPr>
            </w:pPr>
            <w:r w:rsidRPr="00BF304C">
              <w:rPr>
                <w:rStyle w:val="SCCFileNumberChar"/>
                <w:sz w:val="20"/>
                <w:szCs w:val="20"/>
              </w:rPr>
              <w:t>40499</w:t>
            </w:r>
          </w:p>
        </w:tc>
        <w:tc>
          <w:tcPr>
            <w:tcW w:w="4457" w:type="pct"/>
            <w:gridSpan w:val="3"/>
          </w:tcPr>
          <w:p w:rsidR="00A47D66" w:rsidRPr="00BF304C" w:rsidRDefault="00A47D66" w:rsidP="00A47D66">
            <w:pPr>
              <w:pStyle w:val="SCCLsocParty"/>
              <w:jc w:val="both"/>
              <w:rPr>
                <w:b/>
                <w:sz w:val="20"/>
                <w:szCs w:val="20"/>
              </w:rPr>
            </w:pPr>
            <w:r w:rsidRPr="00BF304C">
              <w:rPr>
                <w:b/>
                <w:sz w:val="20"/>
                <w:szCs w:val="20"/>
              </w:rPr>
              <w:t>Guillaume Poitras c. Sa Majesté le Roi</w:t>
            </w:r>
          </w:p>
          <w:p w:rsidR="00A47D66" w:rsidRPr="00BF304C" w:rsidRDefault="00A47D66" w:rsidP="00A47D66">
            <w:pPr>
              <w:jc w:val="both"/>
              <w:rPr>
                <w:sz w:val="20"/>
              </w:rPr>
            </w:pPr>
            <w:r w:rsidRPr="00BF304C">
              <w:rPr>
                <w:sz w:val="20"/>
              </w:rPr>
              <w:t>(Qc) (Criminelle) (Autorisation)</w:t>
            </w:r>
          </w:p>
        </w:tc>
      </w:tr>
      <w:tr w:rsidR="00A47D66" w:rsidRPr="00BF304C" w:rsidTr="00E95A6A">
        <w:tc>
          <w:tcPr>
            <w:tcW w:w="5000" w:type="pct"/>
            <w:gridSpan w:val="4"/>
          </w:tcPr>
          <w:p w:rsidR="00A47D66" w:rsidRPr="00BF304C" w:rsidRDefault="00A47D66" w:rsidP="00A47D66">
            <w:pPr>
              <w:jc w:val="both"/>
              <w:rPr>
                <w:smallCaps/>
                <w:sz w:val="20"/>
                <w:lang w:val="fr-CA"/>
              </w:rPr>
            </w:pPr>
            <w:r w:rsidRPr="00BF304C">
              <w:rPr>
                <w:smallCaps/>
                <w:sz w:val="20"/>
                <w:lang w:val="fr-CA"/>
              </w:rPr>
              <w:t>(Ordonnance de non-publication dans le dossier)</w:t>
            </w:r>
          </w:p>
        </w:tc>
      </w:tr>
      <w:tr w:rsidR="00A47D66" w:rsidRPr="00BF304C" w:rsidTr="00E95A6A">
        <w:tc>
          <w:tcPr>
            <w:tcW w:w="5000" w:type="pct"/>
            <w:gridSpan w:val="4"/>
          </w:tcPr>
          <w:p w:rsidR="00A47D66" w:rsidRPr="00BF304C" w:rsidRDefault="00A47D66" w:rsidP="00A47D66">
            <w:pPr>
              <w:jc w:val="both"/>
              <w:rPr>
                <w:iCs/>
                <w:sz w:val="20"/>
                <w:lang w:val="fr-CA"/>
              </w:rPr>
            </w:pPr>
          </w:p>
          <w:p w:rsidR="00A47D66" w:rsidRPr="00BF304C" w:rsidRDefault="00A47D66" w:rsidP="00A47D66">
            <w:pPr>
              <w:jc w:val="both"/>
              <w:rPr>
                <w:sz w:val="20"/>
                <w:lang w:val="fr-CA"/>
              </w:rPr>
            </w:pPr>
            <w:r w:rsidRPr="00BF304C">
              <w:rPr>
                <w:iCs/>
                <w:sz w:val="20"/>
                <w:lang w:val="fr-CA"/>
              </w:rPr>
              <w:t>Charte des droits —</w:t>
            </w:r>
            <w:r w:rsidRPr="00BF304C">
              <w:rPr>
                <w:i/>
                <w:iCs/>
                <w:sz w:val="20"/>
                <w:lang w:val="fr-CA"/>
              </w:rPr>
              <w:t xml:space="preserve"> </w:t>
            </w:r>
            <w:r w:rsidRPr="00BF304C">
              <w:rPr>
                <w:sz w:val="20"/>
                <w:lang w:val="fr-CA"/>
              </w:rPr>
              <w:t xml:space="preserve">Procès dans un délai raisonnable — Arrêt des procédures — Lorsqu’un accusé fait l’objet, lors de l’enquête préliminaire, d’un renvoi à procès à l’égard de chefs d’accusation ajoutés selon l’al. 548(1)a) du </w:t>
            </w:r>
            <w:r w:rsidRPr="00BF304C">
              <w:rPr>
                <w:i/>
                <w:sz w:val="20"/>
                <w:lang w:val="fr-CA"/>
              </w:rPr>
              <w:t>Code criminel</w:t>
            </w:r>
            <w:r w:rsidRPr="00BF304C">
              <w:rPr>
                <w:sz w:val="20"/>
                <w:lang w:val="fr-CA"/>
              </w:rPr>
              <w:t xml:space="preserve">, quel est le point de départ de l’horloge constitutionnelle calculant le délai visé par l’al. 11b) de la </w:t>
            </w:r>
            <w:r w:rsidRPr="00BF304C">
              <w:rPr>
                <w:i/>
                <w:sz w:val="20"/>
                <w:lang w:val="fr-CA"/>
              </w:rPr>
              <w:t>Charte</w:t>
            </w:r>
            <w:r w:rsidRPr="00BF304C">
              <w:rPr>
                <w:sz w:val="20"/>
                <w:lang w:val="fr-CA"/>
              </w:rPr>
              <w:t>?</w:t>
            </w:r>
          </w:p>
          <w:p w:rsidR="00A47D66" w:rsidRPr="00BF304C" w:rsidRDefault="00A47D66" w:rsidP="00A47D66">
            <w:pPr>
              <w:jc w:val="both"/>
              <w:rPr>
                <w:sz w:val="20"/>
                <w:lang w:val="fr-CA"/>
              </w:rPr>
            </w:pPr>
          </w:p>
        </w:tc>
      </w:tr>
      <w:tr w:rsidR="00A47D66" w:rsidRPr="00BF304C" w:rsidTr="00E95A6A">
        <w:tc>
          <w:tcPr>
            <w:tcW w:w="5000" w:type="pct"/>
            <w:gridSpan w:val="4"/>
          </w:tcPr>
          <w:p w:rsidR="00A47D66" w:rsidRPr="00BF304C" w:rsidRDefault="00A47D66" w:rsidP="00A47D66">
            <w:pPr>
              <w:jc w:val="both"/>
              <w:rPr>
                <w:iCs/>
                <w:sz w:val="20"/>
                <w:lang w:val="fr-CA"/>
              </w:rPr>
            </w:pPr>
            <w:r w:rsidRPr="00BF304C">
              <w:rPr>
                <w:sz w:val="20"/>
                <w:lang w:val="fr-CA"/>
              </w:rPr>
              <w:t>Dans le cadre d’une opération de cybersurveillance, une policière personnifiant une personne mineure entre en contact avec le demandeur, Guillaume Poitras. Le 28 novembre 2012, elle lui donne rendez-vous dans un restaurant où il sera arrêté et accusé de leurre et de production de pornographie juvénile.</w:t>
            </w:r>
            <w:r w:rsidRPr="00BF304C">
              <w:rPr>
                <w:rFonts w:ascii="Arial" w:hAnsi="Arial" w:cs="Arial"/>
                <w:color w:val="000000"/>
                <w:sz w:val="20"/>
                <w:lang w:val="fr-CA"/>
              </w:rPr>
              <w:t xml:space="preserve"> </w:t>
            </w:r>
            <w:r w:rsidRPr="00BF304C">
              <w:rPr>
                <w:sz w:val="20"/>
                <w:lang w:val="fr-CA"/>
              </w:rPr>
              <w:t xml:space="preserve">À la suite de cette arrestation, un mandat de perquisition autorise la saisie de l’ordinateur du demandeur. L’analyse de l’ordinateur mène à l’ajout de 37 chefs d’accusation, toujours en matière de leurre et de production de pornographie juvénile. Le demandeur choisit d’être jugé devant juge et jury et demande une enquête préliminaire. L’enquête préliminaire se tient finalement le 3 juin 2016. Le demandeur est renvoyé à procès à l’égard des 2 chefs d’accusation initialement portés contre lui, de même qu’à l’égard des 37 chefs d’accusation supplémentaires. Le demandeur présente une requête en arrêt des procédures fondée sur l’al. 11b) de la </w:t>
            </w:r>
            <w:r w:rsidRPr="00BF304C">
              <w:rPr>
                <w:i/>
                <w:iCs/>
                <w:sz w:val="20"/>
                <w:lang w:val="fr-CA"/>
              </w:rPr>
              <w:t>Charte canadienne des droits et libertés</w:t>
            </w:r>
            <w:r w:rsidRPr="00BF304C">
              <w:rPr>
                <w:sz w:val="20"/>
                <w:lang w:val="fr-CA"/>
              </w:rPr>
              <w:t xml:space="preserve"> pour violation de son droit d’être jugé dans un délai raisonnable. La Cour du Québec prononce l’arrêt des procédures à l’égard des 2 chefs d’accusation initialement portés, mais elle rejette la requête pour les 37 nouveaux chefs d’accusation, car le calcul du délai pour ceux</w:t>
            </w:r>
            <w:r w:rsidRPr="00BF304C">
              <w:rPr>
                <w:sz w:val="20"/>
                <w:lang w:val="fr-CA"/>
              </w:rPr>
              <w:noBreakHyphen/>
              <w:t xml:space="preserve">ci commence le jour du renvoi à procès. Le demandeur porte le jugement de la Cour du Québec en appel, mais la Cour d’appel du Québec rejette l’appel. Elle est d’avis que la Cour du Québec n’a commis aucune erreur de droit en retenant que c’est le renvoi à procès à l’égard des nouvelles accusations qui marque le moment de l’inculpation au sens de l’al. 11b) de la </w:t>
            </w:r>
            <w:r w:rsidRPr="00BF304C">
              <w:rPr>
                <w:i/>
                <w:iCs/>
                <w:sz w:val="20"/>
                <w:lang w:val="fr-CA"/>
              </w:rPr>
              <w:t>Charte</w:t>
            </w:r>
            <w:r w:rsidRPr="00BF304C">
              <w:rPr>
                <w:iCs/>
                <w:sz w:val="20"/>
                <w:lang w:val="fr-CA"/>
              </w:rPr>
              <w:t>.</w:t>
            </w:r>
          </w:p>
          <w:p w:rsidR="00A47D66" w:rsidRPr="00BF304C" w:rsidRDefault="00A47D66" w:rsidP="00A47D66">
            <w:pPr>
              <w:jc w:val="both"/>
              <w:rPr>
                <w:iCs/>
                <w:sz w:val="20"/>
                <w:lang w:val="fr-CA"/>
              </w:rPr>
            </w:pPr>
          </w:p>
        </w:tc>
      </w:tr>
      <w:tr w:rsidR="00A47D66" w:rsidRPr="00BF304C" w:rsidTr="00E95A6A">
        <w:tc>
          <w:tcPr>
            <w:tcW w:w="2427" w:type="pct"/>
            <w:gridSpan w:val="2"/>
          </w:tcPr>
          <w:p w:rsidR="00A47D66" w:rsidRPr="00BF304C" w:rsidRDefault="00A47D66" w:rsidP="00A47D66">
            <w:pPr>
              <w:jc w:val="both"/>
              <w:rPr>
                <w:sz w:val="20"/>
                <w:lang w:val="fr-CA"/>
              </w:rPr>
            </w:pPr>
            <w:r w:rsidRPr="00BF304C">
              <w:rPr>
                <w:sz w:val="20"/>
                <w:lang w:val="fr-CA"/>
              </w:rPr>
              <w:t>Le 2 février 2017</w:t>
            </w:r>
          </w:p>
          <w:p w:rsidR="00A47D66" w:rsidRPr="00BF304C" w:rsidRDefault="00A47D66" w:rsidP="00A47D66">
            <w:pPr>
              <w:jc w:val="both"/>
              <w:rPr>
                <w:sz w:val="20"/>
                <w:lang w:val="fr-CA"/>
              </w:rPr>
            </w:pPr>
            <w:r w:rsidRPr="00BF304C">
              <w:rPr>
                <w:sz w:val="20"/>
                <w:lang w:val="fr-CA"/>
              </w:rPr>
              <w:t>Cour du Québec</w:t>
            </w:r>
          </w:p>
          <w:p w:rsidR="00A47D66" w:rsidRPr="00BF304C" w:rsidRDefault="00A47D66" w:rsidP="00A47D66">
            <w:pPr>
              <w:jc w:val="both"/>
              <w:rPr>
                <w:sz w:val="20"/>
                <w:lang w:val="fr-CA"/>
              </w:rPr>
            </w:pPr>
            <w:r w:rsidRPr="00BF304C">
              <w:rPr>
                <w:sz w:val="20"/>
                <w:lang w:val="fr-CA"/>
              </w:rPr>
              <w:t>(La juge Weitzman)</w:t>
            </w:r>
          </w:p>
          <w:p w:rsidR="00A47D66" w:rsidRPr="00BF304C" w:rsidRDefault="00A47D66" w:rsidP="00A47D66">
            <w:pPr>
              <w:jc w:val="both"/>
              <w:rPr>
                <w:sz w:val="20"/>
              </w:rPr>
            </w:pPr>
            <w:r w:rsidRPr="00BF304C">
              <w:rPr>
                <w:sz w:val="20"/>
              </w:rPr>
              <w:t>Dossier : 500-01-082019-123</w:t>
            </w:r>
          </w:p>
          <w:p w:rsidR="00A47D66" w:rsidRPr="00BF304C" w:rsidRDefault="00BF304C" w:rsidP="00A47D66">
            <w:pPr>
              <w:jc w:val="both"/>
              <w:rPr>
                <w:sz w:val="20"/>
              </w:rPr>
            </w:pPr>
            <w:hyperlink r:id="rId16" w:history="1">
              <w:r w:rsidR="00A47D66" w:rsidRPr="00BF304C">
                <w:rPr>
                  <w:rStyle w:val="Hyperlink"/>
                  <w:sz w:val="20"/>
                </w:rPr>
                <w:t>2017 QCCQ 256</w:t>
              </w:r>
            </w:hyperlink>
          </w:p>
          <w:p w:rsidR="00A47D66" w:rsidRPr="00BF304C" w:rsidRDefault="00A47D66" w:rsidP="00A47D66">
            <w:pPr>
              <w:jc w:val="both"/>
              <w:rPr>
                <w:sz w:val="20"/>
              </w:rPr>
            </w:pPr>
          </w:p>
        </w:tc>
        <w:tc>
          <w:tcPr>
            <w:tcW w:w="243" w:type="pct"/>
          </w:tcPr>
          <w:p w:rsidR="00A47D66" w:rsidRPr="00BF304C" w:rsidRDefault="00A47D66" w:rsidP="00A47D66">
            <w:pPr>
              <w:jc w:val="both"/>
              <w:rPr>
                <w:sz w:val="20"/>
              </w:rPr>
            </w:pPr>
          </w:p>
        </w:tc>
        <w:tc>
          <w:tcPr>
            <w:tcW w:w="2330" w:type="pct"/>
          </w:tcPr>
          <w:p w:rsidR="00A47D66" w:rsidRPr="00BF304C" w:rsidRDefault="00A47D66" w:rsidP="00A47D66">
            <w:pPr>
              <w:jc w:val="both"/>
              <w:rPr>
                <w:sz w:val="20"/>
                <w:lang w:val="fr-CA"/>
              </w:rPr>
            </w:pPr>
            <w:r w:rsidRPr="00BF304C">
              <w:rPr>
                <w:sz w:val="20"/>
                <w:lang w:val="fr-CA"/>
              </w:rPr>
              <w:t>Requête en arrêt des procédures accueillie sur les chefs 15 et 39, mais rejetée sur les chefs 1 à 14 et 16 à 38.</w:t>
            </w:r>
          </w:p>
        </w:tc>
      </w:tr>
      <w:tr w:rsidR="00A47D66" w:rsidRPr="00BF304C" w:rsidTr="00E95A6A">
        <w:tc>
          <w:tcPr>
            <w:tcW w:w="2427" w:type="pct"/>
            <w:gridSpan w:val="2"/>
          </w:tcPr>
          <w:p w:rsidR="00A47D66" w:rsidRPr="00BF304C" w:rsidRDefault="00A47D66" w:rsidP="00A47D66">
            <w:pPr>
              <w:jc w:val="both"/>
              <w:rPr>
                <w:sz w:val="20"/>
                <w:lang w:val="fr-CA"/>
              </w:rPr>
            </w:pPr>
            <w:r w:rsidRPr="00BF304C">
              <w:rPr>
                <w:sz w:val="20"/>
                <w:lang w:val="fr-CA"/>
              </w:rPr>
              <w:t>Le 18 novembre 2022</w:t>
            </w:r>
          </w:p>
          <w:p w:rsidR="00A47D66" w:rsidRPr="00BF304C" w:rsidRDefault="00A47D66" w:rsidP="00A47D66">
            <w:pPr>
              <w:jc w:val="both"/>
              <w:rPr>
                <w:sz w:val="20"/>
                <w:lang w:val="fr-CA"/>
              </w:rPr>
            </w:pPr>
            <w:r w:rsidRPr="00BF304C">
              <w:rPr>
                <w:sz w:val="20"/>
                <w:lang w:val="fr-CA"/>
              </w:rPr>
              <w:t>Cour d’appel du Québec (Montréal)</w:t>
            </w:r>
          </w:p>
          <w:p w:rsidR="00A47D66" w:rsidRPr="00BF304C" w:rsidRDefault="00A47D66" w:rsidP="00A47D66">
            <w:pPr>
              <w:jc w:val="both"/>
              <w:rPr>
                <w:sz w:val="20"/>
                <w:lang w:val="fr-CA"/>
              </w:rPr>
            </w:pPr>
            <w:r w:rsidRPr="00BF304C">
              <w:rPr>
                <w:sz w:val="20"/>
                <w:lang w:val="fr-CA"/>
              </w:rPr>
              <w:t>(Les juges Gagnon, Cournoyer et Baudouin)</w:t>
            </w:r>
          </w:p>
          <w:p w:rsidR="00A47D66" w:rsidRPr="00BF304C" w:rsidRDefault="00A47D66" w:rsidP="00A47D66">
            <w:pPr>
              <w:jc w:val="both"/>
              <w:rPr>
                <w:sz w:val="20"/>
              </w:rPr>
            </w:pPr>
            <w:r w:rsidRPr="00BF304C">
              <w:rPr>
                <w:sz w:val="20"/>
              </w:rPr>
              <w:t>Dossier : 500-10-007165-192</w:t>
            </w:r>
          </w:p>
          <w:p w:rsidR="00A47D66" w:rsidRPr="00BF304C" w:rsidRDefault="00BF304C" w:rsidP="00A47D66">
            <w:pPr>
              <w:jc w:val="both"/>
              <w:rPr>
                <w:sz w:val="20"/>
              </w:rPr>
            </w:pPr>
            <w:hyperlink r:id="rId17" w:history="1">
              <w:r w:rsidR="00A47D66" w:rsidRPr="00BF304C">
                <w:rPr>
                  <w:rStyle w:val="Hyperlink"/>
                  <w:sz w:val="20"/>
                </w:rPr>
                <w:t>2022 QCCA 1561</w:t>
              </w:r>
            </w:hyperlink>
          </w:p>
          <w:p w:rsidR="00A47D66" w:rsidRPr="00BF304C" w:rsidRDefault="00A47D66" w:rsidP="00A47D66">
            <w:pPr>
              <w:jc w:val="both"/>
              <w:rPr>
                <w:sz w:val="20"/>
              </w:rPr>
            </w:pPr>
          </w:p>
        </w:tc>
        <w:tc>
          <w:tcPr>
            <w:tcW w:w="243" w:type="pct"/>
          </w:tcPr>
          <w:p w:rsidR="00A47D66" w:rsidRPr="00BF304C" w:rsidRDefault="00A47D66" w:rsidP="00A47D66">
            <w:pPr>
              <w:jc w:val="both"/>
              <w:rPr>
                <w:sz w:val="20"/>
              </w:rPr>
            </w:pPr>
          </w:p>
        </w:tc>
        <w:tc>
          <w:tcPr>
            <w:tcW w:w="2330" w:type="pct"/>
          </w:tcPr>
          <w:p w:rsidR="00A47D66" w:rsidRPr="00BF304C" w:rsidRDefault="00A47D66" w:rsidP="00A47D66">
            <w:pPr>
              <w:jc w:val="both"/>
              <w:rPr>
                <w:sz w:val="20"/>
              </w:rPr>
            </w:pPr>
            <w:r w:rsidRPr="00BF304C">
              <w:rPr>
                <w:sz w:val="20"/>
              </w:rPr>
              <w:t>Appel rejeté.</w:t>
            </w:r>
          </w:p>
          <w:p w:rsidR="00A47D66" w:rsidRPr="00BF304C" w:rsidRDefault="00A47D66" w:rsidP="00A47D66">
            <w:pPr>
              <w:jc w:val="both"/>
              <w:rPr>
                <w:sz w:val="20"/>
              </w:rPr>
            </w:pPr>
          </w:p>
        </w:tc>
      </w:tr>
      <w:tr w:rsidR="00A47D66" w:rsidRPr="00BF304C" w:rsidTr="00E95A6A">
        <w:tc>
          <w:tcPr>
            <w:tcW w:w="2427" w:type="pct"/>
            <w:gridSpan w:val="2"/>
          </w:tcPr>
          <w:p w:rsidR="00A47D66" w:rsidRPr="00BF304C" w:rsidRDefault="00A47D66" w:rsidP="00A47D66">
            <w:pPr>
              <w:jc w:val="both"/>
              <w:rPr>
                <w:sz w:val="20"/>
                <w:lang w:val="fr-CA"/>
              </w:rPr>
            </w:pPr>
            <w:r w:rsidRPr="00BF304C">
              <w:rPr>
                <w:sz w:val="20"/>
                <w:lang w:val="fr-CA"/>
              </w:rPr>
              <w:t>Le 16 décembre 2022</w:t>
            </w:r>
          </w:p>
          <w:p w:rsidR="00A47D66" w:rsidRPr="00BF304C" w:rsidRDefault="00A47D66" w:rsidP="00A47D66">
            <w:pPr>
              <w:jc w:val="both"/>
              <w:rPr>
                <w:sz w:val="20"/>
                <w:lang w:val="fr-CA"/>
              </w:rPr>
            </w:pPr>
            <w:r w:rsidRPr="00BF304C">
              <w:rPr>
                <w:sz w:val="20"/>
                <w:lang w:val="fr-CA"/>
              </w:rPr>
              <w:t>Cour suprême du Canada</w:t>
            </w:r>
          </w:p>
        </w:tc>
        <w:tc>
          <w:tcPr>
            <w:tcW w:w="243" w:type="pct"/>
          </w:tcPr>
          <w:p w:rsidR="00A47D66" w:rsidRPr="00BF304C" w:rsidRDefault="00A47D66" w:rsidP="00A47D66">
            <w:pPr>
              <w:jc w:val="both"/>
              <w:rPr>
                <w:sz w:val="20"/>
                <w:lang w:val="fr-CA"/>
              </w:rPr>
            </w:pPr>
          </w:p>
        </w:tc>
        <w:tc>
          <w:tcPr>
            <w:tcW w:w="2330" w:type="pct"/>
          </w:tcPr>
          <w:p w:rsidR="00A47D66" w:rsidRPr="00BF304C" w:rsidRDefault="00A47D66" w:rsidP="00A47D66">
            <w:pPr>
              <w:jc w:val="both"/>
              <w:rPr>
                <w:sz w:val="20"/>
              </w:rPr>
            </w:pPr>
            <w:r w:rsidRPr="00BF304C">
              <w:rPr>
                <w:sz w:val="20"/>
              </w:rPr>
              <w:t>Demande d’autorisation d’appel déposée.</w:t>
            </w:r>
          </w:p>
        </w:tc>
      </w:tr>
    </w:tbl>
    <w:p w:rsidR="00A47D66" w:rsidRPr="00BF304C" w:rsidRDefault="00A47D66" w:rsidP="00A47D66">
      <w:pPr>
        <w:jc w:val="both"/>
        <w:rPr>
          <w:sz w:val="20"/>
        </w:rPr>
      </w:pPr>
    </w:p>
    <w:p w:rsidR="00A47D66" w:rsidRPr="00BF304C" w:rsidRDefault="00BF304C" w:rsidP="00A47D66">
      <w:pPr>
        <w:jc w:val="both"/>
        <w:rPr>
          <w:sz w:val="20"/>
        </w:rPr>
      </w:pPr>
      <w:r w:rsidRPr="00BF304C">
        <w:rPr>
          <w:sz w:val="20"/>
        </w:rPr>
        <w:pict>
          <v:rect id="_x0000_i1028" style="width:2in;height:1pt" o:hrpct="0" o:hralign="center" o:hrstd="t" o:hrnoshade="t" o:hr="t" fillcolor="black [3213]" stroked="f"/>
        </w:pict>
      </w:r>
    </w:p>
    <w:p w:rsidR="00A47D66" w:rsidRPr="00BF304C" w:rsidRDefault="00A47D66" w:rsidP="00A47D6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47D66" w:rsidRPr="00BF304C" w:rsidTr="00E95A6A">
        <w:tc>
          <w:tcPr>
            <w:tcW w:w="543" w:type="pct"/>
          </w:tcPr>
          <w:p w:rsidR="00A47D66" w:rsidRPr="00BF304C" w:rsidRDefault="00A47D66" w:rsidP="00A47D66">
            <w:pPr>
              <w:jc w:val="both"/>
              <w:rPr>
                <w:sz w:val="20"/>
              </w:rPr>
            </w:pPr>
            <w:r w:rsidRPr="00BF304C">
              <w:rPr>
                <w:rStyle w:val="SCCFileNumberChar"/>
                <w:sz w:val="20"/>
                <w:szCs w:val="20"/>
              </w:rPr>
              <w:t>40484</w:t>
            </w:r>
          </w:p>
        </w:tc>
        <w:tc>
          <w:tcPr>
            <w:tcW w:w="4457" w:type="pct"/>
            <w:gridSpan w:val="3"/>
          </w:tcPr>
          <w:p w:rsidR="00A47D66" w:rsidRPr="00BF304C" w:rsidRDefault="00A47D66" w:rsidP="00A47D66">
            <w:pPr>
              <w:pStyle w:val="SCCLsocParty"/>
              <w:jc w:val="both"/>
              <w:rPr>
                <w:b/>
                <w:sz w:val="20"/>
                <w:szCs w:val="20"/>
                <w:lang w:val="en-US"/>
              </w:rPr>
            </w:pPr>
            <w:r w:rsidRPr="00BF304C">
              <w:rPr>
                <w:b/>
                <w:sz w:val="20"/>
                <w:szCs w:val="20"/>
                <w:lang w:val="en-US"/>
              </w:rPr>
              <w:t>Olga Routkovskaia v. Michael Gibson</w:t>
            </w:r>
          </w:p>
          <w:p w:rsidR="00A47D66" w:rsidRPr="00BF304C" w:rsidRDefault="00A47D66" w:rsidP="00A47D66">
            <w:pPr>
              <w:jc w:val="both"/>
              <w:rPr>
                <w:sz w:val="20"/>
              </w:rPr>
            </w:pPr>
            <w:r w:rsidRPr="00BF304C">
              <w:rPr>
                <w:sz w:val="20"/>
              </w:rPr>
              <w:t>(B.C.) (Civil) (By Leave)</w:t>
            </w:r>
          </w:p>
        </w:tc>
      </w:tr>
      <w:tr w:rsidR="00A47D66" w:rsidRPr="00BF304C" w:rsidTr="00E95A6A">
        <w:tc>
          <w:tcPr>
            <w:tcW w:w="5000" w:type="pct"/>
            <w:gridSpan w:val="4"/>
          </w:tcPr>
          <w:p w:rsidR="00A47D66" w:rsidRPr="00BF304C" w:rsidRDefault="00A47D66" w:rsidP="00A47D66">
            <w:pPr>
              <w:jc w:val="both"/>
              <w:rPr>
                <w:sz w:val="20"/>
              </w:rPr>
            </w:pPr>
            <w:r w:rsidRPr="00BF304C">
              <w:rPr>
                <w:sz w:val="20"/>
              </w:rPr>
              <w:t>Family law — Costs — Whether the Court of Appeal for British Columbia erred in principle and/or law in not granting the application for leave to appeal of the costs order of the Supreme Court judge?</w:t>
            </w:r>
          </w:p>
        </w:tc>
      </w:tr>
      <w:tr w:rsidR="00A47D66" w:rsidRPr="00BF304C" w:rsidTr="00E95A6A">
        <w:tc>
          <w:tcPr>
            <w:tcW w:w="5000" w:type="pct"/>
            <w:gridSpan w:val="4"/>
          </w:tcPr>
          <w:p w:rsidR="00A47D66" w:rsidRPr="00BF304C" w:rsidRDefault="00A47D66" w:rsidP="00A47D66">
            <w:pPr>
              <w:jc w:val="both"/>
              <w:rPr>
                <w:sz w:val="20"/>
              </w:rPr>
            </w:pPr>
          </w:p>
          <w:p w:rsidR="00A47D66" w:rsidRPr="00BF304C" w:rsidRDefault="00A47D66" w:rsidP="00A47D66">
            <w:pPr>
              <w:jc w:val="both"/>
              <w:rPr>
                <w:sz w:val="20"/>
              </w:rPr>
            </w:pPr>
            <w:r w:rsidRPr="00BF304C">
              <w:rPr>
                <w:iCs/>
                <w:color w:val="000000"/>
                <w:sz w:val="20"/>
              </w:rPr>
              <w:t xml:space="preserve">The Supreme Court of British Columbia judge ordered that each party should bear their own costs in a family law matter. </w:t>
            </w:r>
            <w:r w:rsidRPr="00BF304C">
              <w:rPr>
                <w:color w:val="000000"/>
                <w:sz w:val="20"/>
              </w:rPr>
              <w:t>The cost of the court transcripts were ordered to be shared equally by the parties.</w:t>
            </w:r>
            <w:r w:rsidRPr="00BF304C">
              <w:rPr>
                <w:iCs/>
                <w:color w:val="000000"/>
                <w:sz w:val="20"/>
              </w:rPr>
              <w:t xml:space="preserve"> Harris J.A. dismissed the applicant’s application for leave to appeal the costs order. He held that the applicant has not demonstrated the existence of an arguable error in principle in the exercise of the trial judge’s discretion, and it was not in the interests of justice to grant leave to appeal. The Court of Appeal dismissed the applicant’s application to vary the order of the chambers judge dismissing her application for leave to appeal the costs order made by a Supreme Court judge.</w:t>
            </w:r>
          </w:p>
        </w:tc>
      </w:tr>
      <w:tr w:rsidR="00A47D66" w:rsidRPr="00BF304C" w:rsidTr="00E95A6A">
        <w:tc>
          <w:tcPr>
            <w:tcW w:w="5000" w:type="pct"/>
            <w:gridSpan w:val="4"/>
          </w:tcPr>
          <w:p w:rsidR="00A47D66" w:rsidRPr="00BF304C" w:rsidRDefault="00A47D66" w:rsidP="00A47D66">
            <w:pPr>
              <w:jc w:val="both"/>
              <w:rPr>
                <w:sz w:val="20"/>
              </w:rPr>
            </w:pPr>
          </w:p>
        </w:tc>
      </w:tr>
      <w:tr w:rsidR="00A47D66" w:rsidRPr="00BF304C" w:rsidTr="00E95A6A">
        <w:tc>
          <w:tcPr>
            <w:tcW w:w="2427" w:type="pct"/>
            <w:gridSpan w:val="2"/>
          </w:tcPr>
          <w:p w:rsidR="00A47D66" w:rsidRPr="00BF304C" w:rsidRDefault="00A47D66" w:rsidP="00A47D66">
            <w:pPr>
              <w:jc w:val="both"/>
              <w:rPr>
                <w:sz w:val="20"/>
              </w:rPr>
            </w:pPr>
            <w:r w:rsidRPr="00BF304C">
              <w:rPr>
                <w:sz w:val="20"/>
              </w:rPr>
              <w:t>August 17, 2021</w:t>
            </w:r>
          </w:p>
          <w:p w:rsidR="00A47D66" w:rsidRPr="00BF304C" w:rsidRDefault="00A47D66" w:rsidP="00A47D66">
            <w:pPr>
              <w:jc w:val="both"/>
              <w:rPr>
                <w:sz w:val="20"/>
              </w:rPr>
            </w:pPr>
            <w:r w:rsidRPr="00BF304C">
              <w:rPr>
                <w:sz w:val="20"/>
              </w:rPr>
              <w:t>Supreme Court of British Columbia</w:t>
            </w:r>
          </w:p>
          <w:p w:rsidR="00A47D66" w:rsidRPr="00BF304C" w:rsidRDefault="00A47D66" w:rsidP="00A47D66">
            <w:pPr>
              <w:jc w:val="both"/>
              <w:rPr>
                <w:sz w:val="20"/>
              </w:rPr>
            </w:pPr>
            <w:r w:rsidRPr="00BF304C">
              <w:rPr>
                <w:sz w:val="20"/>
              </w:rPr>
              <w:t>(Verhoeven J.)</w:t>
            </w:r>
          </w:p>
          <w:p w:rsidR="00A47D66" w:rsidRPr="00BF304C" w:rsidRDefault="00BF304C" w:rsidP="00A47D66">
            <w:pPr>
              <w:jc w:val="both"/>
              <w:rPr>
                <w:rStyle w:val="Hyperlink"/>
                <w:color w:val="auto"/>
                <w:sz w:val="20"/>
                <w:u w:val="none"/>
              </w:rPr>
            </w:pPr>
            <w:hyperlink r:id="rId18" w:history="1">
              <w:r w:rsidR="00A47D66" w:rsidRPr="00BF304C">
                <w:rPr>
                  <w:rStyle w:val="Hyperlink"/>
                  <w:sz w:val="20"/>
                </w:rPr>
                <w:t>2021 BCSC 1577</w:t>
              </w:r>
            </w:hyperlink>
          </w:p>
          <w:p w:rsidR="00A47D66" w:rsidRPr="00BF304C" w:rsidRDefault="00A47D66" w:rsidP="00A47D66">
            <w:pPr>
              <w:jc w:val="both"/>
              <w:rPr>
                <w:sz w:val="20"/>
              </w:rPr>
            </w:pPr>
          </w:p>
        </w:tc>
        <w:tc>
          <w:tcPr>
            <w:tcW w:w="243" w:type="pct"/>
          </w:tcPr>
          <w:p w:rsidR="00A47D66" w:rsidRPr="00BF304C" w:rsidRDefault="00A47D66" w:rsidP="00A47D66">
            <w:pPr>
              <w:jc w:val="both"/>
              <w:rPr>
                <w:sz w:val="20"/>
              </w:rPr>
            </w:pPr>
          </w:p>
        </w:tc>
        <w:tc>
          <w:tcPr>
            <w:tcW w:w="2330" w:type="pct"/>
          </w:tcPr>
          <w:p w:rsidR="00A47D66" w:rsidRPr="00BF304C" w:rsidRDefault="00A47D66" w:rsidP="00A47D66">
            <w:pPr>
              <w:jc w:val="both"/>
              <w:rPr>
                <w:sz w:val="20"/>
              </w:rPr>
            </w:pPr>
            <w:r w:rsidRPr="00BF304C">
              <w:rPr>
                <w:sz w:val="20"/>
              </w:rPr>
              <w:t>Costs ruling: each party is to bear their own costs; cost of the court transcripts to be shared equally</w:t>
            </w:r>
          </w:p>
        </w:tc>
      </w:tr>
      <w:tr w:rsidR="00A47D66" w:rsidRPr="00BF304C" w:rsidTr="00E95A6A">
        <w:tc>
          <w:tcPr>
            <w:tcW w:w="2427" w:type="pct"/>
            <w:gridSpan w:val="2"/>
          </w:tcPr>
          <w:p w:rsidR="00A47D66" w:rsidRPr="00BF304C" w:rsidRDefault="00A47D66" w:rsidP="00A47D66">
            <w:pPr>
              <w:jc w:val="both"/>
              <w:rPr>
                <w:sz w:val="20"/>
              </w:rPr>
            </w:pPr>
            <w:r w:rsidRPr="00BF304C">
              <w:rPr>
                <w:sz w:val="20"/>
              </w:rPr>
              <w:t>December 9, 2021</w:t>
            </w:r>
          </w:p>
          <w:p w:rsidR="00A47D66" w:rsidRPr="00BF304C" w:rsidRDefault="00A47D66" w:rsidP="00A47D66">
            <w:pPr>
              <w:jc w:val="both"/>
              <w:rPr>
                <w:sz w:val="20"/>
              </w:rPr>
            </w:pPr>
            <w:r w:rsidRPr="00BF304C">
              <w:rPr>
                <w:sz w:val="20"/>
              </w:rPr>
              <w:t>Court of Appeal for British Columbia</w:t>
            </w:r>
          </w:p>
          <w:p w:rsidR="00A47D66" w:rsidRPr="00BF304C" w:rsidRDefault="00A47D66" w:rsidP="00A47D66">
            <w:pPr>
              <w:jc w:val="both"/>
              <w:rPr>
                <w:sz w:val="20"/>
              </w:rPr>
            </w:pPr>
            <w:r w:rsidRPr="00BF304C">
              <w:rPr>
                <w:sz w:val="20"/>
              </w:rPr>
              <w:t>(Harris J.A.)</w:t>
            </w:r>
          </w:p>
          <w:p w:rsidR="00A47D66" w:rsidRPr="00BF304C" w:rsidRDefault="00BF304C" w:rsidP="00A47D66">
            <w:pPr>
              <w:jc w:val="both"/>
              <w:rPr>
                <w:sz w:val="20"/>
              </w:rPr>
            </w:pPr>
            <w:hyperlink r:id="rId19" w:history="1">
              <w:r w:rsidR="00A47D66" w:rsidRPr="00BF304C">
                <w:rPr>
                  <w:rStyle w:val="Hyperlink"/>
                  <w:sz w:val="20"/>
                </w:rPr>
                <w:t>2021 BCCA 463</w:t>
              </w:r>
            </w:hyperlink>
          </w:p>
          <w:p w:rsidR="00A47D66" w:rsidRPr="00BF304C" w:rsidRDefault="00A47D66" w:rsidP="00A47D66">
            <w:pPr>
              <w:jc w:val="both"/>
              <w:rPr>
                <w:sz w:val="20"/>
              </w:rPr>
            </w:pPr>
          </w:p>
        </w:tc>
        <w:tc>
          <w:tcPr>
            <w:tcW w:w="243" w:type="pct"/>
          </w:tcPr>
          <w:p w:rsidR="00A47D66" w:rsidRPr="00BF304C" w:rsidRDefault="00A47D66" w:rsidP="00A47D66">
            <w:pPr>
              <w:jc w:val="both"/>
              <w:rPr>
                <w:sz w:val="20"/>
              </w:rPr>
            </w:pPr>
          </w:p>
        </w:tc>
        <w:tc>
          <w:tcPr>
            <w:tcW w:w="2330" w:type="pct"/>
          </w:tcPr>
          <w:p w:rsidR="00A47D66" w:rsidRPr="00BF304C" w:rsidRDefault="00A47D66" w:rsidP="00A47D66">
            <w:pPr>
              <w:jc w:val="both"/>
              <w:rPr>
                <w:sz w:val="20"/>
              </w:rPr>
            </w:pPr>
            <w:r w:rsidRPr="00BF304C">
              <w:rPr>
                <w:sz w:val="20"/>
              </w:rPr>
              <w:t>Application for leave to appeal dismissed</w:t>
            </w:r>
          </w:p>
          <w:p w:rsidR="00A47D66" w:rsidRPr="00BF304C" w:rsidRDefault="00A47D66" w:rsidP="00A47D66">
            <w:pPr>
              <w:jc w:val="both"/>
              <w:rPr>
                <w:sz w:val="20"/>
              </w:rPr>
            </w:pPr>
          </w:p>
        </w:tc>
      </w:tr>
      <w:tr w:rsidR="00A47D66" w:rsidRPr="00BF304C" w:rsidTr="00E95A6A">
        <w:tc>
          <w:tcPr>
            <w:tcW w:w="2427" w:type="pct"/>
            <w:gridSpan w:val="2"/>
          </w:tcPr>
          <w:p w:rsidR="00A47D66" w:rsidRPr="00BF304C" w:rsidRDefault="00A47D66" w:rsidP="00A47D66">
            <w:pPr>
              <w:jc w:val="both"/>
              <w:rPr>
                <w:sz w:val="20"/>
              </w:rPr>
            </w:pPr>
            <w:r w:rsidRPr="00BF304C">
              <w:rPr>
                <w:sz w:val="20"/>
              </w:rPr>
              <w:t>September 23, 2022</w:t>
            </w:r>
          </w:p>
          <w:p w:rsidR="00A47D66" w:rsidRPr="00BF304C" w:rsidRDefault="00A47D66" w:rsidP="00A47D66">
            <w:pPr>
              <w:jc w:val="both"/>
              <w:rPr>
                <w:sz w:val="20"/>
              </w:rPr>
            </w:pPr>
            <w:r w:rsidRPr="00BF304C">
              <w:rPr>
                <w:sz w:val="20"/>
              </w:rPr>
              <w:t xml:space="preserve">Court of Appeal for British Columbia </w:t>
            </w:r>
          </w:p>
          <w:p w:rsidR="00A47D66" w:rsidRPr="00BF304C" w:rsidRDefault="00A47D66" w:rsidP="00A47D66">
            <w:pPr>
              <w:jc w:val="both"/>
              <w:rPr>
                <w:sz w:val="20"/>
              </w:rPr>
            </w:pPr>
            <w:r w:rsidRPr="00BF304C">
              <w:rPr>
                <w:sz w:val="20"/>
              </w:rPr>
              <w:t>(Vancouver)</w:t>
            </w:r>
          </w:p>
          <w:p w:rsidR="00A47D66" w:rsidRPr="00BF304C" w:rsidRDefault="00A47D66" w:rsidP="00A47D66">
            <w:pPr>
              <w:jc w:val="both"/>
              <w:rPr>
                <w:sz w:val="20"/>
              </w:rPr>
            </w:pPr>
            <w:r w:rsidRPr="00BF304C">
              <w:rPr>
                <w:sz w:val="20"/>
              </w:rPr>
              <w:t>(Bennett, Dickson, Horsman JJ.A.)</w:t>
            </w:r>
          </w:p>
          <w:p w:rsidR="00A47D66" w:rsidRPr="00BF304C" w:rsidRDefault="00A47D66" w:rsidP="00A47D66">
            <w:pPr>
              <w:jc w:val="both"/>
              <w:rPr>
                <w:sz w:val="20"/>
              </w:rPr>
            </w:pPr>
            <w:r w:rsidRPr="00BF304C">
              <w:rPr>
                <w:color w:val="000000"/>
                <w:sz w:val="20"/>
              </w:rPr>
              <w:t xml:space="preserve">CA47758; </w:t>
            </w:r>
            <w:hyperlink r:id="rId20" w:history="1">
              <w:r w:rsidRPr="00BF304C">
                <w:rPr>
                  <w:rStyle w:val="Hyperlink"/>
                  <w:sz w:val="20"/>
                </w:rPr>
                <w:t>2022 BCCA 334</w:t>
              </w:r>
            </w:hyperlink>
          </w:p>
          <w:p w:rsidR="00A47D66" w:rsidRPr="00BF304C" w:rsidRDefault="00A47D66" w:rsidP="00A47D66">
            <w:pPr>
              <w:jc w:val="both"/>
              <w:rPr>
                <w:sz w:val="20"/>
              </w:rPr>
            </w:pPr>
          </w:p>
        </w:tc>
        <w:tc>
          <w:tcPr>
            <w:tcW w:w="243" w:type="pct"/>
          </w:tcPr>
          <w:p w:rsidR="00A47D66" w:rsidRPr="00BF304C" w:rsidRDefault="00A47D66" w:rsidP="00A47D66">
            <w:pPr>
              <w:jc w:val="both"/>
              <w:rPr>
                <w:sz w:val="20"/>
              </w:rPr>
            </w:pPr>
          </w:p>
        </w:tc>
        <w:tc>
          <w:tcPr>
            <w:tcW w:w="2330" w:type="pct"/>
          </w:tcPr>
          <w:p w:rsidR="00A47D66" w:rsidRPr="00BF304C" w:rsidRDefault="00A47D66" w:rsidP="00A47D66">
            <w:pPr>
              <w:jc w:val="both"/>
              <w:rPr>
                <w:sz w:val="20"/>
              </w:rPr>
            </w:pPr>
            <w:r w:rsidRPr="00BF304C">
              <w:rPr>
                <w:sz w:val="20"/>
              </w:rPr>
              <w:t>Application dismissed</w:t>
            </w:r>
          </w:p>
          <w:p w:rsidR="00A47D66" w:rsidRPr="00BF304C" w:rsidRDefault="00A47D66" w:rsidP="00A47D66">
            <w:pPr>
              <w:jc w:val="both"/>
              <w:rPr>
                <w:sz w:val="20"/>
              </w:rPr>
            </w:pPr>
          </w:p>
        </w:tc>
      </w:tr>
      <w:tr w:rsidR="00A47D66" w:rsidRPr="00BF304C" w:rsidTr="00E95A6A">
        <w:tc>
          <w:tcPr>
            <w:tcW w:w="2427" w:type="pct"/>
            <w:gridSpan w:val="2"/>
          </w:tcPr>
          <w:p w:rsidR="00A47D66" w:rsidRPr="00BF304C" w:rsidRDefault="00A47D66" w:rsidP="00A47D66">
            <w:pPr>
              <w:jc w:val="both"/>
              <w:rPr>
                <w:sz w:val="20"/>
              </w:rPr>
            </w:pPr>
            <w:r w:rsidRPr="00BF304C">
              <w:rPr>
                <w:sz w:val="20"/>
              </w:rPr>
              <w:t>November 22, 2022</w:t>
            </w:r>
          </w:p>
          <w:p w:rsidR="00A47D66" w:rsidRPr="00BF304C" w:rsidRDefault="00A47D66" w:rsidP="00A47D66">
            <w:pPr>
              <w:jc w:val="both"/>
              <w:rPr>
                <w:sz w:val="20"/>
              </w:rPr>
            </w:pPr>
            <w:r w:rsidRPr="00BF304C">
              <w:rPr>
                <w:sz w:val="20"/>
              </w:rPr>
              <w:t>Supreme Court of Canada</w:t>
            </w:r>
          </w:p>
        </w:tc>
        <w:tc>
          <w:tcPr>
            <w:tcW w:w="243" w:type="pct"/>
          </w:tcPr>
          <w:p w:rsidR="00A47D66" w:rsidRPr="00BF304C" w:rsidRDefault="00A47D66" w:rsidP="00A47D66">
            <w:pPr>
              <w:jc w:val="both"/>
              <w:rPr>
                <w:sz w:val="20"/>
              </w:rPr>
            </w:pPr>
          </w:p>
        </w:tc>
        <w:tc>
          <w:tcPr>
            <w:tcW w:w="2330" w:type="pct"/>
          </w:tcPr>
          <w:p w:rsidR="00A47D66" w:rsidRPr="00BF304C" w:rsidRDefault="00A47D66" w:rsidP="00A47D66">
            <w:pPr>
              <w:jc w:val="both"/>
              <w:rPr>
                <w:sz w:val="20"/>
              </w:rPr>
            </w:pPr>
            <w:r w:rsidRPr="00BF304C">
              <w:rPr>
                <w:sz w:val="20"/>
              </w:rPr>
              <w:t>Application for leave to appeal filed</w:t>
            </w:r>
          </w:p>
          <w:p w:rsidR="00A47D66" w:rsidRPr="00BF304C" w:rsidRDefault="00A47D66" w:rsidP="00A47D66">
            <w:pPr>
              <w:jc w:val="both"/>
              <w:rPr>
                <w:sz w:val="20"/>
              </w:rPr>
            </w:pPr>
          </w:p>
        </w:tc>
      </w:tr>
    </w:tbl>
    <w:p w:rsidR="00A47D66" w:rsidRPr="00BF304C" w:rsidRDefault="00A47D66" w:rsidP="00A47D66">
      <w:pPr>
        <w:jc w:val="both"/>
        <w:rPr>
          <w:sz w:val="20"/>
        </w:rPr>
      </w:pPr>
    </w:p>
    <w:p w:rsidR="00A47D66" w:rsidRPr="00BF304C" w:rsidRDefault="00BF304C" w:rsidP="00A47D66">
      <w:pPr>
        <w:jc w:val="both"/>
        <w:rPr>
          <w:sz w:val="20"/>
        </w:rPr>
      </w:pPr>
      <w:r w:rsidRPr="00BF304C">
        <w:rPr>
          <w:sz w:val="20"/>
        </w:rPr>
        <w:pict>
          <v:rect id="_x0000_i1029" style="width:2in;height:1pt" o:hrpct="0" o:hralign="center" o:hrstd="t" o:hrnoshade="t" o:hr="t" fillcolor="black [3213]" stroked="f"/>
        </w:pict>
      </w:r>
    </w:p>
    <w:p w:rsidR="00A47D66" w:rsidRPr="00BF304C" w:rsidRDefault="00A47D66" w:rsidP="00A47D6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47D66" w:rsidRPr="00BF304C" w:rsidTr="00E95A6A">
        <w:tc>
          <w:tcPr>
            <w:tcW w:w="543" w:type="pct"/>
          </w:tcPr>
          <w:p w:rsidR="00A47D66" w:rsidRPr="00BF304C" w:rsidRDefault="00A47D66" w:rsidP="00A47D66">
            <w:pPr>
              <w:jc w:val="both"/>
              <w:rPr>
                <w:sz w:val="20"/>
                <w:lang w:val="fr-CA"/>
              </w:rPr>
            </w:pPr>
            <w:r w:rsidRPr="00BF304C">
              <w:rPr>
                <w:rStyle w:val="SCCFileNumberChar"/>
                <w:sz w:val="20"/>
                <w:szCs w:val="20"/>
                <w:lang w:val="fr-CA"/>
              </w:rPr>
              <w:t>40484</w:t>
            </w:r>
          </w:p>
        </w:tc>
        <w:tc>
          <w:tcPr>
            <w:tcW w:w="4457" w:type="pct"/>
            <w:gridSpan w:val="3"/>
          </w:tcPr>
          <w:p w:rsidR="00A47D66" w:rsidRPr="00BF304C" w:rsidRDefault="00A47D66" w:rsidP="00A47D66">
            <w:pPr>
              <w:pStyle w:val="SCCLsocParty"/>
              <w:jc w:val="both"/>
              <w:rPr>
                <w:b/>
                <w:sz w:val="20"/>
                <w:szCs w:val="20"/>
              </w:rPr>
            </w:pPr>
            <w:r w:rsidRPr="00BF304C">
              <w:rPr>
                <w:b/>
                <w:sz w:val="20"/>
                <w:szCs w:val="20"/>
              </w:rPr>
              <w:t>Olga Routkovskaia c. Michael Gibson</w:t>
            </w:r>
          </w:p>
          <w:p w:rsidR="00A47D66" w:rsidRPr="00BF304C" w:rsidRDefault="00A47D66" w:rsidP="00A47D66">
            <w:pPr>
              <w:jc w:val="both"/>
              <w:rPr>
                <w:sz w:val="20"/>
                <w:lang w:val="fr-CA"/>
              </w:rPr>
            </w:pPr>
            <w:r w:rsidRPr="00BF304C">
              <w:rPr>
                <w:sz w:val="20"/>
                <w:lang w:val="fr-CA"/>
              </w:rPr>
              <w:t>(C.</w:t>
            </w:r>
            <w:r w:rsidRPr="00BF304C">
              <w:rPr>
                <w:sz w:val="20"/>
                <w:lang w:val="fr-CA"/>
              </w:rPr>
              <w:noBreakHyphen/>
              <w:t>B.) (Civile) (Autorisation)</w:t>
            </w:r>
          </w:p>
        </w:tc>
      </w:tr>
      <w:tr w:rsidR="00A47D66" w:rsidRPr="00BF304C" w:rsidTr="00E95A6A">
        <w:tc>
          <w:tcPr>
            <w:tcW w:w="5000" w:type="pct"/>
            <w:gridSpan w:val="4"/>
          </w:tcPr>
          <w:p w:rsidR="00A47D66" w:rsidRPr="00BF304C" w:rsidRDefault="00A47D66" w:rsidP="00A47D66">
            <w:pPr>
              <w:jc w:val="both"/>
              <w:rPr>
                <w:sz w:val="20"/>
                <w:lang w:val="fr-CA"/>
              </w:rPr>
            </w:pPr>
            <w:r w:rsidRPr="00BF304C">
              <w:rPr>
                <w:sz w:val="20"/>
                <w:lang w:val="fr-CA"/>
              </w:rPr>
              <w:t>Droit de la famille — Dépens — La Cour d’appel de la Colombie</w:t>
            </w:r>
            <w:r w:rsidRPr="00BF304C">
              <w:rPr>
                <w:sz w:val="20"/>
                <w:lang w:val="fr-CA"/>
              </w:rPr>
              <w:noBreakHyphen/>
              <w:t>Britannique a</w:t>
            </w:r>
            <w:r w:rsidRPr="00BF304C">
              <w:rPr>
                <w:sz w:val="20"/>
                <w:lang w:val="fr-CA"/>
              </w:rPr>
              <w:noBreakHyphen/>
              <w:t>t</w:t>
            </w:r>
            <w:r w:rsidRPr="00BF304C">
              <w:rPr>
                <w:sz w:val="20"/>
                <w:lang w:val="fr-CA"/>
              </w:rPr>
              <w:noBreakHyphen/>
              <w:t xml:space="preserve">elle commis une erreur de principe et/ou de droit en n’accordant pas la demande d’autorisation d’interjeter appel de l’ordonnance sur les dépens rendue par le juge de la Cour suprême? </w:t>
            </w:r>
          </w:p>
        </w:tc>
      </w:tr>
      <w:tr w:rsidR="00A47D66" w:rsidRPr="00BF304C" w:rsidTr="00E95A6A">
        <w:tc>
          <w:tcPr>
            <w:tcW w:w="5000" w:type="pct"/>
            <w:gridSpan w:val="4"/>
          </w:tcPr>
          <w:p w:rsidR="00A47D66" w:rsidRPr="00BF304C" w:rsidRDefault="00A47D66" w:rsidP="00A47D66">
            <w:pPr>
              <w:jc w:val="both"/>
              <w:rPr>
                <w:sz w:val="20"/>
                <w:lang w:val="fr-CA"/>
              </w:rPr>
            </w:pPr>
          </w:p>
          <w:p w:rsidR="00A47D66" w:rsidRPr="00BF304C" w:rsidRDefault="00A47D66" w:rsidP="00A47D66">
            <w:pPr>
              <w:jc w:val="both"/>
              <w:rPr>
                <w:sz w:val="20"/>
                <w:lang w:val="fr-CA"/>
              </w:rPr>
            </w:pPr>
            <w:r w:rsidRPr="00BF304C">
              <w:rPr>
                <w:sz w:val="20"/>
                <w:lang w:val="fr-CA"/>
              </w:rPr>
              <w:t>Le juge de la Cour suprême de la Colombie</w:t>
            </w:r>
            <w:r w:rsidRPr="00BF304C">
              <w:rPr>
                <w:sz w:val="20"/>
                <w:lang w:val="fr-CA"/>
              </w:rPr>
              <w:noBreakHyphen/>
              <w:t xml:space="preserve">Britannique a ordonné que chaque partie </w:t>
            </w:r>
            <w:proofErr w:type="gramStart"/>
            <w:r w:rsidRPr="00BF304C">
              <w:rPr>
                <w:sz w:val="20"/>
                <w:lang w:val="fr-CA"/>
              </w:rPr>
              <w:t>doit</w:t>
            </w:r>
            <w:proofErr w:type="gramEnd"/>
            <w:r w:rsidRPr="00BF304C">
              <w:rPr>
                <w:sz w:val="20"/>
                <w:lang w:val="fr-CA"/>
              </w:rPr>
              <w:t xml:space="preserve"> assumer ses propres dépens dans une affaire en matière de droit de la famille. Selon l’ordonnance, les frais des transcriptions du tribunal devaient être répartis également entre les parties. Le juge Harris a rejeté la demande présentée par la demanderesse en vue d’obtenir l’autorisation d’interjeter appel de l’ordonnance sur les dépens. Il a décidé que la demanderesse n’avait pas démontré l’existence d’une erreur de principe dans l’exercice du pouvoir discrétionnaire du juge du procès et qu’il n’était pas dans l’intérêt de la justice d’accorder l’autorisation d’appel. La Cour d’appel a rejeté la demande présentée par la demanderesse en vue de l’annulation de l’ordonnance du juge en cabinet rejetant sa demande d’autorisation d’interjeter appel de l’ordonnance sur les dépens rendue par un juge de la Cour suprême.</w:t>
            </w:r>
          </w:p>
        </w:tc>
      </w:tr>
      <w:tr w:rsidR="00A47D66" w:rsidRPr="00BF304C" w:rsidTr="00E95A6A">
        <w:tc>
          <w:tcPr>
            <w:tcW w:w="5000" w:type="pct"/>
            <w:gridSpan w:val="4"/>
          </w:tcPr>
          <w:p w:rsidR="00A47D66" w:rsidRPr="00BF304C" w:rsidRDefault="00A47D66" w:rsidP="00A47D66">
            <w:pPr>
              <w:jc w:val="both"/>
              <w:rPr>
                <w:sz w:val="20"/>
                <w:lang w:val="fr-CA"/>
              </w:rPr>
            </w:pPr>
          </w:p>
        </w:tc>
      </w:tr>
      <w:tr w:rsidR="00A47D66" w:rsidRPr="00BF304C" w:rsidTr="00E95A6A">
        <w:tc>
          <w:tcPr>
            <w:tcW w:w="2427" w:type="pct"/>
            <w:gridSpan w:val="2"/>
          </w:tcPr>
          <w:p w:rsidR="00A47D66" w:rsidRPr="00BF304C" w:rsidRDefault="00A47D66" w:rsidP="00A47D66">
            <w:pPr>
              <w:jc w:val="both"/>
              <w:rPr>
                <w:sz w:val="20"/>
                <w:lang w:val="fr-CA"/>
              </w:rPr>
            </w:pPr>
            <w:r w:rsidRPr="00BF304C">
              <w:rPr>
                <w:sz w:val="20"/>
                <w:lang w:val="fr-CA"/>
              </w:rPr>
              <w:t>17 août 2021</w:t>
            </w:r>
          </w:p>
          <w:p w:rsidR="00A47D66" w:rsidRPr="00BF304C" w:rsidRDefault="00A47D66" w:rsidP="00A47D66">
            <w:pPr>
              <w:jc w:val="both"/>
              <w:rPr>
                <w:sz w:val="20"/>
                <w:lang w:val="fr-CA"/>
              </w:rPr>
            </w:pPr>
            <w:r w:rsidRPr="00BF304C">
              <w:rPr>
                <w:sz w:val="20"/>
                <w:lang w:val="fr-CA"/>
              </w:rPr>
              <w:t>Cour suprême de la Colombie</w:t>
            </w:r>
            <w:r w:rsidRPr="00BF304C">
              <w:rPr>
                <w:sz w:val="20"/>
                <w:lang w:val="fr-CA"/>
              </w:rPr>
              <w:noBreakHyphen/>
              <w:t>Britannique</w:t>
            </w:r>
          </w:p>
          <w:p w:rsidR="00A47D66" w:rsidRPr="00BF304C" w:rsidRDefault="00A47D66" w:rsidP="00A47D66">
            <w:pPr>
              <w:jc w:val="both"/>
              <w:rPr>
                <w:sz w:val="20"/>
                <w:lang w:val="fr-CA"/>
              </w:rPr>
            </w:pPr>
            <w:r w:rsidRPr="00BF304C">
              <w:rPr>
                <w:sz w:val="20"/>
                <w:lang w:val="fr-CA"/>
              </w:rPr>
              <w:t>(juge Verhoeven)</w:t>
            </w:r>
          </w:p>
          <w:p w:rsidR="00A47D66" w:rsidRPr="00BF304C" w:rsidRDefault="00BF304C" w:rsidP="00A47D66">
            <w:pPr>
              <w:jc w:val="both"/>
              <w:rPr>
                <w:rStyle w:val="Hyperlink"/>
                <w:color w:val="auto"/>
                <w:sz w:val="20"/>
                <w:u w:val="none"/>
                <w:lang w:val="fr-CA"/>
              </w:rPr>
            </w:pPr>
            <w:hyperlink r:id="rId21" w:history="1">
              <w:r w:rsidR="00A47D66" w:rsidRPr="00BF304C">
                <w:rPr>
                  <w:rStyle w:val="Hyperlink"/>
                  <w:sz w:val="20"/>
                  <w:lang w:val="fr-CA"/>
                </w:rPr>
                <w:t>2021 BCSC 1577</w:t>
              </w:r>
            </w:hyperlink>
          </w:p>
          <w:p w:rsidR="00A47D66" w:rsidRPr="00BF304C" w:rsidRDefault="00A47D66" w:rsidP="00A47D66">
            <w:pPr>
              <w:jc w:val="both"/>
              <w:rPr>
                <w:sz w:val="20"/>
                <w:lang w:val="fr-CA"/>
              </w:rPr>
            </w:pPr>
          </w:p>
        </w:tc>
        <w:tc>
          <w:tcPr>
            <w:tcW w:w="243" w:type="pct"/>
          </w:tcPr>
          <w:p w:rsidR="00A47D66" w:rsidRPr="00BF304C" w:rsidRDefault="00A47D66" w:rsidP="00A47D66">
            <w:pPr>
              <w:jc w:val="both"/>
              <w:rPr>
                <w:sz w:val="20"/>
                <w:lang w:val="fr-CA"/>
              </w:rPr>
            </w:pPr>
          </w:p>
        </w:tc>
        <w:tc>
          <w:tcPr>
            <w:tcW w:w="2330" w:type="pct"/>
          </w:tcPr>
          <w:p w:rsidR="00A47D66" w:rsidRPr="00BF304C" w:rsidRDefault="00A47D66" w:rsidP="00A47D66">
            <w:pPr>
              <w:jc w:val="both"/>
              <w:rPr>
                <w:sz w:val="20"/>
                <w:lang w:val="fr-CA"/>
              </w:rPr>
            </w:pPr>
            <w:r w:rsidRPr="00BF304C">
              <w:rPr>
                <w:sz w:val="20"/>
                <w:lang w:val="fr-CA"/>
              </w:rPr>
              <w:t>Décision sur les dépens : chaque partie doit assumer ses propres frais; les frais des transcriptions du tribunal doivent être répartis également</w:t>
            </w:r>
          </w:p>
        </w:tc>
      </w:tr>
      <w:tr w:rsidR="00A47D66" w:rsidRPr="00BF304C" w:rsidTr="00E95A6A">
        <w:tc>
          <w:tcPr>
            <w:tcW w:w="2427" w:type="pct"/>
            <w:gridSpan w:val="2"/>
          </w:tcPr>
          <w:p w:rsidR="00A47D66" w:rsidRPr="00BF304C" w:rsidRDefault="00A47D66" w:rsidP="00A47D66">
            <w:pPr>
              <w:jc w:val="both"/>
              <w:rPr>
                <w:sz w:val="20"/>
                <w:lang w:val="fr-CA"/>
              </w:rPr>
            </w:pPr>
            <w:r w:rsidRPr="00BF304C">
              <w:rPr>
                <w:sz w:val="20"/>
                <w:lang w:val="fr-CA"/>
              </w:rPr>
              <w:t>9 décembre 2021</w:t>
            </w:r>
          </w:p>
          <w:p w:rsidR="00A47D66" w:rsidRPr="00BF304C" w:rsidRDefault="00A47D66" w:rsidP="00A47D66">
            <w:pPr>
              <w:jc w:val="both"/>
              <w:rPr>
                <w:sz w:val="20"/>
                <w:lang w:val="fr-CA"/>
              </w:rPr>
            </w:pPr>
            <w:r w:rsidRPr="00BF304C">
              <w:rPr>
                <w:sz w:val="20"/>
                <w:lang w:val="fr-CA"/>
              </w:rPr>
              <w:t>Cour d’appel de la Colombie</w:t>
            </w:r>
            <w:r w:rsidRPr="00BF304C">
              <w:rPr>
                <w:sz w:val="20"/>
                <w:lang w:val="fr-CA"/>
              </w:rPr>
              <w:noBreakHyphen/>
              <w:t xml:space="preserve">Britannique </w:t>
            </w:r>
          </w:p>
          <w:p w:rsidR="00A47D66" w:rsidRPr="00BF304C" w:rsidRDefault="00A47D66" w:rsidP="00A47D66">
            <w:pPr>
              <w:jc w:val="both"/>
              <w:rPr>
                <w:sz w:val="20"/>
                <w:lang w:val="fr-CA"/>
              </w:rPr>
            </w:pPr>
            <w:r w:rsidRPr="00BF304C">
              <w:rPr>
                <w:sz w:val="20"/>
                <w:lang w:val="fr-CA"/>
              </w:rPr>
              <w:t>(juge Harris)</w:t>
            </w:r>
          </w:p>
          <w:p w:rsidR="00A47D66" w:rsidRPr="00BF304C" w:rsidRDefault="00BF304C" w:rsidP="00A47D66">
            <w:pPr>
              <w:jc w:val="both"/>
              <w:rPr>
                <w:sz w:val="20"/>
                <w:lang w:val="fr-CA"/>
              </w:rPr>
            </w:pPr>
            <w:hyperlink r:id="rId22" w:history="1">
              <w:r w:rsidR="00A47D66" w:rsidRPr="00BF304C">
                <w:rPr>
                  <w:rStyle w:val="Hyperlink"/>
                  <w:sz w:val="20"/>
                  <w:lang w:val="fr-CA"/>
                </w:rPr>
                <w:t>2021 BCCA 463</w:t>
              </w:r>
            </w:hyperlink>
          </w:p>
          <w:p w:rsidR="00A47D66" w:rsidRPr="00BF304C" w:rsidRDefault="00A47D66" w:rsidP="00A47D66">
            <w:pPr>
              <w:jc w:val="both"/>
              <w:rPr>
                <w:sz w:val="20"/>
                <w:lang w:val="fr-CA"/>
              </w:rPr>
            </w:pPr>
          </w:p>
        </w:tc>
        <w:tc>
          <w:tcPr>
            <w:tcW w:w="243" w:type="pct"/>
          </w:tcPr>
          <w:p w:rsidR="00A47D66" w:rsidRPr="00BF304C" w:rsidRDefault="00A47D66" w:rsidP="00A47D66">
            <w:pPr>
              <w:jc w:val="both"/>
              <w:rPr>
                <w:sz w:val="20"/>
                <w:lang w:val="fr-CA"/>
              </w:rPr>
            </w:pPr>
          </w:p>
        </w:tc>
        <w:tc>
          <w:tcPr>
            <w:tcW w:w="2330" w:type="pct"/>
          </w:tcPr>
          <w:p w:rsidR="00A47D66" w:rsidRPr="00BF304C" w:rsidRDefault="00A47D66" w:rsidP="00A47D66">
            <w:pPr>
              <w:jc w:val="both"/>
              <w:rPr>
                <w:sz w:val="20"/>
                <w:lang w:val="fr-CA"/>
              </w:rPr>
            </w:pPr>
            <w:r w:rsidRPr="00BF304C">
              <w:rPr>
                <w:sz w:val="20"/>
                <w:lang w:val="fr-CA"/>
              </w:rPr>
              <w:t xml:space="preserve">Demande d’autorisation d’appel rejetée </w:t>
            </w:r>
          </w:p>
          <w:p w:rsidR="00A47D66" w:rsidRPr="00BF304C" w:rsidRDefault="00A47D66" w:rsidP="00A47D66">
            <w:pPr>
              <w:jc w:val="both"/>
              <w:rPr>
                <w:sz w:val="20"/>
                <w:lang w:val="fr-CA"/>
              </w:rPr>
            </w:pPr>
          </w:p>
        </w:tc>
      </w:tr>
      <w:tr w:rsidR="00A47D66" w:rsidRPr="00BF304C" w:rsidTr="00E95A6A">
        <w:tc>
          <w:tcPr>
            <w:tcW w:w="2427" w:type="pct"/>
            <w:gridSpan w:val="2"/>
          </w:tcPr>
          <w:p w:rsidR="00A47D66" w:rsidRPr="00BF304C" w:rsidRDefault="00A47D66" w:rsidP="00A47D66">
            <w:pPr>
              <w:jc w:val="both"/>
              <w:rPr>
                <w:sz w:val="20"/>
                <w:lang w:val="fr-CA"/>
              </w:rPr>
            </w:pPr>
            <w:r w:rsidRPr="00BF304C">
              <w:rPr>
                <w:sz w:val="20"/>
                <w:lang w:val="fr-CA"/>
              </w:rPr>
              <w:t>23 septembre 2022</w:t>
            </w:r>
          </w:p>
          <w:p w:rsidR="00A47D66" w:rsidRPr="00BF304C" w:rsidRDefault="00A47D66" w:rsidP="00A47D66">
            <w:pPr>
              <w:jc w:val="both"/>
              <w:rPr>
                <w:sz w:val="20"/>
                <w:lang w:val="fr-CA"/>
              </w:rPr>
            </w:pPr>
            <w:r w:rsidRPr="00BF304C">
              <w:rPr>
                <w:sz w:val="20"/>
                <w:lang w:val="fr-CA"/>
              </w:rPr>
              <w:t>Cour d’appel de la Colombie</w:t>
            </w:r>
            <w:r w:rsidRPr="00BF304C">
              <w:rPr>
                <w:sz w:val="20"/>
                <w:lang w:val="fr-CA"/>
              </w:rPr>
              <w:noBreakHyphen/>
              <w:t>Britannique</w:t>
            </w:r>
          </w:p>
          <w:p w:rsidR="00A47D66" w:rsidRPr="00BF304C" w:rsidRDefault="00A47D66" w:rsidP="00A47D66">
            <w:pPr>
              <w:jc w:val="both"/>
              <w:rPr>
                <w:sz w:val="20"/>
                <w:lang w:val="fr-CA"/>
              </w:rPr>
            </w:pPr>
            <w:r w:rsidRPr="00BF304C">
              <w:rPr>
                <w:sz w:val="20"/>
                <w:lang w:val="fr-CA"/>
              </w:rPr>
              <w:t>(Vancouver)</w:t>
            </w:r>
          </w:p>
          <w:p w:rsidR="00A47D66" w:rsidRPr="00BF304C" w:rsidRDefault="00A47D66" w:rsidP="00A47D66">
            <w:pPr>
              <w:tabs>
                <w:tab w:val="left" w:pos="5355"/>
              </w:tabs>
              <w:jc w:val="both"/>
              <w:rPr>
                <w:sz w:val="20"/>
                <w:lang w:val="fr-CA"/>
              </w:rPr>
            </w:pPr>
            <w:r w:rsidRPr="00BF304C">
              <w:rPr>
                <w:sz w:val="20"/>
                <w:lang w:val="fr-CA"/>
              </w:rPr>
              <w:t>(juges Bennett, Dickson, Horsman)</w:t>
            </w:r>
          </w:p>
          <w:p w:rsidR="00A47D66" w:rsidRPr="00BF304C" w:rsidRDefault="00A47D66" w:rsidP="00A47D66">
            <w:pPr>
              <w:jc w:val="both"/>
              <w:rPr>
                <w:sz w:val="20"/>
                <w:lang w:val="fr-CA"/>
              </w:rPr>
            </w:pPr>
            <w:r w:rsidRPr="00BF304C">
              <w:rPr>
                <w:color w:val="000000"/>
                <w:sz w:val="20"/>
                <w:lang w:val="fr-CA"/>
              </w:rPr>
              <w:t xml:space="preserve">CA47758; </w:t>
            </w:r>
            <w:hyperlink r:id="rId23" w:history="1">
              <w:r w:rsidRPr="00BF304C">
                <w:rPr>
                  <w:rStyle w:val="Hyperlink"/>
                  <w:sz w:val="20"/>
                  <w:lang w:val="fr-CA"/>
                </w:rPr>
                <w:t>2022 BCCA 334</w:t>
              </w:r>
            </w:hyperlink>
          </w:p>
          <w:p w:rsidR="00A47D66" w:rsidRPr="00BF304C" w:rsidRDefault="00A47D66" w:rsidP="00A47D66">
            <w:pPr>
              <w:jc w:val="both"/>
              <w:rPr>
                <w:sz w:val="20"/>
                <w:lang w:val="fr-CA"/>
              </w:rPr>
            </w:pPr>
          </w:p>
        </w:tc>
        <w:tc>
          <w:tcPr>
            <w:tcW w:w="243" w:type="pct"/>
          </w:tcPr>
          <w:p w:rsidR="00A47D66" w:rsidRPr="00BF304C" w:rsidRDefault="00A47D66" w:rsidP="00A47D66">
            <w:pPr>
              <w:jc w:val="both"/>
              <w:rPr>
                <w:sz w:val="20"/>
                <w:lang w:val="fr-CA"/>
              </w:rPr>
            </w:pPr>
          </w:p>
        </w:tc>
        <w:tc>
          <w:tcPr>
            <w:tcW w:w="2330" w:type="pct"/>
          </w:tcPr>
          <w:p w:rsidR="00A47D66" w:rsidRPr="00BF304C" w:rsidRDefault="00A47D66" w:rsidP="00A47D66">
            <w:pPr>
              <w:jc w:val="both"/>
              <w:rPr>
                <w:sz w:val="20"/>
                <w:lang w:val="fr-CA"/>
              </w:rPr>
            </w:pPr>
            <w:r w:rsidRPr="00BF304C">
              <w:rPr>
                <w:sz w:val="20"/>
                <w:lang w:val="fr-CA"/>
              </w:rPr>
              <w:t>Demande rejetée</w:t>
            </w:r>
          </w:p>
          <w:p w:rsidR="00A47D66" w:rsidRPr="00BF304C" w:rsidRDefault="00A47D66" w:rsidP="00A47D66">
            <w:pPr>
              <w:jc w:val="both"/>
              <w:rPr>
                <w:sz w:val="20"/>
                <w:lang w:val="fr-CA"/>
              </w:rPr>
            </w:pPr>
          </w:p>
        </w:tc>
      </w:tr>
      <w:tr w:rsidR="00A47D66" w:rsidRPr="00BF304C" w:rsidTr="00E95A6A">
        <w:tc>
          <w:tcPr>
            <w:tcW w:w="2427" w:type="pct"/>
            <w:gridSpan w:val="2"/>
          </w:tcPr>
          <w:p w:rsidR="00A47D66" w:rsidRPr="00BF304C" w:rsidRDefault="00A47D66" w:rsidP="00A47D66">
            <w:pPr>
              <w:jc w:val="both"/>
              <w:rPr>
                <w:sz w:val="20"/>
                <w:lang w:val="fr-CA"/>
              </w:rPr>
            </w:pPr>
            <w:r w:rsidRPr="00BF304C">
              <w:rPr>
                <w:sz w:val="20"/>
                <w:lang w:val="fr-CA"/>
              </w:rPr>
              <w:t>22 novembre 2022</w:t>
            </w:r>
          </w:p>
          <w:p w:rsidR="00A47D66" w:rsidRPr="00BF304C" w:rsidRDefault="00A47D66" w:rsidP="00A47D66">
            <w:pPr>
              <w:jc w:val="both"/>
              <w:rPr>
                <w:sz w:val="20"/>
                <w:lang w:val="fr-CA"/>
              </w:rPr>
            </w:pPr>
            <w:r w:rsidRPr="00BF304C">
              <w:rPr>
                <w:sz w:val="20"/>
                <w:lang w:val="fr-CA"/>
              </w:rPr>
              <w:t>Cour suprême du Canada</w:t>
            </w:r>
          </w:p>
        </w:tc>
        <w:tc>
          <w:tcPr>
            <w:tcW w:w="243" w:type="pct"/>
          </w:tcPr>
          <w:p w:rsidR="00A47D66" w:rsidRPr="00BF304C" w:rsidRDefault="00A47D66" w:rsidP="00A47D66">
            <w:pPr>
              <w:jc w:val="both"/>
              <w:rPr>
                <w:sz w:val="20"/>
                <w:lang w:val="fr-CA"/>
              </w:rPr>
            </w:pPr>
          </w:p>
        </w:tc>
        <w:tc>
          <w:tcPr>
            <w:tcW w:w="2330" w:type="pct"/>
          </w:tcPr>
          <w:p w:rsidR="00A47D66" w:rsidRPr="00BF304C" w:rsidRDefault="00A47D66" w:rsidP="00A47D66">
            <w:pPr>
              <w:jc w:val="both"/>
              <w:rPr>
                <w:sz w:val="20"/>
                <w:lang w:val="fr-CA"/>
              </w:rPr>
            </w:pPr>
            <w:r w:rsidRPr="00BF304C">
              <w:rPr>
                <w:sz w:val="20"/>
                <w:lang w:val="fr-CA"/>
              </w:rPr>
              <w:t>Demande d’autorisation d’appel déposée</w:t>
            </w:r>
          </w:p>
          <w:p w:rsidR="00A47D66" w:rsidRPr="00BF304C" w:rsidRDefault="00A47D66" w:rsidP="00A47D66">
            <w:pPr>
              <w:jc w:val="both"/>
              <w:rPr>
                <w:sz w:val="20"/>
                <w:lang w:val="fr-CA"/>
              </w:rPr>
            </w:pPr>
          </w:p>
        </w:tc>
      </w:tr>
    </w:tbl>
    <w:p w:rsidR="00A47D66" w:rsidRPr="00BF304C" w:rsidRDefault="00A47D66" w:rsidP="00A47D66">
      <w:pPr>
        <w:jc w:val="both"/>
        <w:rPr>
          <w:sz w:val="20"/>
          <w:lang w:val="fr-CA"/>
        </w:rPr>
      </w:pPr>
    </w:p>
    <w:p w:rsidR="00A47D66" w:rsidRPr="00BF304C" w:rsidRDefault="00BF304C" w:rsidP="00A47D66">
      <w:pPr>
        <w:jc w:val="both"/>
        <w:rPr>
          <w:sz w:val="20"/>
          <w:lang w:val="fr-CA"/>
        </w:rPr>
      </w:pPr>
      <w:r w:rsidRPr="00BF304C">
        <w:rPr>
          <w:sz w:val="20"/>
        </w:rPr>
        <w:pict>
          <v:rect id="_x0000_i1030" style="width:2in;height:1pt" o:hrpct="0" o:hralign="center" o:hrstd="t" o:hrnoshade="t" o:hr="t" fillcolor="black [3213]" stroked="f"/>
        </w:pict>
      </w:r>
    </w:p>
    <w:p w:rsidR="00A47D66" w:rsidRPr="00BF304C" w:rsidRDefault="00A47D66" w:rsidP="00A47D6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47D66" w:rsidRPr="00BF304C" w:rsidTr="00E95A6A">
        <w:tc>
          <w:tcPr>
            <w:tcW w:w="543" w:type="pct"/>
          </w:tcPr>
          <w:p w:rsidR="00A47D66" w:rsidRPr="00BF304C" w:rsidRDefault="00A47D66" w:rsidP="00A47D66">
            <w:pPr>
              <w:jc w:val="both"/>
              <w:rPr>
                <w:sz w:val="20"/>
              </w:rPr>
            </w:pPr>
            <w:r w:rsidRPr="00BF304C">
              <w:rPr>
                <w:rStyle w:val="SCCFileNumberChar"/>
                <w:sz w:val="20"/>
                <w:szCs w:val="20"/>
              </w:rPr>
              <w:t>40545</w:t>
            </w:r>
          </w:p>
        </w:tc>
        <w:tc>
          <w:tcPr>
            <w:tcW w:w="4457" w:type="pct"/>
            <w:gridSpan w:val="3"/>
          </w:tcPr>
          <w:p w:rsidR="00A47D66" w:rsidRPr="00BF304C" w:rsidRDefault="00A47D66" w:rsidP="00A47D66">
            <w:pPr>
              <w:pStyle w:val="SCCLsocParty"/>
              <w:jc w:val="both"/>
              <w:rPr>
                <w:b/>
                <w:sz w:val="20"/>
                <w:szCs w:val="20"/>
                <w:lang w:val="en-US"/>
              </w:rPr>
            </w:pPr>
            <w:r w:rsidRPr="00BF304C">
              <w:rPr>
                <w:b/>
                <w:sz w:val="20"/>
                <w:szCs w:val="20"/>
                <w:lang w:val="en-US"/>
              </w:rPr>
              <w:t>Karlheinz Schreiber v. Attorney General of Canada</w:t>
            </w:r>
          </w:p>
          <w:p w:rsidR="00A47D66" w:rsidRPr="00BF304C" w:rsidRDefault="00A47D66" w:rsidP="00A47D66">
            <w:pPr>
              <w:jc w:val="both"/>
              <w:rPr>
                <w:sz w:val="20"/>
              </w:rPr>
            </w:pPr>
            <w:r w:rsidRPr="00BF304C">
              <w:rPr>
                <w:sz w:val="20"/>
              </w:rPr>
              <w:t>(Alta.) (Civil) (By Leave)</w:t>
            </w:r>
          </w:p>
        </w:tc>
      </w:tr>
      <w:tr w:rsidR="00A47D66" w:rsidRPr="00BF304C" w:rsidTr="00E95A6A">
        <w:tc>
          <w:tcPr>
            <w:tcW w:w="5000" w:type="pct"/>
            <w:gridSpan w:val="4"/>
          </w:tcPr>
          <w:p w:rsidR="00A47D66" w:rsidRPr="00BF304C" w:rsidRDefault="00A47D66" w:rsidP="00A47D66">
            <w:pPr>
              <w:jc w:val="both"/>
              <w:rPr>
                <w:sz w:val="20"/>
              </w:rPr>
            </w:pPr>
            <w:r w:rsidRPr="00BF304C">
              <w:rPr>
                <w:sz w:val="20"/>
              </w:rPr>
              <w:t xml:space="preserve">Civil procedure — Time — Abuse of process — Court dismissing action under mandatory procedural rule due to long delay — Whether mandatory bright line rules prescribing the dismissal of an action for delay are a just and reasonable fetter on a court’s discretion to address delay in civil litigation — </w:t>
            </w:r>
            <w:bookmarkStart w:id="0" w:name="_Hlk133236599"/>
            <w:r w:rsidRPr="00BF304C">
              <w:rPr>
                <w:sz w:val="20"/>
              </w:rPr>
              <w:t xml:space="preserve">What remedies are available to responding litigants where the delay in an action is caused by the party applying for dismissal? </w:t>
            </w:r>
            <w:bookmarkEnd w:id="0"/>
            <w:r w:rsidRPr="00BF304C">
              <w:rPr>
                <w:sz w:val="20"/>
              </w:rPr>
              <w:t xml:space="preserve">— </w:t>
            </w:r>
            <w:r w:rsidRPr="00BF304C">
              <w:rPr>
                <w:i/>
                <w:sz w:val="20"/>
              </w:rPr>
              <w:t>Alberta Rules of Court</w:t>
            </w:r>
            <w:r w:rsidRPr="00BF304C">
              <w:rPr>
                <w:sz w:val="20"/>
              </w:rPr>
              <w:t>, Alta. Reg. 124/2010, s. 4.33.</w:t>
            </w:r>
          </w:p>
          <w:p w:rsidR="00A47D66" w:rsidRPr="00BF304C" w:rsidRDefault="00A47D66" w:rsidP="00A47D66">
            <w:pPr>
              <w:jc w:val="both"/>
              <w:rPr>
                <w:sz w:val="20"/>
              </w:rPr>
            </w:pPr>
          </w:p>
        </w:tc>
      </w:tr>
      <w:tr w:rsidR="00A47D66" w:rsidRPr="00BF304C" w:rsidTr="00E95A6A">
        <w:tc>
          <w:tcPr>
            <w:tcW w:w="5000" w:type="pct"/>
            <w:gridSpan w:val="4"/>
          </w:tcPr>
          <w:p w:rsidR="00A47D66" w:rsidRPr="00BF304C" w:rsidRDefault="00A47D66" w:rsidP="00A47D66">
            <w:pPr>
              <w:jc w:val="both"/>
              <w:rPr>
                <w:sz w:val="20"/>
              </w:rPr>
            </w:pPr>
            <w:r w:rsidRPr="00BF304C">
              <w:rPr>
                <w:sz w:val="20"/>
              </w:rPr>
              <w:t xml:space="preserve">In 2019, the Alberta courts dismissed Mr. Schreiber’s 1997 action against the Attorney General of Canada for long delay pursuant to r. 4.33 of the </w:t>
            </w:r>
            <w:r w:rsidRPr="00BF304C">
              <w:rPr>
                <w:i/>
                <w:sz w:val="20"/>
              </w:rPr>
              <w:t>Alberta Rules of Court</w:t>
            </w:r>
            <w:r w:rsidRPr="00BF304C">
              <w:rPr>
                <w:sz w:val="20"/>
              </w:rPr>
              <w:t>, which requires the Court to dismiss an action when three years pass without a significant advance in the claim. The last significant step in the action was found to be in 2009, after which Mr. Schreiber was extradited to Germany, convicted of tax evasion, and imprisoned until 2016.</w:t>
            </w:r>
          </w:p>
          <w:p w:rsidR="00A47D66" w:rsidRPr="00BF304C" w:rsidRDefault="00A47D66" w:rsidP="00A47D66">
            <w:pPr>
              <w:jc w:val="both"/>
              <w:rPr>
                <w:sz w:val="20"/>
              </w:rPr>
            </w:pPr>
          </w:p>
          <w:p w:rsidR="00A47D66" w:rsidRPr="00BF304C" w:rsidRDefault="00A47D66" w:rsidP="00A47D66">
            <w:pPr>
              <w:jc w:val="both"/>
              <w:rPr>
                <w:sz w:val="20"/>
              </w:rPr>
            </w:pPr>
            <w:r w:rsidRPr="00BF304C">
              <w:rPr>
                <w:sz w:val="20"/>
              </w:rPr>
              <w:t>The chambers judge dismissed the appeal. The Court of Appeal also dismissed the appeal, holding Mr. Schreiber failed to demonstrate a reviewable error.</w:t>
            </w:r>
          </w:p>
        </w:tc>
      </w:tr>
      <w:tr w:rsidR="00A47D66" w:rsidRPr="00BF304C" w:rsidTr="00E95A6A">
        <w:tc>
          <w:tcPr>
            <w:tcW w:w="5000" w:type="pct"/>
            <w:gridSpan w:val="4"/>
          </w:tcPr>
          <w:p w:rsidR="00A47D66" w:rsidRPr="00BF304C" w:rsidRDefault="00A47D66" w:rsidP="00A47D66">
            <w:pPr>
              <w:jc w:val="both"/>
              <w:rPr>
                <w:sz w:val="20"/>
              </w:rPr>
            </w:pPr>
          </w:p>
        </w:tc>
      </w:tr>
      <w:tr w:rsidR="00A47D66" w:rsidRPr="00BF304C" w:rsidTr="00E95A6A">
        <w:tc>
          <w:tcPr>
            <w:tcW w:w="2427" w:type="pct"/>
            <w:gridSpan w:val="2"/>
          </w:tcPr>
          <w:p w:rsidR="00A47D66" w:rsidRPr="00BF304C" w:rsidRDefault="00A47D66" w:rsidP="00A47D66">
            <w:pPr>
              <w:jc w:val="both"/>
              <w:rPr>
                <w:sz w:val="20"/>
              </w:rPr>
            </w:pPr>
            <w:r w:rsidRPr="00BF304C">
              <w:rPr>
                <w:sz w:val="20"/>
              </w:rPr>
              <w:t>August 15, 2019</w:t>
            </w:r>
          </w:p>
          <w:p w:rsidR="00A47D66" w:rsidRPr="00BF304C" w:rsidRDefault="00A47D66" w:rsidP="00A47D66">
            <w:pPr>
              <w:jc w:val="both"/>
              <w:rPr>
                <w:sz w:val="20"/>
              </w:rPr>
            </w:pPr>
            <w:r w:rsidRPr="00BF304C">
              <w:rPr>
                <w:sz w:val="20"/>
              </w:rPr>
              <w:t>Court of King’s Bench of Alberta</w:t>
            </w:r>
          </w:p>
          <w:p w:rsidR="00A47D66" w:rsidRPr="00BF304C" w:rsidRDefault="00A47D66" w:rsidP="00A47D66">
            <w:pPr>
              <w:jc w:val="both"/>
              <w:rPr>
                <w:sz w:val="20"/>
              </w:rPr>
            </w:pPr>
            <w:r w:rsidRPr="00BF304C">
              <w:rPr>
                <w:sz w:val="20"/>
              </w:rPr>
              <w:t>(Master Birkett)</w:t>
            </w:r>
          </w:p>
          <w:p w:rsidR="00A47D66" w:rsidRPr="00BF304C" w:rsidRDefault="00BF304C" w:rsidP="00A47D66">
            <w:pPr>
              <w:jc w:val="both"/>
              <w:rPr>
                <w:sz w:val="20"/>
              </w:rPr>
            </w:pPr>
            <w:hyperlink r:id="rId24" w:history="1">
              <w:r w:rsidR="00A47D66" w:rsidRPr="00BF304C">
                <w:rPr>
                  <w:rStyle w:val="Hyperlink"/>
                  <w:sz w:val="20"/>
                </w:rPr>
                <w:t>2019 ABQB 641</w:t>
              </w:r>
            </w:hyperlink>
            <w:r w:rsidR="00A47D66" w:rsidRPr="00BF304C">
              <w:rPr>
                <w:sz w:val="20"/>
              </w:rPr>
              <w:t>; File No. 9703 20183</w:t>
            </w:r>
          </w:p>
          <w:p w:rsidR="00A47D66" w:rsidRPr="00BF304C" w:rsidRDefault="00A47D66" w:rsidP="00A47D66">
            <w:pPr>
              <w:jc w:val="both"/>
              <w:rPr>
                <w:sz w:val="20"/>
              </w:rPr>
            </w:pPr>
          </w:p>
        </w:tc>
        <w:tc>
          <w:tcPr>
            <w:tcW w:w="243" w:type="pct"/>
          </w:tcPr>
          <w:p w:rsidR="00A47D66" w:rsidRPr="00BF304C" w:rsidRDefault="00A47D66" w:rsidP="00A47D66">
            <w:pPr>
              <w:jc w:val="both"/>
              <w:rPr>
                <w:sz w:val="20"/>
              </w:rPr>
            </w:pPr>
          </w:p>
        </w:tc>
        <w:tc>
          <w:tcPr>
            <w:tcW w:w="2330" w:type="pct"/>
          </w:tcPr>
          <w:p w:rsidR="00A47D66" w:rsidRPr="00BF304C" w:rsidRDefault="00A47D66" w:rsidP="00A47D66">
            <w:pPr>
              <w:jc w:val="both"/>
              <w:rPr>
                <w:sz w:val="20"/>
              </w:rPr>
            </w:pPr>
            <w:r w:rsidRPr="00BF304C">
              <w:rPr>
                <w:sz w:val="20"/>
              </w:rPr>
              <w:t>Application to dismiss for delay granted and action dismissed</w:t>
            </w:r>
          </w:p>
        </w:tc>
      </w:tr>
      <w:tr w:rsidR="00A47D66" w:rsidRPr="00BF304C" w:rsidTr="00E95A6A">
        <w:tc>
          <w:tcPr>
            <w:tcW w:w="2427" w:type="pct"/>
            <w:gridSpan w:val="2"/>
          </w:tcPr>
          <w:p w:rsidR="00A47D66" w:rsidRPr="00BF304C" w:rsidRDefault="00A47D66" w:rsidP="00A47D66">
            <w:pPr>
              <w:jc w:val="both"/>
              <w:rPr>
                <w:sz w:val="20"/>
              </w:rPr>
            </w:pPr>
            <w:r w:rsidRPr="00BF304C">
              <w:rPr>
                <w:sz w:val="20"/>
              </w:rPr>
              <w:t>August 26, 2021</w:t>
            </w:r>
          </w:p>
          <w:p w:rsidR="00A47D66" w:rsidRPr="00BF304C" w:rsidRDefault="00A47D66" w:rsidP="00A47D66">
            <w:pPr>
              <w:jc w:val="both"/>
              <w:rPr>
                <w:sz w:val="20"/>
              </w:rPr>
            </w:pPr>
            <w:r w:rsidRPr="00BF304C">
              <w:rPr>
                <w:sz w:val="20"/>
              </w:rPr>
              <w:t>Court of King’s Bench of Alberta</w:t>
            </w:r>
          </w:p>
          <w:p w:rsidR="00A47D66" w:rsidRPr="00BF304C" w:rsidRDefault="00A47D66" w:rsidP="00A47D66">
            <w:pPr>
              <w:jc w:val="both"/>
              <w:rPr>
                <w:sz w:val="20"/>
              </w:rPr>
            </w:pPr>
            <w:r w:rsidRPr="00BF304C">
              <w:rPr>
                <w:sz w:val="20"/>
              </w:rPr>
              <w:t>(Shelley J.)</w:t>
            </w:r>
          </w:p>
          <w:p w:rsidR="00A47D66" w:rsidRPr="00BF304C" w:rsidRDefault="00BF304C" w:rsidP="00A47D66">
            <w:pPr>
              <w:jc w:val="both"/>
              <w:rPr>
                <w:sz w:val="20"/>
              </w:rPr>
            </w:pPr>
            <w:hyperlink r:id="rId25" w:history="1">
              <w:r w:rsidR="00A47D66" w:rsidRPr="00BF304C">
                <w:rPr>
                  <w:rStyle w:val="Hyperlink"/>
                  <w:sz w:val="20"/>
                </w:rPr>
                <w:t>2021 ABQB 679</w:t>
              </w:r>
            </w:hyperlink>
            <w:r w:rsidR="00A47D66" w:rsidRPr="00BF304C">
              <w:rPr>
                <w:sz w:val="20"/>
              </w:rPr>
              <w:t>; File No. 9703 20183</w:t>
            </w:r>
          </w:p>
          <w:p w:rsidR="00A47D66" w:rsidRPr="00BF304C" w:rsidRDefault="00A47D66" w:rsidP="00A47D66">
            <w:pPr>
              <w:jc w:val="both"/>
              <w:rPr>
                <w:sz w:val="20"/>
              </w:rPr>
            </w:pPr>
          </w:p>
        </w:tc>
        <w:tc>
          <w:tcPr>
            <w:tcW w:w="243" w:type="pct"/>
          </w:tcPr>
          <w:p w:rsidR="00A47D66" w:rsidRPr="00BF304C" w:rsidRDefault="00A47D66" w:rsidP="00A47D66">
            <w:pPr>
              <w:jc w:val="both"/>
              <w:rPr>
                <w:sz w:val="20"/>
              </w:rPr>
            </w:pPr>
          </w:p>
        </w:tc>
        <w:tc>
          <w:tcPr>
            <w:tcW w:w="2330" w:type="pct"/>
          </w:tcPr>
          <w:p w:rsidR="00A47D66" w:rsidRPr="00BF304C" w:rsidRDefault="00A47D66" w:rsidP="00A47D66">
            <w:pPr>
              <w:jc w:val="both"/>
              <w:rPr>
                <w:sz w:val="20"/>
              </w:rPr>
            </w:pPr>
            <w:r w:rsidRPr="00BF304C">
              <w:rPr>
                <w:sz w:val="20"/>
              </w:rPr>
              <w:t>Appeal dismissed</w:t>
            </w:r>
          </w:p>
        </w:tc>
      </w:tr>
      <w:tr w:rsidR="00A47D66" w:rsidRPr="00BF304C" w:rsidTr="00E95A6A">
        <w:tc>
          <w:tcPr>
            <w:tcW w:w="2427" w:type="pct"/>
            <w:gridSpan w:val="2"/>
          </w:tcPr>
          <w:p w:rsidR="00A47D66" w:rsidRPr="00BF304C" w:rsidRDefault="00A47D66" w:rsidP="00A47D66">
            <w:pPr>
              <w:jc w:val="both"/>
              <w:rPr>
                <w:sz w:val="20"/>
              </w:rPr>
            </w:pPr>
            <w:r w:rsidRPr="00BF304C">
              <w:rPr>
                <w:sz w:val="20"/>
              </w:rPr>
              <w:t>November 4, 2022</w:t>
            </w:r>
          </w:p>
          <w:p w:rsidR="00A47D66" w:rsidRPr="00BF304C" w:rsidRDefault="00A47D66" w:rsidP="00A47D66">
            <w:pPr>
              <w:jc w:val="both"/>
              <w:rPr>
                <w:sz w:val="20"/>
              </w:rPr>
            </w:pPr>
            <w:r w:rsidRPr="00BF304C">
              <w:rPr>
                <w:sz w:val="20"/>
              </w:rPr>
              <w:t>Court of Appeal of Alberta (Edmonton)</w:t>
            </w:r>
          </w:p>
          <w:p w:rsidR="00A47D66" w:rsidRPr="00BF304C" w:rsidRDefault="00A47D66" w:rsidP="00A47D66">
            <w:pPr>
              <w:jc w:val="both"/>
              <w:rPr>
                <w:sz w:val="20"/>
              </w:rPr>
            </w:pPr>
            <w:r w:rsidRPr="00BF304C">
              <w:rPr>
                <w:sz w:val="20"/>
              </w:rPr>
              <w:t>(Slatter, Strekaf and Feehan JJ.A.)</w:t>
            </w:r>
          </w:p>
          <w:p w:rsidR="00A47D66" w:rsidRPr="00BF304C" w:rsidRDefault="00BF304C" w:rsidP="00A47D66">
            <w:pPr>
              <w:jc w:val="both"/>
              <w:rPr>
                <w:sz w:val="20"/>
              </w:rPr>
            </w:pPr>
            <w:hyperlink r:id="rId26" w:history="1">
              <w:r w:rsidR="00A47D66" w:rsidRPr="00BF304C">
                <w:rPr>
                  <w:rStyle w:val="Hyperlink"/>
                  <w:sz w:val="20"/>
                </w:rPr>
                <w:t>2022 ABCA 357</w:t>
              </w:r>
            </w:hyperlink>
            <w:r w:rsidR="00A47D66" w:rsidRPr="00BF304C">
              <w:rPr>
                <w:sz w:val="20"/>
              </w:rPr>
              <w:t>; File No. 2103-0211AC</w:t>
            </w:r>
          </w:p>
          <w:p w:rsidR="00A47D66" w:rsidRPr="00BF304C" w:rsidRDefault="00A47D66" w:rsidP="00A47D66">
            <w:pPr>
              <w:jc w:val="both"/>
              <w:rPr>
                <w:sz w:val="20"/>
              </w:rPr>
            </w:pPr>
          </w:p>
        </w:tc>
        <w:tc>
          <w:tcPr>
            <w:tcW w:w="243" w:type="pct"/>
          </w:tcPr>
          <w:p w:rsidR="00A47D66" w:rsidRPr="00BF304C" w:rsidRDefault="00A47D66" w:rsidP="00A47D66">
            <w:pPr>
              <w:jc w:val="both"/>
              <w:rPr>
                <w:sz w:val="20"/>
              </w:rPr>
            </w:pPr>
          </w:p>
        </w:tc>
        <w:tc>
          <w:tcPr>
            <w:tcW w:w="2330" w:type="pct"/>
          </w:tcPr>
          <w:p w:rsidR="00A47D66" w:rsidRPr="00BF304C" w:rsidRDefault="00A47D66" w:rsidP="00A47D66">
            <w:pPr>
              <w:jc w:val="both"/>
              <w:rPr>
                <w:sz w:val="20"/>
              </w:rPr>
            </w:pPr>
            <w:r w:rsidRPr="00BF304C">
              <w:rPr>
                <w:sz w:val="20"/>
              </w:rPr>
              <w:t>Appeal dismissed</w:t>
            </w:r>
          </w:p>
        </w:tc>
      </w:tr>
      <w:tr w:rsidR="00A47D66" w:rsidRPr="00BF304C" w:rsidTr="00E95A6A">
        <w:tc>
          <w:tcPr>
            <w:tcW w:w="2427" w:type="pct"/>
            <w:gridSpan w:val="2"/>
          </w:tcPr>
          <w:p w:rsidR="00A47D66" w:rsidRPr="00BF304C" w:rsidRDefault="00A47D66" w:rsidP="00A47D66">
            <w:pPr>
              <w:jc w:val="both"/>
              <w:rPr>
                <w:sz w:val="20"/>
              </w:rPr>
            </w:pPr>
            <w:r w:rsidRPr="00BF304C">
              <w:rPr>
                <w:sz w:val="20"/>
              </w:rPr>
              <w:t>January 3, 2023</w:t>
            </w:r>
          </w:p>
          <w:p w:rsidR="00A47D66" w:rsidRPr="00BF304C" w:rsidRDefault="00A47D66" w:rsidP="00A47D66">
            <w:pPr>
              <w:jc w:val="both"/>
              <w:rPr>
                <w:sz w:val="20"/>
              </w:rPr>
            </w:pPr>
            <w:r w:rsidRPr="00BF304C">
              <w:rPr>
                <w:sz w:val="20"/>
              </w:rPr>
              <w:t>Supreme Court of Canada</w:t>
            </w:r>
          </w:p>
        </w:tc>
        <w:tc>
          <w:tcPr>
            <w:tcW w:w="243" w:type="pct"/>
          </w:tcPr>
          <w:p w:rsidR="00A47D66" w:rsidRPr="00BF304C" w:rsidRDefault="00A47D66" w:rsidP="00A47D66">
            <w:pPr>
              <w:jc w:val="both"/>
              <w:rPr>
                <w:sz w:val="20"/>
              </w:rPr>
            </w:pPr>
          </w:p>
        </w:tc>
        <w:tc>
          <w:tcPr>
            <w:tcW w:w="2330" w:type="pct"/>
          </w:tcPr>
          <w:p w:rsidR="00A47D66" w:rsidRPr="00BF304C" w:rsidRDefault="00A47D66" w:rsidP="00A47D66">
            <w:pPr>
              <w:jc w:val="both"/>
              <w:rPr>
                <w:sz w:val="20"/>
              </w:rPr>
            </w:pPr>
            <w:r w:rsidRPr="00BF304C">
              <w:rPr>
                <w:sz w:val="20"/>
              </w:rPr>
              <w:t>Application for leave to appeal filed</w:t>
            </w:r>
          </w:p>
          <w:p w:rsidR="00A47D66" w:rsidRPr="00BF304C" w:rsidRDefault="00A47D66" w:rsidP="00A47D66">
            <w:pPr>
              <w:jc w:val="both"/>
              <w:rPr>
                <w:sz w:val="20"/>
              </w:rPr>
            </w:pPr>
          </w:p>
        </w:tc>
      </w:tr>
    </w:tbl>
    <w:p w:rsidR="00A47D66" w:rsidRPr="00BF304C" w:rsidRDefault="00A47D66" w:rsidP="00A47D66">
      <w:pPr>
        <w:jc w:val="both"/>
        <w:rPr>
          <w:sz w:val="20"/>
        </w:rPr>
      </w:pPr>
    </w:p>
    <w:p w:rsidR="00A47D66" w:rsidRPr="00BF304C" w:rsidRDefault="00BF304C" w:rsidP="00A47D66">
      <w:pPr>
        <w:jc w:val="both"/>
        <w:rPr>
          <w:sz w:val="20"/>
        </w:rPr>
      </w:pPr>
      <w:r w:rsidRPr="00BF304C">
        <w:rPr>
          <w:sz w:val="20"/>
        </w:rPr>
        <w:pict>
          <v:rect id="_x0000_i1031" style="width:2in;height:1pt" o:hrpct="0" o:hralign="center" o:hrstd="t" o:hrnoshade="t" o:hr="t" fillcolor="black [3213]" stroked="f"/>
        </w:pict>
      </w:r>
    </w:p>
    <w:p w:rsidR="00A47D66" w:rsidRPr="00BF304C" w:rsidRDefault="00A47D66" w:rsidP="00A47D6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47D66" w:rsidRPr="00BF304C" w:rsidTr="005007B0">
        <w:tc>
          <w:tcPr>
            <w:tcW w:w="543" w:type="pct"/>
          </w:tcPr>
          <w:p w:rsidR="00A47D66" w:rsidRPr="00BF304C" w:rsidRDefault="00A47D66" w:rsidP="00A47D66">
            <w:pPr>
              <w:jc w:val="both"/>
              <w:rPr>
                <w:sz w:val="20"/>
                <w:lang w:val="fr-CA"/>
              </w:rPr>
            </w:pPr>
            <w:r w:rsidRPr="00BF304C">
              <w:rPr>
                <w:rStyle w:val="SCCFileNumberChar"/>
                <w:sz w:val="20"/>
                <w:szCs w:val="20"/>
                <w:lang w:val="fr-CA"/>
              </w:rPr>
              <w:t>40545</w:t>
            </w:r>
          </w:p>
        </w:tc>
        <w:tc>
          <w:tcPr>
            <w:tcW w:w="4457" w:type="pct"/>
            <w:gridSpan w:val="3"/>
          </w:tcPr>
          <w:p w:rsidR="00A47D66" w:rsidRPr="00BF304C" w:rsidRDefault="00A47D66" w:rsidP="00A47D66">
            <w:pPr>
              <w:pStyle w:val="SCCLsocParty"/>
              <w:jc w:val="both"/>
              <w:rPr>
                <w:b/>
                <w:sz w:val="20"/>
                <w:szCs w:val="20"/>
              </w:rPr>
            </w:pPr>
            <w:r w:rsidRPr="00BF304C">
              <w:rPr>
                <w:b/>
                <w:sz w:val="20"/>
                <w:szCs w:val="20"/>
              </w:rPr>
              <w:t>Karlheinz Schreiber c. Procureur général du Canada</w:t>
            </w:r>
          </w:p>
          <w:p w:rsidR="00A47D66" w:rsidRPr="00BF304C" w:rsidRDefault="00A47D66" w:rsidP="00A47D66">
            <w:pPr>
              <w:jc w:val="both"/>
              <w:rPr>
                <w:sz w:val="20"/>
                <w:lang w:val="fr-CA"/>
              </w:rPr>
            </w:pPr>
            <w:r w:rsidRPr="00BF304C">
              <w:rPr>
                <w:sz w:val="20"/>
                <w:lang w:val="fr-CA"/>
              </w:rPr>
              <w:t>(Alb.) (Civile) (Autorisation)</w:t>
            </w:r>
          </w:p>
        </w:tc>
      </w:tr>
      <w:tr w:rsidR="00A47D66" w:rsidRPr="00BF304C" w:rsidTr="005007B0">
        <w:tc>
          <w:tcPr>
            <w:tcW w:w="5000" w:type="pct"/>
            <w:gridSpan w:val="4"/>
          </w:tcPr>
          <w:p w:rsidR="00A47D66" w:rsidRPr="00BF304C" w:rsidRDefault="00A47D66" w:rsidP="00A47D66">
            <w:pPr>
              <w:jc w:val="both"/>
              <w:rPr>
                <w:sz w:val="20"/>
                <w:lang w:val="fr-CA"/>
              </w:rPr>
            </w:pPr>
            <w:r w:rsidRPr="00BF304C">
              <w:rPr>
                <w:sz w:val="20"/>
                <w:lang w:val="fr-CA"/>
              </w:rPr>
              <w:t xml:space="preserve">Procédure civile — Délais — Abus de procédure — Tribunal rejetant une action pour long délai, en vertu d’une règle procédurale obligatoire — Les règles obligatoires de démarcation très nette ordonnant le rejet d’une action pour délai sont-elles une restriction juste et raisonnable au pouvoir discrétionnaire du tribunal de gérer les délais dans les litiges civils? — Quelles réparations sont offertes aux plaideurs défendeurs lorsque le délai dans l’action est causé par la partie qui en demande le rejet? — </w:t>
            </w:r>
            <w:r w:rsidRPr="00BF304C">
              <w:rPr>
                <w:i/>
                <w:sz w:val="20"/>
                <w:lang w:val="fr-CA"/>
              </w:rPr>
              <w:t>Alberta Rules of Court</w:t>
            </w:r>
            <w:r w:rsidRPr="00BF304C">
              <w:rPr>
                <w:sz w:val="20"/>
                <w:lang w:val="fr-CA"/>
              </w:rPr>
              <w:t>, Alta. Reg. 124/2010, art. 4.33.</w:t>
            </w:r>
          </w:p>
          <w:p w:rsidR="00A47D66" w:rsidRPr="00BF304C" w:rsidRDefault="00A47D66" w:rsidP="00A47D66">
            <w:pPr>
              <w:jc w:val="both"/>
              <w:rPr>
                <w:sz w:val="20"/>
                <w:lang w:val="fr-CA"/>
              </w:rPr>
            </w:pPr>
          </w:p>
        </w:tc>
      </w:tr>
      <w:tr w:rsidR="00A47D66" w:rsidRPr="00BF304C" w:rsidTr="005007B0">
        <w:tc>
          <w:tcPr>
            <w:tcW w:w="5000" w:type="pct"/>
            <w:gridSpan w:val="4"/>
          </w:tcPr>
          <w:p w:rsidR="00A47D66" w:rsidRPr="00BF304C" w:rsidRDefault="00A47D66" w:rsidP="00A47D66">
            <w:pPr>
              <w:jc w:val="both"/>
              <w:rPr>
                <w:sz w:val="20"/>
                <w:lang w:val="fr-CA"/>
              </w:rPr>
            </w:pPr>
            <w:r w:rsidRPr="00BF304C">
              <w:rPr>
                <w:sz w:val="20"/>
                <w:lang w:val="fr-CA"/>
              </w:rPr>
              <w:t>En 2019, les tribunaux de l’Alberta ont rejeté l’action de 1997 de M. Schreiber intentée contre le Procureur général du Canada pour long délai, en vertu de la règle 4.33 des</w:t>
            </w:r>
            <w:r w:rsidRPr="00BF304C">
              <w:rPr>
                <w:i/>
                <w:sz w:val="20"/>
                <w:lang w:val="fr-CA"/>
              </w:rPr>
              <w:t xml:space="preserve"> Alberta Rules of Court</w:t>
            </w:r>
            <w:r w:rsidRPr="00BF304C">
              <w:rPr>
                <w:sz w:val="20"/>
                <w:lang w:val="fr-CA"/>
              </w:rPr>
              <w:t>, qui exige que le tribunal rejette une action lorsque trois années se sont écoulées sans qu’il y ait eu une avancée importante dans la demande. La dernière étape importante dans l’action a eu lieu en 2009, après quoi M. Schreiber a été extradé vers l’Allemagne, déclaré coupable d’évasion fiscale et emprisonné jusqu’en 2016.</w:t>
            </w:r>
          </w:p>
          <w:p w:rsidR="00A47D66" w:rsidRPr="00BF304C" w:rsidRDefault="00A47D66" w:rsidP="00A47D66">
            <w:pPr>
              <w:jc w:val="both"/>
              <w:rPr>
                <w:sz w:val="20"/>
                <w:lang w:val="fr-CA"/>
              </w:rPr>
            </w:pPr>
          </w:p>
          <w:p w:rsidR="00A47D66" w:rsidRPr="00BF304C" w:rsidRDefault="00A47D66" w:rsidP="00A47D66">
            <w:pPr>
              <w:jc w:val="both"/>
              <w:rPr>
                <w:sz w:val="20"/>
                <w:lang w:val="fr-CA"/>
              </w:rPr>
            </w:pPr>
            <w:r w:rsidRPr="00BF304C">
              <w:rPr>
                <w:sz w:val="20"/>
                <w:lang w:val="fr-CA"/>
              </w:rPr>
              <w:t>Le juge en cabinet a rejeté l’appel. La Cour d’appel a aussi rejeté l’appel, décidant que M. Schreiber n’avait pas démontré l’existence d’une erreur susceptible de contrôle.</w:t>
            </w:r>
          </w:p>
        </w:tc>
      </w:tr>
      <w:tr w:rsidR="00A47D66" w:rsidRPr="00BF304C" w:rsidTr="005007B0">
        <w:tc>
          <w:tcPr>
            <w:tcW w:w="5000" w:type="pct"/>
            <w:gridSpan w:val="4"/>
          </w:tcPr>
          <w:p w:rsidR="00A47D66" w:rsidRPr="00BF304C" w:rsidRDefault="00A47D66" w:rsidP="00A47D66">
            <w:pPr>
              <w:jc w:val="both"/>
              <w:rPr>
                <w:sz w:val="20"/>
                <w:lang w:val="fr-CA"/>
              </w:rPr>
            </w:pPr>
          </w:p>
        </w:tc>
      </w:tr>
      <w:tr w:rsidR="00A47D66" w:rsidRPr="00BF304C" w:rsidTr="005007B0">
        <w:tc>
          <w:tcPr>
            <w:tcW w:w="2427" w:type="pct"/>
            <w:gridSpan w:val="2"/>
          </w:tcPr>
          <w:p w:rsidR="00A47D66" w:rsidRPr="00BF304C" w:rsidRDefault="00A47D66" w:rsidP="00A47D66">
            <w:pPr>
              <w:jc w:val="both"/>
              <w:rPr>
                <w:sz w:val="20"/>
                <w:lang w:val="fr-CA"/>
              </w:rPr>
            </w:pPr>
            <w:r w:rsidRPr="00BF304C">
              <w:rPr>
                <w:sz w:val="20"/>
                <w:lang w:val="fr-CA"/>
              </w:rPr>
              <w:t>15 août 2019</w:t>
            </w:r>
          </w:p>
          <w:p w:rsidR="00A47D66" w:rsidRPr="00BF304C" w:rsidRDefault="00A47D66" w:rsidP="00A47D66">
            <w:pPr>
              <w:jc w:val="both"/>
              <w:rPr>
                <w:sz w:val="20"/>
                <w:lang w:val="fr-CA"/>
              </w:rPr>
            </w:pPr>
            <w:r w:rsidRPr="00BF304C">
              <w:rPr>
                <w:sz w:val="20"/>
                <w:lang w:val="fr-CA"/>
              </w:rPr>
              <w:t>Cour du Banc du Roi de l’Alberta</w:t>
            </w:r>
          </w:p>
          <w:p w:rsidR="00A47D66" w:rsidRPr="00BF304C" w:rsidRDefault="00A47D66" w:rsidP="00A47D66">
            <w:pPr>
              <w:jc w:val="both"/>
              <w:rPr>
                <w:sz w:val="20"/>
                <w:lang w:val="fr-CA"/>
              </w:rPr>
            </w:pPr>
            <w:r w:rsidRPr="00BF304C">
              <w:rPr>
                <w:sz w:val="20"/>
                <w:lang w:val="fr-CA"/>
              </w:rPr>
              <w:t>(Protonotaire Birkett)</w:t>
            </w:r>
          </w:p>
          <w:p w:rsidR="00A47D66" w:rsidRPr="00BF304C" w:rsidRDefault="00BF304C" w:rsidP="00A47D66">
            <w:pPr>
              <w:jc w:val="both"/>
              <w:rPr>
                <w:sz w:val="20"/>
                <w:lang w:val="fr-CA"/>
              </w:rPr>
            </w:pPr>
            <w:hyperlink r:id="rId27" w:history="1">
              <w:r w:rsidR="00A47D66" w:rsidRPr="00BF304C">
                <w:rPr>
                  <w:rStyle w:val="Hyperlink"/>
                  <w:sz w:val="20"/>
                  <w:lang w:val="fr-CA"/>
                </w:rPr>
                <w:t>2019 ABQB 641</w:t>
              </w:r>
            </w:hyperlink>
            <w:r w:rsidR="00A47D66" w:rsidRPr="00BF304C">
              <w:rPr>
                <w:sz w:val="20"/>
                <w:lang w:val="fr-CA"/>
              </w:rPr>
              <w:t>; Dossier n</w:t>
            </w:r>
            <w:r w:rsidR="00A47D66" w:rsidRPr="00BF304C">
              <w:rPr>
                <w:sz w:val="20"/>
                <w:vertAlign w:val="superscript"/>
                <w:lang w:val="fr-CA"/>
              </w:rPr>
              <w:t>o</w:t>
            </w:r>
            <w:r w:rsidR="00A47D66" w:rsidRPr="00BF304C">
              <w:rPr>
                <w:sz w:val="20"/>
                <w:lang w:val="fr-CA"/>
              </w:rPr>
              <w:t> 9703 20183</w:t>
            </w:r>
          </w:p>
          <w:p w:rsidR="00A47D66" w:rsidRPr="00BF304C" w:rsidRDefault="00A47D66" w:rsidP="00A47D66">
            <w:pPr>
              <w:jc w:val="both"/>
              <w:rPr>
                <w:sz w:val="20"/>
                <w:lang w:val="fr-CA"/>
              </w:rPr>
            </w:pPr>
          </w:p>
        </w:tc>
        <w:tc>
          <w:tcPr>
            <w:tcW w:w="243" w:type="pct"/>
          </w:tcPr>
          <w:p w:rsidR="00A47D66" w:rsidRPr="00BF304C" w:rsidRDefault="00A47D66" w:rsidP="00A47D66">
            <w:pPr>
              <w:tabs>
                <w:tab w:val="left" w:pos="578"/>
              </w:tabs>
              <w:jc w:val="both"/>
              <w:rPr>
                <w:sz w:val="20"/>
                <w:lang w:val="fr-CA"/>
              </w:rPr>
            </w:pPr>
            <w:r w:rsidRPr="00BF304C">
              <w:rPr>
                <w:sz w:val="20"/>
                <w:lang w:val="fr-CA"/>
              </w:rPr>
              <w:tab/>
            </w:r>
          </w:p>
        </w:tc>
        <w:tc>
          <w:tcPr>
            <w:tcW w:w="2330" w:type="pct"/>
          </w:tcPr>
          <w:p w:rsidR="00A47D66" w:rsidRPr="00BF304C" w:rsidRDefault="00A47D66" w:rsidP="00A47D66">
            <w:pPr>
              <w:jc w:val="both"/>
              <w:rPr>
                <w:sz w:val="20"/>
                <w:lang w:val="fr-CA"/>
              </w:rPr>
            </w:pPr>
            <w:r w:rsidRPr="00BF304C">
              <w:rPr>
                <w:sz w:val="20"/>
                <w:lang w:val="fr-CA"/>
              </w:rPr>
              <w:t>Demande en vue du rejet pour délai accueillie et action rejetée</w:t>
            </w:r>
          </w:p>
        </w:tc>
      </w:tr>
      <w:tr w:rsidR="00A47D66" w:rsidRPr="00BF304C" w:rsidTr="005007B0">
        <w:tc>
          <w:tcPr>
            <w:tcW w:w="2427" w:type="pct"/>
            <w:gridSpan w:val="2"/>
          </w:tcPr>
          <w:p w:rsidR="00A47D66" w:rsidRPr="00BF304C" w:rsidRDefault="00A47D66" w:rsidP="00A47D66">
            <w:pPr>
              <w:jc w:val="both"/>
              <w:rPr>
                <w:sz w:val="20"/>
                <w:lang w:val="fr-CA"/>
              </w:rPr>
            </w:pPr>
            <w:r w:rsidRPr="00BF304C">
              <w:rPr>
                <w:sz w:val="20"/>
                <w:lang w:val="fr-CA"/>
              </w:rPr>
              <w:t>26 août 2021</w:t>
            </w:r>
          </w:p>
          <w:p w:rsidR="00A47D66" w:rsidRPr="00BF304C" w:rsidRDefault="00A47D66" w:rsidP="00A47D66">
            <w:pPr>
              <w:jc w:val="both"/>
              <w:rPr>
                <w:sz w:val="20"/>
                <w:lang w:val="fr-CA"/>
              </w:rPr>
            </w:pPr>
            <w:r w:rsidRPr="00BF304C">
              <w:rPr>
                <w:sz w:val="20"/>
                <w:lang w:val="fr-CA"/>
              </w:rPr>
              <w:t>Cour du Banc du Roi de l’Alberta</w:t>
            </w:r>
          </w:p>
          <w:p w:rsidR="00A47D66" w:rsidRPr="00BF304C" w:rsidRDefault="00A47D66" w:rsidP="00A47D66">
            <w:pPr>
              <w:jc w:val="both"/>
              <w:rPr>
                <w:sz w:val="20"/>
                <w:lang w:val="fr-CA"/>
              </w:rPr>
            </w:pPr>
            <w:r w:rsidRPr="00BF304C">
              <w:rPr>
                <w:sz w:val="20"/>
                <w:lang w:val="fr-CA"/>
              </w:rPr>
              <w:t>(juge Shelley)</w:t>
            </w:r>
          </w:p>
          <w:p w:rsidR="00A47D66" w:rsidRPr="00BF304C" w:rsidRDefault="00BF304C" w:rsidP="00A47D66">
            <w:pPr>
              <w:jc w:val="both"/>
              <w:rPr>
                <w:sz w:val="20"/>
                <w:lang w:val="fr-CA"/>
              </w:rPr>
            </w:pPr>
            <w:hyperlink r:id="rId28" w:history="1">
              <w:r w:rsidR="00A47D66" w:rsidRPr="00BF304C">
                <w:rPr>
                  <w:rStyle w:val="Hyperlink"/>
                  <w:sz w:val="20"/>
                  <w:lang w:val="fr-CA"/>
                </w:rPr>
                <w:t>2021 ABQB 679</w:t>
              </w:r>
            </w:hyperlink>
            <w:r w:rsidR="00A47D66" w:rsidRPr="00BF304C">
              <w:rPr>
                <w:sz w:val="20"/>
                <w:lang w:val="fr-CA"/>
              </w:rPr>
              <w:t>; Dossier n</w:t>
            </w:r>
            <w:r w:rsidR="00A47D66" w:rsidRPr="00BF304C">
              <w:rPr>
                <w:sz w:val="20"/>
                <w:vertAlign w:val="superscript"/>
                <w:lang w:val="fr-CA"/>
              </w:rPr>
              <w:t>o</w:t>
            </w:r>
            <w:r w:rsidR="00A47D66" w:rsidRPr="00BF304C">
              <w:rPr>
                <w:sz w:val="20"/>
                <w:lang w:val="fr-CA"/>
              </w:rPr>
              <w:t> 9703 20183</w:t>
            </w:r>
          </w:p>
          <w:p w:rsidR="00A47D66" w:rsidRPr="00BF304C" w:rsidRDefault="00A47D66" w:rsidP="00A47D66">
            <w:pPr>
              <w:jc w:val="both"/>
              <w:rPr>
                <w:sz w:val="20"/>
                <w:lang w:val="fr-CA"/>
              </w:rPr>
            </w:pPr>
          </w:p>
        </w:tc>
        <w:tc>
          <w:tcPr>
            <w:tcW w:w="243" w:type="pct"/>
          </w:tcPr>
          <w:p w:rsidR="00A47D66" w:rsidRPr="00BF304C" w:rsidRDefault="00A47D66" w:rsidP="00A47D66">
            <w:pPr>
              <w:jc w:val="both"/>
              <w:rPr>
                <w:sz w:val="20"/>
                <w:lang w:val="fr-CA"/>
              </w:rPr>
            </w:pPr>
          </w:p>
        </w:tc>
        <w:tc>
          <w:tcPr>
            <w:tcW w:w="2330" w:type="pct"/>
          </w:tcPr>
          <w:p w:rsidR="00A47D66" w:rsidRPr="00BF304C" w:rsidRDefault="00A47D66" w:rsidP="00A47D66">
            <w:pPr>
              <w:jc w:val="both"/>
              <w:rPr>
                <w:sz w:val="20"/>
                <w:lang w:val="fr-CA"/>
              </w:rPr>
            </w:pPr>
            <w:r w:rsidRPr="00BF304C">
              <w:rPr>
                <w:sz w:val="20"/>
                <w:lang w:val="fr-CA"/>
              </w:rPr>
              <w:t>Appel rejeté</w:t>
            </w:r>
          </w:p>
        </w:tc>
      </w:tr>
      <w:tr w:rsidR="00A47D66" w:rsidRPr="00BF304C" w:rsidTr="005007B0">
        <w:tc>
          <w:tcPr>
            <w:tcW w:w="2427" w:type="pct"/>
            <w:gridSpan w:val="2"/>
          </w:tcPr>
          <w:p w:rsidR="00A47D66" w:rsidRPr="00BF304C" w:rsidRDefault="00A47D66" w:rsidP="00A47D66">
            <w:pPr>
              <w:jc w:val="both"/>
              <w:rPr>
                <w:sz w:val="20"/>
                <w:lang w:val="fr-CA"/>
              </w:rPr>
            </w:pPr>
            <w:r w:rsidRPr="00BF304C">
              <w:rPr>
                <w:sz w:val="20"/>
                <w:lang w:val="fr-CA"/>
              </w:rPr>
              <w:t>4 novembre 2022</w:t>
            </w:r>
          </w:p>
          <w:p w:rsidR="00A47D66" w:rsidRPr="00BF304C" w:rsidRDefault="00A47D66" w:rsidP="00A47D66">
            <w:pPr>
              <w:jc w:val="both"/>
              <w:rPr>
                <w:sz w:val="20"/>
                <w:lang w:val="fr-CA"/>
              </w:rPr>
            </w:pPr>
            <w:r w:rsidRPr="00BF304C">
              <w:rPr>
                <w:sz w:val="20"/>
                <w:lang w:val="fr-CA"/>
              </w:rPr>
              <w:t>Cour d’appel de l’Alberta (Edmonton)</w:t>
            </w:r>
          </w:p>
          <w:p w:rsidR="00A47D66" w:rsidRPr="00BF304C" w:rsidRDefault="00A47D66" w:rsidP="00A47D66">
            <w:pPr>
              <w:jc w:val="both"/>
              <w:rPr>
                <w:sz w:val="20"/>
                <w:lang w:val="fr-CA"/>
              </w:rPr>
            </w:pPr>
            <w:r w:rsidRPr="00BF304C">
              <w:rPr>
                <w:sz w:val="20"/>
                <w:lang w:val="fr-CA"/>
              </w:rPr>
              <w:t>(juges Slatter, Strekaf et Feehan)</w:t>
            </w:r>
          </w:p>
          <w:p w:rsidR="00A47D66" w:rsidRPr="00BF304C" w:rsidRDefault="00BF304C" w:rsidP="00A47D66">
            <w:pPr>
              <w:jc w:val="both"/>
              <w:rPr>
                <w:sz w:val="20"/>
                <w:lang w:val="fr-CA"/>
              </w:rPr>
            </w:pPr>
            <w:hyperlink r:id="rId29" w:history="1">
              <w:r w:rsidR="00A47D66" w:rsidRPr="00BF304C">
                <w:rPr>
                  <w:rStyle w:val="Hyperlink"/>
                  <w:sz w:val="20"/>
                  <w:lang w:val="fr-CA"/>
                </w:rPr>
                <w:t>2022 ABCA 357</w:t>
              </w:r>
            </w:hyperlink>
            <w:r w:rsidR="00A47D66" w:rsidRPr="00BF304C">
              <w:rPr>
                <w:sz w:val="20"/>
                <w:lang w:val="fr-CA"/>
              </w:rPr>
              <w:t>; Dossier n</w:t>
            </w:r>
            <w:r w:rsidR="00A47D66" w:rsidRPr="00BF304C">
              <w:rPr>
                <w:sz w:val="20"/>
                <w:vertAlign w:val="superscript"/>
                <w:lang w:val="fr-CA"/>
              </w:rPr>
              <w:t>o</w:t>
            </w:r>
            <w:r w:rsidR="00A47D66" w:rsidRPr="00BF304C">
              <w:rPr>
                <w:sz w:val="20"/>
                <w:lang w:val="fr-CA"/>
              </w:rPr>
              <w:t> 2103-0211AC</w:t>
            </w:r>
          </w:p>
          <w:p w:rsidR="00A47D66" w:rsidRPr="00BF304C" w:rsidRDefault="00A47D66" w:rsidP="00A47D66">
            <w:pPr>
              <w:jc w:val="both"/>
              <w:rPr>
                <w:sz w:val="20"/>
                <w:lang w:val="fr-CA"/>
              </w:rPr>
            </w:pPr>
          </w:p>
        </w:tc>
        <w:tc>
          <w:tcPr>
            <w:tcW w:w="243" w:type="pct"/>
          </w:tcPr>
          <w:p w:rsidR="00A47D66" w:rsidRPr="00BF304C" w:rsidRDefault="00A47D66" w:rsidP="00A47D66">
            <w:pPr>
              <w:jc w:val="both"/>
              <w:rPr>
                <w:sz w:val="20"/>
                <w:lang w:val="fr-CA"/>
              </w:rPr>
            </w:pPr>
          </w:p>
        </w:tc>
        <w:tc>
          <w:tcPr>
            <w:tcW w:w="2330" w:type="pct"/>
          </w:tcPr>
          <w:p w:rsidR="00A47D66" w:rsidRPr="00BF304C" w:rsidRDefault="00A47D66" w:rsidP="00A47D66">
            <w:pPr>
              <w:jc w:val="both"/>
              <w:rPr>
                <w:sz w:val="20"/>
                <w:lang w:val="fr-CA"/>
              </w:rPr>
            </w:pPr>
            <w:r w:rsidRPr="00BF304C">
              <w:rPr>
                <w:sz w:val="20"/>
                <w:lang w:val="fr-CA"/>
              </w:rPr>
              <w:t>Appel rejeté</w:t>
            </w:r>
          </w:p>
        </w:tc>
      </w:tr>
      <w:tr w:rsidR="00A47D66" w:rsidRPr="00BF304C" w:rsidTr="005007B0">
        <w:tc>
          <w:tcPr>
            <w:tcW w:w="2427" w:type="pct"/>
            <w:gridSpan w:val="2"/>
          </w:tcPr>
          <w:p w:rsidR="00A47D66" w:rsidRPr="00BF304C" w:rsidRDefault="00A47D66" w:rsidP="00A47D66">
            <w:pPr>
              <w:jc w:val="both"/>
              <w:rPr>
                <w:sz w:val="20"/>
                <w:lang w:val="fr-CA"/>
              </w:rPr>
            </w:pPr>
            <w:r w:rsidRPr="00BF304C">
              <w:rPr>
                <w:sz w:val="20"/>
                <w:lang w:val="fr-CA"/>
              </w:rPr>
              <w:t>3 janvier 2023</w:t>
            </w:r>
          </w:p>
          <w:p w:rsidR="00A47D66" w:rsidRPr="00BF304C" w:rsidRDefault="00A47D66" w:rsidP="00A47D66">
            <w:pPr>
              <w:jc w:val="both"/>
              <w:rPr>
                <w:sz w:val="20"/>
                <w:lang w:val="fr-CA"/>
              </w:rPr>
            </w:pPr>
            <w:r w:rsidRPr="00BF304C">
              <w:rPr>
                <w:sz w:val="20"/>
                <w:lang w:val="fr-CA"/>
              </w:rPr>
              <w:t>Cour suprême du Canada</w:t>
            </w:r>
          </w:p>
        </w:tc>
        <w:tc>
          <w:tcPr>
            <w:tcW w:w="243" w:type="pct"/>
          </w:tcPr>
          <w:p w:rsidR="00A47D66" w:rsidRPr="00BF304C" w:rsidRDefault="00A47D66" w:rsidP="00A47D66">
            <w:pPr>
              <w:jc w:val="both"/>
              <w:rPr>
                <w:sz w:val="20"/>
                <w:lang w:val="fr-CA"/>
              </w:rPr>
            </w:pPr>
          </w:p>
        </w:tc>
        <w:tc>
          <w:tcPr>
            <w:tcW w:w="2330" w:type="pct"/>
          </w:tcPr>
          <w:p w:rsidR="00A47D66" w:rsidRPr="00BF304C" w:rsidRDefault="00A47D66" w:rsidP="00A47D66">
            <w:pPr>
              <w:jc w:val="both"/>
              <w:rPr>
                <w:sz w:val="20"/>
                <w:lang w:val="fr-CA"/>
              </w:rPr>
            </w:pPr>
            <w:r w:rsidRPr="00BF304C">
              <w:rPr>
                <w:sz w:val="20"/>
                <w:lang w:val="fr-CA"/>
              </w:rPr>
              <w:t>Demande d’autorisation d’appel déposée</w:t>
            </w:r>
          </w:p>
          <w:p w:rsidR="00A47D66" w:rsidRPr="00BF304C" w:rsidRDefault="00A47D66" w:rsidP="00A47D66">
            <w:pPr>
              <w:jc w:val="both"/>
              <w:rPr>
                <w:sz w:val="20"/>
                <w:lang w:val="fr-CA"/>
              </w:rPr>
            </w:pPr>
          </w:p>
        </w:tc>
      </w:tr>
    </w:tbl>
    <w:p w:rsidR="00A47D66" w:rsidRPr="00BF304C" w:rsidRDefault="00A47D66" w:rsidP="00A47D66">
      <w:pPr>
        <w:jc w:val="both"/>
        <w:rPr>
          <w:sz w:val="20"/>
          <w:lang w:val="fr-CA"/>
        </w:rPr>
      </w:pPr>
    </w:p>
    <w:p w:rsidR="00A47D66" w:rsidRPr="00BF304C" w:rsidRDefault="00BF304C" w:rsidP="00A47D66">
      <w:pPr>
        <w:jc w:val="both"/>
        <w:rPr>
          <w:sz w:val="20"/>
          <w:lang w:val="fr-CA"/>
        </w:rPr>
      </w:pPr>
      <w:r w:rsidRPr="00BF304C">
        <w:rPr>
          <w:sz w:val="20"/>
        </w:rPr>
        <w:pict>
          <v:rect id="_x0000_i1032" style="width:2in;height:1pt" o:hrpct="0" o:hralign="center" o:hrstd="t" o:hrnoshade="t" o:hr="t" fillcolor="black [3213]" stroked="f"/>
        </w:pict>
      </w:r>
    </w:p>
    <w:p w:rsidR="00A47D66" w:rsidRPr="00BF304C" w:rsidRDefault="00A47D66" w:rsidP="00A47D6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47D66" w:rsidRPr="00BF304C" w:rsidTr="00E95A6A">
        <w:tc>
          <w:tcPr>
            <w:tcW w:w="543" w:type="pct"/>
          </w:tcPr>
          <w:p w:rsidR="00A47D66" w:rsidRPr="00BF304C" w:rsidRDefault="00A47D66" w:rsidP="00A47D66">
            <w:pPr>
              <w:jc w:val="both"/>
              <w:rPr>
                <w:sz w:val="20"/>
              </w:rPr>
            </w:pPr>
            <w:r w:rsidRPr="00BF304C">
              <w:rPr>
                <w:rStyle w:val="SCCFileNumberChar"/>
                <w:sz w:val="20"/>
                <w:szCs w:val="20"/>
              </w:rPr>
              <w:t>40551</w:t>
            </w:r>
          </w:p>
        </w:tc>
        <w:tc>
          <w:tcPr>
            <w:tcW w:w="4457" w:type="pct"/>
            <w:gridSpan w:val="3"/>
          </w:tcPr>
          <w:p w:rsidR="00A47D66" w:rsidRPr="00BF304C" w:rsidRDefault="00A47D66" w:rsidP="00A47D66">
            <w:pPr>
              <w:pStyle w:val="SCCLsocParty"/>
              <w:jc w:val="both"/>
              <w:rPr>
                <w:b/>
                <w:sz w:val="20"/>
                <w:szCs w:val="20"/>
                <w:lang w:val="en-US"/>
              </w:rPr>
            </w:pPr>
            <w:r w:rsidRPr="00BF304C">
              <w:rPr>
                <w:b/>
                <w:sz w:val="20"/>
                <w:szCs w:val="20"/>
                <w:lang w:val="en-US"/>
              </w:rPr>
              <w:t>Alexander MacDonald v. His Majesty the King</w:t>
            </w:r>
          </w:p>
          <w:p w:rsidR="00A47D66" w:rsidRPr="00BF304C" w:rsidRDefault="00A47D66" w:rsidP="00A47D66">
            <w:pPr>
              <w:jc w:val="both"/>
              <w:rPr>
                <w:sz w:val="20"/>
              </w:rPr>
            </w:pPr>
            <w:r w:rsidRPr="00BF304C">
              <w:rPr>
                <w:sz w:val="20"/>
              </w:rPr>
              <w:t>(B.C.) (Civil) (By Leave)</w:t>
            </w:r>
          </w:p>
        </w:tc>
      </w:tr>
      <w:tr w:rsidR="00A47D66" w:rsidRPr="00BF304C" w:rsidTr="00E95A6A">
        <w:tc>
          <w:tcPr>
            <w:tcW w:w="5000" w:type="pct"/>
            <w:gridSpan w:val="4"/>
          </w:tcPr>
          <w:p w:rsidR="00A47D66" w:rsidRPr="00BF304C" w:rsidRDefault="00A47D66" w:rsidP="00A47D66">
            <w:pPr>
              <w:jc w:val="both"/>
              <w:rPr>
                <w:sz w:val="20"/>
              </w:rPr>
            </w:pPr>
            <w:r w:rsidRPr="00BF304C">
              <w:rPr>
                <w:iCs/>
                <w:color w:val="000000"/>
                <w:sz w:val="20"/>
              </w:rPr>
              <w:t>Civil procedure — Standing — Aboriginal law —</w:t>
            </w:r>
            <w:r w:rsidRPr="00BF304C">
              <w:rPr>
                <w:sz w:val="20"/>
              </w:rPr>
              <w:t xml:space="preserve"> Whether litigants should be denied standing on the basis of the relief they intend to seek </w:t>
            </w:r>
            <w:r w:rsidRPr="00BF304C">
              <w:rPr>
                <w:iCs/>
                <w:color w:val="000000"/>
                <w:sz w:val="20"/>
              </w:rPr>
              <w:t xml:space="preserve">— Whether litigants </w:t>
            </w:r>
            <w:r w:rsidRPr="00BF304C">
              <w:rPr>
                <w:sz w:val="20"/>
              </w:rPr>
              <w:t xml:space="preserve">with standing should be able to apply for a declaration that a law has unconstitutional effects against non-parties </w:t>
            </w:r>
            <w:r w:rsidRPr="00BF304C">
              <w:rPr>
                <w:iCs/>
                <w:color w:val="000000"/>
                <w:sz w:val="20"/>
              </w:rPr>
              <w:t>— Whether a</w:t>
            </w:r>
            <w:r w:rsidRPr="00BF304C">
              <w:rPr>
                <w:sz w:val="20"/>
              </w:rPr>
              <w:t xml:space="preserve"> treaty organization should usurp the authority of individual hereditary chiefs </w:t>
            </w:r>
            <w:r w:rsidRPr="00BF304C">
              <w:rPr>
                <w:iCs/>
                <w:color w:val="000000"/>
                <w:sz w:val="20"/>
              </w:rPr>
              <w:t xml:space="preserve">— Whether a </w:t>
            </w:r>
            <w:r w:rsidRPr="00BF304C">
              <w:rPr>
                <w:sz w:val="20"/>
              </w:rPr>
              <w:t>treaty organization should have exclusive authority to raise defences to Crown actions touching upon Aboriginal rights?</w:t>
            </w:r>
          </w:p>
        </w:tc>
      </w:tr>
      <w:tr w:rsidR="00A47D66" w:rsidRPr="00BF304C" w:rsidTr="00E95A6A">
        <w:tc>
          <w:tcPr>
            <w:tcW w:w="5000" w:type="pct"/>
            <w:gridSpan w:val="4"/>
          </w:tcPr>
          <w:p w:rsidR="00A47D66" w:rsidRPr="00BF304C" w:rsidRDefault="00A47D66" w:rsidP="00A47D66">
            <w:pPr>
              <w:jc w:val="both"/>
              <w:rPr>
                <w:sz w:val="20"/>
              </w:rPr>
            </w:pPr>
          </w:p>
          <w:p w:rsidR="00A47D66" w:rsidRPr="00BF304C" w:rsidRDefault="00A47D66" w:rsidP="00A47D66">
            <w:pPr>
              <w:pStyle w:val="scjnumber"/>
              <w:widowControl w:val="0"/>
              <w:spacing w:before="0" w:beforeAutospacing="0" w:after="0" w:afterAutospacing="0"/>
              <w:jc w:val="both"/>
              <w:rPr>
                <w:sz w:val="20"/>
                <w:szCs w:val="20"/>
              </w:rPr>
            </w:pPr>
            <w:r w:rsidRPr="00BF304C">
              <w:rPr>
                <w:color w:val="000000"/>
                <w:sz w:val="20"/>
                <w:szCs w:val="20"/>
              </w:rPr>
              <w:t xml:space="preserve">The Crown claimed Mr. MacDonald was in wrongful occupation of land </w:t>
            </w:r>
            <w:r w:rsidRPr="00BF304C">
              <w:rPr>
                <w:sz w:val="20"/>
                <w:szCs w:val="20"/>
              </w:rPr>
              <w:t>on the Haida Gwaii islands</w:t>
            </w:r>
            <w:r w:rsidRPr="00BF304C">
              <w:rPr>
                <w:color w:val="000000"/>
                <w:sz w:val="20"/>
                <w:szCs w:val="20"/>
              </w:rPr>
              <w:t xml:space="preserve"> and trespassing</w:t>
            </w:r>
            <w:r w:rsidRPr="00BF304C">
              <w:rPr>
                <w:sz w:val="20"/>
                <w:szCs w:val="20"/>
              </w:rPr>
              <w:t xml:space="preserve">. The Crown commenced an action seeking orders granting it vacant possession. Mr. MacDonald filed a response that the property is not Crown land and it is land to which the Haida Nation has Aboriginal title. He filed a counterclaim seeking a declaration to that effect and challenging the constitutionality of the </w:t>
            </w:r>
            <w:r w:rsidRPr="00BF304C">
              <w:rPr>
                <w:i/>
                <w:sz w:val="20"/>
                <w:szCs w:val="20"/>
              </w:rPr>
              <w:t>Land Act</w:t>
            </w:r>
            <w:r w:rsidRPr="00BF304C">
              <w:rPr>
                <w:sz w:val="20"/>
                <w:szCs w:val="20"/>
              </w:rPr>
              <w:t xml:space="preserve">, R.S.B.C. 1996, </w:t>
            </w:r>
            <w:proofErr w:type="gramStart"/>
            <w:r w:rsidRPr="00BF304C">
              <w:rPr>
                <w:sz w:val="20"/>
                <w:szCs w:val="20"/>
              </w:rPr>
              <w:t>c</w:t>
            </w:r>
            <w:proofErr w:type="gramEnd"/>
            <w:r w:rsidRPr="00BF304C">
              <w:rPr>
                <w:sz w:val="20"/>
                <w:szCs w:val="20"/>
              </w:rPr>
              <w:t xml:space="preserve">. 245. The Supreme Court of British Columbia </w:t>
            </w:r>
            <w:r w:rsidRPr="00BF304C">
              <w:rPr>
                <w:color w:val="000000"/>
                <w:sz w:val="20"/>
                <w:szCs w:val="20"/>
              </w:rPr>
              <w:t>struck the response and counterclaim and granted an order for vacant possession. The Court of Appeal dismissed an appeal.</w:t>
            </w:r>
          </w:p>
        </w:tc>
      </w:tr>
      <w:tr w:rsidR="00A47D66" w:rsidRPr="00BF304C" w:rsidTr="00E95A6A">
        <w:tc>
          <w:tcPr>
            <w:tcW w:w="5000" w:type="pct"/>
            <w:gridSpan w:val="4"/>
          </w:tcPr>
          <w:p w:rsidR="00A47D66" w:rsidRPr="00BF304C" w:rsidRDefault="00A47D66" w:rsidP="00A47D66">
            <w:pPr>
              <w:jc w:val="both"/>
              <w:rPr>
                <w:sz w:val="20"/>
              </w:rPr>
            </w:pPr>
          </w:p>
        </w:tc>
      </w:tr>
      <w:tr w:rsidR="00A47D66" w:rsidRPr="00BF304C" w:rsidTr="00E95A6A">
        <w:tc>
          <w:tcPr>
            <w:tcW w:w="2427" w:type="pct"/>
            <w:gridSpan w:val="2"/>
          </w:tcPr>
          <w:p w:rsidR="00A47D66" w:rsidRPr="00BF304C" w:rsidRDefault="00A47D66" w:rsidP="00A47D66">
            <w:pPr>
              <w:jc w:val="both"/>
              <w:rPr>
                <w:sz w:val="20"/>
              </w:rPr>
            </w:pPr>
            <w:r w:rsidRPr="00BF304C">
              <w:rPr>
                <w:sz w:val="20"/>
              </w:rPr>
              <w:t>October 6, 2021</w:t>
            </w:r>
          </w:p>
          <w:p w:rsidR="00A47D66" w:rsidRPr="00BF304C" w:rsidRDefault="00A47D66" w:rsidP="00A47D66">
            <w:pPr>
              <w:jc w:val="both"/>
              <w:rPr>
                <w:sz w:val="20"/>
              </w:rPr>
            </w:pPr>
            <w:r w:rsidRPr="00BF304C">
              <w:rPr>
                <w:sz w:val="20"/>
              </w:rPr>
              <w:t>Supreme Court of British Columbia</w:t>
            </w:r>
          </w:p>
          <w:p w:rsidR="00A47D66" w:rsidRPr="00BF304C" w:rsidRDefault="00A47D66" w:rsidP="00A47D66">
            <w:pPr>
              <w:jc w:val="both"/>
              <w:rPr>
                <w:sz w:val="20"/>
              </w:rPr>
            </w:pPr>
            <w:r w:rsidRPr="00BF304C">
              <w:rPr>
                <w:sz w:val="20"/>
              </w:rPr>
              <w:t>(Punnett J.)</w:t>
            </w:r>
          </w:p>
          <w:p w:rsidR="00A47D66" w:rsidRPr="00BF304C" w:rsidRDefault="00BF304C" w:rsidP="00A47D66">
            <w:pPr>
              <w:jc w:val="both"/>
              <w:rPr>
                <w:sz w:val="20"/>
              </w:rPr>
            </w:pPr>
            <w:hyperlink r:id="rId30" w:history="1">
              <w:r w:rsidR="00A47D66" w:rsidRPr="00BF304C">
                <w:rPr>
                  <w:rStyle w:val="Hyperlink"/>
                  <w:sz w:val="20"/>
                </w:rPr>
                <w:t>2021 BCSC 1944</w:t>
              </w:r>
            </w:hyperlink>
          </w:p>
          <w:p w:rsidR="00A47D66" w:rsidRPr="00BF304C" w:rsidRDefault="00A47D66" w:rsidP="00A47D66">
            <w:pPr>
              <w:jc w:val="both"/>
              <w:rPr>
                <w:sz w:val="20"/>
              </w:rPr>
            </w:pPr>
          </w:p>
        </w:tc>
        <w:tc>
          <w:tcPr>
            <w:tcW w:w="243" w:type="pct"/>
          </w:tcPr>
          <w:p w:rsidR="00A47D66" w:rsidRPr="00BF304C" w:rsidRDefault="00A47D66" w:rsidP="00A47D66">
            <w:pPr>
              <w:jc w:val="both"/>
              <w:rPr>
                <w:sz w:val="20"/>
              </w:rPr>
            </w:pPr>
          </w:p>
        </w:tc>
        <w:tc>
          <w:tcPr>
            <w:tcW w:w="2330" w:type="pct"/>
          </w:tcPr>
          <w:p w:rsidR="00A47D66" w:rsidRPr="00BF304C" w:rsidRDefault="00A47D66" w:rsidP="00A47D66">
            <w:pPr>
              <w:pStyle w:val="scjnumber"/>
              <w:widowControl w:val="0"/>
              <w:spacing w:before="0" w:beforeAutospacing="0" w:after="0" w:afterAutospacing="0"/>
              <w:jc w:val="both"/>
              <w:rPr>
                <w:sz w:val="20"/>
                <w:szCs w:val="20"/>
              </w:rPr>
            </w:pPr>
            <w:r w:rsidRPr="00BF304C">
              <w:rPr>
                <w:color w:val="000000"/>
                <w:sz w:val="20"/>
                <w:szCs w:val="20"/>
              </w:rPr>
              <w:t>Motion to strike response and counterclaim granted; Order for vacant possession of land granted</w:t>
            </w:r>
          </w:p>
          <w:p w:rsidR="00A47D66" w:rsidRPr="00BF304C" w:rsidRDefault="00A47D66" w:rsidP="00A47D66">
            <w:pPr>
              <w:jc w:val="both"/>
              <w:rPr>
                <w:sz w:val="20"/>
              </w:rPr>
            </w:pPr>
          </w:p>
        </w:tc>
      </w:tr>
      <w:tr w:rsidR="00A47D66" w:rsidRPr="00BF304C" w:rsidTr="00E95A6A">
        <w:tc>
          <w:tcPr>
            <w:tcW w:w="2427" w:type="pct"/>
            <w:gridSpan w:val="2"/>
          </w:tcPr>
          <w:p w:rsidR="00A47D66" w:rsidRPr="00BF304C" w:rsidRDefault="00A47D66" w:rsidP="00A47D66">
            <w:pPr>
              <w:jc w:val="both"/>
              <w:rPr>
                <w:sz w:val="20"/>
              </w:rPr>
            </w:pPr>
            <w:r w:rsidRPr="00BF304C">
              <w:rPr>
                <w:sz w:val="20"/>
              </w:rPr>
              <w:t>November 14, 2022</w:t>
            </w:r>
          </w:p>
          <w:p w:rsidR="00A47D66" w:rsidRPr="00BF304C" w:rsidRDefault="00A47D66" w:rsidP="00A47D66">
            <w:pPr>
              <w:jc w:val="both"/>
              <w:rPr>
                <w:sz w:val="20"/>
              </w:rPr>
            </w:pPr>
            <w:r w:rsidRPr="00BF304C">
              <w:rPr>
                <w:sz w:val="20"/>
              </w:rPr>
              <w:t xml:space="preserve">Court of Appeal for British Columbia </w:t>
            </w:r>
          </w:p>
          <w:p w:rsidR="00A47D66" w:rsidRPr="00BF304C" w:rsidRDefault="00A47D66" w:rsidP="00A47D66">
            <w:pPr>
              <w:jc w:val="both"/>
              <w:rPr>
                <w:sz w:val="20"/>
                <w:lang w:val="fr-CA"/>
              </w:rPr>
            </w:pPr>
            <w:r w:rsidRPr="00BF304C">
              <w:rPr>
                <w:sz w:val="20"/>
                <w:lang w:val="fr-CA"/>
              </w:rPr>
              <w:t>(Vancouver)</w:t>
            </w:r>
          </w:p>
          <w:p w:rsidR="00A47D66" w:rsidRPr="00BF304C" w:rsidRDefault="00A47D66" w:rsidP="00A47D66">
            <w:pPr>
              <w:jc w:val="both"/>
              <w:rPr>
                <w:sz w:val="20"/>
                <w:lang w:val="fr-CA"/>
              </w:rPr>
            </w:pPr>
            <w:r w:rsidRPr="00BF304C">
              <w:rPr>
                <w:sz w:val="20"/>
                <w:lang w:val="fr-CA"/>
              </w:rPr>
              <w:t>(Bennett, Griffin, Grauer JJ.A.)</w:t>
            </w:r>
          </w:p>
          <w:p w:rsidR="00A47D66" w:rsidRPr="00BF304C" w:rsidRDefault="00BF304C" w:rsidP="00A47D66">
            <w:pPr>
              <w:jc w:val="both"/>
              <w:rPr>
                <w:sz w:val="20"/>
              </w:rPr>
            </w:pPr>
            <w:hyperlink r:id="rId31" w:history="1">
              <w:r w:rsidR="00A47D66" w:rsidRPr="00BF304C">
                <w:rPr>
                  <w:rStyle w:val="Hyperlink"/>
                  <w:sz w:val="20"/>
                </w:rPr>
                <w:t>2022 BCCA 381</w:t>
              </w:r>
            </w:hyperlink>
            <w:r w:rsidR="00A47D66" w:rsidRPr="00BF304C">
              <w:rPr>
                <w:sz w:val="20"/>
              </w:rPr>
              <w:t>; 478703</w:t>
            </w:r>
          </w:p>
          <w:p w:rsidR="00A47D66" w:rsidRPr="00BF304C" w:rsidRDefault="00A47D66" w:rsidP="00A47D66">
            <w:pPr>
              <w:jc w:val="both"/>
              <w:rPr>
                <w:sz w:val="20"/>
              </w:rPr>
            </w:pPr>
          </w:p>
        </w:tc>
        <w:tc>
          <w:tcPr>
            <w:tcW w:w="243" w:type="pct"/>
          </w:tcPr>
          <w:p w:rsidR="00A47D66" w:rsidRPr="00BF304C" w:rsidRDefault="00A47D66" w:rsidP="00A47D66">
            <w:pPr>
              <w:jc w:val="both"/>
              <w:rPr>
                <w:sz w:val="20"/>
              </w:rPr>
            </w:pPr>
          </w:p>
        </w:tc>
        <w:tc>
          <w:tcPr>
            <w:tcW w:w="2330" w:type="pct"/>
          </w:tcPr>
          <w:p w:rsidR="00A47D66" w:rsidRPr="00BF304C" w:rsidRDefault="00A47D66" w:rsidP="00A47D66">
            <w:pPr>
              <w:jc w:val="both"/>
              <w:rPr>
                <w:sz w:val="20"/>
              </w:rPr>
            </w:pPr>
            <w:r w:rsidRPr="00BF304C">
              <w:rPr>
                <w:sz w:val="20"/>
              </w:rPr>
              <w:t>Appeal dismissed</w:t>
            </w:r>
          </w:p>
          <w:p w:rsidR="00A47D66" w:rsidRPr="00BF304C" w:rsidRDefault="00A47D66" w:rsidP="00A47D66">
            <w:pPr>
              <w:jc w:val="both"/>
              <w:rPr>
                <w:sz w:val="20"/>
              </w:rPr>
            </w:pPr>
          </w:p>
        </w:tc>
      </w:tr>
      <w:tr w:rsidR="00A47D66" w:rsidRPr="00BF304C" w:rsidTr="00E95A6A">
        <w:tc>
          <w:tcPr>
            <w:tcW w:w="2427" w:type="pct"/>
            <w:gridSpan w:val="2"/>
          </w:tcPr>
          <w:p w:rsidR="00A47D66" w:rsidRPr="00BF304C" w:rsidRDefault="00A47D66" w:rsidP="00A47D66">
            <w:pPr>
              <w:jc w:val="both"/>
              <w:rPr>
                <w:sz w:val="20"/>
              </w:rPr>
            </w:pPr>
            <w:r w:rsidRPr="00BF304C">
              <w:rPr>
                <w:sz w:val="20"/>
              </w:rPr>
              <w:t>January 10, 2023</w:t>
            </w:r>
          </w:p>
          <w:p w:rsidR="00A47D66" w:rsidRPr="00BF304C" w:rsidRDefault="00A47D66" w:rsidP="00A47D66">
            <w:pPr>
              <w:jc w:val="both"/>
              <w:rPr>
                <w:sz w:val="20"/>
              </w:rPr>
            </w:pPr>
            <w:r w:rsidRPr="00BF304C">
              <w:rPr>
                <w:sz w:val="20"/>
              </w:rPr>
              <w:t>Supreme Court of Canada</w:t>
            </w:r>
          </w:p>
        </w:tc>
        <w:tc>
          <w:tcPr>
            <w:tcW w:w="243" w:type="pct"/>
          </w:tcPr>
          <w:p w:rsidR="00A47D66" w:rsidRPr="00BF304C" w:rsidRDefault="00A47D66" w:rsidP="00A47D66">
            <w:pPr>
              <w:jc w:val="both"/>
              <w:rPr>
                <w:sz w:val="20"/>
              </w:rPr>
            </w:pPr>
          </w:p>
        </w:tc>
        <w:tc>
          <w:tcPr>
            <w:tcW w:w="2330" w:type="pct"/>
          </w:tcPr>
          <w:p w:rsidR="00A47D66" w:rsidRPr="00BF304C" w:rsidRDefault="00A47D66" w:rsidP="00A47D66">
            <w:pPr>
              <w:jc w:val="both"/>
              <w:rPr>
                <w:sz w:val="20"/>
              </w:rPr>
            </w:pPr>
            <w:r w:rsidRPr="00BF304C">
              <w:rPr>
                <w:sz w:val="20"/>
              </w:rPr>
              <w:t>Application for leave to appeal filed</w:t>
            </w:r>
          </w:p>
          <w:p w:rsidR="00A47D66" w:rsidRPr="00BF304C" w:rsidRDefault="00A47D66" w:rsidP="00A47D66">
            <w:pPr>
              <w:jc w:val="both"/>
              <w:rPr>
                <w:sz w:val="20"/>
              </w:rPr>
            </w:pPr>
          </w:p>
        </w:tc>
      </w:tr>
    </w:tbl>
    <w:p w:rsidR="00A47D66" w:rsidRPr="00BF304C" w:rsidRDefault="00A47D66" w:rsidP="00A47D66">
      <w:pPr>
        <w:jc w:val="both"/>
        <w:rPr>
          <w:sz w:val="20"/>
        </w:rPr>
      </w:pPr>
    </w:p>
    <w:p w:rsidR="00A47D66" w:rsidRPr="00BF304C" w:rsidRDefault="00BF304C" w:rsidP="00A47D66">
      <w:pPr>
        <w:jc w:val="both"/>
        <w:rPr>
          <w:sz w:val="20"/>
        </w:rPr>
      </w:pPr>
      <w:r w:rsidRPr="00BF304C">
        <w:rPr>
          <w:sz w:val="20"/>
        </w:rPr>
        <w:pict>
          <v:rect id="_x0000_i1033" style="width:2in;height:1pt" o:hrpct="0" o:hralign="center" o:hrstd="t" o:hrnoshade="t" o:hr="t" fillcolor="black [3213]" stroked="f"/>
        </w:pict>
      </w:r>
    </w:p>
    <w:p w:rsidR="00A47D66" w:rsidRPr="00BF304C" w:rsidRDefault="00A47D66" w:rsidP="00A47D6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47D66" w:rsidRPr="00BF304C" w:rsidTr="00B678EC">
        <w:tc>
          <w:tcPr>
            <w:tcW w:w="543" w:type="pct"/>
          </w:tcPr>
          <w:p w:rsidR="00A47D66" w:rsidRPr="00BF304C" w:rsidRDefault="00A47D66" w:rsidP="00A47D66">
            <w:pPr>
              <w:jc w:val="both"/>
              <w:rPr>
                <w:sz w:val="20"/>
                <w:lang w:val="fr-CA"/>
              </w:rPr>
            </w:pPr>
            <w:r w:rsidRPr="00BF304C">
              <w:rPr>
                <w:rStyle w:val="SCCFileNumberChar"/>
                <w:sz w:val="20"/>
                <w:szCs w:val="20"/>
                <w:lang w:val="fr-CA"/>
              </w:rPr>
              <w:t>40551</w:t>
            </w:r>
          </w:p>
        </w:tc>
        <w:tc>
          <w:tcPr>
            <w:tcW w:w="4457" w:type="pct"/>
            <w:gridSpan w:val="3"/>
          </w:tcPr>
          <w:p w:rsidR="00A47D66" w:rsidRPr="00BF304C" w:rsidRDefault="00A47D66" w:rsidP="00A47D66">
            <w:pPr>
              <w:pStyle w:val="SCCLsocParty"/>
              <w:jc w:val="both"/>
              <w:rPr>
                <w:b/>
                <w:sz w:val="20"/>
                <w:szCs w:val="20"/>
              </w:rPr>
            </w:pPr>
            <w:r w:rsidRPr="00BF304C">
              <w:rPr>
                <w:b/>
                <w:sz w:val="20"/>
                <w:szCs w:val="20"/>
              </w:rPr>
              <w:t xml:space="preserve">Alexander MacDonald c. Sa Majesté le Roi </w:t>
            </w:r>
          </w:p>
          <w:p w:rsidR="00A47D66" w:rsidRPr="00BF304C" w:rsidRDefault="00A47D66" w:rsidP="00A47D66">
            <w:pPr>
              <w:jc w:val="both"/>
              <w:rPr>
                <w:sz w:val="20"/>
                <w:lang w:val="fr-CA"/>
              </w:rPr>
            </w:pPr>
            <w:r w:rsidRPr="00BF304C">
              <w:rPr>
                <w:sz w:val="20"/>
                <w:lang w:val="fr-CA"/>
              </w:rPr>
              <w:t>(C.</w:t>
            </w:r>
            <w:r w:rsidRPr="00BF304C">
              <w:rPr>
                <w:sz w:val="20"/>
                <w:lang w:val="fr-CA"/>
              </w:rPr>
              <w:noBreakHyphen/>
              <w:t>B.) (Civile) (Autorisation)</w:t>
            </w:r>
          </w:p>
        </w:tc>
      </w:tr>
      <w:tr w:rsidR="00A47D66" w:rsidRPr="00BF304C" w:rsidTr="00B678EC">
        <w:tc>
          <w:tcPr>
            <w:tcW w:w="5000" w:type="pct"/>
            <w:gridSpan w:val="4"/>
          </w:tcPr>
          <w:p w:rsidR="00A47D66" w:rsidRPr="00BF304C" w:rsidRDefault="00A47D66" w:rsidP="00A47D66">
            <w:pPr>
              <w:jc w:val="both"/>
              <w:rPr>
                <w:sz w:val="20"/>
                <w:lang w:val="fr-CA"/>
              </w:rPr>
            </w:pPr>
            <w:r w:rsidRPr="00BF304C">
              <w:rPr>
                <w:iCs/>
                <w:color w:val="000000"/>
                <w:sz w:val="20"/>
                <w:lang w:val="fr-CA"/>
              </w:rPr>
              <w:t>Procédure civile — Qualité pour agir — Droit des Autochtones —</w:t>
            </w:r>
            <w:r w:rsidRPr="00BF304C">
              <w:rPr>
                <w:sz w:val="20"/>
                <w:lang w:val="fr-CA"/>
              </w:rPr>
              <w:t xml:space="preserve"> Devrait</w:t>
            </w:r>
            <w:r w:rsidRPr="00BF304C">
              <w:rPr>
                <w:sz w:val="20"/>
                <w:lang w:val="fr-CA"/>
              </w:rPr>
              <w:noBreakHyphen/>
              <w:t xml:space="preserve">on nier la qualité pour agir aux plaideurs sur la base de la réparation qu’ils ont l’intention de solliciter? </w:t>
            </w:r>
            <w:r w:rsidRPr="00BF304C">
              <w:rPr>
                <w:iCs/>
                <w:color w:val="000000"/>
                <w:sz w:val="20"/>
                <w:lang w:val="fr-CA"/>
              </w:rPr>
              <w:t>— Les plaideurs ayant la qualité pour agir devraient</w:t>
            </w:r>
            <w:r w:rsidRPr="00BF304C">
              <w:rPr>
                <w:iCs/>
                <w:color w:val="000000"/>
                <w:sz w:val="20"/>
                <w:lang w:val="fr-CA"/>
              </w:rPr>
              <w:noBreakHyphen/>
              <w:t>ils être en mesure de présenter une déclaration selon laquelle la loi a des effets inconstitutionnels contre les tierces parties? — L’organisation d’un traité devrait</w:t>
            </w:r>
            <w:r w:rsidRPr="00BF304C">
              <w:rPr>
                <w:iCs/>
                <w:color w:val="000000"/>
                <w:sz w:val="20"/>
                <w:lang w:val="fr-CA"/>
              </w:rPr>
              <w:noBreakHyphen/>
              <w:t xml:space="preserve">elle </w:t>
            </w:r>
            <w:proofErr w:type="gramStart"/>
            <w:r w:rsidRPr="00BF304C">
              <w:rPr>
                <w:iCs/>
                <w:color w:val="000000"/>
                <w:sz w:val="20"/>
                <w:lang w:val="fr-CA"/>
              </w:rPr>
              <w:t>supplanter</w:t>
            </w:r>
            <w:proofErr w:type="gramEnd"/>
            <w:r w:rsidRPr="00BF304C">
              <w:rPr>
                <w:iCs/>
                <w:color w:val="000000"/>
                <w:sz w:val="20"/>
                <w:lang w:val="fr-CA"/>
              </w:rPr>
              <w:t xml:space="preserve"> l’autorité des chefs héréditaires individuels? — L’organisation d’un traité devrait</w:t>
            </w:r>
            <w:r w:rsidRPr="00BF304C">
              <w:rPr>
                <w:iCs/>
                <w:color w:val="000000"/>
                <w:sz w:val="20"/>
                <w:lang w:val="fr-CA"/>
              </w:rPr>
              <w:noBreakHyphen/>
              <w:t xml:space="preserve">elle avoir l’autorité exclusive de soulever des moyens de défense à l’égard des actions de la Couronne touchant les droits des Autochtones? </w:t>
            </w:r>
          </w:p>
        </w:tc>
      </w:tr>
      <w:tr w:rsidR="00A47D66" w:rsidRPr="00BF304C" w:rsidTr="00B678EC">
        <w:tc>
          <w:tcPr>
            <w:tcW w:w="5000" w:type="pct"/>
            <w:gridSpan w:val="4"/>
          </w:tcPr>
          <w:p w:rsidR="00A47D66" w:rsidRPr="00BF304C" w:rsidRDefault="00A47D66" w:rsidP="00A47D66">
            <w:pPr>
              <w:jc w:val="both"/>
              <w:rPr>
                <w:sz w:val="20"/>
                <w:lang w:val="fr-CA"/>
              </w:rPr>
            </w:pPr>
          </w:p>
          <w:p w:rsidR="00A47D66" w:rsidRPr="00BF304C" w:rsidRDefault="00A47D66" w:rsidP="00A47D66">
            <w:pPr>
              <w:jc w:val="both"/>
              <w:rPr>
                <w:sz w:val="20"/>
                <w:lang w:val="fr-CA"/>
              </w:rPr>
            </w:pPr>
            <w:r w:rsidRPr="00BF304C">
              <w:rPr>
                <w:sz w:val="20"/>
                <w:lang w:val="fr-CA"/>
              </w:rPr>
              <w:t xml:space="preserve">La Couronne a avancé que M. MacDonald commettait une intrusion et occupait illégalement des terres sur les îles Haida Gwaii. La Couronne a commencé une action sollicitant des ordonnances lui en garantissant la prise de possession. M. MacDonald a déposé une réponse dont il ressort que la propriété ne fait pas partie des terres de la Couronne et qu’il s’agit de terres sur lesquelles la Nation Haida possède un titre ancestral. Il a déposé une demande reconventionnelle, sollicitant une déclaration à cet égard, et contestant la constitutionnalité de la loi intitulée </w:t>
            </w:r>
            <w:r w:rsidRPr="00BF304C">
              <w:rPr>
                <w:i/>
                <w:sz w:val="20"/>
                <w:lang w:val="fr-CA"/>
              </w:rPr>
              <w:t>Land Act</w:t>
            </w:r>
            <w:r w:rsidRPr="00BF304C">
              <w:rPr>
                <w:sz w:val="20"/>
                <w:lang w:val="fr-CA"/>
              </w:rPr>
              <w:t>, R.S.B.C. 1996, c. 245. La Cour suprême de la Colombie</w:t>
            </w:r>
            <w:r w:rsidRPr="00BF304C">
              <w:rPr>
                <w:sz w:val="20"/>
                <w:lang w:val="fr-CA"/>
              </w:rPr>
              <w:noBreakHyphen/>
              <w:t>Britannique a radié la réponse et la demande reconventionnelle, et a rendu une ordonnance en vue de la prise de possession. La Cour d’appel a rejeté un appel.</w:t>
            </w:r>
          </w:p>
        </w:tc>
      </w:tr>
      <w:tr w:rsidR="00A47D66" w:rsidRPr="00BF304C" w:rsidTr="00B678EC">
        <w:tc>
          <w:tcPr>
            <w:tcW w:w="5000" w:type="pct"/>
            <w:gridSpan w:val="4"/>
          </w:tcPr>
          <w:p w:rsidR="00A47D66" w:rsidRPr="00BF304C" w:rsidRDefault="00A47D66" w:rsidP="00A47D66">
            <w:pPr>
              <w:jc w:val="both"/>
              <w:rPr>
                <w:sz w:val="20"/>
                <w:lang w:val="fr-CA"/>
              </w:rPr>
            </w:pPr>
          </w:p>
        </w:tc>
      </w:tr>
      <w:tr w:rsidR="00A47D66" w:rsidRPr="00BF304C" w:rsidTr="00B678EC">
        <w:tc>
          <w:tcPr>
            <w:tcW w:w="2427" w:type="pct"/>
            <w:gridSpan w:val="2"/>
          </w:tcPr>
          <w:p w:rsidR="00A47D66" w:rsidRPr="00BF304C" w:rsidRDefault="00A47D66" w:rsidP="00A47D66">
            <w:pPr>
              <w:jc w:val="both"/>
              <w:rPr>
                <w:sz w:val="20"/>
                <w:lang w:val="fr-CA"/>
              </w:rPr>
            </w:pPr>
            <w:r w:rsidRPr="00BF304C">
              <w:rPr>
                <w:sz w:val="20"/>
                <w:lang w:val="fr-CA"/>
              </w:rPr>
              <w:t>6 octobre 2021</w:t>
            </w:r>
          </w:p>
          <w:p w:rsidR="00A47D66" w:rsidRPr="00BF304C" w:rsidRDefault="00A47D66" w:rsidP="00A47D66">
            <w:pPr>
              <w:jc w:val="both"/>
              <w:rPr>
                <w:sz w:val="20"/>
                <w:lang w:val="fr-CA"/>
              </w:rPr>
            </w:pPr>
            <w:r w:rsidRPr="00BF304C">
              <w:rPr>
                <w:sz w:val="20"/>
                <w:lang w:val="fr-CA"/>
              </w:rPr>
              <w:t>Cour suprême de la Colombie</w:t>
            </w:r>
            <w:r w:rsidRPr="00BF304C">
              <w:rPr>
                <w:sz w:val="20"/>
                <w:lang w:val="fr-CA"/>
              </w:rPr>
              <w:noBreakHyphen/>
              <w:t xml:space="preserve">Britannique </w:t>
            </w:r>
          </w:p>
          <w:p w:rsidR="00A47D66" w:rsidRPr="00BF304C" w:rsidRDefault="00A47D66" w:rsidP="00A47D66">
            <w:pPr>
              <w:jc w:val="both"/>
              <w:rPr>
                <w:sz w:val="20"/>
                <w:lang w:val="fr-CA"/>
              </w:rPr>
            </w:pPr>
            <w:r w:rsidRPr="00BF304C">
              <w:rPr>
                <w:sz w:val="20"/>
                <w:lang w:val="fr-CA"/>
              </w:rPr>
              <w:t>(juge Punnett)</w:t>
            </w:r>
          </w:p>
          <w:p w:rsidR="00A47D66" w:rsidRPr="00BF304C" w:rsidRDefault="00BF304C" w:rsidP="00A47D66">
            <w:pPr>
              <w:jc w:val="both"/>
              <w:rPr>
                <w:sz w:val="20"/>
                <w:lang w:val="fr-CA"/>
              </w:rPr>
            </w:pPr>
            <w:hyperlink r:id="rId32" w:history="1">
              <w:r w:rsidR="00A47D66" w:rsidRPr="00BF304C">
                <w:rPr>
                  <w:rStyle w:val="Hyperlink"/>
                  <w:sz w:val="20"/>
                  <w:lang w:val="fr-CA"/>
                </w:rPr>
                <w:t>2021 BCSC 1944</w:t>
              </w:r>
            </w:hyperlink>
          </w:p>
          <w:p w:rsidR="00A47D66" w:rsidRPr="00BF304C" w:rsidRDefault="00A47D66" w:rsidP="00A47D66">
            <w:pPr>
              <w:jc w:val="both"/>
              <w:rPr>
                <w:sz w:val="20"/>
                <w:lang w:val="fr-CA"/>
              </w:rPr>
            </w:pPr>
          </w:p>
        </w:tc>
        <w:tc>
          <w:tcPr>
            <w:tcW w:w="243" w:type="pct"/>
          </w:tcPr>
          <w:p w:rsidR="00A47D66" w:rsidRPr="00BF304C" w:rsidRDefault="00A47D66" w:rsidP="00A47D66">
            <w:pPr>
              <w:jc w:val="both"/>
              <w:rPr>
                <w:sz w:val="20"/>
                <w:lang w:val="fr-CA"/>
              </w:rPr>
            </w:pPr>
          </w:p>
        </w:tc>
        <w:tc>
          <w:tcPr>
            <w:tcW w:w="2330" w:type="pct"/>
          </w:tcPr>
          <w:p w:rsidR="00A47D66" w:rsidRPr="00BF304C" w:rsidRDefault="00A47D66" w:rsidP="00A47D66">
            <w:pPr>
              <w:pStyle w:val="scjnumber"/>
              <w:widowControl w:val="0"/>
              <w:spacing w:before="0" w:beforeAutospacing="0" w:after="0" w:afterAutospacing="0"/>
              <w:jc w:val="both"/>
              <w:rPr>
                <w:sz w:val="20"/>
                <w:szCs w:val="20"/>
                <w:lang w:val="fr-CA"/>
              </w:rPr>
            </w:pPr>
            <w:r w:rsidRPr="00BF304C">
              <w:rPr>
                <w:color w:val="000000"/>
                <w:sz w:val="20"/>
                <w:szCs w:val="20"/>
                <w:lang w:val="fr-CA"/>
              </w:rPr>
              <w:t>Requête en radiation de la réponse et demande reconventionnelle accueillies; ordonnance de prise de possession des terres accueillie</w:t>
            </w:r>
          </w:p>
          <w:p w:rsidR="00A47D66" w:rsidRPr="00BF304C" w:rsidRDefault="00A47D66" w:rsidP="00A47D66">
            <w:pPr>
              <w:jc w:val="both"/>
              <w:rPr>
                <w:sz w:val="20"/>
                <w:lang w:val="fr-CA"/>
              </w:rPr>
            </w:pPr>
          </w:p>
        </w:tc>
      </w:tr>
      <w:tr w:rsidR="00A47D66" w:rsidRPr="00BF304C" w:rsidTr="00B678EC">
        <w:tc>
          <w:tcPr>
            <w:tcW w:w="2427" w:type="pct"/>
            <w:gridSpan w:val="2"/>
          </w:tcPr>
          <w:p w:rsidR="00A47D66" w:rsidRPr="00BF304C" w:rsidRDefault="00A47D66" w:rsidP="00A47D66">
            <w:pPr>
              <w:jc w:val="both"/>
              <w:rPr>
                <w:sz w:val="20"/>
                <w:lang w:val="fr-CA"/>
              </w:rPr>
            </w:pPr>
            <w:r w:rsidRPr="00BF304C">
              <w:rPr>
                <w:sz w:val="20"/>
                <w:lang w:val="fr-CA"/>
              </w:rPr>
              <w:t>14 novembre 2022</w:t>
            </w:r>
          </w:p>
          <w:p w:rsidR="00A47D66" w:rsidRPr="00BF304C" w:rsidRDefault="00A47D66" w:rsidP="00A47D66">
            <w:pPr>
              <w:jc w:val="both"/>
              <w:rPr>
                <w:sz w:val="20"/>
                <w:lang w:val="fr-CA"/>
              </w:rPr>
            </w:pPr>
            <w:r w:rsidRPr="00BF304C">
              <w:rPr>
                <w:sz w:val="20"/>
                <w:lang w:val="fr-CA"/>
              </w:rPr>
              <w:t>Cour d’appel de la Colombie</w:t>
            </w:r>
            <w:r w:rsidRPr="00BF304C">
              <w:rPr>
                <w:sz w:val="20"/>
                <w:lang w:val="fr-CA"/>
              </w:rPr>
              <w:noBreakHyphen/>
              <w:t xml:space="preserve">Britannique </w:t>
            </w:r>
          </w:p>
          <w:p w:rsidR="00A47D66" w:rsidRPr="00BF304C" w:rsidRDefault="00A47D66" w:rsidP="00A47D66">
            <w:pPr>
              <w:jc w:val="both"/>
              <w:rPr>
                <w:sz w:val="20"/>
                <w:lang w:val="fr-CA"/>
              </w:rPr>
            </w:pPr>
            <w:r w:rsidRPr="00BF304C">
              <w:rPr>
                <w:sz w:val="20"/>
                <w:lang w:val="fr-CA"/>
              </w:rPr>
              <w:t>(Vancouver)</w:t>
            </w:r>
          </w:p>
          <w:p w:rsidR="00A47D66" w:rsidRPr="00BF304C" w:rsidRDefault="00A47D66" w:rsidP="00A47D66">
            <w:pPr>
              <w:jc w:val="both"/>
              <w:rPr>
                <w:sz w:val="20"/>
                <w:lang w:val="fr-CA"/>
              </w:rPr>
            </w:pPr>
            <w:r w:rsidRPr="00BF304C">
              <w:rPr>
                <w:sz w:val="20"/>
                <w:lang w:val="fr-CA"/>
              </w:rPr>
              <w:t>(juges Bennett, Griffin, Grauer)</w:t>
            </w:r>
          </w:p>
          <w:p w:rsidR="00A47D66" w:rsidRPr="00BF304C" w:rsidRDefault="00BF304C" w:rsidP="00A47D66">
            <w:pPr>
              <w:jc w:val="both"/>
              <w:rPr>
                <w:sz w:val="20"/>
                <w:lang w:val="fr-CA"/>
              </w:rPr>
            </w:pPr>
            <w:hyperlink r:id="rId33" w:history="1">
              <w:r w:rsidR="00A47D66" w:rsidRPr="00BF304C">
                <w:rPr>
                  <w:rStyle w:val="Hyperlink"/>
                  <w:sz w:val="20"/>
                  <w:lang w:val="fr-CA"/>
                </w:rPr>
                <w:t>2022 BCCA 381</w:t>
              </w:r>
            </w:hyperlink>
            <w:r w:rsidR="00A47D66" w:rsidRPr="00BF304C">
              <w:rPr>
                <w:sz w:val="20"/>
                <w:lang w:val="fr-CA"/>
              </w:rPr>
              <w:t>; 478703</w:t>
            </w:r>
          </w:p>
          <w:p w:rsidR="00A47D66" w:rsidRPr="00BF304C" w:rsidRDefault="00A47D66" w:rsidP="00A47D66">
            <w:pPr>
              <w:jc w:val="both"/>
              <w:rPr>
                <w:sz w:val="20"/>
                <w:lang w:val="fr-CA"/>
              </w:rPr>
            </w:pPr>
          </w:p>
        </w:tc>
        <w:tc>
          <w:tcPr>
            <w:tcW w:w="243" w:type="pct"/>
          </w:tcPr>
          <w:p w:rsidR="00A47D66" w:rsidRPr="00BF304C" w:rsidRDefault="00A47D66" w:rsidP="00A47D66">
            <w:pPr>
              <w:jc w:val="both"/>
              <w:rPr>
                <w:sz w:val="20"/>
                <w:lang w:val="fr-CA"/>
              </w:rPr>
            </w:pPr>
          </w:p>
        </w:tc>
        <w:tc>
          <w:tcPr>
            <w:tcW w:w="2330" w:type="pct"/>
          </w:tcPr>
          <w:p w:rsidR="00A47D66" w:rsidRPr="00BF304C" w:rsidRDefault="00A47D66" w:rsidP="00A47D66">
            <w:pPr>
              <w:jc w:val="both"/>
              <w:rPr>
                <w:sz w:val="20"/>
                <w:lang w:val="fr-CA"/>
              </w:rPr>
            </w:pPr>
            <w:r w:rsidRPr="00BF304C">
              <w:rPr>
                <w:sz w:val="20"/>
                <w:lang w:val="fr-CA"/>
              </w:rPr>
              <w:t>Appel rejeté</w:t>
            </w:r>
          </w:p>
          <w:p w:rsidR="00A47D66" w:rsidRPr="00BF304C" w:rsidRDefault="00A47D66" w:rsidP="00A47D66">
            <w:pPr>
              <w:jc w:val="both"/>
              <w:rPr>
                <w:sz w:val="20"/>
                <w:lang w:val="fr-CA"/>
              </w:rPr>
            </w:pPr>
          </w:p>
        </w:tc>
      </w:tr>
      <w:tr w:rsidR="00A47D66" w:rsidRPr="00BF304C" w:rsidTr="00B678EC">
        <w:tc>
          <w:tcPr>
            <w:tcW w:w="2427" w:type="pct"/>
            <w:gridSpan w:val="2"/>
          </w:tcPr>
          <w:p w:rsidR="00A47D66" w:rsidRPr="00BF304C" w:rsidRDefault="00A47D66" w:rsidP="00A47D66">
            <w:pPr>
              <w:jc w:val="both"/>
              <w:rPr>
                <w:sz w:val="20"/>
                <w:lang w:val="fr-CA"/>
              </w:rPr>
            </w:pPr>
            <w:r w:rsidRPr="00BF304C">
              <w:rPr>
                <w:sz w:val="20"/>
                <w:lang w:val="fr-CA"/>
              </w:rPr>
              <w:t>10 janvier 2023</w:t>
            </w:r>
          </w:p>
          <w:p w:rsidR="00A47D66" w:rsidRPr="00BF304C" w:rsidRDefault="00A47D66" w:rsidP="00A47D66">
            <w:pPr>
              <w:jc w:val="both"/>
              <w:rPr>
                <w:sz w:val="20"/>
                <w:lang w:val="fr-CA"/>
              </w:rPr>
            </w:pPr>
            <w:r w:rsidRPr="00BF304C">
              <w:rPr>
                <w:sz w:val="20"/>
                <w:lang w:val="fr-CA"/>
              </w:rPr>
              <w:t>Cour suprême du Canada</w:t>
            </w:r>
          </w:p>
        </w:tc>
        <w:tc>
          <w:tcPr>
            <w:tcW w:w="243" w:type="pct"/>
          </w:tcPr>
          <w:p w:rsidR="00A47D66" w:rsidRPr="00BF304C" w:rsidRDefault="00A47D66" w:rsidP="00A47D66">
            <w:pPr>
              <w:jc w:val="both"/>
              <w:rPr>
                <w:sz w:val="20"/>
                <w:lang w:val="fr-CA"/>
              </w:rPr>
            </w:pPr>
          </w:p>
        </w:tc>
        <w:tc>
          <w:tcPr>
            <w:tcW w:w="2330" w:type="pct"/>
          </w:tcPr>
          <w:p w:rsidR="00A47D66" w:rsidRPr="00BF304C" w:rsidRDefault="00A47D66" w:rsidP="00A47D66">
            <w:pPr>
              <w:jc w:val="both"/>
              <w:rPr>
                <w:sz w:val="20"/>
                <w:lang w:val="fr-CA"/>
              </w:rPr>
            </w:pPr>
            <w:r w:rsidRPr="00BF304C">
              <w:rPr>
                <w:sz w:val="20"/>
                <w:lang w:val="fr-CA"/>
              </w:rPr>
              <w:t>Demande d’autorisation d’appel déposée</w:t>
            </w:r>
          </w:p>
          <w:p w:rsidR="00A47D66" w:rsidRPr="00BF304C" w:rsidRDefault="00A47D66" w:rsidP="00A47D66">
            <w:pPr>
              <w:jc w:val="both"/>
              <w:rPr>
                <w:sz w:val="20"/>
                <w:lang w:val="fr-CA"/>
              </w:rPr>
            </w:pPr>
          </w:p>
        </w:tc>
      </w:tr>
    </w:tbl>
    <w:p w:rsidR="00A47D66" w:rsidRPr="00BF304C" w:rsidRDefault="00A47D66" w:rsidP="00A47D66">
      <w:pPr>
        <w:jc w:val="both"/>
        <w:rPr>
          <w:sz w:val="20"/>
          <w:lang w:val="fr-CA"/>
        </w:rPr>
      </w:pPr>
    </w:p>
    <w:p w:rsidR="00A47D66" w:rsidRPr="00BF304C" w:rsidRDefault="00BF304C" w:rsidP="00A47D66">
      <w:pPr>
        <w:jc w:val="both"/>
        <w:rPr>
          <w:sz w:val="20"/>
          <w:lang w:val="fr-CA"/>
        </w:rPr>
      </w:pPr>
      <w:r w:rsidRPr="00BF304C">
        <w:rPr>
          <w:sz w:val="20"/>
        </w:rPr>
        <w:pict>
          <v:rect id="_x0000_i1034" style="width:2in;height:1pt" o:hrpct="0" o:hralign="center" o:hrstd="t" o:hrnoshade="t" o:hr="t" fillcolor="black [3213]" stroked="f"/>
        </w:pict>
      </w:r>
    </w:p>
    <w:p w:rsidR="00A47D66" w:rsidRPr="00BF304C" w:rsidRDefault="00A47D66" w:rsidP="00A47D6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47D66" w:rsidRPr="00BF304C" w:rsidTr="00E95A6A">
        <w:tc>
          <w:tcPr>
            <w:tcW w:w="543" w:type="pct"/>
          </w:tcPr>
          <w:p w:rsidR="00A47D66" w:rsidRPr="00BF304C" w:rsidRDefault="00A47D66" w:rsidP="00A47D66">
            <w:pPr>
              <w:jc w:val="both"/>
              <w:rPr>
                <w:sz w:val="20"/>
              </w:rPr>
            </w:pPr>
            <w:r w:rsidRPr="00BF304C">
              <w:rPr>
                <w:rStyle w:val="SCCFileNumberChar"/>
                <w:sz w:val="20"/>
                <w:szCs w:val="20"/>
              </w:rPr>
              <w:t>40428</w:t>
            </w:r>
          </w:p>
        </w:tc>
        <w:tc>
          <w:tcPr>
            <w:tcW w:w="4457" w:type="pct"/>
            <w:gridSpan w:val="3"/>
          </w:tcPr>
          <w:p w:rsidR="00A47D66" w:rsidRPr="00BF304C" w:rsidRDefault="00A47D66" w:rsidP="00A47D66">
            <w:pPr>
              <w:pStyle w:val="SCCLsocParty"/>
              <w:jc w:val="both"/>
              <w:rPr>
                <w:b/>
                <w:sz w:val="20"/>
                <w:szCs w:val="20"/>
                <w:lang w:val="en-US"/>
              </w:rPr>
            </w:pPr>
            <w:r w:rsidRPr="00BF304C">
              <w:rPr>
                <w:b/>
                <w:sz w:val="20"/>
                <w:szCs w:val="20"/>
                <w:lang w:val="en-US"/>
              </w:rPr>
              <w:t>His Majesty the King v. Agénor Archambault, Gilles Grenier</w:t>
            </w:r>
          </w:p>
          <w:p w:rsidR="00A47D66" w:rsidRPr="00BF304C" w:rsidRDefault="00A47D66" w:rsidP="00A47D66">
            <w:pPr>
              <w:jc w:val="both"/>
              <w:rPr>
                <w:sz w:val="20"/>
              </w:rPr>
            </w:pPr>
            <w:r w:rsidRPr="00BF304C">
              <w:rPr>
                <w:sz w:val="20"/>
              </w:rPr>
              <w:t>(Que.) (Criminal) (By Leave)</w:t>
            </w:r>
          </w:p>
        </w:tc>
      </w:tr>
      <w:tr w:rsidR="00A47D66" w:rsidRPr="00BF304C" w:rsidTr="00E95A6A">
        <w:tc>
          <w:tcPr>
            <w:tcW w:w="5000" w:type="pct"/>
            <w:gridSpan w:val="4"/>
          </w:tcPr>
          <w:p w:rsidR="00A47D66" w:rsidRPr="00BF304C" w:rsidRDefault="00A47D66" w:rsidP="00A47D66">
            <w:pPr>
              <w:jc w:val="both"/>
              <w:rPr>
                <w:sz w:val="20"/>
              </w:rPr>
            </w:pPr>
            <w:r w:rsidRPr="00BF304C">
              <w:rPr>
                <w:sz w:val="20"/>
              </w:rPr>
              <w:t xml:space="preserve">Criminal law — Preliminary inquiry — Legislation — Prospective application of legislative amendments to preliminary inquiry rules — Interpretation — Whether Quebec Court of Appeal erred in law in finding that right to preliminary inquiry depends on law in force at time of commission of offence with which accused is charged — Whether accused charged with indictable offence has right to preliminary inquiry even if not personally liable to 14 years or more of imprisonment — </w:t>
            </w:r>
            <w:r w:rsidRPr="00BF304C">
              <w:rPr>
                <w:i/>
                <w:sz w:val="20"/>
              </w:rPr>
              <w:t>Criminal Code</w:t>
            </w:r>
            <w:r w:rsidRPr="00BF304C">
              <w:rPr>
                <w:sz w:val="20"/>
              </w:rPr>
              <w:t>, R.S.C. 1985, c. C-46, s. 535.</w:t>
            </w:r>
          </w:p>
        </w:tc>
      </w:tr>
      <w:tr w:rsidR="00A47D66" w:rsidRPr="00BF304C" w:rsidTr="00E95A6A">
        <w:tc>
          <w:tcPr>
            <w:tcW w:w="5000" w:type="pct"/>
            <w:gridSpan w:val="4"/>
          </w:tcPr>
          <w:p w:rsidR="00A47D66" w:rsidRPr="00BF304C" w:rsidRDefault="00A47D66" w:rsidP="00A47D66">
            <w:pPr>
              <w:jc w:val="both"/>
              <w:rPr>
                <w:sz w:val="20"/>
              </w:rPr>
            </w:pPr>
          </w:p>
          <w:p w:rsidR="00A47D66" w:rsidRPr="00BF304C" w:rsidRDefault="00A47D66" w:rsidP="00A47D66">
            <w:pPr>
              <w:jc w:val="both"/>
              <w:rPr>
                <w:sz w:val="20"/>
              </w:rPr>
            </w:pPr>
            <w:r w:rsidRPr="00BF304C">
              <w:rPr>
                <w:sz w:val="20"/>
              </w:rPr>
              <w:t xml:space="preserve">In July 2019, in two separate cases, the respondents appeared in the Court of Québec to answer charges for indictable offences that were punishable by a maximum of 14 years of imprisonment, but that had been punishable by a maximum of 10 years of imprisonment at the time they were allegedly committed. The respondents were thus entitled to a preliminary inquiry. On September 19, 2019, s. 535 of the </w:t>
            </w:r>
            <w:r w:rsidRPr="00BF304C">
              <w:rPr>
                <w:i/>
                <w:sz w:val="20"/>
              </w:rPr>
              <w:t>Criminal Code</w:t>
            </w:r>
            <w:r w:rsidRPr="00BF304C">
              <w:rPr>
                <w:sz w:val="20"/>
              </w:rPr>
              <w:t>, R.S.C. 1985, c. C-46 (“</w:t>
            </w:r>
            <w:r w:rsidRPr="00BF304C">
              <w:rPr>
                <w:i/>
                <w:sz w:val="20"/>
              </w:rPr>
              <w:t>Cr. C.</w:t>
            </w:r>
            <w:r w:rsidRPr="00BF304C">
              <w:rPr>
                <w:sz w:val="20"/>
              </w:rPr>
              <w:t xml:space="preserve">”), was amended and the right to a preliminary inquiry was abolished for an accused charged with an indictable offence punishable by less than 14 years of imprisonment. The respondents both requested a preliminary inquiry after September 19, 2019. Both requests were denied by the Court of Québec on the basis that it lacked jurisdiction followed the amendment to s. 535 of the </w:t>
            </w:r>
            <w:r w:rsidRPr="00BF304C">
              <w:rPr>
                <w:i/>
                <w:sz w:val="20"/>
              </w:rPr>
              <w:t>Cr. C.</w:t>
            </w:r>
            <w:r w:rsidRPr="00BF304C">
              <w:rPr>
                <w:sz w:val="20"/>
              </w:rPr>
              <w:t xml:space="preserve"> The Quebec Superior Court denied judicial review in each case, but the Quebec Court of Appeal determined that the amendment to s. 535 of the </w:t>
            </w:r>
            <w:r w:rsidRPr="00BF304C">
              <w:rPr>
                <w:i/>
                <w:sz w:val="20"/>
              </w:rPr>
              <w:t>Cr. C.</w:t>
            </w:r>
            <w:r w:rsidRPr="00BF304C">
              <w:rPr>
                <w:sz w:val="20"/>
              </w:rPr>
              <w:t xml:space="preserve"> applies prospectively, allowed both appeals and referred each case back to the Court of Québec for a preliminary inquiry.</w:t>
            </w:r>
          </w:p>
        </w:tc>
      </w:tr>
      <w:tr w:rsidR="00A47D66" w:rsidRPr="00BF304C" w:rsidTr="00E95A6A">
        <w:tc>
          <w:tcPr>
            <w:tcW w:w="5000" w:type="pct"/>
            <w:gridSpan w:val="4"/>
          </w:tcPr>
          <w:p w:rsidR="00A47D66" w:rsidRPr="00BF304C" w:rsidRDefault="00A47D66" w:rsidP="00A47D66">
            <w:pPr>
              <w:jc w:val="both"/>
              <w:rPr>
                <w:sz w:val="20"/>
              </w:rPr>
            </w:pPr>
          </w:p>
        </w:tc>
      </w:tr>
      <w:tr w:rsidR="00A47D66" w:rsidRPr="00BF304C" w:rsidTr="00E95A6A">
        <w:tc>
          <w:tcPr>
            <w:tcW w:w="2427" w:type="pct"/>
            <w:gridSpan w:val="2"/>
          </w:tcPr>
          <w:p w:rsidR="00A47D66" w:rsidRPr="00BF304C" w:rsidRDefault="00A47D66" w:rsidP="00A47D66">
            <w:pPr>
              <w:jc w:val="both"/>
              <w:rPr>
                <w:sz w:val="20"/>
              </w:rPr>
            </w:pPr>
            <w:r w:rsidRPr="00BF304C">
              <w:rPr>
                <w:sz w:val="20"/>
              </w:rPr>
              <w:t>May 4, 2021</w:t>
            </w:r>
          </w:p>
          <w:p w:rsidR="00A47D66" w:rsidRPr="00BF304C" w:rsidRDefault="00A47D66" w:rsidP="00A47D66">
            <w:pPr>
              <w:jc w:val="both"/>
              <w:rPr>
                <w:sz w:val="20"/>
              </w:rPr>
            </w:pPr>
            <w:r w:rsidRPr="00BF304C">
              <w:rPr>
                <w:sz w:val="20"/>
              </w:rPr>
              <w:t>Quebec Superior Court</w:t>
            </w:r>
          </w:p>
          <w:p w:rsidR="00A47D66" w:rsidRPr="00BF304C" w:rsidRDefault="00A47D66" w:rsidP="00A47D66">
            <w:pPr>
              <w:jc w:val="both"/>
              <w:rPr>
                <w:sz w:val="20"/>
              </w:rPr>
            </w:pPr>
            <w:r w:rsidRPr="00BF304C">
              <w:rPr>
                <w:sz w:val="20"/>
              </w:rPr>
              <w:t>(Thibault J.)</w:t>
            </w:r>
          </w:p>
          <w:p w:rsidR="00A47D66" w:rsidRPr="00BF304C" w:rsidRDefault="00A47D66" w:rsidP="00A47D66">
            <w:pPr>
              <w:jc w:val="both"/>
              <w:rPr>
                <w:sz w:val="20"/>
              </w:rPr>
            </w:pPr>
            <w:r w:rsidRPr="00BF304C">
              <w:rPr>
                <w:sz w:val="20"/>
              </w:rPr>
              <w:t>File No.: 200-36-002947-208</w:t>
            </w:r>
          </w:p>
          <w:p w:rsidR="00A47D66" w:rsidRPr="00BF304C" w:rsidRDefault="00A47D66" w:rsidP="00A47D66">
            <w:pPr>
              <w:jc w:val="both"/>
              <w:rPr>
                <w:sz w:val="20"/>
              </w:rPr>
            </w:pPr>
          </w:p>
        </w:tc>
        <w:tc>
          <w:tcPr>
            <w:tcW w:w="243" w:type="pct"/>
          </w:tcPr>
          <w:p w:rsidR="00A47D66" w:rsidRPr="00BF304C" w:rsidRDefault="00A47D66" w:rsidP="00A47D66">
            <w:pPr>
              <w:jc w:val="both"/>
              <w:rPr>
                <w:sz w:val="20"/>
              </w:rPr>
            </w:pPr>
          </w:p>
        </w:tc>
        <w:tc>
          <w:tcPr>
            <w:tcW w:w="2330" w:type="pct"/>
          </w:tcPr>
          <w:p w:rsidR="00A47D66" w:rsidRPr="00BF304C" w:rsidRDefault="00A47D66" w:rsidP="00A47D66">
            <w:pPr>
              <w:jc w:val="both"/>
              <w:rPr>
                <w:sz w:val="20"/>
              </w:rPr>
            </w:pPr>
            <w:r w:rsidRPr="00BF304C">
              <w:rPr>
                <w:sz w:val="20"/>
              </w:rPr>
              <w:t xml:space="preserve">Motion for </w:t>
            </w:r>
            <w:r w:rsidRPr="00BF304C">
              <w:rPr>
                <w:i/>
                <w:sz w:val="20"/>
              </w:rPr>
              <w:t xml:space="preserve">certiorari </w:t>
            </w:r>
            <w:r w:rsidRPr="00BF304C">
              <w:rPr>
                <w:sz w:val="20"/>
              </w:rPr>
              <w:t>dismissed; case referred back to Court of Québec for continuation of proceedings</w:t>
            </w:r>
          </w:p>
          <w:p w:rsidR="00A47D66" w:rsidRPr="00BF304C" w:rsidRDefault="00A47D66" w:rsidP="00A47D66">
            <w:pPr>
              <w:jc w:val="both"/>
              <w:rPr>
                <w:sz w:val="20"/>
              </w:rPr>
            </w:pPr>
          </w:p>
        </w:tc>
      </w:tr>
      <w:tr w:rsidR="00A47D66" w:rsidRPr="00BF304C" w:rsidTr="00E95A6A">
        <w:tc>
          <w:tcPr>
            <w:tcW w:w="2427" w:type="pct"/>
            <w:gridSpan w:val="2"/>
          </w:tcPr>
          <w:p w:rsidR="00A47D66" w:rsidRPr="00BF304C" w:rsidRDefault="00A47D66" w:rsidP="00A47D66">
            <w:pPr>
              <w:jc w:val="both"/>
              <w:rPr>
                <w:sz w:val="20"/>
              </w:rPr>
            </w:pPr>
            <w:r w:rsidRPr="00BF304C">
              <w:rPr>
                <w:sz w:val="20"/>
              </w:rPr>
              <w:t>April 29, 2021</w:t>
            </w:r>
          </w:p>
          <w:p w:rsidR="00A47D66" w:rsidRPr="00BF304C" w:rsidRDefault="00A47D66" w:rsidP="00A47D66">
            <w:pPr>
              <w:jc w:val="both"/>
              <w:rPr>
                <w:sz w:val="20"/>
              </w:rPr>
            </w:pPr>
            <w:r w:rsidRPr="00BF304C">
              <w:rPr>
                <w:sz w:val="20"/>
              </w:rPr>
              <w:t>Quebec Superior Court</w:t>
            </w:r>
          </w:p>
          <w:p w:rsidR="00A47D66" w:rsidRPr="00BF304C" w:rsidRDefault="00A47D66" w:rsidP="00A47D66">
            <w:pPr>
              <w:jc w:val="both"/>
              <w:rPr>
                <w:sz w:val="20"/>
              </w:rPr>
            </w:pPr>
            <w:r w:rsidRPr="00BF304C">
              <w:rPr>
                <w:sz w:val="20"/>
              </w:rPr>
              <w:t>(Charbonneau J.)</w:t>
            </w:r>
          </w:p>
          <w:p w:rsidR="00A47D66" w:rsidRPr="00BF304C" w:rsidRDefault="00BF304C" w:rsidP="00A47D66">
            <w:pPr>
              <w:jc w:val="both"/>
              <w:rPr>
                <w:sz w:val="20"/>
              </w:rPr>
            </w:pPr>
            <w:hyperlink r:id="rId34" w:history="1">
              <w:r w:rsidR="00A47D66" w:rsidRPr="00BF304C">
                <w:rPr>
                  <w:rStyle w:val="Hyperlink"/>
                  <w:sz w:val="20"/>
                </w:rPr>
                <w:t>2021 QCCS 1966</w:t>
              </w:r>
            </w:hyperlink>
          </w:p>
          <w:p w:rsidR="00A47D66" w:rsidRPr="00BF304C" w:rsidRDefault="00A47D66" w:rsidP="00A47D66">
            <w:pPr>
              <w:jc w:val="both"/>
              <w:rPr>
                <w:sz w:val="20"/>
              </w:rPr>
            </w:pPr>
          </w:p>
        </w:tc>
        <w:tc>
          <w:tcPr>
            <w:tcW w:w="243" w:type="pct"/>
          </w:tcPr>
          <w:p w:rsidR="00A47D66" w:rsidRPr="00BF304C" w:rsidRDefault="00A47D66" w:rsidP="00A47D66">
            <w:pPr>
              <w:jc w:val="both"/>
              <w:rPr>
                <w:sz w:val="20"/>
              </w:rPr>
            </w:pPr>
          </w:p>
        </w:tc>
        <w:tc>
          <w:tcPr>
            <w:tcW w:w="2330" w:type="pct"/>
          </w:tcPr>
          <w:p w:rsidR="00A47D66" w:rsidRPr="00BF304C" w:rsidRDefault="00A47D66" w:rsidP="00A47D66">
            <w:pPr>
              <w:jc w:val="both"/>
              <w:rPr>
                <w:sz w:val="20"/>
              </w:rPr>
            </w:pPr>
            <w:r w:rsidRPr="00BF304C">
              <w:rPr>
                <w:sz w:val="20"/>
              </w:rPr>
              <w:t xml:space="preserve">Motion for </w:t>
            </w:r>
            <w:r w:rsidRPr="00BF304C">
              <w:rPr>
                <w:i/>
                <w:sz w:val="20"/>
              </w:rPr>
              <w:t>certiorari</w:t>
            </w:r>
            <w:r w:rsidRPr="00BF304C">
              <w:rPr>
                <w:sz w:val="20"/>
              </w:rPr>
              <w:t xml:space="preserve"> and </w:t>
            </w:r>
            <w:r w:rsidRPr="00BF304C">
              <w:rPr>
                <w:i/>
                <w:sz w:val="20"/>
              </w:rPr>
              <w:t>mandamus</w:t>
            </w:r>
            <w:r w:rsidRPr="00BF304C">
              <w:rPr>
                <w:sz w:val="20"/>
              </w:rPr>
              <w:t xml:space="preserve"> dismissed</w:t>
            </w:r>
          </w:p>
          <w:p w:rsidR="00A47D66" w:rsidRPr="00BF304C" w:rsidRDefault="00A47D66" w:rsidP="00A47D66">
            <w:pPr>
              <w:jc w:val="both"/>
              <w:rPr>
                <w:sz w:val="20"/>
              </w:rPr>
            </w:pPr>
          </w:p>
        </w:tc>
      </w:tr>
      <w:tr w:rsidR="00A47D66" w:rsidRPr="00BF304C" w:rsidTr="00E95A6A">
        <w:tc>
          <w:tcPr>
            <w:tcW w:w="2427" w:type="pct"/>
            <w:gridSpan w:val="2"/>
          </w:tcPr>
          <w:p w:rsidR="00A47D66" w:rsidRPr="00BF304C" w:rsidRDefault="00A47D66" w:rsidP="00A47D66">
            <w:pPr>
              <w:jc w:val="both"/>
              <w:rPr>
                <w:sz w:val="20"/>
              </w:rPr>
            </w:pPr>
            <w:r w:rsidRPr="00BF304C">
              <w:rPr>
                <w:sz w:val="20"/>
              </w:rPr>
              <w:t>September 1, 2022</w:t>
            </w:r>
          </w:p>
          <w:p w:rsidR="00A47D66" w:rsidRPr="00BF304C" w:rsidRDefault="00A47D66" w:rsidP="00A47D66">
            <w:pPr>
              <w:jc w:val="both"/>
              <w:rPr>
                <w:sz w:val="20"/>
              </w:rPr>
            </w:pPr>
            <w:r w:rsidRPr="00BF304C">
              <w:rPr>
                <w:sz w:val="20"/>
              </w:rPr>
              <w:t>Quebec Court of Appeal (Montréal)</w:t>
            </w:r>
          </w:p>
          <w:p w:rsidR="00A47D66" w:rsidRPr="00BF304C" w:rsidRDefault="00A47D66" w:rsidP="00A47D66">
            <w:pPr>
              <w:jc w:val="both"/>
              <w:rPr>
                <w:sz w:val="20"/>
              </w:rPr>
            </w:pPr>
            <w:r w:rsidRPr="00BF304C">
              <w:rPr>
                <w:sz w:val="20"/>
              </w:rPr>
              <w:t>(Vauclair, Healy and Hamilton JJ.A.)</w:t>
            </w:r>
          </w:p>
          <w:p w:rsidR="00A47D66" w:rsidRPr="00BF304C" w:rsidRDefault="00BF304C" w:rsidP="00A47D66">
            <w:pPr>
              <w:jc w:val="both"/>
              <w:rPr>
                <w:sz w:val="20"/>
              </w:rPr>
            </w:pPr>
            <w:hyperlink r:id="rId35" w:history="1">
              <w:r w:rsidR="00A47D66" w:rsidRPr="00BF304C">
                <w:rPr>
                  <w:rStyle w:val="Hyperlink"/>
                  <w:sz w:val="20"/>
                </w:rPr>
                <w:t>2022 QCCA 1170</w:t>
              </w:r>
            </w:hyperlink>
          </w:p>
          <w:p w:rsidR="00A47D66" w:rsidRPr="00BF304C" w:rsidRDefault="00A47D66" w:rsidP="00A47D66">
            <w:pPr>
              <w:jc w:val="both"/>
              <w:rPr>
                <w:sz w:val="20"/>
              </w:rPr>
            </w:pPr>
          </w:p>
        </w:tc>
        <w:tc>
          <w:tcPr>
            <w:tcW w:w="243" w:type="pct"/>
          </w:tcPr>
          <w:p w:rsidR="00A47D66" w:rsidRPr="00BF304C" w:rsidRDefault="00A47D66" w:rsidP="00A47D66">
            <w:pPr>
              <w:jc w:val="both"/>
              <w:rPr>
                <w:sz w:val="20"/>
              </w:rPr>
            </w:pPr>
          </w:p>
        </w:tc>
        <w:tc>
          <w:tcPr>
            <w:tcW w:w="2330" w:type="pct"/>
          </w:tcPr>
          <w:p w:rsidR="00A47D66" w:rsidRPr="00BF304C" w:rsidRDefault="00A47D66" w:rsidP="00A47D66">
            <w:pPr>
              <w:jc w:val="both"/>
              <w:rPr>
                <w:sz w:val="20"/>
              </w:rPr>
            </w:pPr>
            <w:r w:rsidRPr="00BF304C">
              <w:rPr>
                <w:sz w:val="20"/>
              </w:rPr>
              <w:t>Appeals allowed; each case referred back to Court of Québec for preliminary inquiry</w:t>
            </w:r>
          </w:p>
          <w:p w:rsidR="00A47D66" w:rsidRPr="00BF304C" w:rsidRDefault="00A47D66" w:rsidP="00A47D66">
            <w:pPr>
              <w:jc w:val="both"/>
              <w:rPr>
                <w:sz w:val="20"/>
              </w:rPr>
            </w:pPr>
          </w:p>
        </w:tc>
      </w:tr>
      <w:tr w:rsidR="00A47D66" w:rsidRPr="00BF304C" w:rsidTr="00E95A6A">
        <w:tc>
          <w:tcPr>
            <w:tcW w:w="2427" w:type="pct"/>
            <w:gridSpan w:val="2"/>
          </w:tcPr>
          <w:p w:rsidR="00A47D66" w:rsidRPr="00BF304C" w:rsidRDefault="00A47D66" w:rsidP="00A47D66">
            <w:pPr>
              <w:jc w:val="both"/>
              <w:rPr>
                <w:sz w:val="20"/>
              </w:rPr>
            </w:pPr>
            <w:r w:rsidRPr="00BF304C">
              <w:rPr>
                <w:sz w:val="20"/>
              </w:rPr>
              <w:t>October 21, 2022</w:t>
            </w:r>
          </w:p>
          <w:p w:rsidR="00A47D66" w:rsidRPr="00BF304C" w:rsidRDefault="00A47D66" w:rsidP="00A47D66">
            <w:pPr>
              <w:jc w:val="both"/>
              <w:rPr>
                <w:sz w:val="20"/>
              </w:rPr>
            </w:pPr>
            <w:r w:rsidRPr="00BF304C">
              <w:rPr>
                <w:sz w:val="20"/>
              </w:rPr>
              <w:t>Supreme Court of Canada</w:t>
            </w:r>
          </w:p>
        </w:tc>
        <w:tc>
          <w:tcPr>
            <w:tcW w:w="243" w:type="pct"/>
          </w:tcPr>
          <w:p w:rsidR="00A47D66" w:rsidRPr="00BF304C" w:rsidRDefault="00A47D66" w:rsidP="00A47D66">
            <w:pPr>
              <w:jc w:val="both"/>
              <w:rPr>
                <w:sz w:val="20"/>
              </w:rPr>
            </w:pPr>
          </w:p>
        </w:tc>
        <w:tc>
          <w:tcPr>
            <w:tcW w:w="2330" w:type="pct"/>
          </w:tcPr>
          <w:p w:rsidR="00A47D66" w:rsidRPr="00BF304C" w:rsidRDefault="00A47D66" w:rsidP="00A47D66">
            <w:pPr>
              <w:jc w:val="both"/>
              <w:rPr>
                <w:sz w:val="20"/>
              </w:rPr>
            </w:pPr>
            <w:r w:rsidRPr="00BF304C">
              <w:rPr>
                <w:sz w:val="20"/>
              </w:rPr>
              <w:t>Application for leave to appeal filed</w:t>
            </w:r>
          </w:p>
          <w:p w:rsidR="00A47D66" w:rsidRPr="00BF304C" w:rsidRDefault="00A47D66" w:rsidP="00A47D66">
            <w:pPr>
              <w:jc w:val="both"/>
              <w:rPr>
                <w:sz w:val="20"/>
              </w:rPr>
            </w:pPr>
          </w:p>
        </w:tc>
      </w:tr>
    </w:tbl>
    <w:p w:rsidR="00A47D66" w:rsidRPr="00BF304C" w:rsidRDefault="00A47D66" w:rsidP="00A47D66">
      <w:pPr>
        <w:jc w:val="both"/>
        <w:rPr>
          <w:sz w:val="20"/>
        </w:rPr>
      </w:pPr>
    </w:p>
    <w:p w:rsidR="00A47D66" w:rsidRPr="00BF304C" w:rsidRDefault="00BF304C" w:rsidP="00A47D66">
      <w:pPr>
        <w:jc w:val="both"/>
        <w:rPr>
          <w:sz w:val="20"/>
        </w:rPr>
      </w:pPr>
      <w:r w:rsidRPr="00BF304C">
        <w:rPr>
          <w:sz w:val="20"/>
        </w:rPr>
        <w:pict>
          <v:rect id="_x0000_i1035" style="width:2in;height:1pt" o:hrpct="0" o:hralign="center" o:hrstd="t" o:hrnoshade="t" o:hr="t" fillcolor="black [3213]" stroked="f"/>
        </w:pict>
      </w:r>
    </w:p>
    <w:p w:rsidR="00A47D66" w:rsidRPr="00BF304C" w:rsidRDefault="00A47D66" w:rsidP="00A47D6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47D66" w:rsidRPr="00BF304C" w:rsidTr="00E95A6A">
        <w:tc>
          <w:tcPr>
            <w:tcW w:w="543" w:type="pct"/>
          </w:tcPr>
          <w:p w:rsidR="00A47D66" w:rsidRPr="00BF304C" w:rsidRDefault="00A47D66" w:rsidP="00A47D66">
            <w:pPr>
              <w:jc w:val="both"/>
              <w:rPr>
                <w:sz w:val="20"/>
              </w:rPr>
            </w:pPr>
            <w:r w:rsidRPr="00BF304C">
              <w:rPr>
                <w:rStyle w:val="SCCFileNumberChar"/>
                <w:sz w:val="20"/>
                <w:szCs w:val="20"/>
              </w:rPr>
              <w:t>40428</w:t>
            </w:r>
          </w:p>
        </w:tc>
        <w:tc>
          <w:tcPr>
            <w:tcW w:w="4457" w:type="pct"/>
            <w:gridSpan w:val="3"/>
          </w:tcPr>
          <w:p w:rsidR="00A47D66" w:rsidRPr="00BF304C" w:rsidRDefault="00A47D66" w:rsidP="00A47D66">
            <w:pPr>
              <w:pStyle w:val="SCCLsocParty"/>
              <w:jc w:val="both"/>
              <w:rPr>
                <w:b/>
                <w:sz w:val="20"/>
                <w:szCs w:val="20"/>
              </w:rPr>
            </w:pPr>
            <w:r w:rsidRPr="00BF304C">
              <w:rPr>
                <w:b/>
                <w:sz w:val="20"/>
                <w:szCs w:val="20"/>
              </w:rPr>
              <w:t>Sa Majesté le Roi c. Agénor Archambault, Gilles Grenier</w:t>
            </w:r>
          </w:p>
          <w:p w:rsidR="00A47D66" w:rsidRPr="00BF304C" w:rsidRDefault="00A47D66" w:rsidP="00A47D66">
            <w:pPr>
              <w:jc w:val="both"/>
              <w:rPr>
                <w:sz w:val="20"/>
              </w:rPr>
            </w:pPr>
            <w:r w:rsidRPr="00BF304C">
              <w:rPr>
                <w:sz w:val="20"/>
              </w:rPr>
              <w:t>(Qc) (Criminelle) (Autorisation)</w:t>
            </w:r>
          </w:p>
        </w:tc>
      </w:tr>
      <w:tr w:rsidR="00A47D66" w:rsidRPr="00BF304C" w:rsidTr="00E95A6A">
        <w:tc>
          <w:tcPr>
            <w:tcW w:w="5000" w:type="pct"/>
            <w:gridSpan w:val="4"/>
          </w:tcPr>
          <w:p w:rsidR="00A47D66" w:rsidRPr="00BF304C" w:rsidRDefault="00A47D66" w:rsidP="00A47D66">
            <w:pPr>
              <w:jc w:val="both"/>
              <w:rPr>
                <w:sz w:val="20"/>
                <w:lang w:val="fr-CA"/>
              </w:rPr>
            </w:pPr>
            <w:r w:rsidRPr="00BF304C">
              <w:rPr>
                <w:sz w:val="20"/>
                <w:lang w:val="fr-CA"/>
              </w:rPr>
              <w:t xml:space="preserve">Droit criminel — Enquête préliminaire — Législation — Application prospective de modifications législatives au régime de l’enquête préliminaire — Interprétation — La Cour d’appel du Québec a-t-elle erré en droit en concluant que le droit à la tenue d’une enquête préliminaire est fonction du droit en vigueur au moment de la commission de l’infraction dont le prévenu est inculpé? — Un prévenu inculpé d’un acte criminel a-t-il droit à la tenue d’une enquête préliminaire même s’il ne s’expose pas personnellement à un emprisonnement de quatorze ans ou plus? — </w:t>
            </w:r>
            <w:r w:rsidRPr="00BF304C">
              <w:rPr>
                <w:i/>
                <w:sz w:val="20"/>
                <w:lang w:val="fr-CA"/>
              </w:rPr>
              <w:t>Code criminel</w:t>
            </w:r>
            <w:r w:rsidRPr="00BF304C">
              <w:rPr>
                <w:sz w:val="20"/>
                <w:lang w:val="fr-CA"/>
              </w:rPr>
              <w:t>, L.R.C. 1985, c. C-46, art. 535</w:t>
            </w:r>
          </w:p>
        </w:tc>
      </w:tr>
      <w:tr w:rsidR="00A47D66" w:rsidRPr="00BF304C" w:rsidTr="00E95A6A">
        <w:tc>
          <w:tcPr>
            <w:tcW w:w="5000" w:type="pct"/>
            <w:gridSpan w:val="4"/>
          </w:tcPr>
          <w:p w:rsidR="00A47D66" w:rsidRPr="00BF304C" w:rsidRDefault="00A47D66" w:rsidP="00A47D66">
            <w:pPr>
              <w:jc w:val="both"/>
              <w:rPr>
                <w:sz w:val="20"/>
                <w:lang w:val="fr-CA"/>
              </w:rPr>
            </w:pPr>
          </w:p>
          <w:p w:rsidR="00A47D66" w:rsidRPr="00BF304C" w:rsidRDefault="00A47D66" w:rsidP="00A47D66">
            <w:pPr>
              <w:jc w:val="both"/>
              <w:rPr>
                <w:sz w:val="20"/>
                <w:lang w:val="fr-CA"/>
              </w:rPr>
            </w:pPr>
            <w:r w:rsidRPr="00BF304C">
              <w:rPr>
                <w:sz w:val="20"/>
                <w:lang w:val="fr-CA"/>
              </w:rPr>
              <w:t xml:space="preserve">En juillet 2019, dans deux dossiers distincts, les intimés comparaissent devant la Cour du Québec afin de répondre à des accusations d’actes criminels passibles d’un emprisonnement maximal de 14 ans, mais qui étaient passibles d’un emprisonnement maximal de dix ans au moment où ils auraient été commis. Les intimés ont alors droit à une enquête préliminaire. Le 19 septembre 2019, l’art. 535 du </w:t>
            </w:r>
            <w:r w:rsidRPr="00BF304C">
              <w:rPr>
                <w:i/>
                <w:sz w:val="20"/>
                <w:lang w:val="fr-CA"/>
              </w:rPr>
              <w:t>Code criminel</w:t>
            </w:r>
            <w:r w:rsidRPr="00BF304C">
              <w:rPr>
                <w:sz w:val="20"/>
                <w:lang w:val="fr-CA"/>
              </w:rPr>
              <w:t>, L.R.C. 1985, c. C-46 (« </w:t>
            </w:r>
            <w:r w:rsidRPr="00BF304C">
              <w:rPr>
                <w:i/>
                <w:sz w:val="20"/>
                <w:lang w:val="fr-CA"/>
              </w:rPr>
              <w:t>C.cr.</w:t>
            </w:r>
            <w:r w:rsidRPr="00BF304C">
              <w:rPr>
                <w:sz w:val="20"/>
                <w:lang w:val="fr-CA"/>
              </w:rPr>
              <w:t xml:space="preserve"> ») est modifié et le droit à l’enquête préliminaire est aboli lorsqu’un prévenu est inculpé d’un acte criminel passible d’une peine d’emprisonnement de moins de 14 ans. Les intimés présentent tous deux une demande d’enquête préliminaire après le 19 septembre 2019. Les deux demandes sont rejetées par la Cour du Québec pour absence de compétence après la modification à l’art. 535 du </w:t>
            </w:r>
            <w:r w:rsidRPr="00BF304C">
              <w:rPr>
                <w:i/>
                <w:sz w:val="20"/>
                <w:lang w:val="fr-CA"/>
              </w:rPr>
              <w:t xml:space="preserve">C.cr. </w:t>
            </w:r>
            <w:r w:rsidRPr="00BF304C">
              <w:rPr>
                <w:sz w:val="20"/>
                <w:lang w:val="fr-CA"/>
              </w:rPr>
              <w:t xml:space="preserve">La Cour supérieure du Québec refuse le contrôle judiciaire dans chacun des deux cas, mais la Cour d’appel du Québec détermine que la modification à l’art. 535 du </w:t>
            </w:r>
            <w:r w:rsidRPr="00BF304C">
              <w:rPr>
                <w:i/>
                <w:sz w:val="20"/>
                <w:lang w:val="fr-CA"/>
              </w:rPr>
              <w:t>C.cr.</w:t>
            </w:r>
            <w:r w:rsidRPr="00BF304C">
              <w:rPr>
                <w:sz w:val="20"/>
                <w:lang w:val="fr-CA"/>
              </w:rPr>
              <w:t xml:space="preserve"> s’applique prospectivement, accueille les deux appels et renvoie chacun des dossiers à la Cour du Québec pour une enquête préliminaire.</w:t>
            </w:r>
          </w:p>
        </w:tc>
      </w:tr>
      <w:tr w:rsidR="00A47D66" w:rsidRPr="00BF304C" w:rsidTr="00E95A6A">
        <w:tc>
          <w:tcPr>
            <w:tcW w:w="5000" w:type="pct"/>
            <w:gridSpan w:val="4"/>
          </w:tcPr>
          <w:p w:rsidR="00A47D66" w:rsidRPr="00BF304C" w:rsidRDefault="00A47D66" w:rsidP="00A47D66">
            <w:pPr>
              <w:jc w:val="both"/>
              <w:rPr>
                <w:sz w:val="20"/>
                <w:lang w:val="fr-CA"/>
              </w:rPr>
            </w:pPr>
          </w:p>
        </w:tc>
      </w:tr>
      <w:tr w:rsidR="00A47D66" w:rsidRPr="00BF304C" w:rsidTr="00E95A6A">
        <w:tc>
          <w:tcPr>
            <w:tcW w:w="2427" w:type="pct"/>
            <w:gridSpan w:val="2"/>
          </w:tcPr>
          <w:p w:rsidR="00A47D66" w:rsidRPr="00BF304C" w:rsidRDefault="00A47D66" w:rsidP="00A47D66">
            <w:pPr>
              <w:jc w:val="both"/>
              <w:rPr>
                <w:sz w:val="20"/>
                <w:lang w:val="fr-CA"/>
              </w:rPr>
            </w:pPr>
            <w:r w:rsidRPr="00BF304C">
              <w:rPr>
                <w:sz w:val="20"/>
                <w:lang w:val="fr-CA"/>
              </w:rPr>
              <w:t>Le 4 mai 2021</w:t>
            </w:r>
          </w:p>
          <w:p w:rsidR="00A47D66" w:rsidRPr="00BF304C" w:rsidRDefault="00A47D66" w:rsidP="00A47D66">
            <w:pPr>
              <w:jc w:val="both"/>
              <w:rPr>
                <w:sz w:val="20"/>
                <w:lang w:val="fr-CA"/>
              </w:rPr>
            </w:pPr>
            <w:r w:rsidRPr="00BF304C">
              <w:rPr>
                <w:sz w:val="20"/>
                <w:lang w:val="fr-CA"/>
              </w:rPr>
              <w:t>Cour supérieure du Québec</w:t>
            </w:r>
          </w:p>
          <w:p w:rsidR="00A47D66" w:rsidRPr="00BF304C" w:rsidRDefault="00A47D66" w:rsidP="00A47D66">
            <w:pPr>
              <w:jc w:val="both"/>
              <w:rPr>
                <w:sz w:val="20"/>
                <w:lang w:val="fr-CA"/>
              </w:rPr>
            </w:pPr>
            <w:r w:rsidRPr="00BF304C">
              <w:rPr>
                <w:sz w:val="20"/>
                <w:lang w:val="fr-CA"/>
              </w:rPr>
              <w:t>(juge Thibault)</w:t>
            </w:r>
          </w:p>
          <w:p w:rsidR="00A47D66" w:rsidRPr="00BF304C" w:rsidRDefault="00A47D66" w:rsidP="00A47D66">
            <w:pPr>
              <w:jc w:val="both"/>
              <w:rPr>
                <w:sz w:val="20"/>
                <w:lang w:val="fr-CA"/>
              </w:rPr>
            </w:pPr>
            <w:r w:rsidRPr="00BF304C">
              <w:rPr>
                <w:sz w:val="20"/>
                <w:lang w:val="fr-CA"/>
              </w:rPr>
              <w:t>N</w:t>
            </w:r>
            <w:r w:rsidRPr="00BF304C">
              <w:rPr>
                <w:sz w:val="20"/>
                <w:vertAlign w:val="superscript"/>
                <w:lang w:val="fr-CA"/>
              </w:rPr>
              <w:t>o</w:t>
            </w:r>
            <w:r w:rsidRPr="00BF304C">
              <w:rPr>
                <w:sz w:val="20"/>
                <w:lang w:val="fr-CA"/>
              </w:rPr>
              <w:t xml:space="preserve"> de dossier : 200-36-002947-208</w:t>
            </w:r>
          </w:p>
          <w:p w:rsidR="00A47D66" w:rsidRPr="00BF304C" w:rsidRDefault="00A47D66" w:rsidP="00A47D66">
            <w:pPr>
              <w:jc w:val="both"/>
              <w:rPr>
                <w:sz w:val="20"/>
                <w:lang w:val="fr-CA"/>
              </w:rPr>
            </w:pPr>
          </w:p>
        </w:tc>
        <w:tc>
          <w:tcPr>
            <w:tcW w:w="243" w:type="pct"/>
          </w:tcPr>
          <w:p w:rsidR="00A47D66" w:rsidRPr="00BF304C" w:rsidRDefault="00A47D66" w:rsidP="00A47D66">
            <w:pPr>
              <w:jc w:val="both"/>
              <w:rPr>
                <w:sz w:val="20"/>
                <w:lang w:val="fr-CA"/>
              </w:rPr>
            </w:pPr>
          </w:p>
        </w:tc>
        <w:tc>
          <w:tcPr>
            <w:tcW w:w="2330" w:type="pct"/>
          </w:tcPr>
          <w:p w:rsidR="00A47D66" w:rsidRPr="00BF304C" w:rsidRDefault="00A47D66" w:rsidP="00A47D66">
            <w:pPr>
              <w:jc w:val="both"/>
              <w:rPr>
                <w:sz w:val="20"/>
                <w:lang w:val="fr-CA"/>
              </w:rPr>
            </w:pPr>
            <w:r w:rsidRPr="00BF304C">
              <w:rPr>
                <w:sz w:val="20"/>
                <w:lang w:val="fr-CA"/>
              </w:rPr>
              <w:t xml:space="preserve">Requête en </w:t>
            </w:r>
            <w:r w:rsidRPr="00BF304C">
              <w:rPr>
                <w:i/>
                <w:sz w:val="20"/>
                <w:lang w:val="fr-CA"/>
              </w:rPr>
              <w:t xml:space="preserve">certiorari </w:t>
            </w:r>
            <w:r w:rsidRPr="00BF304C">
              <w:rPr>
                <w:sz w:val="20"/>
                <w:lang w:val="fr-CA"/>
              </w:rPr>
              <w:t>rejetée; renvoi du dossier à la Cour du Québec pour la suite des procédures</w:t>
            </w:r>
          </w:p>
          <w:p w:rsidR="00A47D66" w:rsidRPr="00BF304C" w:rsidRDefault="00A47D66" w:rsidP="00A47D66">
            <w:pPr>
              <w:jc w:val="both"/>
              <w:rPr>
                <w:sz w:val="20"/>
                <w:lang w:val="fr-CA"/>
              </w:rPr>
            </w:pPr>
          </w:p>
        </w:tc>
      </w:tr>
      <w:tr w:rsidR="00A47D66" w:rsidRPr="00BF304C" w:rsidTr="00E95A6A">
        <w:tc>
          <w:tcPr>
            <w:tcW w:w="2427" w:type="pct"/>
            <w:gridSpan w:val="2"/>
          </w:tcPr>
          <w:p w:rsidR="00A47D66" w:rsidRPr="00BF304C" w:rsidRDefault="00A47D66" w:rsidP="00A47D66">
            <w:pPr>
              <w:jc w:val="both"/>
              <w:rPr>
                <w:sz w:val="20"/>
                <w:lang w:val="fr-CA"/>
              </w:rPr>
            </w:pPr>
            <w:r w:rsidRPr="00BF304C">
              <w:rPr>
                <w:sz w:val="20"/>
                <w:lang w:val="fr-CA"/>
              </w:rPr>
              <w:t>Le 29 avril 2021</w:t>
            </w:r>
          </w:p>
          <w:p w:rsidR="00A47D66" w:rsidRPr="00BF304C" w:rsidRDefault="00A47D66" w:rsidP="00A47D66">
            <w:pPr>
              <w:jc w:val="both"/>
              <w:rPr>
                <w:sz w:val="20"/>
                <w:lang w:val="fr-CA"/>
              </w:rPr>
            </w:pPr>
            <w:r w:rsidRPr="00BF304C">
              <w:rPr>
                <w:sz w:val="20"/>
                <w:lang w:val="fr-CA"/>
              </w:rPr>
              <w:t>Cour supérieure du Québec</w:t>
            </w:r>
          </w:p>
          <w:p w:rsidR="00A47D66" w:rsidRPr="00BF304C" w:rsidRDefault="00A47D66" w:rsidP="00A47D66">
            <w:pPr>
              <w:jc w:val="both"/>
              <w:rPr>
                <w:sz w:val="20"/>
              </w:rPr>
            </w:pPr>
            <w:r w:rsidRPr="00BF304C">
              <w:rPr>
                <w:sz w:val="20"/>
              </w:rPr>
              <w:t>(juge Charbonneau)</w:t>
            </w:r>
          </w:p>
          <w:p w:rsidR="00A47D66" w:rsidRPr="00BF304C" w:rsidRDefault="00BF304C" w:rsidP="00A47D66">
            <w:pPr>
              <w:jc w:val="both"/>
              <w:rPr>
                <w:sz w:val="20"/>
              </w:rPr>
            </w:pPr>
            <w:hyperlink r:id="rId36" w:history="1">
              <w:r w:rsidR="00A47D66" w:rsidRPr="00BF304C">
                <w:rPr>
                  <w:rStyle w:val="Hyperlink"/>
                  <w:sz w:val="20"/>
                </w:rPr>
                <w:t>2021 QCCS 1966</w:t>
              </w:r>
            </w:hyperlink>
          </w:p>
          <w:p w:rsidR="00A47D66" w:rsidRPr="00BF304C" w:rsidRDefault="00A47D66" w:rsidP="00A47D66">
            <w:pPr>
              <w:jc w:val="both"/>
              <w:rPr>
                <w:sz w:val="20"/>
              </w:rPr>
            </w:pPr>
          </w:p>
        </w:tc>
        <w:tc>
          <w:tcPr>
            <w:tcW w:w="243" w:type="pct"/>
          </w:tcPr>
          <w:p w:rsidR="00A47D66" w:rsidRPr="00BF304C" w:rsidRDefault="00A47D66" w:rsidP="00A47D66">
            <w:pPr>
              <w:jc w:val="both"/>
              <w:rPr>
                <w:sz w:val="20"/>
              </w:rPr>
            </w:pPr>
          </w:p>
        </w:tc>
        <w:tc>
          <w:tcPr>
            <w:tcW w:w="2330" w:type="pct"/>
          </w:tcPr>
          <w:p w:rsidR="00A47D66" w:rsidRPr="00BF304C" w:rsidRDefault="00A47D66" w:rsidP="00A47D66">
            <w:pPr>
              <w:jc w:val="both"/>
              <w:rPr>
                <w:sz w:val="20"/>
                <w:lang w:val="fr-CA"/>
              </w:rPr>
            </w:pPr>
            <w:r w:rsidRPr="00BF304C">
              <w:rPr>
                <w:sz w:val="20"/>
                <w:lang w:val="fr-CA"/>
              </w:rPr>
              <w:t xml:space="preserve">Requête en </w:t>
            </w:r>
            <w:r w:rsidRPr="00BF304C">
              <w:rPr>
                <w:i/>
                <w:sz w:val="20"/>
                <w:lang w:val="fr-CA"/>
              </w:rPr>
              <w:t>certiorari</w:t>
            </w:r>
            <w:r w:rsidRPr="00BF304C">
              <w:rPr>
                <w:sz w:val="20"/>
                <w:lang w:val="fr-CA"/>
              </w:rPr>
              <w:t xml:space="preserve"> et en </w:t>
            </w:r>
            <w:r w:rsidRPr="00BF304C">
              <w:rPr>
                <w:i/>
                <w:sz w:val="20"/>
                <w:lang w:val="fr-CA"/>
              </w:rPr>
              <w:t>mandamus</w:t>
            </w:r>
            <w:r w:rsidRPr="00BF304C">
              <w:rPr>
                <w:sz w:val="20"/>
                <w:lang w:val="fr-CA"/>
              </w:rPr>
              <w:t xml:space="preserve"> rejetée</w:t>
            </w:r>
          </w:p>
          <w:p w:rsidR="00A47D66" w:rsidRPr="00BF304C" w:rsidRDefault="00A47D66" w:rsidP="00A47D66">
            <w:pPr>
              <w:jc w:val="both"/>
              <w:rPr>
                <w:sz w:val="20"/>
                <w:lang w:val="fr-CA"/>
              </w:rPr>
            </w:pPr>
          </w:p>
        </w:tc>
      </w:tr>
      <w:tr w:rsidR="00A47D66" w:rsidRPr="00BF304C" w:rsidTr="00E95A6A">
        <w:tc>
          <w:tcPr>
            <w:tcW w:w="2427" w:type="pct"/>
            <w:gridSpan w:val="2"/>
          </w:tcPr>
          <w:p w:rsidR="00A47D66" w:rsidRPr="00BF304C" w:rsidRDefault="00A47D66" w:rsidP="00A47D66">
            <w:pPr>
              <w:jc w:val="both"/>
              <w:rPr>
                <w:sz w:val="20"/>
                <w:lang w:val="fr-CA"/>
              </w:rPr>
            </w:pPr>
            <w:r w:rsidRPr="00BF304C">
              <w:rPr>
                <w:sz w:val="20"/>
                <w:lang w:val="fr-CA"/>
              </w:rPr>
              <w:t>Le 1 septembre 2022</w:t>
            </w:r>
          </w:p>
          <w:p w:rsidR="00A47D66" w:rsidRPr="00BF304C" w:rsidRDefault="00A47D66" w:rsidP="00A47D66">
            <w:pPr>
              <w:jc w:val="both"/>
              <w:rPr>
                <w:sz w:val="20"/>
                <w:lang w:val="fr-CA"/>
              </w:rPr>
            </w:pPr>
            <w:r w:rsidRPr="00BF304C">
              <w:rPr>
                <w:sz w:val="20"/>
                <w:lang w:val="fr-CA"/>
              </w:rPr>
              <w:t>Cour d’appel du Québec (Montréal)</w:t>
            </w:r>
          </w:p>
          <w:p w:rsidR="00A47D66" w:rsidRPr="00BF304C" w:rsidRDefault="00A47D66" w:rsidP="00A47D66">
            <w:pPr>
              <w:jc w:val="both"/>
              <w:rPr>
                <w:sz w:val="20"/>
                <w:lang w:val="fr-CA"/>
              </w:rPr>
            </w:pPr>
            <w:r w:rsidRPr="00BF304C">
              <w:rPr>
                <w:sz w:val="20"/>
                <w:lang w:val="fr-CA"/>
              </w:rPr>
              <w:t>(les juges Vauclair, Healy et Hamilton)</w:t>
            </w:r>
          </w:p>
          <w:p w:rsidR="00A47D66" w:rsidRPr="00BF304C" w:rsidRDefault="00BF304C" w:rsidP="00A47D66">
            <w:pPr>
              <w:jc w:val="both"/>
              <w:rPr>
                <w:sz w:val="20"/>
              </w:rPr>
            </w:pPr>
            <w:hyperlink r:id="rId37" w:history="1">
              <w:r w:rsidR="00A47D66" w:rsidRPr="00BF304C">
                <w:rPr>
                  <w:rStyle w:val="Hyperlink"/>
                  <w:sz w:val="20"/>
                </w:rPr>
                <w:t>2022 QCCA 1170</w:t>
              </w:r>
            </w:hyperlink>
          </w:p>
          <w:p w:rsidR="00A47D66" w:rsidRPr="00BF304C" w:rsidRDefault="00A47D66" w:rsidP="00A47D66">
            <w:pPr>
              <w:jc w:val="both"/>
              <w:rPr>
                <w:sz w:val="20"/>
              </w:rPr>
            </w:pPr>
          </w:p>
        </w:tc>
        <w:tc>
          <w:tcPr>
            <w:tcW w:w="243" w:type="pct"/>
          </w:tcPr>
          <w:p w:rsidR="00A47D66" w:rsidRPr="00BF304C" w:rsidRDefault="00A47D66" w:rsidP="00A47D66">
            <w:pPr>
              <w:jc w:val="both"/>
              <w:rPr>
                <w:sz w:val="20"/>
              </w:rPr>
            </w:pPr>
          </w:p>
        </w:tc>
        <w:tc>
          <w:tcPr>
            <w:tcW w:w="2330" w:type="pct"/>
          </w:tcPr>
          <w:p w:rsidR="00A47D66" w:rsidRPr="00BF304C" w:rsidRDefault="00A47D66" w:rsidP="00A47D66">
            <w:pPr>
              <w:jc w:val="both"/>
              <w:rPr>
                <w:sz w:val="20"/>
                <w:lang w:val="fr-CA"/>
              </w:rPr>
            </w:pPr>
            <w:r w:rsidRPr="00BF304C">
              <w:rPr>
                <w:sz w:val="20"/>
                <w:lang w:val="fr-CA"/>
              </w:rPr>
              <w:t>Appels accueillis; chacun des dossiers est renvoyé à la Cour du Québec pour une enquête préliminaire</w:t>
            </w:r>
          </w:p>
          <w:p w:rsidR="00A47D66" w:rsidRPr="00BF304C" w:rsidRDefault="00A47D66" w:rsidP="00A47D66">
            <w:pPr>
              <w:jc w:val="both"/>
              <w:rPr>
                <w:sz w:val="20"/>
                <w:lang w:val="fr-CA"/>
              </w:rPr>
            </w:pPr>
          </w:p>
        </w:tc>
      </w:tr>
      <w:tr w:rsidR="00A47D66" w:rsidRPr="00BF304C" w:rsidTr="00E95A6A">
        <w:tc>
          <w:tcPr>
            <w:tcW w:w="2427" w:type="pct"/>
            <w:gridSpan w:val="2"/>
          </w:tcPr>
          <w:p w:rsidR="00A47D66" w:rsidRPr="00BF304C" w:rsidRDefault="00A47D66" w:rsidP="00A47D66">
            <w:pPr>
              <w:jc w:val="both"/>
              <w:rPr>
                <w:sz w:val="20"/>
                <w:lang w:val="fr-CA"/>
              </w:rPr>
            </w:pPr>
            <w:r w:rsidRPr="00BF304C">
              <w:rPr>
                <w:sz w:val="20"/>
                <w:lang w:val="fr-CA"/>
              </w:rPr>
              <w:t>Le 21 octobre 2022</w:t>
            </w:r>
          </w:p>
          <w:p w:rsidR="00A47D66" w:rsidRPr="00BF304C" w:rsidRDefault="00A47D66" w:rsidP="00A47D66">
            <w:pPr>
              <w:jc w:val="both"/>
              <w:rPr>
                <w:sz w:val="20"/>
                <w:lang w:val="fr-CA"/>
              </w:rPr>
            </w:pPr>
            <w:r w:rsidRPr="00BF304C">
              <w:rPr>
                <w:sz w:val="20"/>
                <w:lang w:val="fr-CA"/>
              </w:rPr>
              <w:t>Cour suprême du Canada</w:t>
            </w:r>
          </w:p>
        </w:tc>
        <w:tc>
          <w:tcPr>
            <w:tcW w:w="243" w:type="pct"/>
          </w:tcPr>
          <w:p w:rsidR="00A47D66" w:rsidRPr="00BF304C" w:rsidRDefault="00A47D66" w:rsidP="00A47D66">
            <w:pPr>
              <w:jc w:val="both"/>
              <w:rPr>
                <w:sz w:val="20"/>
                <w:lang w:val="fr-CA"/>
              </w:rPr>
            </w:pPr>
          </w:p>
        </w:tc>
        <w:tc>
          <w:tcPr>
            <w:tcW w:w="2330" w:type="pct"/>
          </w:tcPr>
          <w:p w:rsidR="00A47D66" w:rsidRPr="00BF304C" w:rsidRDefault="00A47D66" w:rsidP="00A47D66">
            <w:pPr>
              <w:jc w:val="both"/>
              <w:rPr>
                <w:sz w:val="20"/>
              </w:rPr>
            </w:pPr>
            <w:r w:rsidRPr="00BF304C">
              <w:rPr>
                <w:sz w:val="20"/>
              </w:rPr>
              <w:t>Demande d'autorisation d'appel déposée</w:t>
            </w:r>
          </w:p>
          <w:p w:rsidR="00A47D66" w:rsidRPr="00BF304C" w:rsidRDefault="00A47D66" w:rsidP="00A47D66">
            <w:pPr>
              <w:jc w:val="both"/>
              <w:rPr>
                <w:sz w:val="20"/>
              </w:rPr>
            </w:pPr>
          </w:p>
        </w:tc>
      </w:tr>
    </w:tbl>
    <w:p w:rsidR="00A47D66" w:rsidRPr="00BF304C" w:rsidRDefault="00A47D66" w:rsidP="00A47D66">
      <w:pPr>
        <w:jc w:val="both"/>
        <w:rPr>
          <w:sz w:val="20"/>
        </w:rPr>
      </w:pPr>
    </w:p>
    <w:p w:rsidR="00A47D66" w:rsidRPr="00BF304C" w:rsidRDefault="00BF304C" w:rsidP="00A47D66">
      <w:pPr>
        <w:jc w:val="both"/>
        <w:rPr>
          <w:sz w:val="20"/>
        </w:rPr>
      </w:pPr>
      <w:r w:rsidRPr="00BF304C">
        <w:rPr>
          <w:sz w:val="20"/>
        </w:rPr>
        <w:pict>
          <v:rect id="_x0000_i1036" style="width:2in;height:1pt" o:hrpct="0" o:hralign="center" o:hrstd="t" o:hrnoshade="t" o:hr="t" fillcolor="black [3213]" stroked="f"/>
        </w:pict>
      </w:r>
    </w:p>
    <w:p w:rsidR="00A47D66" w:rsidRPr="00BF304C" w:rsidRDefault="00A47D66" w:rsidP="00A47D6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47D66" w:rsidRPr="00BF304C" w:rsidTr="00E95A6A">
        <w:tc>
          <w:tcPr>
            <w:tcW w:w="543" w:type="pct"/>
          </w:tcPr>
          <w:p w:rsidR="00A47D66" w:rsidRPr="00BF304C" w:rsidRDefault="00A47D66" w:rsidP="00A47D66">
            <w:pPr>
              <w:jc w:val="both"/>
              <w:rPr>
                <w:sz w:val="20"/>
              </w:rPr>
            </w:pPr>
            <w:r w:rsidRPr="00BF304C">
              <w:rPr>
                <w:rStyle w:val="SCCFileNumberChar"/>
                <w:sz w:val="20"/>
                <w:szCs w:val="20"/>
              </w:rPr>
              <w:t>40587</w:t>
            </w:r>
          </w:p>
        </w:tc>
        <w:tc>
          <w:tcPr>
            <w:tcW w:w="4457" w:type="pct"/>
            <w:gridSpan w:val="3"/>
          </w:tcPr>
          <w:p w:rsidR="00A47D66" w:rsidRPr="00BF304C" w:rsidRDefault="00A47D66" w:rsidP="00A47D66">
            <w:pPr>
              <w:pStyle w:val="SCCLsocParty"/>
              <w:jc w:val="both"/>
              <w:rPr>
                <w:b/>
                <w:sz w:val="20"/>
                <w:szCs w:val="20"/>
                <w:lang w:val="en-US"/>
              </w:rPr>
            </w:pPr>
            <w:r w:rsidRPr="00BF304C">
              <w:rPr>
                <w:b/>
                <w:sz w:val="20"/>
                <w:szCs w:val="20"/>
                <w:lang w:val="en-US"/>
              </w:rPr>
              <w:t>Durham Regional Police Services Board, Christopher Delaney v. Joseph Briggs, Human Rights Tribunal of Ontario</w:t>
            </w:r>
          </w:p>
          <w:p w:rsidR="00A47D66" w:rsidRPr="00BF304C" w:rsidRDefault="00A47D66" w:rsidP="00A47D66">
            <w:pPr>
              <w:jc w:val="both"/>
              <w:rPr>
                <w:sz w:val="20"/>
              </w:rPr>
            </w:pPr>
            <w:r w:rsidRPr="00BF304C">
              <w:rPr>
                <w:sz w:val="20"/>
              </w:rPr>
              <w:t>(Ont.) (Civil) (By Leave)</w:t>
            </w:r>
          </w:p>
        </w:tc>
      </w:tr>
      <w:tr w:rsidR="00A47D66" w:rsidRPr="00BF304C" w:rsidTr="00E95A6A">
        <w:tc>
          <w:tcPr>
            <w:tcW w:w="5000" w:type="pct"/>
            <w:gridSpan w:val="4"/>
          </w:tcPr>
          <w:p w:rsidR="00A47D66" w:rsidRPr="00BF304C" w:rsidRDefault="00A47D66" w:rsidP="00A47D66">
            <w:pPr>
              <w:jc w:val="both"/>
              <w:rPr>
                <w:sz w:val="20"/>
              </w:rPr>
            </w:pPr>
            <w:r w:rsidRPr="00BF304C">
              <w:rPr>
                <w:sz w:val="20"/>
              </w:rPr>
              <w:t>Administrative law — Judicial review — Interpretation of settlement releases — Standard of review — Exercise of discretion to decide matter — Proper approach to interpretation of settlement releases that finally dispose of administrative proceedings — Application of standard of review to reviewing decisions of administrative decision-maker interpreting settlement release facilitated by its own member — Proper framework applicable to determining when matter should be returned to administrative decision-maker for determination.</w:t>
            </w:r>
          </w:p>
        </w:tc>
      </w:tr>
      <w:tr w:rsidR="00A47D66" w:rsidRPr="00BF304C" w:rsidTr="00E95A6A">
        <w:tc>
          <w:tcPr>
            <w:tcW w:w="5000" w:type="pct"/>
            <w:gridSpan w:val="4"/>
          </w:tcPr>
          <w:p w:rsidR="00A47D66" w:rsidRPr="00BF304C" w:rsidRDefault="00A47D66" w:rsidP="00A47D66">
            <w:pPr>
              <w:jc w:val="both"/>
              <w:rPr>
                <w:sz w:val="20"/>
              </w:rPr>
            </w:pPr>
          </w:p>
        </w:tc>
      </w:tr>
      <w:tr w:rsidR="00A47D66" w:rsidRPr="00BF304C" w:rsidTr="00E95A6A">
        <w:tc>
          <w:tcPr>
            <w:tcW w:w="5000" w:type="pct"/>
            <w:gridSpan w:val="4"/>
          </w:tcPr>
          <w:p w:rsidR="00A47D66" w:rsidRPr="00BF304C" w:rsidRDefault="00A47D66" w:rsidP="00A47D66">
            <w:pPr>
              <w:jc w:val="both"/>
              <w:rPr>
                <w:sz w:val="20"/>
              </w:rPr>
            </w:pPr>
            <w:r w:rsidRPr="00BF304C">
              <w:rPr>
                <w:sz w:val="20"/>
              </w:rPr>
              <w:t>Mr. Briggs brought two separate applications against the Durham Regional Police Services Board and individual police officers to the Human Rights Tribunal of Ontario. The Tribunal heard the first application. Meanwhile, during the proceedings related to the second application, a mediated settlement was reached. After the settlement was reached, the Tribunal released its decision in the first application.</w:t>
            </w:r>
          </w:p>
          <w:p w:rsidR="00A47D66" w:rsidRPr="00BF304C" w:rsidRDefault="00A47D66" w:rsidP="00A47D66">
            <w:pPr>
              <w:jc w:val="both"/>
              <w:rPr>
                <w:sz w:val="20"/>
              </w:rPr>
            </w:pPr>
          </w:p>
          <w:p w:rsidR="00A47D66" w:rsidRPr="00BF304C" w:rsidRDefault="00A47D66" w:rsidP="00A47D66">
            <w:pPr>
              <w:jc w:val="both"/>
              <w:rPr>
                <w:sz w:val="20"/>
              </w:rPr>
            </w:pPr>
            <w:r w:rsidRPr="00BF304C">
              <w:rPr>
                <w:sz w:val="20"/>
              </w:rPr>
              <w:t>In November 2017, the Tribunal ruled that the settlement covered both applications. In March 2019, it found that the decision issued in Mr. Briggs’ favour on the first application was an abuse of process. The decision in the first application was cancelled. The Divisional Court found that the Tribunal’s decisions were unreasonable. The settlement in the second application did not settle the first application, so that decision was not an abuse of process. The Court of Appeal dismissed the Police Services Board’s appeal.</w:t>
            </w:r>
          </w:p>
          <w:p w:rsidR="00A47D66" w:rsidRPr="00BF304C" w:rsidRDefault="00A47D66" w:rsidP="00A47D66">
            <w:pPr>
              <w:jc w:val="both"/>
              <w:rPr>
                <w:sz w:val="20"/>
              </w:rPr>
            </w:pPr>
          </w:p>
        </w:tc>
      </w:tr>
      <w:tr w:rsidR="00A47D66" w:rsidRPr="00BF304C" w:rsidTr="00E95A6A">
        <w:tc>
          <w:tcPr>
            <w:tcW w:w="2427" w:type="pct"/>
            <w:gridSpan w:val="2"/>
          </w:tcPr>
          <w:p w:rsidR="00A47D66" w:rsidRPr="00BF304C" w:rsidRDefault="00A47D66" w:rsidP="00A47D66">
            <w:pPr>
              <w:jc w:val="both"/>
              <w:rPr>
                <w:sz w:val="20"/>
              </w:rPr>
            </w:pPr>
            <w:r w:rsidRPr="00BF304C">
              <w:rPr>
                <w:sz w:val="20"/>
              </w:rPr>
              <w:t>January 19, 2021</w:t>
            </w:r>
          </w:p>
          <w:p w:rsidR="00A47D66" w:rsidRPr="00BF304C" w:rsidRDefault="00A47D66" w:rsidP="00A47D66">
            <w:pPr>
              <w:jc w:val="both"/>
              <w:rPr>
                <w:sz w:val="20"/>
              </w:rPr>
            </w:pPr>
            <w:r w:rsidRPr="00BF304C">
              <w:rPr>
                <w:sz w:val="20"/>
              </w:rPr>
              <w:t>Divisional Court of Ontario</w:t>
            </w:r>
          </w:p>
          <w:p w:rsidR="00A47D66" w:rsidRPr="00BF304C" w:rsidRDefault="00A47D66" w:rsidP="00A47D66">
            <w:pPr>
              <w:jc w:val="both"/>
              <w:rPr>
                <w:sz w:val="20"/>
              </w:rPr>
            </w:pPr>
            <w:r w:rsidRPr="00BF304C">
              <w:rPr>
                <w:sz w:val="20"/>
              </w:rPr>
              <w:t>(Corbett, Patillo, Mew JJ.)</w:t>
            </w:r>
          </w:p>
          <w:p w:rsidR="00A47D66" w:rsidRPr="00BF304C" w:rsidRDefault="00BF304C" w:rsidP="00A47D66">
            <w:pPr>
              <w:jc w:val="both"/>
              <w:rPr>
                <w:sz w:val="20"/>
              </w:rPr>
            </w:pPr>
            <w:hyperlink r:id="rId38" w:history="1">
              <w:r w:rsidR="00A47D66" w:rsidRPr="00BF304C">
                <w:rPr>
                  <w:rStyle w:val="Hyperlink"/>
                  <w:sz w:val="20"/>
                </w:rPr>
                <w:t>2021 ONSC 414</w:t>
              </w:r>
            </w:hyperlink>
          </w:p>
          <w:p w:rsidR="00A47D66" w:rsidRPr="00BF304C" w:rsidRDefault="00A47D66" w:rsidP="00A47D66">
            <w:pPr>
              <w:jc w:val="both"/>
              <w:rPr>
                <w:sz w:val="20"/>
              </w:rPr>
            </w:pPr>
          </w:p>
        </w:tc>
        <w:tc>
          <w:tcPr>
            <w:tcW w:w="243" w:type="pct"/>
          </w:tcPr>
          <w:p w:rsidR="00A47D66" w:rsidRPr="00BF304C" w:rsidRDefault="00A47D66" w:rsidP="00A47D66">
            <w:pPr>
              <w:jc w:val="both"/>
              <w:rPr>
                <w:sz w:val="20"/>
              </w:rPr>
            </w:pPr>
          </w:p>
        </w:tc>
        <w:tc>
          <w:tcPr>
            <w:tcW w:w="2330" w:type="pct"/>
          </w:tcPr>
          <w:p w:rsidR="00A47D66" w:rsidRPr="00BF304C" w:rsidRDefault="00A47D66" w:rsidP="00A47D66">
            <w:pPr>
              <w:jc w:val="both"/>
              <w:rPr>
                <w:sz w:val="20"/>
              </w:rPr>
            </w:pPr>
            <w:r w:rsidRPr="00BF304C">
              <w:rPr>
                <w:sz w:val="20"/>
              </w:rPr>
              <w:t>Application for judicial review allowed; November 2017 and March 2019 decisions of Human Rights Tribunal of Ontario set aside</w:t>
            </w:r>
          </w:p>
          <w:p w:rsidR="00A47D66" w:rsidRPr="00BF304C" w:rsidRDefault="00A47D66" w:rsidP="00A47D66">
            <w:pPr>
              <w:jc w:val="both"/>
              <w:rPr>
                <w:sz w:val="20"/>
              </w:rPr>
            </w:pPr>
          </w:p>
        </w:tc>
      </w:tr>
      <w:tr w:rsidR="00A47D66" w:rsidRPr="00BF304C" w:rsidTr="00E95A6A">
        <w:tc>
          <w:tcPr>
            <w:tcW w:w="2427" w:type="pct"/>
            <w:gridSpan w:val="2"/>
          </w:tcPr>
          <w:p w:rsidR="00A47D66" w:rsidRPr="00BF304C" w:rsidRDefault="00A47D66" w:rsidP="00A47D66">
            <w:pPr>
              <w:jc w:val="both"/>
              <w:rPr>
                <w:sz w:val="20"/>
              </w:rPr>
            </w:pPr>
            <w:r w:rsidRPr="00BF304C">
              <w:rPr>
                <w:sz w:val="20"/>
              </w:rPr>
              <w:t>November 28, 2022</w:t>
            </w:r>
          </w:p>
          <w:p w:rsidR="00A47D66" w:rsidRPr="00BF304C" w:rsidRDefault="00A47D66" w:rsidP="00A47D66">
            <w:pPr>
              <w:jc w:val="both"/>
              <w:rPr>
                <w:sz w:val="20"/>
              </w:rPr>
            </w:pPr>
            <w:r w:rsidRPr="00BF304C">
              <w:rPr>
                <w:sz w:val="20"/>
              </w:rPr>
              <w:t>Court of Appeal for Ontario</w:t>
            </w:r>
          </w:p>
          <w:p w:rsidR="00A47D66" w:rsidRPr="00BF304C" w:rsidRDefault="00A47D66" w:rsidP="00A47D66">
            <w:pPr>
              <w:jc w:val="both"/>
              <w:rPr>
                <w:sz w:val="20"/>
              </w:rPr>
            </w:pPr>
            <w:r w:rsidRPr="00BF304C">
              <w:rPr>
                <w:sz w:val="20"/>
              </w:rPr>
              <w:t>(Simmons, Benotto, Favreau JJ.A.)</w:t>
            </w:r>
          </w:p>
          <w:p w:rsidR="00A47D66" w:rsidRPr="00BF304C" w:rsidRDefault="00BF304C" w:rsidP="00A47D66">
            <w:pPr>
              <w:jc w:val="both"/>
              <w:rPr>
                <w:sz w:val="20"/>
              </w:rPr>
            </w:pPr>
            <w:hyperlink r:id="rId39" w:history="1">
              <w:r w:rsidR="00A47D66" w:rsidRPr="00BF304C">
                <w:rPr>
                  <w:rStyle w:val="Hyperlink"/>
                  <w:sz w:val="20"/>
                </w:rPr>
                <w:t>2022 ONCA 823</w:t>
              </w:r>
            </w:hyperlink>
          </w:p>
          <w:p w:rsidR="00A47D66" w:rsidRPr="00BF304C" w:rsidRDefault="00A47D66" w:rsidP="00A47D66">
            <w:pPr>
              <w:jc w:val="both"/>
              <w:rPr>
                <w:sz w:val="20"/>
              </w:rPr>
            </w:pPr>
          </w:p>
        </w:tc>
        <w:tc>
          <w:tcPr>
            <w:tcW w:w="243" w:type="pct"/>
          </w:tcPr>
          <w:p w:rsidR="00A47D66" w:rsidRPr="00BF304C" w:rsidRDefault="00A47D66" w:rsidP="00A47D66">
            <w:pPr>
              <w:jc w:val="both"/>
              <w:rPr>
                <w:sz w:val="20"/>
              </w:rPr>
            </w:pPr>
          </w:p>
        </w:tc>
        <w:tc>
          <w:tcPr>
            <w:tcW w:w="2330" w:type="pct"/>
          </w:tcPr>
          <w:p w:rsidR="00A47D66" w:rsidRPr="00BF304C" w:rsidRDefault="00A47D66" w:rsidP="00A47D66">
            <w:pPr>
              <w:jc w:val="both"/>
              <w:rPr>
                <w:sz w:val="20"/>
              </w:rPr>
            </w:pPr>
            <w:r w:rsidRPr="00BF304C">
              <w:rPr>
                <w:sz w:val="20"/>
              </w:rPr>
              <w:t>Appeal dismissed</w:t>
            </w:r>
          </w:p>
          <w:p w:rsidR="00A47D66" w:rsidRPr="00BF304C" w:rsidRDefault="00A47D66" w:rsidP="00A47D66">
            <w:pPr>
              <w:jc w:val="both"/>
              <w:rPr>
                <w:sz w:val="20"/>
              </w:rPr>
            </w:pPr>
          </w:p>
        </w:tc>
      </w:tr>
      <w:tr w:rsidR="00A47D66" w:rsidRPr="00BF304C" w:rsidTr="00E95A6A">
        <w:tc>
          <w:tcPr>
            <w:tcW w:w="2427" w:type="pct"/>
            <w:gridSpan w:val="2"/>
          </w:tcPr>
          <w:p w:rsidR="00A47D66" w:rsidRPr="00BF304C" w:rsidRDefault="00A47D66" w:rsidP="00A47D66">
            <w:pPr>
              <w:jc w:val="both"/>
              <w:rPr>
                <w:sz w:val="20"/>
              </w:rPr>
            </w:pPr>
            <w:r w:rsidRPr="00BF304C">
              <w:rPr>
                <w:sz w:val="20"/>
              </w:rPr>
              <w:t>January 27, 2023</w:t>
            </w:r>
          </w:p>
          <w:p w:rsidR="00A47D66" w:rsidRPr="00BF304C" w:rsidRDefault="00A47D66" w:rsidP="00A47D66">
            <w:pPr>
              <w:jc w:val="both"/>
              <w:rPr>
                <w:sz w:val="20"/>
              </w:rPr>
            </w:pPr>
            <w:r w:rsidRPr="00BF304C">
              <w:rPr>
                <w:sz w:val="20"/>
              </w:rPr>
              <w:t>Supreme Court of Canada</w:t>
            </w:r>
          </w:p>
        </w:tc>
        <w:tc>
          <w:tcPr>
            <w:tcW w:w="243" w:type="pct"/>
          </w:tcPr>
          <w:p w:rsidR="00A47D66" w:rsidRPr="00BF304C" w:rsidRDefault="00A47D66" w:rsidP="00A47D66">
            <w:pPr>
              <w:jc w:val="both"/>
              <w:rPr>
                <w:sz w:val="20"/>
              </w:rPr>
            </w:pPr>
          </w:p>
        </w:tc>
        <w:tc>
          <w:tcPr>
            <w:tcW w:w="2330" w:type="pct"/>
          </w:tcPr>
          <w:p w:rsidR="00A47D66" w:rsidRPr="00BF304C" w:rsidRDefault="00A47D66" w:rsidP="00A47D66">
            <w:pPr>
              <w:jc w:val="both"/>
              <w:rPr>
                <w:sz w:val="20"/>
              </w:rPr>
            </w:pPr>
            <w:r w:rsidRPr="00BF304C">
              <w:rPr>
                <w:sz w:val="20"/>
              </w:rPr>
              <w:t>Application for leave to appeal filed</w:t>
            </w:r>
          </w:p>
          <w:p w:rsidR="00A47D66" w:rsidRPr="00BF304C" w:rsidRDefault="00A47D66" w:rsidP="00A47D66">
            <w:pPr>
              <w:jc w:val="both"/>
              <w:rPr>
                <w:sz w:val="20"/>
              </w:rPr>
            </w:pPr>
          </w:p>
        </w:tc>
      </w:tr>
    </w:tbl>
    <w:p w:rsidR="00A47D66" w:rsidRPr="00BF304C" w:rsidRDefault="00A47D66" w:rsidP="00A47D66">
      <w:pPr>
        <w:jc w:val="both"/>
        <w:rPr>
          <w:sz w:val="20"/>
        </w:rPr>
      </w:pPr>
    </w:p>
    <w:p w:rsidR="00A47D66" w:rsidRPr="00BF304C" w:rsidRDefault="00BF304C" w:rsidP="00A47D66">
      <w:pPr>
        <w:jc w:val="both"/>
        <w:rPr>
          <w:sz w:val="20"/>
        </w:rPr>
      </w:pPr>
      <w:r w:rsidRPr="00BF304C">
        <w:rPr>
          <w:sz w:val="20"/>
        </w:rPr>
        <w:pict>
          <v:rect id="_x0000_i1037" style="width:2in;height:1pt" o:hrpct="0" o:hralign="center" o:hrstd="t" o:hrnoshade="t" o:hr="t" fillcolor="black [3213]" stroked="f"/>
        </w:pict>
      </w:r>
    </w:p>
    <w:p w:rsidR="00A47D66" w:rsidRPr="00BF304C" w:rsidRDefault="00A47D66" w:rsidP="00A47D6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47D66" w:rsidRPr="00BF304C" w:rsidTr="00E95A6A">
        <w:tc>
          <w:tcPr>
            <w:tcW w:w="543" w:type="pct"/>
          </w:tcPr>
          <w:p w:rsidR="00A47D66" w:rsidRPr="00BF304C" w:rsidRDefault="00A47D66" w:rsidP="00A47D66">
            <w:pPr>
              <w:jc w:val="both"/>
              <w:rPr>
                <w:sz w:val="20"/>
                <w:lang w:val="fr-CA"/>
              </w:rPr>
            </w:pPr>
            <w:r w:rsidRPr="00BF304C">
              <w:rPr>
                <w:rStyle w:val="SCCFileNumberChar"/>
                <w:sz w:val="20"/>
                <w:szCs w:val="20"/>
                <w:lang w:val="fr-CA"/>
              </w:rPr>
              <w:t>40587</w:t>
            </w:r>
          </w:p>
        </w:tc>
        <w:tc>
          <w:tcPr>
            <w:tcW w:w="4457" w:type="pct"/>
            <w:gridSpan w:val="3"/>
          </w:tcPr>
          <w:p w:rsidR="00A47D66" w:rsidRPr="00BF304C" w:rsidRDefault="00A47D66" w:rsidP="00A47D66">
            <w:pPr>
              <w:pStyle w:val="SCCLsocParty"/>
              <w:jc w:val="both"/>
              <w:rPr>
                <w:b/>
                <w:sz w:val="20"/>
                <w:szCs w:val="20"/>
              </w:rPr>
            </w:pPr>
            <w:r w:rsidRPr="00BF304C">
              <w:rPr>
                <w:b/>
                <w:sz w:val="20"/>
                <w:szCs w:val="20"/>
              </w:rPr>
              <w:t>Durham Regional Police Services Board, Christopher Delaney c. Joseph Briggs, Tribunal des droits de la personne de l’Ontario</w:t>
            </w:r>
            <w:r w:rsidRPr="00BF304C">
              <w:rPr>
                <w:b/>
                <w:color w:val="000000"/>
                <w:sz w:val="20"/>
                <w:szCs w:val="20"/>
              </w:rPr>
              <w:t xml:space="preserve"> </w:t>
            </w:r>
            <w:r w:rsidRPr="00BF304C">
              <w:rPr>
                <w:b/>
                <w:sz w:val="20"/>
                <w:szCs w:val="20"/>
              </w:rPr>
              <w:t> </w:t>
            </w:r>
          </w:p>
          <w:p w:rsidR="00A47D66" w:rsidRPr="00BF304C" w:rsidRDefault="00A47D66" w:rsidP="00A47D66">
            <w:pPr>
              <w:jc w:val="both"/>
              <w:rPr>
                <w:sz w:val="20"/>
                <w:lang w:val="fr-CA"/>
              </w:rPr>
            </w:pPr>
            <w:r w:rsidRPr="00BF304C">
              <w:rPr>
                <w:sz w:val="20"/>
                <w:lang w:val="fr-CA"/>
              </w:rPr>
              <w:t>(Ont.) (Civile) (Sur autorisation)</w:t>
            </w:r>
          </w:p>
        </w:tc>
      </w:tr>
      <w:tr w:rsidR="00A47D66" w:rsidRPr="00BF304C" w:rsidTr="00E95A6A">
        <w:tc>
          <w:tcPr>
            <w:tcW w:w="5000" w:type="pct"/>
            <w:gridSpan w:val="4"/>
          </w:tcPr>
          <w:p w:rsidR="00A47D66" w:rsidRPr="00BF304C" w:rsidRDefault="00A47D66" w:rsidP="00A47D66">
            <w:pPr>
              <w:jc w:val="both"/>
              <w:rPr>
                <w:sz w:val="20"/>
                <w:lang w:val="fr-CA"/>
              </w:rPr>
            </w:pPr>
            <w:r w:rsidRPr="00BF304C">
              <w:rPr>
                <w:sz w:val="20"/>
                <w:lang w:val="fr-CA"/>
              </w:rPr>
              <w:t>Droit administratif — Contrôle judiciaire — Interprétation d’ententes de règlement et de décharge — Norme de contrôle — Exercice du pouvoir discrétionnaire pour trancher l’affaire — Méthode appropriée d’interprétation des ententes de règlement et de décharge qui règlent définitivement une instance administrative — Application de la norme de contrôle dans le cadre du contrôle judiciaire de décisions d’un décideur administratif qui interprète une entente de règlement et de décharge qui a été facilitée par l’un de ses propres membres — Cadre d’analyse qu’il convient d’appliquer afin de déterminer dans quel cas une affaire devrait être renvoyée au décideur administratif pour qu’il rende une décision.</w:t>
            </w:r>
          </w:p>
        </w:tc>
      </w:tr>
      <w:tr w:rsidR="00A47D66" w:rsidRPr="00BF304C" w:rsidTr="00E95A6A">
        <w:tc>
          <w:tcPr>
            <w:tcW w:w="5000" w:type="pct"/>
            <w:gridSpan w:val="4"/>
          </w:tcPr>
          <w:p w:rsidR="00A47D66" w:rsidRPr="00BF304C" w:rsidRDefault="00A47D66" w:rsidP="00A47D66">
            <w:pPr>
              <w:jc w:val="both"/>
              <w:rPr>
                <w:sz w:val="20"/>
                <w:lang w:val="fr-CA"/>
              </w:rPr>
            </w:pPr>
          </w:p>
        </w:tc>
      </w:tr>
      <w:tr w:rsidR="00A47D66" w:rsidRPr="00BF304C" w:rsidTr="00E95A6A">
        <w:tc>
          <w:tcPr>
            <w:tcW w:w="5000" w:type="pct"/>
            <w:gridSpan w:val="4"/>
          </w:tcPr>
          <w:p w:rsidR="00A47D66" w:rsidRPr="00BF304C" w:rsidRDefault="00A47D66" w:rsidP="00A47D66">
            <w:pPr>
              <w:jc w:val="both"/>
              <w:rPr>
                <w:sz w:val="20"/>
                <w:lang w:val="fr-CA"/>
              </w:rPr>
            </w:pPr>
            <w:r w:rsidRPr="00BF304C">
              <w:rPr>
                <w:sz w:val="20"/>
                <w:lang w:val="fr-CA"/>
              </w:rPr>
              <w:t>Monsieur Briggs a présenté auprès du Tribunal des droits de la personne de l’Ontario deux demandes distinctes contre la commission des services policiers de la région de Durham (</w:t>
            </w:r>
            <w:r w:rsidRPr="00BF304C">
              <w:rPr>
                <w:i/>
                <w:sz w:val="20"/>
                <w:lang w:val="fr-CA"/>
              </w:rPr>
              <w:t>Durham Regional Police Services Board</w:t>
            </w:r>
            <w:r w:rsidRPr="00BF304C">
              <w:rPr>
                <w:sz w:val="20"/>
                <w:lang w:val="fr-CA"/>
              </w:rPr>
              <w:t>) et certains policiers à titre individuel. Le Tribunal a entendu la première demande. Pendant ce temps, au cours de l’instance liée à la deuxième demande, un règlement a été conclu par voie de médiation. Après que ce règlement a été conclu, le Tribunal a rendu sa décision dans le cadre de la première demande.</w:t>
            </w:r>
          </w:p>
          <w:p w:rsidR="00A47D66" w:rsidRPr="00BF304C" w:rsidRDefault="00A47D66" w:rsidP="00A47D66">
            <w:pPr>
              <w:jc w:val="both"/>
              <w:rPr>
                <w:sz w:val="20"/>
                <w:lang w:val="fr-CA"/>
              </w:rPr>
            </w:pPr>
          </w:p>
          <w:p w:rsidR="00A47D66" w:rsidRPr="00BF304C" w:rsidRDefault="00A47D66" w:rsidP="00A47D66">
            <w:pPr>
              <w:jc w:val="both"/>
              <w:rPr>
                <w:sz w:val="20"/>
                <w:lang w:val="fr-CA"/>
              </w:rPr>
            </w:pPr>
            <w:r w:rsidRPr="00BF304C">
              <w:rPr>
                <w:sz w:val="20"/>
                <w:lang w:val="fr-CA"/>
              </w:rPr>
              <w:t>En novembre 2017, le Tribunal a conclu que le règlement s’appliquait aux deux demandes. En mars 2019, il a conclu que la décision rendue en faveur de M. Briggs dans le cadre de la première demande constituait un abus de procédure. Cette dernière décision a été annulée. La Cour divisionnaire a conclu que les décisions du Tribunal étaient déraisonnables. Le règlement conclu dans le cadre de la deuxième demande ne réglait pas la première demande, et cette décision ne constituait donc pas un abus de procédure. La Cour d’appel a rejeté l’appel interjeté par la commission des services policiers.</w:t>
            </w:r>
          </w:p>
          <w:p w:rsidR="00A47D66" w:rsidRPr="00BF304C" w:rsidRDefault="00A47D66" w:rsidP="00A47D66">
            <w:pPr>
              <w:jc w:val="both"/>
              <w:rPr>
                <w:sz w:val="20"/>
                <w:lang w:val="fr-CA"/>
              </w:rPr>
            </w:pPr>
          </w:p>
        </w:tc>
      </w:tr>
      <w:tr w:rsidR="00A47D66" w:rsidRPr="00BF304C" w:rsidTr="00E95A6A">
        <w:tc>
          <w:tcPr>
            <w:tcW w:w="2427" w:type="pct"/>
            <w:gridSpan w:val="2"/>
          </w:tcPr>
          <w:p w:rsidR="00A47D66" w:rsidRPr="00BF304C" w:rsidRDefault="00A47D66" w:rsidP="00A47D66">
            <w:pPr>
              <w:jc w:val="both"/>
              <w:rPr>
                <w:sz w:val="20"/>
                <w:lang w:val="fr-CA"/>
              </w:rPr>
            </w:pPr>
            <w:r w:rsidRPr="00BF304C">
              <w:rPr>
                <w:sz w:val="20"/>
                <w:lang w:val="fr-CA"/>
              </w:rPr>
              <w:t>19 janvier 2021</w:t>
            </w:r>
          </w:p>
          <w:p w:rsidR="00A47D66" w:rsidRPr="00BF304C" w:rsidRDefault="00A47D66" w:rsidP="00A47D66">
            <w:pPr>
              <w:jc w:val="both"/>
              <w:rPr>
                <w:sz w:val="20"/>
                <w:lang w:val="fr-CA"/>
              </w:rPr>
            </w:pPr>
            <w:r w:rsidRPr="00BF304C">
              <w:rPr>
                <w:sz w:val="20"/>
                <w:lang w:val="fr-CA"/>
              </w:rPr>
              <w:t>Cour divisionnaire de l’Ontario</w:t>
            </w:r>
          </w:p>
          <w:p w:rsidR="00A47D66" w:rsidRPr="00BF304C" w:rsidRDefault="00A47D66" w:rsidP="00A47D66">
            <w:pPr>
              <w:jc w:val="both"/>
              <w:rPr>
                <w:sz w:val="20"/>
                <w:lang w:val="fr-CA"/>
              </w:rPr>
            </w:pPr>
            <w:r w:rsidRPr="00BF304C">
              <w:rPr>
                <w:sz w:val="20"/>
                <w:lang w:val="fr-CA"/>
              </w:rPr>
              <w:t>(juges Corbett, Patillo, Mew)</w:t>
            </w:r>
          </w:p>
          <w:p w:rsidR="00A47D66" w:rsidRPr="00BF304C" w:rsidRDefault="00BF304C" w:rsidP="00A47D66">
            <w:pPr>
              <w:jc w:val="both"/>
              <w:rPr>
                <w:sz w:val="20"/>
                <w:lang w:val="fr-CA"/>
              </w:rPr>
            </w:pPr>
            <w:hyperlink r:id="rId40" w:history="1">
              <w:r w:rsidR="00A47D66" w:rsidRPr="00BF304C">
                <w:rPr>
                  <w:rStyle w:val="Hyperlink"/>
                  <w:sz w:val="20"/>
                  <w:lang w:val="fr-CA"/>
                </w:rPr>
                <w:t>2021 ONSC 414</w:t>
              </w:r>
            </w:hyperlink>
          </w:p>
          <w:p w:rsidR="00A47D66" w:rsidRPr="00BF304C" w:rsidRDefault="00A47D66" w:rsidP="00A47D66">
            <w:pPr>
              <w:jc w:val="both"/>
              <w:rPr>
                <w:sz w:val="20"/>
                <w:lang w:val="fr-CA"/>
              </w:rPr>
            </w:pPr>
          </w:p>
        </w:tc>
        <w:tc>
          <w:tcPr>
            <w:tcW w:w="243" w:type="pct"/>
          </w:tcPr>
          <w:p w:rsidR="00A47D66" w:rsidRPr="00BF304C" w:rsidRDefault="00A47D66" w:rsidP="00A47D66">
            <w:pPr>
              <w:jc w:val="both"/>
              <w:rPr>
                <w:sz w:val="20"/>
                <w:lang w:val="fr-CA"/>
              </w:rPr>
            </w:pPr>
          </w:p>
        </w:tc>
        <w:tc>
          <w:tcPr>
            <w:tcW w:w="2330" w:type="pct"/>
          </w:tcPr>
          <w:p w:rsidR="00A47D66" w:rsidRPr="00BF304C" w:rsidRDefault="00A47D66" w:rsidP="00A47D66">
            <w:pPr>
              <w:jc w:val="both"/>
              <w:rPr>
                <w:sz w:val="20"/>
                <w:lang w:val="fr-CA"/>
              </w:rPr>
            </w:pPr>
            <w:r w:rsidRPr="00BF304C">
              <w:rPr>
                <w:sz w:val="20"/>
                <w:lang w:val="fr-CA"/>
              </w:rPr>
              <w:t>La demande de contrôle judiciaire est accueillie; les décisions rendues par le Tribunal des droits de la personne de l’Ontario en novembre 2017 et en mars 2019 sont annulées.</w:t>
            </w:r>
          </w:p>
          <w:p w:rsidR="00A47D66" w:rsidRPr="00BF304C" w:rsidRDefault="00A47D66" w:rsidP="00A47D66">
            <w:pPr>
              <w:jc w:val="both"/>
              <w:rPr>
                <w:sz w:val="20"/>
                <w:lang w:val="fr-CA"/>
              </w:rPr>
            </w:pPr>
          </w:p>
        </w:tc>
      </w:tr>
      <w:tr w:rsidR="00A47D66" w:rsidRPr="00BF304C" w:rsidTr="00E95A6A">
        <w:tc>
          <w:tcPr>
            <w:tcW w:w="2427" w:type="pct"/>
            <w:gridSpan w:val="2"/>
          </w:tcPr>
          <w:p w:rsidR="00A47D66" w:rsidRPr="00BF304C" w:rsidRDefault="00A47D66" w:rsidP="00A47D66">
            <w:pPr>
              <w:jc w:val="both"/>
              <w:rPr>
                <w:sz w:val="20"/>
                <w:lang w:val="fr-CA"/>
              </w:rPr>
            </w:pPr>
            <w:r w:rsidRPr="00BF304C">
              <w:rPr>
                <w:sz w:val="20"/>
                <w:lang w:val="fr-CA"/>
              </w:rPr>
              <w:t>28 novembre 2022</w:t>
            </w:r>
          </w:p>
          <w:p w:rsidR="00A47D66" w:rsidRPr="00BF304C" w:rsidRDefault="00A47D66" w:rsidP="00A47D66">
            <w:pPr>
              <w:jc w:val="both"/>
              <w:rPr>
                <w:sz w:val="20"/>
                <w:lang w:val="fr-CA"/>
              </w:rPr>
            </w:pPr>
            <w:r w:rsidRPr="00BF304C">
              <w:rPr>
                <w:sz w:val="20"/>
                <w:lang w:val="fr-CA"/>
              </w:rPr>
              <w:t>Cour d’appel de l’Ontario</w:t>
            </w:r>
          </w:p>
          <w:p w:rsidR="00A47D66" w:rsidRPr="00BF304C" w:rsidRDefault="00A47D66" w:rsidP="00A47D66">
            <w:pPr>
              <w:jc w:val="both"/>
              <w:rPr>
                <w:sz w:val="20"/>
                <w:lang w:val="fr-CA"/>
              </w:rPr>
            </w:pPr>
            <w:r w:rsidRPr="00BF304C">
              <w:rPr>
                <w:sz w:val="20"/>
                <w:lang w:val="fr-CA"/>
              </w:rPr>
              <w:t>(juges Simmons, Benotto, Favreau)</w:t>
            </w:r>
          </w:p>
          <w:p w:rsidR="00A47D66" w:rsidRPr="00BF304C" w:rsidRDefault="00BF304C" w:rsidP="00A47D66">
            <w:pPr>
              <w:jc w:val="both"/>
              <w:rPr>
                <w:sz w:val="20"/>
                <w:lang w:val="fr-CA"/>
              </w:rPr>
            </w:pPr>
            <w:hyperlink r:id="rId41" w:history="1">
              <w:r w:rsidR="00A47D66" w:rsidRPr="00BF304C">
                <w:rPr>
                  <w:rStyle w:val="Hyperlink"/>
                  <w:sz w:val="20"/>
                  <w:lang w:val="fr-CA"/>
                </w:rPr>
                <w:t>2022 ONCA 823</w:t>
              </w:r>
            </w:hyperlink>
          </w:p>
          <w:p w:rsidR="00A47D66" w:rsidRPr="00BF304C" w:rsidRDefault="00A47D66" w:rsidP="00A47D66">
            <w:pPr>
              <w:jc w:val="both"/>
              <w:rPr>
                <w:sz w:val="20"/>
                <w:lang w:val="fr-CA"/>
              </w:rPr>
            </w:pPr>
          </w:p>
        </w:tc>
        <w:tc>
          <w:tcPr>
            <w:tcW w:w="243" w:type="pct"/>
          </w:tcPr>
          <w:p w:rsidR="00A47D66" w:rsidRPr="00BF304C" w:rsidRDefault="00A47D66" w:rsidP="00A47D66">
            <w:pPr>
              <w:jc w:val="both"/>
              <w:rPr>
                <w:sz w:val="20"/>
                <w:lang w:val="fr-CA"/>
              </w:rPr>
            </w:pPr>
          </w:p>
        </w:tc>
        <w:tc>
          <w:tcPr>
            <w:tcW w:w="2330" w:type="pct"/>
          </w:tcPr>
          <w:p w:rsidR="00A47D66" w:rsidRPr="00BF304C" w:rsidRDefault="00A47D66" w:rsidP="00A47D66">
            <w:pPr>
              <w:jc w:val="both"/>
              <w:rPr>
                <w:sz w:val="20"/>
                <w:lang w:val="fr-CA"/>
              </w:rPr>
            </w:pPr>
            <w:r w:rsidRPr="00BF304C">
              <w:rPr>
                <w:sz w:val="20"/>
                <w:lang w:val="fr-CA"/>
              </w:rPr>
              <w:t>L’appel est rejeté.</w:t>
            </w:r>
          </w:p>
          <w:p w:rsidR="00A47D66" w:rsidRPr="00BF304C" w:rsidRDefault="00A47D66" w:rsidP="00A47D66">
            <w:pPr>
              <w:jc w:val="both"/>
              <w:rPr>
                <w:sz w:val="20"/>
                <w:lang w:val="fr-CA"/>
              </w:rPr>
            </w:pPr>
          </w:p>
        </w:tc>
      </w:tr>
      <w:tr w:rsidR="00A47D66" w:rsidRPr="00BF304C" w:rsidTr="00E95A6A">
        <w:tc>
          <w:tcPr>
            <w:tcW w:w="2427" w:type="pct"/>
            <w:gridSpan w:val="2"/>
          </w:tcPr>
          <w:p w:rsidR="00A47D66" w:rsidRPr="00BF304C" w:rsidRDefault="00A47D66" w:rsidP="00A47D66">
            <w:pPr>
              <w:jc w:val="both"/>
              <w:rPr>
                <w:sz w:val="20"/>
                <w:lang w:val="fr-CA"/>
              </w:rPr>
            </w:pPr>
            <w:r w:rsidRPr="00BF304C">
              <w:rPr>
                <w:sz w:val="20"/>
                <w:lang w:val="fr-CA"/>
              </w:rPr>
              <w:t>27 janvier 2023</w:t>
            </w:r>
          </w:p>
          <w:p w:rsidR="00A47D66" w:rsidRPr="00BF304C" w:rsidRDefault="00A47D66" w:rsidP="00A47D66">
            <w:pPr>
              <w:jc w:val="both"/>
              <w:rPr>
                <w:sz w:val="20"/>
                <w:lang w:val="fr-CA"/>
              </w:rPr>
            </w:pPr>
            <w:r w:rsidRPr="00BF304C">
              <w:rPr>
                <w:sz w:val="20"/>
                <w:lang w:val="fr-CA"/>
              </w:rPr>
              <w:t>Cour suprême du Canada</w:t>
            </w:r>
          </w:p>
        </w:tc>
        <w:tc>
          <w:tcPr>
            <w:tcW w:w="243" w:type="pct"/>
          </w:tcPr>
          <w:p w:rsidR="00A47D66" w:rsidRPr="00BF304C" w:rsidRDefault="00A47D66" w:rsidP="00A47D66">
            <w:pPr>
              <w:jc w:val="both"/>
              <w:rPr>
                <w:sz w:val="20"/>
                <w:lang w:val="fr-CA"/>
              </w:rPr>
            </w:pPr>
          </w:p>
        </w:tc>
        <w:tc>
          <w:tcPr>
            <w:tcW w:w="2330" w:type="pct"/>
          </w:tcPr>
          <w:p w:rsidR="00A47D66" w:rsidRPr="00BF304C" w:rsidRDefault="00A47D66" w:rsidP="00A47D66">
            <w:pPr>
              <w:jc w:val="both"/>
              <w:rPr>
                <w:sz w:val="20"/>
                <w:lang w:val="fr-CA"/>
              </w:rPr>
            </w:pPr>
            <w:r w:rsidRPr="00BF304C">
              <w:rPr>
                <w:sz w:val="20"/>
                <w:lang w:val="fr-CA"/>
              </w:rPr>
              <w:t>La demande d’autorisation d’appel est présentée.</w:t>
            </w:r>
          </w:p>
          <w:p w:rsidR="00A47D66" w:rsidRPr="00BF304C" w:rsidRDefault="00A47D66" w:rsidP="00A47D66">
            <w:pPr>
              <w:jc w:val="both"/>
              <w:rPr>
                <w:sz w:val="20"/>
                <w:lang w:val="fr-CA"/>
              </w:rPr>
            </w:pPr>
          </w:p>
        </w:tc>
      </w:tr>
    </w:tbl>
    <w:p w:rsidR="00FC0780" w:rsidRPr="00BF304C" w:rsidRDefault="00FC0780" w:rsidP="00FC0780">
      <w:pPr>
        <w:jc w:val="both"/>
        <w:rPr>
          <w:sz w:val="20"/>
          <w:lang w:val="fr-CA"/>
        </w:rPr>
      </w:pPr>
    </w:p>
    <w:p w:rsidR="002D3AC0" w:rsidRPr="00BF304C" w:rsidRDefault="00BF304C" w:rsidP="00142166">
      <w:pPr>
        <w:widowControl w:val="0"/>
        <w:jc w:val="both"/>
        <w:rPr>
          <w:sz w:val="20"/>
        </w:rPr>
      </w:pPr>
      <w:r w:rsidRPr="00BF304C">
        <w:rPr>
          <w:sz w:val="20"/>
        </w:rPr>
        <w:pict>
          <v:rect id="_x0000_i1038" style="width:2in;height:1pt" o:hrpct="0" o:hralign="center" o:hrstd="t" o:hrnoshade="t" o:hr="t" fillcolor="black [3213]" stroked="f"/>
        </w:pict>
      </w:r>
    </w:p>
    <w:p w:rsidR="00311655" w:rsidRPr="00BF304C" w:rsidRDefault="00311655" w:rsidP="00350651">
      <w:pPr>
        <w:ind w:left="142" w:hanging="142"/>
        <w:jc w:val="both"/>
        <w:rPr>
          <w:sz w:val="20"/>
        </w:rPr>
      </w:pPr>
    </w:p>
    <w:p w:rsidR="008F2F11" w:rsidRPr="00BF304C" w:rsidRDefault="008F2F11" w:rsidP="00350651">
      <w:pPr>
        <w:ind w:left="142" w:hanging="142"/>
        <w:jc w:val="both"/>
        <w:rPr>
          <w:sz w:val="20"/>
        </w:rPr>
      </w:pPr>
    </w:p>
    <w:p w:rsidR="008F2F11" w:rsidRPr="00BF304C" w:rsidRDefault="008F2F11" w:rsidP="00350651">
      <w:pPr>
        <w:ind w:left="142" w:hanging="142"/>
        <w:jc w:val="both"/>
        <w:rPr>
          <w:sz w:val="20"/>
        </w:rPr>
      </w:pPr>
    </w:p>
    <w:p w:rsidR="00D3344A" w:rsidRPr="00BF304C" w:rsidRDefault="00D3344A" w:rsidP="00D3344A">
      <w:pPr>
        <w:widowControl w:val="0"/>
        <w:outlineLvl w:val="0"/>
        <w:rPr>
          <w:sz w:val="20"/>
        </w:rPr>
      </w:pPr>
      <w:r w:rsidRPr="00BF304C">
        <w:rPr>
          <w:sz w:val="20"/>
        </w:rPr>
        <w:t>Supreme Court of Canada / Cour suprême du Canad</w:t>
      </w:r>
      <w:r w:rsidR="00EE289F" w:rsidRPr="00BF304C">
        <w:rPr>
          <w:sz w:val="20"/>
        </w:rPr>
        <w:t>a</w:t>
      </w:r>
      <w:r w:rsidRPr="00BF304C">
        <w:rPr>
          <w:sz w:val="20"/>
        </w:rPr>
        <w:t xml:space="preserve"> :</w:t>
      </w:r>
    </w:p>
    <w:p w:rsidR="00D3344A" w:rsidRPr="00BF304C" w:rsidRDefault="00BF304C" w:rsidP="00D3344A">
      <w:pPr>
        <w:widowControl w:val="0"/>
        <w:outlineLvl w:val="0"/>
        <w:rPr>
          <w:sz w:val="20"/>
          <w:u w:val="single"/>
        </w:rPr>
      </w:pPr>
      <w:hyperlink r:id="rId42" w:history="1">
        <w:r w:rsidR="009B7391" w:rsidRPr="00BF304C">
          <w:rPr>
            <w:rStyle w:val="Hyperlink"/>
            <w:sz w:val="20"/>
          </w:rPr>
          <w:t>comments-commentaires@scc-csc.ca</w:t>
        </w:r>
      </w:hyperlink>
    </w:p>
    <w:p w:rsidR="00D3344A" w:rsidRPr="00BF304C" w:rsidRDefault="0065588C" w:rsidP="00D3344A">
      <w:pPr>
        <w:widowControl w:val="0"/>
        <w:outlineLvl w:val="0"/>
        <w:rPr>
          <w:sz w:val="20"/>
        </w:rPr>
      </w:pPr>
      <w:r w:rsidRPr="00BF304C">
        <w:rPr>
          <w:sz w:val="20"/>
        </w:rPr>
        <w:t>613-</w:t>
      </w:r>
      <w:r w:rsidR="00D3344A" w:rsidRPr="00BF304C">
        <w:rPr>
          <w:sz w:val="20"/>
        </w:rPr>
        <w:t>995-4330</w:t>
      </w:r>
    </w:p>
    <w:p w:rsidR="00497B5E" w:rsidRPr="00BF304C" w:rsidRDefault="00497B5E" w:rsidP="00497B5E">
      <w:pPr>
        <w:widowControl w:val="0"/>
        <w:rPr>
          <w:sz w:val="20"/>
        </w:rPr>
      </w:pPr>
    </w:p>
    <w:p w:rsidR="00F6251B" w:rsidRPr="007607A2" w:rsidRDefault="003F43E6" w:rsidP="00F6251B">
      <w:pPr>
        <w:pStyle w:val="Footer"/>
        <w:jc w:val="center"/>
        <w:rPr>
          <w:sz w:val="20"/>
        </w:rPr>
      </w:pPr>
      <w:r w:rsidRPr="00BF304C">
        <w:rPr>
          <w:sz w:val="20"/>
        </w:rPr>
        <w:t>- 30 -</w:t>
      </w:r>
      <w:bookmarkStart w:id="1" w:name="_GoBack"/>
      <w:bookmarkEnd w:id="1"/>
    </w:p>
    <w:sectPr w:rsidR="00F6251B" w:rsidRPr="007607A2" w:rsidSect="00E62F93">
      <w:headerReference w:type="even" r:id="rId43"/>
      <w:headerReference w:type="default" r:id="rId44"/>
      <w:footerReference w:type="even" r:id="rId45"/>
      <w:footerReference w:type="default" r:id="rId46"/>
      <w:headerReference w:type="first" r:id="rId47"/>
      <w:footerReference w:type="first" r:id="rId48"/>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67F" w:rsidRDefault="0072667F" w:rsidP="0034178A">
      <w:r>
        <w:separator/>
      </w:r>
    </w:p>
  </w:endnote>
  <w:endnote w:type="continuationSeparator" w:id="0">
    <w:p w:rsidR="0072667F" w:rsidRDefault="0072667F"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7F" w:rsidRDefault="007266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7F" w:rsidRPr="009F77F0" w:rsidRDefault="0072667F"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7F" w:rsidRDefault="007266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67F" w:rsidRDefault="0072667F" w:rsidP="0034178A">
      <w:r>
        <w:separator/>
      </w:r>
    </w:p>
  </w:footnote>
  <w:footnote w:type="continuationSeparator" w:id="0">
    <w:p w:rsidR="0072667F" w:rsidRDefault="0072667F"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7F" w:rsidRDefault="007266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7F" w:rsidRDefault="007266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7F" w:rsidRDefault="007266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D513A"/>
    <w:multiLevelType w:val="hybridMultilevel"/>
    <w:tmpl w:val="A40CEA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92D64"/>
    <w:multiLevelType w:val="hybridMultilevel"/>
    <w:tmpl w:val="0602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63E64"/>
    <w:multiLevelType w:val="hybridMultilevel"/>
    <w:tmpl w:val="BBC884B8"/>
    <w:lvl w:ilvl="0" w:tplc="E52C5A6C">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778D8"/>
    <w:multiLevelType w:val="hybridMultilevel"/>
    <w:tmpl w:val="759A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03802"/>
    <w:multiLevelType w:val="hybridMultilevel"/>
    <w:tmpl w:val="0C1E59A2"/>
    <w:lvl w:ilvl="0" w:tplc="146826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A79ED"/>
    <w:multiLevelType w:val="hybridMultilevel"/>
    <w:tmpl w:val="B47E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66C9C"/>
    <w:multiLevelType w:val="hybridMultilevel"/>
    <w:tmpl w:val="7DB636C2"/>
    <w:lvl w:ilvl="0" w:tplc="0778EF4E">
      <w:start w:val="1"/>
      <w:numFmt w:val="decimal"/>
      <w:lvlText w:val="%1."/>
      <w:lvlJc w:val="left"/>
      <w:pPr>
        <w:ind w:left="754" w:hanging="360"/>
      </w:pPr>
      <w:rPr>
        <w:rFonts w:hint="default"/>
        <w:b w:val="0"/>
        <w:i w:val="0"/>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5" w15:restartNumberingAfterBreak="0">
    <w:nsid w:val="3B073752"/>
    <w:multiLevelType w:val="hybridMultilevel"/>
    <w:tmpl w:val="3C501C44"/>
    <w:lvl w:ilvl="0" w:tplc="C8A85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7D4454"/>
    <w:multiLevelType w:val="hybridMultilevel"/>
    <w:tmpl w:val="23A6D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A0EE7"/>
    <w:multiLevelType w:val="hybridMultilevel"/>
    <w:tmpl w:val="F5F668EE"/>
    <w:lvl w:ilvl="0" w:tplc="DF7E5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DA7D59"/>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31D002A"/>
    <w:multiLevelType w:val="hybridMultilevel"/>
    <w:tmpl w:val="1BECB7B0"/>
    <w:lvl w:ilvl="0" w:tplc="48B0FD6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A255EA"/>
    <w:multiLevelType w:val="hybridMultilevel"/>
    <w:tmpl w:val="18B07278"/>
    <w:lvl w:ilvl="0" w:tplc="C00C33EA">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EC71F9"/>
    <w:multiLevelType w:val="hybridMultilevel"/>
    <w:tmpl w:val="3850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D90904"/>
    <w:multiLevelType w:val="hybridMultilevel"/>
    <w:tmpl w:val="5C50ED74"/>
    <w:lvl w:ilvl="0" w:tplc="1B468E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830CF2"/>
    <w:multiLevelType w:val="hybridMultilevel"/>
    <w:tmpl w:val="24CAD906"/>
    <w:lvl w:ilvl="0" w:tplc="0C3CBEA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8E19AC"/>
    <w:multiLevelType w:val="hybridMultilevel"/>
    <w:tmpl w:val="5D5AA352"/>
    <w:lvl w:ilvl="0" w:tplc="1A0C8D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E24C2F"/>
    <w:multiLevelType w:val="hybridMultilevel"/>
    <w:tmpl w:val="A77E2B42"/>
    <w:lvl w:ilvl="0" w:tplc="06CE837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BD2780"/>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05701B"/>
    <w:multiLevelType w:val="hybridMultilevel"/>
    <w:tmpl w:val="2B0E1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4927CF"/>
    <w:multiLevelType w:val="hybridMultilevel"/>
    <w:tmpl w:val="F320B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5"/>
  </w:num>
  <w:num w:numId="3">
    <w:abstractNumId w:val="39"/>
  </w:num>
  <w:num w:numId="4">
    <w:abstractNumId w:val="16"/>
  </w:num>
  <w:num w:numId="5">
    <w:abstractNumId w:val="12"/>
  </w:num>
  <w:num w:numId="6">
    <w:abstractNumId w:val="34"/>
  </w:num>
  <w:num w:numId="7">
    <w:abstractNumId w:val="31"/>
  </w:num>
  <w:num w:numId="8">
    <w:abstractNumId w:val="36"/>
  </w:num>
  <w:num w:numId="9">
    <w:abstractNumId w:val="4"/>
  </w:num>
  <w:num w:numId="10">
    <w:abstractNumId w:val="9"/>
  </w:num>
  <w:num w:numId="11">
    <w:abstractNumId w:val="1"/>
  </w:num>
  <w:num w:numId="12">
    <w:abstractNumId w:val="33"/>
  </w:num>
  <w:num w:numId="13">
    <w:abstractNumId w:val="2"/>
  </w:num>
  <w:num w:numId="14">
    <w:abstractNumId w:val="15"/>
  </w:num>
  <w:num w:numId="15">
    <w:abstractNumId w:val="6"/>
  </w:num>
  <w:num w:numId="16">
    <w:abstractNumId w:val="10"/>
  </w:num>
  <w:num w:numId="17">
    <w:abstractNumId w:val="37"/>
  </w:num>
  <w:num w:numId="18">
    <w:abstractNumId w:val="21"/>
  </w:num>
  <w:num w:numId="19">
    <w:abstractNumId w:val="13"/>
  </w:num>
  <w:num w:numId="20">
    <w:abstractNumId w:val="29"/>
  </w:num>
  <w:num w:numId="21">
    <w:abstractNumId w:val="8"/>
  </w:num>
  <w:num w:numId="22">
    <w:abstractNumId w:val="35"/>
  </w:num>
  <w:num w:numId="23">
    <w:abstractNumId w:val="28"/>
  </w:num>
  <w:num w:numId="24">
    <w:abstractNumId w:val="19"/>
  </w:num>
  <w:num w:numId="25">
    <w:abstractNumId w:val="24"/>
  </w:num>
  <w:num w:numId="26">
    <w:abstractNumId w:val="32"/>
  </w:num>
  <w:num w:numId="27">
    <w:abstractNumId w:val="18"/>
  </w:num>
  <w:num w:numId="28">
    <w:abstractNumId w:val="5"/>
  </w:num>
  <w:num w:numId="29">
    <w:abstractNumId w:val="27"/>
  </w:num>
  <w:num w:numId="30">
    <w:abstractNumId w:val="17"/>
  </w:num>
  <w:num w:numId="31">
    <w:abstractNumId w:val="7"/>
  </w:num>
  <w:num w:numId="32">
    <w:abstractNumId w:val="22"/>
  </w:num>
  <w:num w:numId="33">
    <w:abstractNumId w:val="3"/>
  </w:num>
  <w:num w:numId="34">
    <w:abstractNumId w:val="0"/>
  </w:num>
  <w:num w:numId="35">
    <w:abstractNumId w:val="14"/>
  </w:num>
  <w:num w:numId="36">
    <w:abstractNumId w:val="38"/>
  </w:num>
  <w:num w:numId="37">
    <w:abstractNumId w:val="20"/>
  </w:num>
  <w:num w:numId="38">
    <w:abstractNumId w:val="23"/>
  </w:num>
  <w:num w:numId="39">
    <w:abstractNumId w:val="30"/>
  </w:num>
  <w:num w:numId="40">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794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4B23"/>
    <w:rsid w:val="00006057"/>
    <w:rsid w:val="00006648"/>
    <w:rsid w:val="00006868"/>
    <w:rsid w:val="0000743E"/>
    <w:rsid w:val="000076E7"/>
    <w:rsid w:val="00010A38"/>
    <w:rsid w:val="00011795"/>
    <w:rsid w:val="000123BE"/>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758"/>
    <w:rsid w:val="0004298B"/>
    <w:rsid w:val="00042E94"/>
    <w:rsid w:val="000437B4"/>
    <w:rsid w:val="00043A5E"/>
    <w:rsid w:val="00043D20"/>
    <w:rsid w:val="00043FDE"/>
    <w:rsid w:val="00044AEB"/>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665F"/>
    <w:rsid w:val="0005719F"/>
    <w:rsid w:val="000577D9"/>
    <w:rsid w:val="000579A0"/>
    <w:rsid w:val="00060753"/>
    <w:rsid w:val="0006092E"/>
    <w:rsid w:val="00060981"/>
    <w:rsid w:val="00060B08"/>
    <w:rsid w:val="00060B62"/>
    <w:rsid w:val="00060BDA"/>
    <w:rsid w:val="00061283"/>
    <w:rsid w:val="00062012"/>
    <w:rsid w:val="0006231F"/>
    <w:rsid w:val="0006241B"/>
    <w:rsid w:val="000627A2"/>
    <w:rsid w:val="000629D7"/>
    <w:rsid w:val="0006325B"/>
    <w:rsid w:val="00063516"/>
    <w:rsid w:val="00063A81"/>
    <w:rsid w:val="00063DB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392"/>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490"/>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2955"/>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A0E"/>
    <w:rsid w:val="000A0F64"/>
    <w:rsid w:val="000A152E"/>
    <w:rsid w:val="000A1691"/>
    <w:rsid w:val="000A1891"/>
    <w:rsid w:val="000A1E61"/>
    <w:rsid w:val="000A20B0"/>
    <w:rsid w:val="000A245A"/>
    <w:rsid w:val="000A2C8D"/>
    <w:rsid w:val="000A397A"/>
    <w:rsid w:val="000A4311"/>
    <w:rsid w:val="000A43F5"/>
    <w:rsid w:val="000A4752"/>
    <w:rsid w:val="000A4D7E"/>
    <w:rsid w:val="000A4E95"/>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683"/>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A85"/>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E794E"/>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188"/>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35F"/>
    <w:rsid w:val="00131433"/>
    <w:rsid w:val="0013159F"/>
    <w:rsid w:val="001319D2"/>
    <w:rsid w:val="00131EB1"/>
    <w:rsid w:val="00132635"/>
    <w:rsid w:val="0013283A"/>
    <w:rsid w:val="001333C7"/>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4C1"/>
    <w:rsid w:val="00141591"/>
    <w:rsid w:val="0014172A"/>
    <w:rsid w:val="0014187A"/>
    <w:rsid w:val="00141FBC"/>
    <w:rsid w:val="00142166"/>
    <w:rsid w:val="001422C9"/>
    <w:rsid w:val="0014243F"/>
    <w:rsid w:val="0014294E"/>
    <w:rsid w:val="00142C72"/>
    <w:rsid w:val="001432CD"/>
    <w:rsid w:val="001432DF"/>
    <w:rsid w:val="00143447"/>
    <w:rsid w:val="00143519"/>
    <w:rsid w:val="00143522"/>
    <w:rsid w:val="001437C9"/>
    <w:rsid w:val="00143B74"/>
    <w:rsid w:val="00143E7A"/>
    <w:rsid w:val="00144111"/>
    <w:rsid w:val="0014490F"/>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790"/>
    <w:rsid w:val="00157B04"/>
    <w:rsid w:val="00157BD4"/>
    <w:rsid w:val="00160284"/>
    <w:rsid w:val="0016057A"/>
    <w:rsid w:val="00160866"/>
    <w:rsid w:val="0016091C"/>
    <w:rsid w:val="00160E97"/>
    <w:rsid w:val="00161774"/>
    <w:rsid w:val="00161E40"/>
    <w:rsid w:val="00161F83"/>
    <w:rsid w:val="0016224D"/>
    <w:rsid w:val="001624EB"/>
    <w:rsid w:val="0016346F"/>
    <w:rsid w:val="00163837"/>
    <w:rsid w:val="00163A54"/>
    <w:rsid w:val="00164559"/>
    <w:rsid w:val="00164791"/>
    <w:rsid w:val="00165CA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150"/>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3D6"/>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3AD"/>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C77A5"/>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0580"/>
    <w:rsid w:val="001E184B"/>
    <w:rsid w:val="001E1EE3"/>
    <w:rsid w:val="001E1F20"/>
    <w:rsid w:val="001E26B5"/>
    <w:rsid w:val="001E2AA6"/>
    <w:rsid w:val="001E30F0"/>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4D9F"/>
    <w:rsid w:val="0022536E"/>
    <w:rsid w:val="002258F4"/>
    <w:rsid w:val="00225A53"/>
    <w:rsid w:val="00225C88"/>
    <w:rsid w:val="002262C4"/>
    <w:rsid w:val="002264F4"/>
    <w:rsid w:val="002277F0"/>
    <w:rsid w:val="00227A81"/>
    <w:rsid w:val="00230A52"/>
    <w:rsid w:val="00230B9E"/>
    <w:rsid w:val="00231427"/>
    <w:rsid w:val="00231B27"/>
    <w:rsid w:val="00231FE3"/>
    <w:rsid w:val="002321FB"/>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47CAD"/>
    <w:rsid w:val="0025030E"/>
    <w:rsid w:val="002503B8"/>
    <w:rsid w:val="00250F72"/>
    <w:rsid w:val="002514CA"/>
    <w:rsid w:val="00252675"/>
    <w:rsid w:val="002526B6"/>
    <w:rsid w:val="00252803"/>
    <w:rsid w:val="00252FDB"/>
    <w:rsid w:val="0025369C"/>
    <w:rsid w:val="00254AAA"/>
    <w:rsid w:val="0025559A"/>
    <w:rsid w:val="00255E07"/>
    <w:rsid w:val="002567CD"/>
    <w:rsid w:val="00257287"/>
    <w:rsid w:val="00257322"/>
    <w:rsid w:val="002574ED"/>
    <w:rsid w:val="002576AD"/>
    <w:rsid w:val="002576B5"/>
    <w:rsid w:val="0025785E"/>
    <w:rsid w:val="00257D1B"/>
    <w:rsid w:val="00257ECF"/>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5B6"/>
    <w:rsid w:val="002728FA"/>
    <w:rsid w:val="0027369C"/>
    <w:rsid w:val="00273706"/>
    <w:rsid w:val="00273FF3"/>
    <w:rsid w:val="002741BE"/>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346"/>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2C2E"/>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A7E"/>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536"/>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3AC0"/>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1625"/>
    <w:rsid w:val="002F2385"/>
    <w:rsid w:val="002F25C3"/>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5D"/>
    <w:rsid w:val="003070B7"/>
    <w:rsid w:val="00307309"/>
    <w:rsid w:val="003075BC"/>
    <w:rsid w:val="00307E7E"/>
    <w:rsid w:val="003100F2"/>
    <w:rsid w:val="003101EC"/>
    <w:rsid w:val="003104EE"/>
    <w:rsid w:val="003106DE"/>
    <w:rsid w:val="00311655"/>
    <w:rsid w:val="00311663"/>
    <w:rsid w:val="00311B59"/>
    <w:rsid w:val="00311E2D"/>
    <w:rsid w:val="00311E4C"/>
    <w:rsid w:val="00311F52"/>
    <w:rsid w:val="0031227B"/>
    <w:rsid w:val="003127F4"/>
    <w:rsid w:val="00312A20"/>
    <w:rsid w:val="00312A92"/>
    <w:rsid w:val="003133C7"/>
    <w:rsid w:val="00313652"/>
    <w:rsid w:val="0031376D"/>
    <w:rsid w:val="00313D2A"/>
    <w:rsid w:val="00313D36"/>
    <w:rsid w:val="003140ED"/>
    <w:rsid w:val="00314899"/>
    <w:rsid w:val="003151B5"/>
    <w:rsid w:val="00315AF8"/>
    <w:rsid w:val="00315C91"/>
    <w:rsid w:val="003168A7"/>
    <w:rsid w:val="00316D90"/>
    <w:rsid w:val="003175F3"/>
    <w:rsid w:val="00317835"/>
    <w:rsid w:val="00317A71"/>
    <w:rsid w:val="00317C72"/>
    <w:rsid w:val="00320ED9"/>
    <w:rsid w:val="00321275"/>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5ED9"/>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4A8B"/>
    <w:rsid w:val="003658BD"/>
    <w:rsid w:val="00365B5F"/>
    <w:rsid w:val="00365DC3"/>
    <w:rsid w:val="0036633C"/>
    <w:rsid w:val="003666ED"/>
    <w:rsid w:val="00366CA4"/>
    <w:rsid w:val="00366CC9"/>
    <w:rsid w:val="0036763E"/>
    <w:rsid w:val="00367773"/>
    <w:rsid w:val="00367C14"/>
    <w:rsid w:val="00367E02"/>
    <w:rsid w:val="0037013D"/>
    <w:rsid w:val="0037029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0732"/>
    <w:rsid w:val="0038103C"/>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2EE2"/>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0DD6"/>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070"/>
    <w:rsid w:val="003D12C2"/>
    <w:rsid w:val="003D17C8"/>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3B04"/>
    <w:rsid w:val="003E4289"/>
    <w:rsid w:val="003E4800"/>
    <w:rsid w:val="003E487B"/>
    <w:rsid w:val="003E4957"/>
    <w:rsid w:val="003E4981"/>
    <w:rsid w:val="003E55E5"/>
    <w:rsid w:val="003E57F9"/>
    <w:rsid w:val="003E5DFE"/>
    <w:rsid w:val="003E5F4F"/>
    <w:rsid w:val="003E6144"/>
    <w:rsid w:val="003E6395"/>
    <w:rsid w:val="003E6A80"/>
    <w:rsid w:val="003E6DDC"/>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943"/>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3CA6"/>
    <w:rsid w:val="00404249"/>
    <w:rsid w:val="004042BA"/>
    <w:rsid w:val="004050B4"/>
    <w:rsid w:val="0040522A"/>
    <w:rsid w:val="00405746"/>
    <w:rsid w:val="004062EC"/>
    <w:rsid w:val="00406755"/>
    <w:rsid w:val="004067DB"/>
    <w:rsid w:val="004069C5"/>
    <w:rsid w:val="00406D6A"/>
    <w:rsid w:val="0040709C"/>
    <w:rsid w:val="00407464"/>
    <w:rsid w:val="00407F30"/>
    <w:rsid w:val="00410ECC"/>
    <w:rsid w:val="004116DA"/>
    <w:rsid w:val="004117D6"/>
    <w:rsid w:val="00411834"/>
    <w:rsid w:val="00411963"/>
    <w:rsid w:val="00411B1C"/>
    <w:rsid w:val="00411C7A"/>
    <w:rsid w:val="00412A1B"/>
    <w:rsid w:val="00412A23"/>
    <w:rsid w:val="004149DA"/>
    <w:rsid w:val="00414A2E"/>
    <w:rsid w:val="00415755"/>
    <w:rsid w:val="00415B3D"/>
    <w:rsid w:val="004161DE"/>
    <w:rsid w:val="00416211"/>
    <w:rsid w:val="004162D1"/>
    <w:rsid w:val="004167B1"/>
    <w:rsid w:val="00416DC5"/>
    <w:rsid w:val="0042035D"/>
    <w:rsid w:val="00420604"/>
    <w:rsid w:val="00420841"/>
    <w:rsid w:val="004211F0"/>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4D9"/>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54CA"/>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9"/>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5A51"/>
    <w:rsid w:val="00486750"/>
    <w:rsid w:val="00487EBC"/>
    <w:rsid w:val="0049067A"/>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65E"/>
    <w:rsid w:val="004A0C7E"/>
    <w:rsid w:val="004A1416"/>
    <w:rsid w:val="004A224A"/>
    <w:rsid w:val="004A275E"/>
    <w:rsid w:val="004A28DD"/>
    <w:rsid w:val="004A2F02"/>
    <w:rsid w:val="004A3074"/>
    <w:rsid w:val="004A32DD"/>
    <w:rsid w:val="004A41C2"/>
    <w:rsid w:val="004A570E"/>
    <w:rsid w:val="004A59B2"/>
    <w:rsid w:val="004A60ED"/>
    <w:rsid w:val="004A6E51"/>
    <w:rsid w:val="004A6EE8"/>
    <w:rsid w:val="004A74F3"/>
    <w:rsid w:val="004A79D9"/>
    <w:rsid w:val="004A7BC1"/>
    <w:rsid w:val="004A7CEC"/>
    <w:rsid w:val="004B00A4"/>
    <w:rsid w:val="004B06E1"/>
    <w:rsid w:val="004B129A"/>
    <w:rsid w:val="004B24A3"/>
    <w:rsid w:val="004B24F7"/>
    <w:rsid w:val="004B26C7"/>
    <w:rsid w:val="004B28AF"/>
    <w:rsid w:val="004B2A91"/>
    <w:rsid w:val="004B2F98"/>
    <w:rsid w:val="004B31C7"/>
    <w:rsid w:val="004B3838"/>
    <w:rsid w:val="004B4BDC"/>
    <w:rsid w:val="004B4D42"/>
    <w:rsid w:val="004B4E10"/>
    <w:rsid w:val="004B60AB"/>
    <w:rsid w:val="004B612C"/>
    <w:rsid w:val="004B618B"/>
    <w:rsid w:val="004B62A5"/>
    <w:rsid w:val="004B645F"/>
    <w:rsid w:val="004B6816"/>
    <w:rsid w:val="004B6BC5"/>
    <w:rsid w:val="004B702E"/>
    <w:rsid w:val="004B7E3E"/>
    <w:rsid w:val="004C0165"/>
    <w:rsid w:val="004C0544"/>
    <w:rsid w:val="004C07ED"/>
    <w:rsid w:val="004C1AF9"/>
    <w:rsid w:val="004C1C4F"/>
    <w:rsid w:val="004C1C62"/>
    <w:rsid w:val="004C1CE3"/>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1AC"/>
    <w:rsid w:val="004D25B5"/>
    <w:rsid w:val="004D31BD"/>
    <w:rsid w:val="004D31CA"/>
    <w:rsid w:val="004D44D7"/>
    <w:rsid w:val="004D47B9"/>
    <w:rsid w:val="004D489C"/>
    <w:rsid w:val="004D49C8"/>
    <w:rsid w:val="004D4B5F"/>
    <w:rsid w:val="004D5428"/>
    <w:rsid w:val="004D5D5C"/>
    <w:rsid w:val="004D5FBA"/>
    <w:rsid w:val="004D6E67"/>
    <w:rsid w:val="004D752E"/>
    <w:rsid w:val="004D7F43"/>
    <w:rsid w:val="004E00B4"/>
    <w:rsid w:val="004E02BD"/>
    <w:rsid w:val="004E0745"/>
    <w:rsid w:val="004E0963"/>
    <w:rsid w:val="004E0B2F"/>
    <w:rsid w:val="004E0CCF"/>
    <w:rsid w:val="004E1B3F"/>
    <w:rsid w:val="004E21ED"/>
    <w:rsid w:val="004E2A8E"/>
    <w:rsid w:val="004E2CF0"/>
    <w:rsid w:val="004E4559"/>
    <w:rsid w:val="004E458C"/>
    <w:rsid w:val="004E65D9"/>
    <w:rsid w:val="004E6C7C"/>
    <w:rsid w:val="004E70F1"/>
    <w:rsid w:val="004E714B"/>
    <w:rsid w:val="004E723C"/>
    <w:rsid w:val="004E7825"/>
    <w:rsid w:val="004E7930"/>
    <w:rsid w:val="004F000D"/>
    <w:rsid w:val="004F0497"/>
    <w:rsid w:val="004F06CC"/>
    <w:rsid w:val="004F0EC9"/>
    <w:rsid w:val="004F0F77"/>
    <w:rsid w:val="004F224B"/>
    <w:rsid w:val="004F27DD"/>
    <w:rsid w:val="004F29F9"/>
    <w:rsid w:val="004F40AB"/>
    <w:rsid w:val="004F47F7"/>
    <w:rsid w:val="004F4C76"/>
    <w:rsid w:val="004F5491"/>
    <w:rsid w:val="004F5AD4"/>
    <w:rsid w:val="004F5E74"/>
    <w:rsid w:val="004F5ED2"/>
    <w:rsid w:val="004F75BE"/>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2590"/>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7C7"/>
    <w:rsid w:val="00523A16"/>
    <w:rsid w:val="00523D2D"/>
    <w:rsid w:val="00524432"/>
    <w:rsid w:val="00524822"/>
    <w:rsid w:val="00524C26"/>
    <w:rsid w:val="0052534A"/>
    <w:rsid w:val="005256BB"/>
    <w:rsid w:val="005256DB"/>
    <w:rsid w:val="00525AC4"/>
    <w:rsid w:val="00525B79"/>
    <w:rsid w:val="005264A5"/>
    <w:rsid w:val="00526754"/>
    <w:rsid w:val="00526A8A"/>
    <w:rsid w:val="00526D01"/>
    <w:rsid w:val="00526D9F"/>
    <w:rsid w:val="00527335"/>
    <w:rsid w:val="00527A69"/>
    <w:rsid w:val="0053032E"/>
    <w:rsid w:val="00530860"/>
    <w:rsid w:val="00531932"/>
    <w:rsid w:val="00531C3D"/>
    <w:rsid w:val="005325E8"/>
    <w:rsid w:val="005326BA"/>
    <w:rsid w:val="0053277C"/>
    <w:rsid w:val="00532EB0"/>
    <w:rsid w:val="00533230"/>
    <w:rsid w:val="005335BC"/>
    <w:rsid w:val="005336CE"/>
    <w:rsid w:val="00533CD5"/>
    <w:rsid w:val="00533FD5"/>
    <w:rsid w:val="00534621"/>
    <w:rsid w:val="00534871"/>
    <w:rsid w:val="00534CCB"/>
    <w:rsid w:val="00534F33"/>
    <w:rsid w:val="00535069"/>
    <w:rsid w:val="00535A60"/>
    <w:rsid w:val="005368AB"/>
    <w:rsid w:val="005372AF"/>
    <w:rsid w:val="00537F74"/>
    <w:rsid w:val="00540D5C"/>
    <w:rsid w:val="00540EBB"/>
    <w:rsid w:val="005414C4"/>
    <w:rsid w:val="005417CB"/>
    <w:rsid w:val="00541971"/>
    <w:rsid w:val="00541FF9"/>
    <w:rsid w:val="005432F7"/>
    <w:rsid w:val="005442DE"/>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8DC"/>
    <w:rsid w:val="00572D19"/>
    <w:rsid w:val="0057370B"/>
    <w:rsid w:val="00573C76"/>
    <w:rsid w:val="0057402C"/>
    <w:rsid w:val="00574672"/>
    <w:rsid w:val="005748A1"/>
    <w:rsid w:val="00575001"/>
    <w:rsid w:val="0057532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5FA3"/>
    <w:rsid w:val="005A64FE"/>
    <w:rsid w:val="005A6943"/>
    <w:rsid w:val="005A6C46"/>
    <w:rsid w:val="005A71E5"/>
    <w:rsid w:val="005A7B6B"/>
    <w:rsid w:val="005B0AAB"/>
    <w:rsid w:val="005B0EC1"/>
    <w:rsid w:val="005B2C50"/>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043"/>
    <w:rsid w:val="005C03A5"/>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2337"/>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776"/>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57926"/>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C2E"/>
    <w:rsid w:val="00675D53"/>
    <w:rsid w:val="006767DB"/>
    <w:rsid w:val="00676BB6"/>
    <w:rsid w:val="00676FCA"/>
    <w:rsid w:val="00677279"/>
    <w:rsid w:val="006773D9"/>
    <w:rsid w:val="00677979"/>
    <w:rsid w:val="0067798B"/>
    <w:rsid w:val="00680232"/>
    <w:rsid w:val="00680316"/>
    <w:rsid w:val="006803A0"/>
    <w:rsid w:val="00680A85"/>
    <w:rsid w:val="00680AC2"/>
    <w:rsid w:val="00680D95"/>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48F"/>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18B"/>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6FE9"/>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498"/>
    <w:rsid w:val="006D4512"/>
    <w:rsid w:val="006D4676"/>
    <w:rsid w:val="006D46C7"/>
    <w:rsid w:val="006D4C04"/>
    <w:rsid w:val="006D4E80"/>
    <w:rsid w:val="006D5A07"/>
    <w:rsid w:val="006D5DCC"/>
    <w:rsid w:val="006D5E38"/>
    <w:rsid w:val="006D614A"/>
    <w:rsid w:val="006D61AF"/>
    <w:rsid w:val="006D65EC"/>
    <w:rsid w:val="006D6B5E"/>
    <w:rsid w:val="006D6C4C"/>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D38"/>
    <w:rsid w:val="006E3E4E"/>
    <w:rsid w:val="006E4019"/>
    <w:rsid w:val="006E43D2"/>
    <w:rsid w:val="006E4462"/>
    <w:rsid w:val="006E465C"/>
    <w:rsid w:val="006E48B7"/>
    <w:rsid w:val="006E4B08"/>
    <w:rsid w:val="006E4EB7"/>
    <w:rsid w:val="006E4F94"/>
    <w:rsid w:val="006E558B"/>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3CCB"/>
    <w:rsid w:val="006F4502"/>
    <w:rsid w:val="006F5439"/>
    <w:rsid w:val="006F5EA6"/>
    <w:rsid w:val="006F6761"/>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9CA"/>
    <w:rsid w:val="00710A96"/>
    <w:rsid w:val="00710C0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6BAC"/>
    <w:rsid w:val="007172B6"/>
    <w:rsid w:val="0071779F"/>
    <w:rsid w:val="00717CD9"/>
    <w:rsid w:val="00717E41"/>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5CA0"/>
    <w:rsid w:val="007263B7"/>
    <w:rsid w:val="0072662D"/>
    <w:rsid w:val="0072667F"/>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08A"/>
    <w:rsid w:val="007404A0"/>
    <w:rsid w:val="007406D2"/>
    <w:rsid w:val="00740D8C"/>
    <w:rsid w:val="00740FC0"/>
    <w:rsid w:val="00741002"/>
    <w:rsid w:val="00741637"/>
    <w:rsid w:val="007418D4"/>
    <w:rsid w:val="00741E81"/>
    <w:rsid w:val="00742121"/>
    <w:rsid w:val="00742CE6"/>
    <w:rsid w:val="00743353"/>
    <w:rsid w:val="00743655"/>
    <w:rsid w:val="00743FDA"/>
    <w:rsid w:val="00744036"/>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711"/>
    <w:rsid w:val="007607A2"/>
    <w:rsid w:val="00760A78"/>
    <w:rsid w:val="007618B2"/>
    <w:rsid w:val="0076209C"/>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0B1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6E55"/>
    <w:rsid w:val="00777ECC"/>
    <w:rsid w:val="00780317"/>
    <w:rsid w:val="00780E1B"/>
    <w:rsid w:val="007810BC"/>
    <w:rsid w:val="007813B2"/>
    <w:rsid w:val="00781EB4"/>
    <w:rsid w:val="007823D7"/>
    <w:rsid w:val="00782941"/>
    <w:rsid w:val="00782E96"/>
    <w:rsid w:val="007834C7"/>
    <w:rsid w:val="007844DE"/>
    <w:rsid w:val="007848DA"/>
    <w:rsid w:val="00784A3D"/>
    <w:rsid w:val="00784B70"/>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2D22"/>
    <w:rsid w:val="00792D8C"/>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998"/>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AD"/>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0DE"/>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575"/>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1B8"/>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813"/>
    <w:rsid w:val="00824ABF"/>
    <w:rsid w:val="00824E32"/>
    <w:rsid w:val="00825246"/>
    <w:rsid w:val="00825B9C"/>
    <w:rsid w:val="00827EFF"/>
    <w:rsid w:val="008301C6"/>
    <w:rsid w:val="0083049A"/>
    <w:rsid w:val="00830846"/>
    <w:rsid w:val="008319DA"/>
    <w:rsid w:val="00831D1D"/>
    <w:rsid w:val="008321A6"/>
    <w:rsid w:val="00832A5F"/>
    <w:rsid w:val="00832C7E"/>
    <w:rsid w:val="00833300"/>
    <w:rsid w:val="00833393"/>
    <w:rsid w:val="0083380F"/>
    <w:rsid w:val="00833A60"/>
    <w:rsid w:val="00833C3B"/>
    <w:rsid w:val="00833D2C"/>
    <w:rsid w:val="00834398"/>
    <w:rsid w:val="00834B4D"/>
    <w:rsid w:val="00835CF4"/>
    <w:rsid w:val="00835FCE"/>
    <w:rsid w:val="008368DE"/>
    <w:rsid w:val="0083696A"/>
    <w:rsid w:val="00840BCC"/>
    <w:rsid w:val="00840E25"/>
    <w:rsid w:val="00840EBC"/>
    <w:rsid w:val="0084161A"/>
    <w:rsid w:val="00841962"/>
    <w:rsid w:val="008424BB"/>
    <w:rsid w:val="00842B3A"/>
    <w:rsid w:val="00843613"/>
    <w:rsid w:val="0084383C"/>
    <w:rsid w:val="0084456D"/>
    <w:rsid w:val="00844729"/>
    <w:rsid w:val="008461B4"/>
    <w:rsid w:val="008465CB"/>
    <w:rsid w:val="00846695"/>
    <w:rsid w:val="00846A62"/>
    <w:rsid w:val="00846B1B"/>
    <w:rsid w:val="0085007E"/>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57FDD"/>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31C"/>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96C73"/>
    <w:rsid w:val="008A04B2"/>
    <w:rsid w:val="008A0D44"/>
    <w:rsid w:val="008A1084"/>
    <w:rsid w:val="008A1C2F"/>
    <w:rsid w:val="008A1DA7"/>
    <w:rsid w:val="008A29BC"/>
    <w:rsid w:val="008A3884"/>
    <w:rsid w:val="008A3A4B"/>
    <w:rsid w:val="008A41DE"/>
    <w:rsid w:val="008A49EA"/>
    <w:rsid w:val="008A4ABF"/>
    <w:rsid w:val="008A5519"/>
    <w:rsid w:val="008A5C44"/>
    <w:rsid w:val="008A6614"/>
    <w:rsid w:val="008A739F"/>
    <w:rsid w:val="008A7517"/>
    <w:rsid w:val="008A790C"/>
    <w:rsid w:val="008B0108"/>
    <w:rsid w:val="008B0CD7"/>
    <w:rsid w:val="008B1123"/>
    <w:rsid w:val="008B18E3"/>
    <w:rsid w:val="008B1DE5"/>
    <w:rsid w:val="008B2BE6"/>
    <w:rsid w:val="008B3670"/>
    <w:rsid w:val="008B392A"/>
    <w:rsid w:val="008B3E82"/>
    <w:rsid w:val="008B4157"/>
    <w:rsid w:val="008B4445"/>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3E35"/>
    <w:rsid w:val="008E53E7"/>
    <w:rsid w:val="008E5B3B"/>
    <w:rsid w:val="008E5D69"/>
    <w:rsid w:val="008E5EE3"/>
    <w:rsid w:val="008E63EA"/>
    <w:rsid w:val="008E7537"/>
    <w:rsid w:val="008E7558"/>
    <w:rsid w:val="008E7ADF"/>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7B9"/>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76D"/>
    <w:rsid w:val="009119D3"/>
    <w:rsid w:val="00911F66"/>
    <w:rsid w:val="00911FE6"/>
    <w:rsid w:val="00913377"/>
    <w:rsid w:val="0091344B"/>
    <w:rsid w:val="00913491"/>
    <w:rsid w:val="009136AF"/>
    <w:rsid w:val="00913C85"/>
    <w:rsid w:val="00913DCC"/>
    <w:rsid w:val="0091409A"/>
    <w:rsid w:val="00914378"/>
    <w:rsid w:val="00914F27"/>
    <w:rsid w:val="00916333"/>
    <w:rsid w:val="00916B50"/>
    <w:rsid w:val="00917AC7"/>
    <w:rsid w:val="00917B21"/>
    <w:rsid w:val="00921839"/>
    <w:rsid w:val="00921E03"/>
    <w:rsid w:val="00922101"/>
    <w:rsid w:val="00922A4B"/>
    <w:rsid w:val="00923492"/>
    <w:rsid w:val="009236F3"/>
    <w:rsid w:val="009241BB"/>
    <w:rsid w:val="009244F7"/>
    <w:rsid w:val="00924C0D"/>
    <w:rsid w:val="00924D94"/>
    <w:rsid w:val="0092501B"/>
    <w:rsid w:val="009253F6"/>
    <w:rsid w:val="0092587F"/>
    <w:rsid w:val="00925AA4"/>
    <w:rsid w:val="00926BE1"/>
    <w:rsid w:val="0092714F"/>
    <w:rsid w:val="009272CD"/>
    <w:rsid w:val="00927761"/>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739"/>
    <w:rsid w:val="009468E9"/>
    <w:rsid w:val="00946910"/>
    <w:rsid w:val="00946D18"/>
    <w:rsid w:val="00947C38"/>
    <w:rsid w:val="00947E63"/>
    <w:rsid w:val="009514F0"/>
    <w:rsid w:val="00951718"/>
    <w:rsid w:val="00951817"/>
    <w:rsid w:val="00952BA2"/>
    <w:rsid w:val="00952CCB"/>
    <w:rsid w:val="00952D2C"/>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6B11"/>
    <w:rsid w:val="00957342"/>
    <w:rsid w:val="009574F2"/>
    <w:rsid w:val="00957921"/>
    <w:rsid w:val="009579D9"/>
    <w:rsid w:val="00957A1E"/>
    <w:rsid w:val="00957A76"/>
    <w:rsid w:val="00957C00"/>
    <w:rsid w:val="00960719"/>
    <w:rsid w:val="00960E56"/>
    <w:rsid w:val="00960F89"/>
    <w:rsid w:val="009616B6"/>
    <w:rsid w:val="0096190B"/>
    <w:rsid w:val="00961984"/>
    <w:rsid w:val="009619CF"/>
    <w:rsid w:val="00962255"/>
    <w:rsid w:val="00962B2A"/>
    <w:rsid w:val="00963502"/>
    <w:rsid w:val="00963B1E"/>
    <w:rsid w:val="00963C96"/>
    <w:rsid w:val="009648EF"/>
    <w:rsid w:val="009649FF"/>
    <w:rsid w:val="00965DC9"/>
    <w:rsid w:val="00966B53"/>
    <w:rsid w:val="00967433"/>
    <w:rsid w:val="00967539"/>
    <w:rsid w:val="009700F8"/>
    <w:rsid w:val="00970584"/>
    <w:rsid w:val="00970A1A"/>
    <w:rsid w:val="00970F04"/>
    <w:rsid w:val="009710FB"/>
    <w:rsid w:val="0097114B"/>
    <w:rsid w:val="00971224"/>
    <w:rsid w:val="00971F36"/>
    <w:rsid w:val="009720C3"/>
    <w:rsid w:val="009729B4"/>
    <w:rsid w:val="0097319E"/>
    <w:rsid w:val="009733B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5C3C"/>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BCA"/>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0CD8"/>
    <w:rsid w:val="009B121B"/>
    <w:rsid w:val="009B144A"/>
    <w:rsid w:val="009B14F4"/>
    <w:rsid w:val="009B177F"/>
    <w:rsid w:val="009B17DB"/>
    <w:rsid w:val="009B26EE"/>
    <w:rsid w:val="009B3199"/>
    <w:rsid w:val="009B38BC"/>
    <w:rsid w:val="009B4EC5"/>
    <w:rsid w:val="009B50CC"/>
    <w:rsid w:val="009B51A4"/>
    <w:rsid w:val="009B520B"/>
    <w:rsid w:val="009B5A4A"/>
    <w:rsid w:val="009B5ACD"/>
    <w:rsid w:val="009B5E21"/>
    <w:rsid w:val="009B67B3"/>
    <w:rsid w:val="009B70C2"/>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0A0C"/>
    <w:rsid w:val="009D0ABE"/>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0FDF"/>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56FF"/>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5D9C"/>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37CAA"/>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9E2"/>
    <w:rsid w:val="00A43F0E"/>
    <w:rsid w:val="00A44228"/>
    <w:rsid w:val="00A44C41"/>
    <w:rsid w:val="00A44D2E"/>
    <w:rsid w:val="00A44E81"/>
    <w:rsid w:val="00A45529"/>
    <w:rsid w:val="00A461E4"/>
    <w:rsid w:val="00A466AC"/>
    <w:rsid w:val="00A47031"/>
    <w:rsid w:val="00A4765E"/>
    <w:rsid w:val="00A47D66"/>
    <w:rsid w:val="00A50604"/>
    <w:rsid w:val="00A50E26"/>
    <w:rsid w:val="00A51518"/>
    <w:rsid w:val="00A518B0"/>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49E"/>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3EC"/>
    <w:rsid w:val="00A745D3"/>
    <w:rsid w:val="00A7462D"/>
    <w:rsid w:val="00A748DB"/>
    <w:rsid w:val="00A7498A"/>
    <w:rsid w:val="00A750A1"/>
    <w:rsid w:val="00A7549A"/>
    <w:rsid w:val="00A773EC"/>
    <w:rsid w:val="00A77966"/>
    <w:rsid w:val="00A77A0F"/>
    <w:rsid w:val="00A77E09"/>
    <w:rsid w:val="00A77F4A"/>
    <w:rsid w:val="00A80025"/>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9C3"/>
    <w:rsid w:val="00A96F3E"/>
    <w:rsid w:val="00A97B41"/>
    <w:rsid w:val="00A97DC4"/>
    <w:rsid w:val="00A97F0C"/>
    <w:rsid w:val="00A97F93"/>
    <w:rsid w:val="00AA0147"/>
    <w:rsid w:val="00AA0E4D"/>
    <w:rsid w:val="00AA219A"/>
    <w:rsid w:val="00AA25C5"/>
    <w:rsid w:val="00AA2964"/>
    <w:rsid w:val="00AA2B8B"/>
    <w:rsid w:val="00AA2C6E"/>
    <w:rsid w:val="00AA2CAE"/>
    <w:rsid w:val="00AA3079"/>
    <w:rsid w:val="00AA3E2B"/>
    <w:rsid w:val="00AA3F84"/>
    <w:rsid w:val="00AA46DD"/>
    <w:rsid w:val="00AA4886"/>
    <w:rsid w:val="00AA509E"/>
    <w:rsid w:val="00AA53A0"/>
    <w:rsid w:val="00AA53AC"/>
    <w:rsid w:val="00AA5933"/>
    <w:rsid w:val="00AA5DEA"/>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27D7"/>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A8F"/>
    <w:rsid w:val="00AD7D99"/>
    <w:rsid w:val="00AD7DC1"/>
    <w:rsid w:val="00AE07B8"/>
    <w:rsid w:val="00AE0D97"/>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813"/>
    <w:rsid w:val="00AF5C96"/>
    <w:rsid w:val="00AF63E5"/>
    <w:rsid w:val="00AF67F3"/>
    <w:rsid w:val="00AF7083"/>
    <w:rsid w:val="00AF71D2"/>
    <w:rsid w:val="00B000F2"/>
    <w:rsid w:val="00B00325"/>
    <w:rsid w:val="00B00478"/>
    <w:rsid w:val="00B01410"/>
    <w:rsid w:val="00B01544"/>
    <w:rsid w:val="00B01BCB"/>
    <w:rsid w:val="00B01DF0"/>
    <w:rsid w:val="00B026D2"/>
    <w:rsid w:val="00B02A31"/>
    <w:rsid w:val="00B02B12"/>
    <w:rsid w:val="00B02B2E"/>
    <w:rsid w:val="00B02C5B"/>
    <w:rsid w:val="00B02DE3"/>
    <w:rsid w:val="00B037AA"/>
    <w:rsid w:val="00B03A9D"/>
    <w:rsid w:val="00B053DD"/>
    <w:rsid w:val="00B054BA"/>
    <w:rsid w:val="00B05BA4"/>
    <w:rsid w:val="00B06804"/>
    <w:rsid w:val="00B07533"/>
    <w:rsid w:val="00B0782C"/>
    <w:rsid w:val="00B07908"/>
    <w:rsid w:val="00B07ADC"/>
    <w:rsid w:val="00B1005C"/>
    <w:rsid w:val="00B11469"/>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CBB"/>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3F77"/>
    <w:rsid w:val="00B4461F"/>
    <w:rsid w:val="00B4481E"/>
    <w:rsid w:val="00B44DF4"/>
    <w:rsid w:val="00B44F9D"/>
    <w:rsid w:val="00B4516E"/>
    <w:rsid w:val="00B455D4"/>
    <w:rsid w:val="00B45B27"/>
    <w:rsid w:val="00B45D33"/>
    <w:rsid w:val="00B46233"/>
    <w:rsid w:val="00B467ED"/>
    <w:rsid w:val="00B46CB0"/>
    <w:rsid w:val="00B47A4F"/>
    <w:rsid w:val="00B50983"/>
    <w:rsid w:val="00B50BD3"/>
    <w:rsid w:val="00B5139A"/>
    <w:rsid w:val="00B51669"/>
    <w:rsid w:val="00B517DA"/>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A8"/>
    <w:rsid w:val="00B72ED7"/>
    <w:rsid w:val="00B7320C"/>
    <w:rsid w:val="00B73271"/>
    <w:rsid w:val="00B73752"/>
    <w:rsid w:val="00B73779"/>
    <w:rsid w:val="00B749EC"/>
    <w:rsid w:val="00B74DA0"/>
    <w:rsid w:val="00B74DFD"/>
    <w:rsid w:val="00B76FDE"/>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239"/>
    <w:rsid w:val="00B902FD"/>
    <w:rsid w:val="00B90370"/>
    <w:rsid w:val="00B907B5"/>
    <w:rsid w:val="00B90F3B"/>
    <w:rsid w:val="00B91053"/>
    <w:rsid w:val="00B91270"/>
    <w:rsid w:val="00B916F3"/>
    <w:rsid w:val="00B91DE9"/>
    <w:rsid w:val="00B92397"/>
    <w:rsid w:val="00B92EB5"/>
    <w:rsid w:val="00B92EEB"/>
    <w:rsid w:val="00B9309E"/>
    <w:rsid w:val="00B93415"/>
    <w:rsid w:val="00B93544"/>
    <w:rsid w:val="00B946DE"/>
    <w:rsid w:val="00B94A45"/>
    <w:rsid w:val="00B9547B"/>
    <w:rsid w:val="00B955E4"/>
    <w:rsid w:val="00B957C1"/>
    <w:rsid w:val="00B95994"/>
    <w:rsid w:val="00B95A58"/>
    <w:rsid w:val="00B95A9E"/>
    <w:rsid w:val="00B95C39"/>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5C8"/>
    <w:rsid w:val="00BA296E"/>
    <w:rsid w:val="00BA33A9"/>
    <w:rsid w:val="00BA3460"/>
    <w:rsid w:val="00BA39C2"/>
    <w:rsid w:val="00BA441A"/>
    <w:rsid w:val="00BA49AF"/>
    <w:rsid w:val="00BA4B61"/>
    <w:rsid w:val="00BA5BDA"/>
    <w:rsid w:val="00BA5EB3"/>
    <w:rsid w:val="00BA5F1E"/>
    <w:rsid w:val="00BA5F89"/>
    <w:rsid w:val="00BA60D2"/>
    <w:rsid w:val="00BA6D44"/>
    <w:rsid w:val="00BA6D95"/>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3F39"/>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5FF1"/>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B6F"/>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04C"/>
    <w:rsid w:val="00BF3924"/>
    <w:rsid w:val="00BF44FB"/>
    <w:rsid w:val="00BF48D2"/>
    <w:rsid w:val="00BF5160"/>
    <w:rsid w:val="00BF6E43"/>
    <w:rsid w:val="00BF72CB"/>
    <w:rsid w:val="00BF7494"/>
    <w:rsid w:val="00BF763F"/>
    <w:rsid w:val="00BF7FF6"/>
    <w:rsid w:val="00C00270"/>
    <w:rsid w:val="00C00650"/>
    <w:rsid w:val="00C00E23"/>
    <w:rsid w:val="00C012C4"/>
    <w:rsid w:val="00C014C3"/>
    <w:rsid w:val="00C01507"/>
    <w:rsid w:val="00C021BB"/>
    <w:rsid w:val="00C026F9"/>
    <w:rsid w:val="00C028E5"/>
    <w:rsid w:val="00C02BBE"/>
    <w:rsid w:val="00C02ED5"/>
    <w:rsid w:val="00C03148"/>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1853"/>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825"/>
    <w:rsid w:val="00C30F83"/>
    <w:rsid w:val="00C31069"/>
    <w:rsid w:val="00C3126C"/>
    <w:rsid w:val="00C312F5"/>
    <w:rsid w:val="00C31354"/>
    <w:rsid w:val="00C3135E"/>
    <w:rsid w:val="00C319FB"/>
    <w:rsid w:val="00C31C5A"/>
    <w:rsid w:val="00C31EAC"/>
    <w:rsid w:val="00C325F4"/>
    <w:rsid w:val="00C3269C"/>
    <w:rsid w:val="00C32836"/>
    <w:rsid w:val="00C335C6"/>
    <w:rsid w:val="00C342CA"/>
    <w:rsid w:val="00C34515"/>
    <w:rsid w:val="00C34A03"/>
    <w:rsid w:val="00C34D9A"/>
    <w:rsid w:val="00C34ECA"/>
    <w:rsid w:val="00C350DE"/>
    <w:rsid w:val="00C35396"/>
    <w:rsid w:val="00C3552E"/>
    <w:rsid w:val="00C35A85"/>
    <w:rsid w:val="00C35B4B"/>
    <w:rsid w:val="00C35C26"/>
    <w:rsid w:val="00C360A1"/>
    <w:rsid w:val="00C36498"/>
    <w:rsid w:val="00C36C08"/>
    <w:rsid w:val="00C36CF8"/>
    <w:rsid w:val="00C36FF2"/>
    <w:rsid w:val="00C36FF4"/>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3E6"/>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564"/>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1FC"/>
    <w:rsid w:val="00C66A35"/>
    <w:rsid w:val="00C66BB7"/>
    <w:rsid w:val="00C67D33"/>
    <w:rsid w:val="00C70135"/>
    <w:rsid w:val="00C7067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570"/>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4EAB"/>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1FF"/>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6F60"/>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CF7BD2"/>
    <w:rsid w:val="00D00533"/>
    <w:rsid w:val="00D00540"/>
    <w:rsid w:val="00D006AF"/>
    <w:rsid w:val="00D0083A"/>
    <w:rsid w:val="00D0094E"/>
    <w:rsid w:val="00D009A8"/>
    <w:rsid w:val="00D00AA4"/>
    <w:rsid w:val="00D00E4F"/>
    <w:rsid w:val="00D00F77"/>
    <w:rsid w:val="00D01406"/>
    <w:rsid w:val="00D015A7"/>
    <w:rsid w:val="00D015CB"/>
    <w:rsid w:val="00D01ABC"/>
    <w:rsid w:val="00D01D87"/>
    <w:rsid w:val="00D0250E"/>
    <w:rsid w:val="00D038C0"/>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2819"/>
    <w:rsid w:val="00D1308F"/>
    <w:rsid w:val="00D130E2"/>
    <w:rsid w:val="00D13678"/>
    <w:rsid w:val="00D1460D"/>
    <w:rsid w:val="00D148E4"/>
    <w:rsid w:val="00D14B1E"/>
    <w:rsid w:val="00D14DCC"/>
    <w:rsid w:val="00D150F9"/>
    <w:rsid w:val="00D152F0"/>
    <w:rsid w:val="00D1550B"/>
    <w:rsid w:val="00D15858"/>
    <w:rsid w:val="00D165A5"/>
    <w:rsid w:val="00D166CC"/>
    <w:rsid w:val="00D17531"/>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9DD"/>
    <w:rsid w:val="00D32B0E"/>
    <w:rsid w:val="00D3344A"/>
    <w:rsid w:val="00D3355A"/>
    <w:rsid w:val="00D33A8B"/>
    <w:rsid w:val="00D33AB7"/>
    <w:rsid w:val="00D34CA3"/>
    <w:rsid w:val="00D35402"/>
    <w:rsid w:val="00D35AA2"/>
    <w:rsid w:val="00D35BC0"/>
    <w:rsid w:val="00D36218"/>
    <w:rsid w:val="00D362BE"/>
    <w:rsid w:val="00D36BE9"/>
    <w:rsid w:val="00D3722A"/>
    <w:rsid w:val="00D37579"/>
    <w:rsid w:val="00D379CE"/>
    <w:rsid w:val="00D37FEC"/>
    <w:rsid w:val="00D4006F"/>
    <w:rsid w:val="00D404B4"/>
    <w:rsid w:val="00D4068D"/>
    <w:rsid w:val="00D40B0A"/>
    <w:rsid w:val="00D41EC7"/>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0C"/>
    <w:rsid w:val="00D47282"/>
    <w:rsid w:val="00D4779F"/>
    <w:rsid w:val="00D47829"/>
    <w:rsid w:val="00D47B29"/>
    <w:rsid w:val="00D47E7C"/>
    <w:rsid w:val="00D47EF5"/>
    <w:rsid w:val="00D50AD1"/>
    <w:rsid w:val="00D517BD"/>
    <w:rsid w:val="00D5195C"/>
    <w:rsid w:val="00D52781"/>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08"/>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60A3"/>
    <w:rsid w:val="00D76A1F"/>
    <w:rsid w:val="00D77016"/>
    <w:rsid w:val="00D77153"/>
    <w:rsid w:val="00D77953"/>
    <w:rsid w:val="00D77B31"/>
    <w:rsid w:val="00D77D62"/>
    <w:rsid w:val="00D800A0"/>
    <w:rsid w:val="00D8028D"/>
    <w:rsid w:val="00D80B5C"/>
    <w:rsid w:val="00D81BB1"/>
    <w:rsid w:val="00D81C4F"/>
    <w:rsid w:val="00D83392"/>
    <w:rsid w:val="00D83554"/>
    <w:rsid w:val="00D84D29"/>
    <w:rsid w:val="00D84F6A"/>
    <w:rsid w:val="00D8506B"/>
    <w:rsid w:val="00D855D0"/>
    <w:rsid w:val="00D85A8B"/>
    <w:rsid w:val="00D86ADC"/>
    <w:rsid w:val="00D876CD"/>
    <w:rsid w:val="00D90124"/>
    <w:rsid w:val="00D90791"/>
    <w:rsid w:val="00D90A08"/>
    <w:rsid w:val="00D90A11"/>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B37"/>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2FA2"/>
    <w:rsid w:val="00DC3655"/>
    <w:rsid w:val="00DC49A0"/>
    <w:rsid w:val="00DC4AAB"/>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46FB"/>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9CE"/>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575"/>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325"/>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033"/>
    <w:rsid w:val="00E24847"/>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079"/>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47F46"/>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945"/>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046"/>
    <w:rsid w:val="00E926FF"/>
    <w:rsid w:val="00E92772"/>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0DC"/>
    <w:rsid w:val="00EA1578"/>
    <w:rsid w:val="00EA224E"/>
    <w:rsid w:val="00EA3A54"/>
    <w:rsid w:val="00EA3FF6"/>
    <w:rsid w:val="00EA5683"/>
    <w:rsid w:val="00EA5D0E"/>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A94"/>
    <w:rsid w:val="00EB4BE5"/>
    <w:rsid w:val="00EB5234"/>
    <w:rsid w:val="00EB52CC"/>
    <w:rsid w:val="00EB610E"/>
    <w:rsid w:val="00EB6335"/>
    <w:rsid w:val="00EB722E"/>
    <w:rsid w:val="00EB733C"/>
    <w:rsid w:val="00EB7781"/>
    <w:rsid w:val="00EB7C4F"/>
    <w:rsid w:val="00EC01CB"/>
    <w:rsid w:val="00EC091F"/>
    <w:rsid w:val="00EC0E72"/>
    <w:rsid w:val="00EC1196"/>
    <w:rsid w:val="00EC12AF"/>
    <w:rsid w:val="00EC1BE7"/>
    <w:rsid w:val="00EC2028"/>
    <w:rsid w:val="00EC2317"/>
    <w:rsid w:val="00EC25BA"/>
    <w:rsid w:val="00EC2990"/>
    <w:rsid w:val="00EC2A4D"/>
    <w:rsid w:val="00EC3301"/>
    <w:rsid w:val="00EC340D"/>
    <w:rsid w:val="00EC348F"/>
    <w:rsid w:val="00EC376C"/>
    <w:rsid w:val="00EC3CE7"/>
    <w:rsid w:val="00EC42CE"/>
    <w:rsid w:val="00EC43F0"/>
    <w:rsid w:val="00EC4BBD"/>
    <w:rsid w:val="00EC4E0E"/>
    <w:rsid w:val="00EC4EC1"/>
    <w:rsid w:val="00EC4FBB"/>
    <w:rsid w:val="00EC55F9"/>
    <w:rsid w:val="00EC6001"/>
    <w:rsid w:val="00EC61A8"/>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DCE"/>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B2"/>
    <w:rsid w:val="00EE76C8"/>
    <w:rsid w:val="00EF0066"/>
    <w:rsid w:val="00EF14B9"/>
    <w:rsid w:val="00EF176E"/>
    <w:rsid w:val="00EF1864"/>
    <w:rsid w:val="00EF26B4"/>
    <w:rsid w:val="00EF2732"/>
    <w:rsid w:val="00EF2A9D"/>
    <w:rsid w:val="00EF2BB9"/>
    <w:rsid w:val="00EF3131"/>
    <w:rsid w:val="00EF33BF"/>
    <w:rsid w:val="00EF41F1"/>
    <w:rsid w:val="00EF491E"/>
    <w:rsid w:val="00EF50F3"/>
    <w:rsid w:val="00EF5D14"/>
    <w:rsid w:val="00EF6828"/>
    <w:rsid w:val="00EF6D4F"/>
    <w:rsid w:val="00EF6E6D"/>
    <w:rsid w:val="00EF6EAC"/>
    <w:rsid w:val="00EF775A"/>
    <w:rsid w:val="00EF7A66"/>
    <w:rsid w:val="00EF7D2B"/>
    <w:rsid w:val="00F00020"/>
    <w:rsid w:val="00F00B05"/>
    <w:rsid w:val="00F00DA4"/>
    <w:rsid w:val="00F01152"/>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0E43"/>
    <w:rsid w:val="00F2115A"/>
    <w:rsid w:val="00F222EC"/>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17F"/>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49C7"/>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850"/>
    <w:rsid w:val="00F76A83"/>
    <w:rsid w:val="00F773EF"/>
    <w:rsid w:val="00F774C8"/>
    <w:rsid w:val="00F802C8"/>
    <w:rsid w:val="00F813B4"/>
    <w:rsid w:val="00F81D96"/>
    <w:rsid w:val="00F81F18"/>
    <w:rsid w:val="00F826E7"/>
    <w:rsid w:val="00F827AA"/>
    <w:rsid w:val="00F82C6C"/>
    <w:rsid w:val="00F83978"/>
    <w:rsid w:val="00F83ED3"/>
    <w:rsid w:val="00F83F3F"/>
    <w:rsid w:val="00F83FE2"/>
    <w:rsid w:val="00F840B9"/>
    <w:rsid w:val="00F84C15"/>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BAB"/>
    <w:rsid w:val="00FA6C96"/>
    <w:rsid w:val="00FA7214"/>
    <w:rsid w:val="00FA7226"/>
    <w:rsid w:val="00FA7547"/>
    <w:rsid w:val="00FB00F7"/>
    <w:rsid w:val="00FB0311"/>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780"/>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93A"/>
    <w:rsid w:val="00FE6DE2"/>
    <w:rsid w:val="00FE6E80"/>
    <w:rsid w:val="00FF02E4"/>
    <w:rsid w:val="00FF0677"/>
    <w:rsid w:val="00FF0DA9"/>
    <w:rsid w:val="00FF10F1"/>
    <w:rsid w:val="00FF12F2"/>
    <w:rsid w:val="00FF2986"/>
    <w:rsid w:val="00FF2F3F"/>
    <w:rsid w:val="00FF31DD"/>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94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 w:type="paragraph" w:customStyle="1" w:styleId="lib13summary">
    <w:name w:val="lib13summary"/>
    <w:basedOn w:val="Normal"/>
    <w:rsid w:val="003F4943"/>
    <w:pPr>
      <w:spacing w:before="100" w:beforeAutospacing="1" w:after="100" w:afterAutospacing="1"/>
    </w:pPr>
    <w:rPr>
      <w:szCs w:val="24"/>
    </w:rPr>
  </w:style>
  <w:style w:type="character" w:customStyle="1" w:styleId="solexhl2">
    <w:name w:val="solexhl2"/>
    <w:basedOn w:val="DefaultParagraphFont"/>
    <w:rsid w:val="003F4943"/>
  </w:style>
  <w:style w:type="character" w:styleId="Strong">
    <w:name w:val="Strong"/>
    <w:basedOn w:val="DefaultParagraphFont"/>
    <w:uiPriority w:val="22"/>
    <w:qFormat/>
    <w:rsid w:val="00D81C4F"/>
    <w:rPr>
      <w:b/>
      <w:bCs/>
    </w:rPr>
  </w:style>
  <w:style w:type="paragraph" w:styleId="NormalWeb">
    <w:name w:val="Normal (Web)"/>
    <w:basedOn w:val="Normal"/>
    <w:uiPriority w:val="99"/>
    <w:unhideWhenUsed/>
    <w:rsid w:val="00DF69CE"/>
    <w:pPr>
      <w:spacing w:before="100" w:beforeAutospacing="1" w:after="100" w:afterAutospacing="1"/>
    </w:pPr>
    <w:rPr>
      <w:szCs w:val="24"/>
      <w:lang w:val="en-CA" w:eastAsia="en-CA"/>
    </w:rPr>
  </w:style>
  <w:style w:type="character" w:customStyle="1" w:styleId="fontstyle01">
    <w:name w:val="fontstyle01"/>
    <w:basedOn w:val="DefaultParagraphFont"/>
    <w:rsid w:val="00716BAC"/>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716BAC"/>
    <w:rPr>
      <w:rFonts w:ascii="TimesNewRomanPS-ItalicMT" w:hAnsi="TimesNewRomanPS-ItalicMT" w:hint="default"/>
      <w:b w:val="0"/>
      <w:bCs w:val="0"/>
      <w:i/>
      <w:iCs/>
      <w:color w:val="000000"/>
      <w:sz w:val="24"/>
      <w:szCs w:val="24"/>
    </w:rPr>
  </w:style>
  <w:style w:type="paragraph" w:customStyle="1" w:styleId="citation">
    <w:name w:val="citation"/>
    <w:basedOn w:val="Normal"/>
    <w:rsid w:val="005442DE"/>
    <w:pPr>
      <w:spacing w:before="100" w:beforeAutospacing="1" w:after="100" w:afterAutospacing="1"/>
    </w:pPr>
    <w:rPr>
      <w:szCs w:val="24"/>
      <w:lang w:val="en-CA" w:eastAsia="en-CA"/>
    </w:rPr>
  </w:style>
  <w:style w:type="character" w:customStyle="1" w:styleId="ui-provider">
    <w:name w:val="ui-provider"/>
    <w:basedOn w:val="DefaultParagraphFont"/>
    <w:rsid w:val="006C6FE9"/>
  </w:style>
  <w:style w:type="paragraph" w:customStyle="1" w:styleId="felskynumbering12">
    <w:name w:val="felskynumbering12"/>
    <w:basedOn w:val="Normal"/>
    <w:rsid w:val="00FC0780"/>
    <w:pPr>
      <w:spacing w:before="100" w:beforeAutospacing="1" w:after="100" w:afterAutospacing="1"/>
    </w:pPr>
    <w:rPr>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40587" TargetMode="External"/><Relationship Id="rId18" Type="http://schemas.openxmlformats.org/officeDocument/2006/relationships/hyperlink" Target="https://canlii.ca/t/jhl32" TargetMode="External"/><Relationship Id="rId26" Type="http://schemas.openxmlformats.org/officeDocument/2006/relationships/hyperlink" Target="https://canlii.ca/t/jssgq" TargetMode="External"/><Relationship Id="rId39" Type="http://schemas.openxmlformats.org/officeDocument/2006/relationships/hyperlink" Target="https://www.canlii.org/en/on/onca/doc/2022/2022onca823/2022onca823.html?autocompleteStr=C69534)&amp;autocompletePos=1" TargetMode="External"/><Relationship Id="rId3" Type="http://schemas.openxmlformats.org/officeDocument/2006/relationships/styles" Target="styles.xml"/><Relationship Id="rId21" Type="http://schemas.openxmlformats.org/officeDocument/2006/relationships/hyperlink" Target="https://canlii.ca/t/jhl32" TargetMode="External"/><Relationship Id="rId34" Type="http://schemas.openxmlformats.org/officeDocument/2006/relationships/hyperlink" Target="https://www.canlii.org/fr/qc/qccs/doc/2021/2021qccs1966/2021qccs1966.html" TargetMode="External"/><Relationship Id="rId42" Type="http://schemas.openxmlformats.org/officeDocument/2006/relationships/hyperlink" Target="mailto:comments-commentaires@scc-csc.ca"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c-csc.ca/case-dossier/info/sum-som-fra.aspx?cas=40428" TargetMode="External"/><Relationship Id="rId17" Type="http://schemas.openxmlformats.org/officeDocument/2006/relationships/hyperlink" Target="https://www.canlii.org/fr/qc/qcca/doc/2022/2022qcca1561/2022qcca1561.html?autocompleteStr=2022%20qcca%201561&amp;autocompletePos=1" TargetMode="External"/><Relationship Id="rId25" Type="http://schemas.openxmlformats.org/officeDocument/2006/relationships/hyperlink" Target="https://canlii.ca/t/jhqff" TargetMode="External"/><Relationship Id="rId33" Type="http://schemas.openxmlformats.org/officeDocument/2006/relationships/hyperlink" Target="https://www.canlii.org/en/bc/bcca/doc/2022/2022bcca381/2022bcca381.html?resultIndex=1" TargetMode="External"/><Relationship Id="rId38" Type="http://schemas.openxmlformats.org/officeDocument/2006/relationships/hyperlink" Target="https://www.canlii.org/en/on/onscdc/doc/2021/2021onsc414/2021onsc414.html"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anlii.org/fr/qc/qccq/doc/2017/2017qccq256/2017qccq256.html?autocompleteStr=2017%20qccq%20256&amp;autocompletePos=1" TargetMode="External"/><Relationship Id="rId20" Type="http://schemas.openxmlformats.org/officeDocument/2006/relationships/hyperlink" Target="https://canlii.ca/t/js71l" TargetMode="External"/><Relationship Id="rId29" Type="http://schemas.openxmlformats.org/officeDocument/2006/relationships/hyperlink" Target="https://canlii.ca/t/jssgq" TargetMode="External"/><Relationship Id="rId41" Type="http://schemas.openxmlformats.org/officeDocument/2006/relationships/hyperlink" Target="https://www.canlii.org/en/on/onca/doc/2022/2022onca823/2022onca823.html?autocompleteStr=C69534)&amp;autocompletePos=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551" TargetMode="External"/><Relationship Id="rId24" Type="http://schemas.openxmlformats.org/officeDocument/2006/relationships/hyperlink" Target="https://canlii.ca/t/j1zjd" TargetMode="External"/><Relationship Id="rId32" Type="http://schemas.openxmlformats.org/officeDocument/2006/relationships/hyperlink" Target="https://www.canlii.org/en/bc/bcsc/doc/2021/2021bcsc1944/2021bcsc1944.html?resultIndex=1" TargetMode="External"/><Relationship Id="rId37" Type="http://schemas.openxmlformats.org/officeDocument/2006/relationships/hyperlink" Target="https://www.canlii.org/en/qc/qcca/doc/2022/2022qcca1170/2022qcca1170.html?autocompleteStr=2022%20qcca%201170&amp;autocompletePos=1" TargetMode="External"/><Relationship Id="rId40" Type="http://schemas.openxmlformats.org/officeDocument/2006/relationships/hyperlink" Target="https://www.canlii.org/en/on/onscdc/doc/2021/2021onsc414/2021onsc414.htm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anlii.org/fr/qc/qcca/doc/2022/2022qcca1561/2022qcca1561.html?autocompleteStr=2022%20qcca%201561&amp;autocompletePos=1" TargetMode="External"/><Relationship Id="rId23" Type="http://schemas.openxmlformats.org/officeDocument/2006/relationships/hyperlink" Target="https://canlii.ca/t/js71l" TargetMode="External"/><Relationship Id="rId28" Type="http://schemas.openxmlformats.org/officeDocument/2006/relationships/hyperlink" Target="https://canlii.ca/t/jhqff" TargetMode="External"/><Relationship Id="rId36" Type="http://schemas.openxmlformats.org/officeDocument/2006/relationships/hyperlink" Target="https://www.canlii.org/fr/qc/qccs/doc/2021/2021qccs1966/2021qccs1966.html" TargetMode="External"/><Relationship Id="rId49" Type="http://schemas.openxmlformats.org/officeDocument/2006/relationships/fontTable" Target="fontTable.xml"/><Relationship Id="rId10" Type="http://schemas.openxmlformats.org/officeDocument/2006/relationships/hyperlink" Target="https://www.scc-csc.ca/case-dossier/info/sum-som-eng.aspx?cas=40545" TargetMode="External"/><Relationship Id="rId19" Type="http://schemas.openxmlformats.org/officeDocument/2006/relationships/hyperlink" Target="https://canlii.ca/t/jl69p" TargetMode="External"/><Relationship Id="rId31" Type="http://schemas.openxmlformats.org/officeDocument/2006/relationships/hyperlink" Target="https://www.canlii.org/en/bc/bcca/doc/2022/2022bcca381/2022bcca381.html?resultIndex=1"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cc-csc.ca/case-dossier/info/sum-som-eng.aspx?cas=40484" TargetMode="External"/><Relationship Id="rId14" Type="http://schemas.openxmlformats.org/officeDocument/2006/relationships/hyperlink" Target="https://www.canlii.org/fr/qc/qccq/doc/2017/2017qccq256/2017qccq256.html?autocompleteStr=2017%20qccq%20256&amp;autocompletePos=1" TargetMode="External"/><Relationship Id="rId22" Type="http://schemas.openxmlformats.org/officeDocument/2006/relationships/hyperlink" Target="https://canlii.ca/t/jl69p" TargetMode="External"/><Relationship Id="rId27" Type="http://schemas.openxmlformats.org/officeDocument/2006/relationships/hyperlink" Target="https://canlii.ca/t/j1zjd" TargetMode="External"/><Relationship Id="rId30" Type="http://schemas.openxmlformats.org/officeDocument/2006/relationships/hyperlink" Target="https://www.canlii.org/en/bc/bcsc/doc/2021/2021bcsc1944/2021bcsc1944.html?resultIndex=1" TargetMode="External"/><Relationship Id="rId35" Type="http://schemas.openxmlformats.org/officeDocument/2006/relationships/hyperlink" Target="https://www.canlii.org/en/qc/qcca/doc/2022/2022qcca1170/2022qcca1170.html?autocompleteStr=2022%20qcca%201170&amp;autocompletePos=1"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www.scc-csc.ca/case-dossier/info/sum-som-fra.aspx?cas=404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15CEC-2CB9-4BE9-B39C-C2F2FFF7D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4332</Words>
  <Characters>24694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28969</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2023-05-09T18:07:00Z</dcterms:created>
  <dcterms:modified xsi:type="dcterms:W3CDTF">2023-05-26T14:03:00Z</dcterms:modified>
</cp:coreProperties>
</file>