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C300B" w:rsidRDefault="003F43E6" w:rsidP="003F43E6">
      <w:pPr>
        <w:pStyle w:val="Header"/>
        <w:jc w:val="center"/>
        <w:rPr>
          <w:b/>
          <w:sz w:val="32"/>
        </w:rPr>
      </w:pPr>
      <w:r w:rsidRPr="005C300B">
        <w:rPr>
          <w:b/>
          <w:sz w:val="32"/>
        </w:rPr>
        <w:t>Supreme Court of Canada / Cour suprême du Canada</w:t>
      </w:r>
    </w:p>
    <w:p w:rsidR="003F43E6" w:rsidRPr="005C300B" w:rsidRDefault="003F43E6" w:rsidP="006F2579">
      <w:pPr>
        <w:widowControl w:val="0"/>
        <w:rPr>
          <w:i/>
        </w:rPr>
      </w:pPr>
    </w:p>
    <w:p w:rsidR="003F43E6" w:rsidRPr="005C300B" w:rsidRDefault="003F43E6" w:rsidP="006F2579">
      <w:pPr>
        <w:widowControl w:val="0"/>
        <w:rPr>
          <w:i/>
        </w:rPr>
      </w:pPr>
    </w:p>
    <w:p w:rsidR="006F2579" w:rsidRPr="005C300B" w:rsidRDefault="006F2579" w:rsidP="006F2579">
      <w:pPr>
        <w:widowControl w:val="0"/>
        <w:rPr>
          <w:i/>
          <w:sz w:val="20"/>
          <w:lang w:val="fr-CA"/>
        </w:rPr>
      </w:pPr>
      <w:r w:rsidRPr="005C300B">
        <w:rPr>
          <w:i/>
          <w:sz w:val="20"/>
          <w:lang w:val="fr-CA"/>
        </w:rPr>
        <w:t>(</w:t>
      </w:r>
      <w:r w:rsidR="008F3C5D" w:rsidRPr="005C300B">
        <w:rPr>
          <w:i/>
          <w:sz w:val="20"/>
          <w:lang w:val="fr-CA"/>
        </w:rPr>
        <w:t>L</w:t>
      </w:r>
      <w:r w:rsidRPr="005C300B">
        <w:rPr>
          <w:i/>
          <w:sz w:val="20"/>
          <w:lang w:val="fr-CA"/>
        </w:rPr>
        <w:t>e français suit)</w:t>
      </w:r>
    </w:p>
    <w:p w:rsidR="006F2579" w:rsidRPr="005C300B" w:rsidRDefault="006F2579" w:rsidP="006F2579">
      <w:pPr>
        <w:widowControl w:val="0"/>
        <w:rPr>
          <w:lang w:val="fr-CA"/>
        </w:rPr>
      </w:pPr>
    </w:p>
    <w:p w:rsidR="006F2579" w:rsidRPr="005C300B" w:rsidRDefault="00C007C3" w:rsidP="006F2579">
      <w:pPr>
        <w:widowControl w:val="0"/>
        <w:jc w:val="center"/>
        <w:rPr>
          <w:b/>
          <w:lang w:val="fr-CA"/>
        </w:rPr>
      </w:pPr>
      <w:r w:rsidRPr="005C300B">
        <w:fldChar w:fldCharType="begin"/>
      </w:r>
      <w:r w:rsidR="006F2579" w:rsidRPr="005C300B">
        <w:rPr>
          <w:lang w:val="fr-CA"/>
        </w:rPr>
        <w:instrText xml:space="preserve"> SEQ CHAPTER \h \r 1</w:instrText>
      </w:r>
      <w:r w:rsidRPr="005C300B">
        <w:fldChar w:fldCharType="end"/>
      </w:r>
      <w:r w:rsidR="002767DF" w:rsidRPr="005C300B">
        <w:rPr>
          <w:b/>
          <w:lang w:val="fr-CA"/>
        </w:rPr>
        <w:t xml:space="preserve">JUDGMENTS </w:t>
      </w:r>
      <w:r w:rsidR="004C4C26" w:rsidRPr="005C300B">
        <w:rPr>
          <w:b/>
          <w:lang w:val="fr-CA"/>
        </w:rPr>
        <w:t>IN LEAVE APPLICATION</w:t>
      </w:r>
      <w:r w:rsidR="002375D8" w:rsidRPr="005C300B">
        <w:rPr>
          <w:b/>
          <w:lang w:val="fr-CA"/>
        </w:rPr>
        <w:t>S</w:t>
      </w:r>
    </w:p>
    <w:p w:rsidR="006F2579" w:rsidRPr="005C300B" w:rsidRDefault="006F2579" w:rsidP="006F2579">
      <w:pPr>
        <w:widowControl w:val="0"/>
        <w:rPr>
          <w:lang w:val="fr-CA"/>
        </w:rPr>
      </w:pPr>
    </w:p>
    <w:p w:rsidR="006F2579" w:rsidRPr="005C300B" w:rsidRDefault="00180907" w:rsidP="006F2579">
      <w:pPr>
        <w:widowControl w:val="0"/>
      </w:pPr>
      <w:r w:rsidRPr="005C300B">
        <w:rPr>
          <w:b/>
        </w:rPr>
        <w:t>June</w:t>
      </w:r>
      <w:r w:rsidR="00C9475D" w:rsidRPr="005C300B">
        <w:rPr>
          <w:b/>
        </w:rPr>
        <w:t xml:space="preserve"> </w:t>
      </w:r>
      <w:r w:rsidRPr="005C300B">
        <w:rPr>
          <w:b/>
        </w:rPr>
        <w:t>1</w:t>
      </w:r>
      <w:r w:rsidR="00170148" w:rsidRPr="005C300B">
        <w:rPr>
          <w:b/>
        </w:rPr>
        <w:t>,</w:t>
      </w:r>
      <w:r w:rsidR="008825DB" w:rsidRPr="005C300B">
        <w:rPr>
          <w:b/>
        </w:rPr>
        <w:t xml:space="preserve"> </w:t>
      </w:r>
      <w:r w:rsidR="003C451D" w:rsidRPr="005C300B">
        <w:rPr>
          <w:b/>
        </w:rPr>
        <w:t>202</w:t>
      </w:r>
      <w:r w:rsidR="000F23A3" w:rsidRPr="005C300B">
        <w:rPr>
          <w:b/>
        </w:rPr>
        <w:t>3</w:t>
      </w:r>
    </w:p>
    <w:p w:rsidR="006F2579" w:rsidRPr="005C300B" w:rsidRDefault="006F2579" w:rsidP="006F2579">
      <w:pPr>
        <w:widowControl w:val="0"/>
        <w:rPr>
          <w:b/>
        </w:rPr>
      </w:pPr>
      <w:r w:rsidRPr="005C300B">
        <w:rPr>
          <w:b/>
        </w:rPr>
        <w:t>For immediate release</w:t>
      </w:r>
    </w:p>
    <w:p w:rsidR="006F2579" w:rsidRPr="005C300B" w:rsidRDefault="006F2579" w:rsidP="006F2579">
      <w:pPr>
        <w:widowControl w:val="0"/>
      </w:pPr>
    </w:p>
    <w:p w:rsidR="002767DF" w:rsidRPr="005C300B" w:rsidRDefault="002767DF" w:rsidP="002767DF">
      <w:pPr>
        <w:widowControl w:val="0"/>
      </w:pPr>
      <w:r w:rsidRPr="005C300B">
        <w:rPr>
          <w:b/>
        </w:rPr>
        <w:t>OTTAWA</w:t>
      </w:r>
      <w:r w:rsidRPr="005C300B">
        <w:t xml:space="preserve"> – The Suprem</w:t>
      </w:r>
      <w:r w:rsidR="00580213" w:rsidRPr="005C300B">
        <w:t>e</w:t>
      </w:r>
      <w:r w:rsidRPr="005C300B">
        <w:t xml:space="preserve"> Court of Canada has today deposited with the Registrar judgment</w:t>
      </w:r>
      <w:r w:rsidR="004D3B41" w:rsidRPr="005C300B">
        <w:t>s</w:t>
      </w:r>
      <w:r w:rsidRPr="005C300B">
        <w:t xml:space="preserve"> in the following </w:t>
      </w:r>
      <w:r w:rsidR="00063949" w:rsidRPr="005C300B">
        <w:t xml:space="preserve">leave </w:t>
      </w:r>
      <w:r w:rsidRPr="005C300B">
        <w:t>application</w:t>
      </w:r>
      <w:r w:rsidR="00CC044F" w:rsidRPr="005C300B">
        <w:t>s</w:t>
      </w:r>
      <w:r w:rsidRPr="005C300B">
        <w:t>.</w:t>
      </w:r>
    </w:p>
    <w:p w:rsidR="006F2579" w:rsidRPr="005C300B" w:rsidRDefault="006F2579" w:rsidP="006F2579">
      <w:pPr>
        <w:widowControl w:val="0"/>
      </w:pPr>
    </w:p>
    <w:p w:rsidR="006F2579" w:rsidRPr="005C300B" w:rsidRDefault="006F2579" w:rsidP="006F2579">
      <w:pPr>
        <w:widowControl w:val="0"/>
      </w:pPr>
    </w:p>
    <w:p w:rsidR="002767DF" w:rsidRPr="005C300B" w:rsidRDefault="002767DF" w:rsidP="002767DF">
      <w:pPr>
        <w:widowControl w:val="0"/>
        <w:jc w:val="center"/>
        <w:rPr>
          <w:lang w:val="fr-CA"/>
        </w:rPr>
      </w:pPr>
      <w:r w:rsidRPr="005C300B">
        <w:rPr>
          <w:b/>
          <w:lang w:val="fr-CA"/>
        </w:rPr>
        <w:t>JUGEMENT</w:t>
      </w:r>
      <w:r w:rsidR="004C4C26" w:rsidRPr="005C300B">
        <w:rPr>
          <w:b/>
          <w:lang w:val="fr-CA"/>
        </w:rPr>
        <w:t>S SUR DEMANDE</w:t>
      </w:r>
      <w:r w:rsidR="00CC044F" w:rsidRPr="005C300B">
        <w:rPr>
          <w:b/>
          <w:lang w:val="fr-CA"/>
        </w:rPr>
        <w:t>S</w:t>
      </w:r>
      <w:r w:rsidRPr="005C300B">
        <w:rPr>
          <w:b/>
          <w:lang w:val="fr-CA"/>
        </w:rPr>
        <w:t xml:space="preserve"> D’AUTORISATION</w:t>
      </w:r>
    </w:p>
    <w:p w:rsidR="006F2579" w:rsidRPr="005C300B" w:rsidRDefault="006F2579" w:rsidP="006F2579">
      <w:pPr>
        <w:widowControl w:val="0"/>
        <w:rPr>
          <w:lang w:val="fr-CA"/>
        </w:rPr>
      </w:pPr>
    </w:p>
    <w:p w:rsidR="006F2579" w:rsidRPr="005C300B" w:rsidRDefault="006F2579" w:rsidP="006F2579">
      <w:pPr>
        <w:widowControl w:val="0"/>
        <w:rPr>
          <w:lang w:val="fr-CA"/>
        </w:rPr>
      </w:pPr>
      <w:r w:rsidRPr="005C300B">
        <w:rPr>
          <w:b/>
          <w:lang w:val="fr-CA"/>
        </w:rPr>
        <w:t>Le</w:t>
      </w:r>
      <w:r w:rsidR="008825DB" w:rsidRPr="005C300B">
        <w:rPr>
          <w:b/>
          <w:lang w:val="fr-CA"/>
        </w:rPr>
        <w:t xml:space="preserve"> </w:t>
      </w:r>
      <w:r w:rsidR="00180907" w:rsidRPr="005C300B">
        <w:rPr>
          <w:b/>
          <w:lang w:val="fr-CA"/>
        </w:rPr>
        <w:t>1er</w:t>
      </w:r>
      <w:r w:rsidR="007D7A59" w:rsidRPr="005C300B">
        <w:rPr>
          <w:b/>
          <w:lang w:val="fr-CA"/>
        </w:rPr>
        <w:t xml:space="preserve"> </w:t>
      </w:r>
      <w:r w:rsidR="00180907" w:rsidRPr="005C300B">
        <w:rPr>
          <w:b/>
          <w:lang w:val="fr-CA"/>
        </w:rPr>
        <w:t>juin</w:t>
      </w:r>
      <w:r w:rsidR="00C16206" w:rsidRPr="005C300B">
        <w:rPr>
          <w:b/>
          <w:lang w:val="fr-CA"/>
        </w:rPr>
        <w:t xml:space="preserve"> </w:t>
      </w:r>
      <w:r w:rsidR="008825DB" w:rsidRPr="005C300B">
        <w:rPr>
          <w:b/>
          <w:lang w:val="fr-CA"/>
        </w:rPr>
        <w:t>20</w:t>
      </w:r>
      <w:r w:rsidR="00B44DF4" w:rsidRPr="005C300B">
        <w:rPr>
          <w:b/>
          <w:lang w:val="fr-CA"/>
        </w:rPr>
        <w:t>2</w:t>
      </w:r>
      <w:r w:rsidR="000F23A3" w:rsidRPr="005C300B">
        <w:rPr>
          <w:b/>
          <w:lang w:val="fr-CA"/>
        </w:rPr>
        <w:t>3</w:t>
      </w:r>
    </w:p>
    <w:p w:rsidR="006F2579" w:rsidRPr="005C300B" w:rsidRDefault="006F2579" w:rsidP="006F2579">
      <w:pPr>
        <w:widowControl w:val="0"/>
        <w:rPr>
          <w:b/>
          <w:lang w:val="fr-CA"/>
        </w:rPr>
      </w:pPr>
      <w:r w:rsidRPr="005C300B">
        <w:rPr>
          <w:b/>
          <w:lang w:val="fr-CA"/>
        </w:rPr>
        <w:t>Pour diffusion immédiate</w:t>
      </w:r>
    </w:p>
    <w:p w:rsidR="006F2579" w:rsidRPr="005C300B" w:rsidRDefault="006F2579" w:rsidP="006F2579">
      <w:pPr>
        <w:widowControl w:val="0"/>
        <w:rPr>
          <w:lang w:val="fr-CA"/>
        </w:rPr>
      </w:pPr>
    </w:p>
    <w:p w:rsidR="002767DF" w:rsidRPr="005C300B" w:rsidRDefault="002767DF" w:rsidP="002767DF">
      <w:pPr>
        <w:widowControl w:val="0"/>
        <w:rPr>
          <w:lang w:val="fr-CA"/>
        </w:rPr>
      </w:pPr>
      <w:r w:rsidRPr="005C300B">
        <w:rPr>
          <w:b/>
          <w:lang w:val="fr-CA"/>
        </w:rPr>
        <w:t>OTTAWA</w:t>
      </w:r>
      <w:r w:rsidRPr="005C300B">
        <w:rPr>
          <w:lang w:val="fr-CA"/>
        </w:rPr>
        <w:t xml:space="preserve"> – La Cour suprême du Canada a déposé aujourd’hui auprès du registraire les jugements dans </w:t>
      </w:r>
      <w:r w:rsidR="00CC044F" w:rsidRPr="005C300B">
        <w:rPr>
          <w:lang w:val="fr-CA"/>
        </w:rPr>
        <w:t>les</w:t>
      </w:r>
      <w:r w:rsidR="008C7CD9" w:rsidRPr="005C300B">
        <w:rPr>
          <w:lang w:val="fr-CA"/>
        </w:rPr>
        <w:t xml:space="preserve"> </w:t>
      </w:r>
      <w:r w:rsidR="004C4C26" w:rsidRPr="005C300B">
        <w:rPr>
          <w:lang w:val="fr-CA"/>
        </w:rPr>
        <w:t>demande</w:t>
      </w:r>
      <w:r w:rsidR="0088435A" w:rsidRPr="005C300B">
        <w:rPr>
          <w:lang w:val="fr-CA"/>
        </w:rPr>
        <w:t>s</w:t>
      </w:r>
      <w:r w:rsidRPr="005C300B">
        <w:rPr>
          <w:lang w:val="fr-CA"/>
        </w:rPr>
        <w:t xml:space="preserve"> d’au</w:t>
      </w:r>
      <w:r w:rsidR="00F24EF2" w:rsidRPr="005C300B">
        <w:rPr>
          <w:lang w:val="fr-CA"/>
        </w:rPr>
        <w:t xml:space="preserve">torisation </w:t>
      </w:r>
      <w:r w:rsidR="007F2922" w:rsidRPr="005C300B">
        <w:rPr>
          <w:lang w:val="fr-CA"/>
        </w:rPr>
        <w:t>sui</w:t>
      </w:r>
      <w:r w:rsidR="00F24EF2" w:rsidRPr="005C300B">
        <w:rPr>
          <w:lang w:val="fr-CA"/>
        </w:rPr>
        <w:t>v</w:t>
      </w:r>
      <w:r w:rsidR="007F2922" w:rsidRPr="005C300B">
        <w:rPr>
          <w:lang w:val="fr-CA"/>
        </w:rPr>
        <w:t>a</w:t>
      </w:r>
      <w:r w:rsidR="00F24EF2" w:rsidRPr="005C300B">
        <w:rPr>
          <w:lang w:val="fr-CA"/>
        </w:rPr>
        <w:t>nt</w:t>
      </w:r>
      <w:r w:rsidR="00007B5E" w:rsidRPr="005C300B">
        <w:rPr>
          <w:lang w:val="fr-CA"/>
        </w:rPr>
        <w:t>e</w:t>
      </w:r>
      <w:r w:rsidR="00C56657" w:rsidRPr="005C300B">
        <w:rPr>
          <w:lang w:val="fr-CA"/>
        </w:rPr>
        <w:t>s</w:t>
      </w:r>
      <w:r w:rsidR="00F24EF2" w:rsidRPr="005C300B">
        <w:rPr>
          <w:lang w:val="fr-CA"/>
        </w:rPr>
        <w:t>.</w:t>
      </w:r>
    </w:p>
    <w:p w:rsidR="00694BDA" w:rsidRPr="005C300B" w:rsidRDefault="00694BDA" w:rsidP="000B5274">
      <w:pPr>
        <w:jc w:val="both"/>
        <w:rPr>
          <w:sz w:val="20"/>
          <w:lang w:val="fr-CA"/>
        </w:rPr>
      </w:pPr>
    </w:p>
    <w:p w:rsidR="00DA0759" w:rsidRPr="005C300B" w:rsidRDefault="005C300B" w:rsidP="000B5274">
      <w:pPr>
        <w:jc w:val="both"/>
        <w:rPr>
          <w:sz w:val="20"/>
          <w:lang w:val="fr-CA"/>
        </w:rPr>
      </w:pPr>
      <w:r w:rsidRPr="005C300B">
        <w:rPr>
          <w:sz w:val="20"/>
        </w:rPr>
        <w:pict>
          <v:rect id="_x0000_i1025" style="width:2in;height:1pt" o:hrpct="0" o:hralign="center" o:hrstd="t" o:hrnoshade="t" o:hr="t" fillcolor="black [3213]" stroked="f"/>
        </w:pict>
      </w:r>
    </w:p>
    <w:p w:rsidR="003823A3" w:rsidRPr="005C300B" w:rsidRDefault="003823A3" w:rsidP="00FC0773">
      <w:pPr>
        <w:jc w:val="both"/>
        <w:rPr>
          <w:sz w:val="20"/>
        </w:rPr>
      </w:pPr>
    </w:p>
    <w:p w:rsidR="009A2C33" w:rsidRPr="005C300B" w:rsidRDefault="009A2C33" w:rsidP="009A2C33">
      <w:pPr>
        <w:jc w:val="both"/>
        <w:rPr>
          <w:b/>
          <w:sz w:val="22"/>
          <w:szCs w:val="22"/>
          <w:lang w:val="fr-CA"/>
        </w:rPr>
      </w:pPr>
      <w:r w:rsidRPr="005C300B">
        <w:rPr>
          <w:b/>
          <w:sz w:val="22"/>
          <w:szCs w:val="22"/>
          <w:lang w:val="fr-CA"/>
        </w:rPr>
        <w:t>GRANTED / ACCORDÉE</w:t>
      </w:r>
    </w:p>
    <w:p w:rsidR="009A2C33" w:rsidRPr="005C300B" w:rsidRDefault="009A2C33" w:rsidP="00FC0773">
      <w:pPr>
        <w:jc w:val="both"/>
        <w:rPr>
          <w:sz w:val="20"/>
          <w:lang w:val="fr-CA"/>
        </w:rPr>
      </w:pPr>
    </w:p>
    <w:p w:rsidR="005C300B" w:rsidRPr="005C300B" w:rsidRDefault="005C300B" w:rsidP="005C300B">
      <w:pPr>
        <w:pStyle w:val="SCCLsocParty"/>
        <w:jc w:val="left"/>
        <w:rPr>
          <w:i/>
          <w:sz w:val="22"/>
        </w:rPr>
      </w:pPr>
      <w:r w:rsidRPr="005C300B">
        <w:rPr>
          <w:i/>
          <w:sz w:val="22"/>
        </w:rPr>
        <w:t xml:space="preserve">Sa Majesté le Roi c. Agénor Archambault et Gilles Grenier </w:t>
      </w:r>
      <w:r w:rsidRPr="005C300B">
        <w:rPr>
          <w:sz w:val="22"/>
        </w:rPr>
        <w:t>(Qc) (Criminelle) (Autorisation) (</w:t>
      </w:r>
      <w:hyperlink r:id="rId8" w:history="1">
        <w:r w:rsidRPr="005C300B">
          <w:rPr>
            <w:rStyle w:val="Hyperlink"/>
            <w:sz w:val="22"/>
          </w:rPr>
          <w:t>40428</w:t>
        </w:r>
      </w:hyperlink>
      <w:r w:rsidRPr="005C300B">
        <w:rPr>
          <w:sz w:val="22"/>
        </w:rPr>
        <w:t>)</w:t>
      </w:r>
    </w:p>
    <w:p w:rsidR="00CF3A2C" w:rsidRPr="005C300B" w:rsidRDefault="00CF3A2C" w:rsidP="00FC0773">
      <w:pPr>
        <w:jc w:val="both"/>
        <w:rPr>
          <w:sz w:val="20"/>
          <w:lang w:val="fr-CA"/>
        </w:rPr>
      </w:pPr>
    </w:p>
    <w:p w:rsidR="005C300B" w:rsidRPr="005C300B" w:rsidRDefault="005C300B" w:rsidP="005C300B">
      <w:pPr>
        <w:jc w:val="both"/>
        <w:rPr>
          <w:sz w:val="20"/>
          <w:lang w:val="fr-CA"/>
        </w:rPr>
      </w:pPr>
      <w:r w:rsidRPr="005C300B">
        <w:rPr>
          <w:sz w:val="20"/>
          <w:lang w:val="fr-CA"/>
        </w:rPr>
        <w:t>La demande d’autorisation d’appel de l’arrêt de la Cour d’appel du Québec (Montréal et Québec), numéros 500-10-007561-218 et 200-10-003875-213, 2022 QCCA 1170, daté du 1</w:t>
      </w:r>
      <w:r w:rsidRPr="005C300B">
        <w:rPr>
          <w:sz w:val="20"/>
          <w:vertAlign w:val="superscript"/>
          <w:lang w:val="fr-CA"/>
        </w:rPr>
        <w:t>er</w:t>
      </w:r>
      <w:r w:rsidRPr="005C300B">
        <w:rPr>
          <w:sz w:val="20"/>
          <w:lang w:val="fr-CA"/>
        </w:rPr>
        <w:t xml:space="preserve"> septembre 2022, est accueillie.</w:t>
      </w:r>
    </w:p>
    <w:p w:rsidR="00CF3A2C" w:rsidRPr="005C300B" w:rsidRDefault="00CF3A2C" w:rsidP="00FC0773">
      <w:pPr>
        <w:jc w:val="both"/>
        <w:rPr>
          <w:sz w:val="20"/>
          <w:lang w:val="fr-CA"/>
        </w:rPr>
      </w:pPr>
    </w:p>
    <w:p w:rsidR="005C300B" w:rsidRPr="005C300B" w:rsidRDefault="005C300B" w:rsidP="005C300B">
      <w:pPr>
        <w:jc w:val="both"/>
        <w:rPr>
          <w:sz w:val="20"/>
          <w:lang w:val="en-CA"/>
        </w:rPr>
      </w:pPr>
      <w:r w:rsidRPr="005C300B">
        <w:rPr>
          <w:sz w:val="20"/>
          <w:lang w:val="en-CA"/>
        </w:rPr>
        <w:t xml:space="preserve">The application for leave to appeal from the judgment of the Court of Appeal of Quebec (Montréal and Quebec), Numbers 500-10-007561-218 and 200-10-003875-213, 2022 QCCA 1170, dated September 1, 2022, is granted. </w:t>
      </w:r>
    </w:p>
    <w:p w:rsidR="00024551" w:rsidRPr="005C300B" w:rsidRDefault="00024551" w:rsidP="00024551">
      <w:pPr>
        <w:jc w:val="both"/>
        <w:rPr>
          <w:sz w:val="20"/>
          <w:lang w:val="en-CA"/>
        </w:rPr>
      </w:pPr>
    </w:p>
    <w:p w:rsidR="00024551" w:rsidRPr="005C300B" w:rsidRDefault="005C300B" w:rsidP="00024551">
      <w:pPr>
        <w:jc w:val="both"/>
        <w:rPr>
          <w:sz w:val="20"/>
        </w:rPr>
      </w:pPr>
      <w:r w:rsidRPr="005C300B">
        <w:rPr>
          <w:sz w:val="20"/>
        </w:rPr>
        <w:pict>
          <v:rect id="_x0000_i1026" style="width:2in;height:1pt" o:hrpct="0" o:hralign="center" o:hrstd="t" o:hrnoshade="t" o:hr="t" fillcolor="black [3213]" stroked="f"/>
        </w:pict>
      </w:r>
    </w:p>
    <w:p w:rsidR="00024551" w:rsidRPr="005C300B" w:rsidRDefault="00024551" w:rsidP="00024551">
      <w:pPr>
        <w:jc w:val="both"/>
        <w:rPr>
          <w:sz w:val="20"/>
        </w:rPr>
      </w:pPr>
    </w:p>
    <w:p w:rsidR="00431DE2" w:rsidRPr="005C300B" w:rsidRDefault="00431DE2" w:rsidP="00431DE2">
      <w:pPr>
        <w:jc w:val="both"/>
        <w:rPr>
          <w:b/>
          <w:sz w:val="22"/>
          <w:szCs w:val="22"/>
        </w:rPr>
      </w:pPr>
      <w:r w:rsidRPr="005C300B">
        <w:rPr>
          <w:b/>
          <w:sz w:val="22"/>
          <w:szCs w:val="22"/>
        </w:rPr>
        <w:t>DISMISSED / REJETÉE</w:t>
      </w:r>
      <w:r w:rsidR="001B1618" w:rsidRPr="005C300B">
        <w:rPr>
          <w:b/>
          <w:sz w:val="22"/>
          <w:szCs w:val="22"/>
        </w:rPr>
        <w:t>S</w:t>
      </w:r>
    </w:p>
    <w:p w:rsidR="00431DE2" w:rsidRPr="005C300B" w:rsidRDefault="00431DE2" w:rsidP="000B5274">
      <w:pPr>
        <w:jc w:val="both"/>
        <w:rPr>
          <w:sz w:val="20"/>
        </w:rPr>
      </w:pPr>
    </w:p>
    <w:p w:rsidR="00DB3E6F" w:rsidRPr="005C300B" w:rsidRDefault="00DB3E6F" w:rsidP="00DB3E6F">
      <w:pPr>
        <w:tabs>
          <w:tab w:val="left" w:pos="360"/>
        </w:tabs>
        <w:rPr>
          <w:sz w:val="22"/>
          <w:szCs w:val="22"/>
          <w:lang w:val="fr-CA"/>
        </w:rPr>
      </w:pPr>
      <w:r w:rsidRPr="005C300B">
        <w:rPr>
          <w:i/>
          <w:sz w:val="22"/>
          <w:szCs w:val="22"/>
          <w:lang w:val="fr-CA"/>
        </w:rPr>
        <w:t xml:space="preserve">Guillaume Poitras c. Sa Majesté le Roi </w:t>
      </w:r>
      <w:r w:rsidRPr="005C300B">
        <w:rPr>
          <w:sz w:val="22"/>
          <w:szCs w:val="22"/>
          <w:lang w:val="fr-CA"/>
        </w:rPr>
        <w:t>(Qc) (Criminelle) (Autorisation) (</w:t>
      </w:r>
      <w:hyperlink r:id="rId9" w:history="1">
        <w:r w:rsidRPr="005C300B">
          <w:rPr>
            <w:rStyle w:val="Hyperlink"/>
            <w:sz w:val="22"/>
            <w:szCs w:val="22"/>
            <w:lang w:val="fr-CA"/>
          </w:rPr>
          <w:t>40499</w:t>
        </w:r>
      </w:hyperlink>
      <w:r w:rsidRPr="005C300B">
        <w:rPr>
          <w:sz w:val="22"/>
          <w:szCs w:val="22"/>
          <w:lang w:val="fr-CA"/>
        </w:rPr>
        <w:t>)</w:t>
      </w:r>
    </w:p>
    <w:p w:rsidR="00A30607" w:rsidRPr="005C300B" w:rsidRDefault="00A30607" w:rsidP="0035080B">
      <w:pPr>
        <w:widowControl w:val="0"/>
        <w:jc w:val="both"/>
        <w:rPr>
          <w:sz w:val="20"/>
          <w:lang w:val="fr-CA"/>
        </w:rPr>
      </w:pPr>
    </w:p>
    <w:p w:rsidR="00811A7B" w:rsidRPr="005C300B" w:rsidRDefault="00DB3E6F" w:rsidP="00811A7B">
      <w:pPr>
        <w:jc w:val="both"/>
        <w:rPr>
          <w:sz w:val="20"/>
          <w:lang w:val="fr-CA"/>
        </w:rPr>
      </w:pPr>
      <w:r w:rsidRPr="005C300B">
        <w:rPr>
          <w:sz w:val="20"/>
          <w:lang w:val="fr-CA"/>
        </w:rPr>
        <w:t>La demande d’autorisation d’appel de l’arrêt de la Cour d’appel du Québec (Montréal), numéro 500-10-007165-192, 2022 QCCA 1561, daté du 18 novembre 2022, est rejetée.</w:t>
      </w:r>
    </w:p>
    <w:p w:rsidR="0035080B" w:rsidRPr="005C300B" w:rsidRDefault="0035080B" w:rsidP="007A49B4">
      <w:pPr>
        <w:jc w:val="both"/>
        <w:rPr>
          <w:sz w:val="20"/>
          <w:lang w:val="fr-CA"/>
        </w:rPr>
      </w:pPr>
    </w:p>
    <w:p w:rsidR="00DB3E6F" w:rsidRPr="005C300B" w:rsidRDefault="00DB3E6F" w:rsidP="00DB3E6F">
      <w:pPr>
        <w:jc w:val="both"/>
        <w:rPr>
          <w:sz w:val="20"/>
          <w:lang w:val="en-CA"/>
        </w:rPr>
      </w:pPr>
      <w:r w:rsidRPr="005C300B">
        <w:rPr>
          <w:sz w:val="20"/>
          <w:lang w:val="en-CA"/>
        </w:rPr>
        <w:t>The application for leave to appeal from the judgment of the</w:t>
      </w:r>
      <w:bookmarkStart w:id="0" w:name="BM_1_"/>
      <w:bookmarkEnd w:id="0"/>
      <w:r w:rsidRPr="005C300B">
        <w:rPr>
          <w:sz w:val="20"/>
          <w:lang w:val="en-CA"/>
        </w:rPr>
        <w:t xml:space="preserve"> Court of Appeal of Quebec (Montréal), Number 500-10-007165-192, 2022 QCCA 1561, dated November 18, 2022, is dismissed.</w:t>
      </w:r>
    </w:p>
    <w:p w:rsidR="007A49B4" w:rsidRPr="005C300B" w:rsidRDefault="007A49B4" w:rsidP="00872CB5">
      <w:pPr>
        <w:widowControl w:val="0"/>
        <w:rPr>
          <w:sz w:val="20"/>
        </w:rPr>
      </w:pPr>
    </w:p>
    <w:p w:rsidR="00146ABE" w:rsidRPr="005C300B" w:rsidRDefault="005C300B" w:rsidP="00872CB5">
      <w:pPr>
        <w:widowControl w:val="0"/>
        <w:rPr>
          <w:sz w:val="20"/>
          <w:lang w:val="fr-CA"/>
        </w:rPr>
      </w:pPr>
      <w:r w:rsidRPr="005C300B">
        <w:rPr>
          <w:sz w:val="20"/>
        </w:rPr>
        <w:pict>
          <v:rect id="_x0000_i1027" style="width:2in;height:1pt" o:hrpct="0" o:hralign="center" o:hrstd="t" o:hrnoshade="t" o:hr="t" fillcolor="black [3213]" stroked="f"/>
        </w:pict>
      </w:r>
    </w:p>
    <w:p w:rsidR="00146ABE" w:rsidRPr="005C300B" w:rsidRDefault="00146ABE" w:rsidP="00872CB5">
      <w:pPr>
        <w:widowControl w:val="0"/>
        <w:rPr>
          <w:sz w:val="20"/>
          <w:lang w:val="fr-CA"/>
        </w:rPr>
      </w:pPr>
    </w:p>
    <w:p w:rsidR="00DB3E6F" w:rsidRPr="005C300B" w:rsidRDefault="00DB3E6F" w:rsidP="00DB3E6F">
      <w:pPr>
        <w:tabs>
          <w:tab w:val="left" w:pos="360"/>
        </w:tabs>
        <w:rPr>
          <w:i/>
          <w:sz w:val="22"/>
          <w:szCs w:val="22"/>
        </w:rPr>
      </w:pPr>
      <w:r w:rsidRPr="005C300B">
        <w:rPr>
          <w:i/>
          <w:sz w:val="22"/>
          <w:szCs w:val="22"/>
          <w:lang w:val="en-CA"/>
        </w:rPr>
        <w:t xml:space="preserve">Olga Routkovskaia v. Michael Gibson </w:t>
      </w:r>
      <w:r w:rsidRPr="005C300B">
        <w:rPr>
          <w:sz w:val="22"/>
          <w:szCs w:val="22"/>
          <w:lang w:val="en-CA"/>
        </w:rPr>
        <w:t>(B.C.) (Civil) (By Leave)</w:t>
      </w:r>
      <w:r w:rsidRPr="005C300B">
        <w:rPr>
          <w:sz w:val="22"/>
          <w:szCs w:val="22"/>
        </w:rPr>
        <w:t xml:space="preserve"> (</w:t>
      </w:r>
      <w:hyperlink r:id="rId10" w:history="1">
        <w:r w:rsidRPr="005C300B">
          <w:rPr>
            <w:rStyle w:val="Hyperlink"/>
            <w:sz w:val="22"/>
            <w:szCs w:val="22"/>
          </w:rPr>
          <w:t>40484</w:t>
        </w:r>
      </w:hyperlink>
      <w:r w:rsidRPr="005C300B">
        <w:rPr>
          <w:sz w:val="22"/>
          <w:szCs w:val="22"/>
        </w:rPr>
        <w:t>)</w:t>
      </w:r>
    </w:p>
    <w:p w:rsidR="00CF3A2C" w:rsidRPr="005C300B" w:rsidRDefault="00CF3A2C" w:rsidP="00872CB5">
      <w:pPr>
        <w:widowControl w:val="0"/>
        <w:rPr>
          <w:sz w:val="20"/>
        </w:rPr>
      </w:pPr>
    </w:p>
    <w:p w:rsidR="00DB3E6F" w:rsidRPr="005C300B" w:rsidRDefault="00DB3E6F" w:rsidP="00DB3E6F">
      <w:pPr>
        <w:jc w:val="both"/>
        <w:rPr>
          <w:sz w:val="20"/>
        </w:rPr>
      </w:pPr>
      <w:r w:rsidRPr="005C300B">
        <w:rPr>
          <w:sz w:val="20"/>
        </w:rPr>
        <w:t>The application for leave to appeal from the judgment of the Court of Appeal for British Columbia (Vancouver), Number CA47758, 2022 BCCA 334, dated September 23, 2022, is dismissed with costs.</w:t>
      </w:r>
    </w:p>
    <w:p w:rsidR="00DB3E6F" w:rsidRPr="005C300B" w:rsidRDefault="00DB3E6F" w:rsidP="00DB3E6F">
      <w:pPr>
        <w:widowControl w:val="0"/>
        <w:jc w:val="both"/>
        <w:rPr>
          <w:sz w:val="20"/>
        </w:rPr>
      </w:pPr>
    </w:p>
    <w:p w:rsidR="00CF3A2C" w:rsidRPr="005C300B" w:rsidRDefault="00DB3E6F" w:rsidP="00DB3E6F">
      <w:pPr>
        <w:widowControl w:val="0"/>
        <w:jc w:val="both"/>
        <w:rPr>
          <w:sz w:val="20"/>
          <w:lang w:val="fr-CA"/>
        </w:rPr>
      </w:pPr>
      <w:r w:rsidRPr="005C300B">
        <w:rPr>
          <w:sz w:val="20"/>
          <w:lang w:val="fr-CA"/>
        </w:rPr>
        <w:t>La demande d’autorisation d’appel de l’arrêt de la Cour d’appel de la Colombie-Britannique (Vancouver), numéro  CA47758, 2022 BCCA 334, daté du 23 septembre 2022, est rejetée avec dépens.</w:t>
      </w:r>
    </w:p>
    <w:p w:rsidR="00CF3A2C" w:rsidRPr="005C300B" w:rsidRDefault="00CF3A2C" w:rsidP="00872CB5">
      <w:pPr>
        <w:widowControl w:val="0"/>
        <w:rPr>
          <w:sz w:val="20"/>
          <w:lang w:val="fr-CA"/>
        </w:rPr>
      </w:pPr>
    </w:p>
    <w:p w:rsidR="00DD7C8B" w:rsidRPr="005C300B" w:rsidRDefault="005C300B" w:rsidP="00DD7C8B">
      <w:pPr>
        <w:widowControl w:val="0"/>
        <w:rPr>
          <w:sz w:val="20"/>
          <w:lang w:val="fr-CA"/>
        </w:rPr>
      </w:pPr>
      <w:r w:rsidRPr="005C300B">
        <w:rPr>
          <w:sz w:val="20"/>
        </w:rPr>
        <w:pict>
          <v:rect id="_x0000_i1028" style="width:2in;height:1pt" o:hrpct="0" o:hralign="center" o:hrstd="t" o:hrnoshade="t" o:hr="t" fillcolor="black [3213]" stroked="f"/>
        </w:pict>
      </w:r>
    </w:p>
    <w:p w:rsidR="00DD7C8B" w:rsidRPr="005C300B" w:rsidRDefault="00DD7C8B" w:rsidP="00DD7C8B">
      <w:pPr>
        <w:widowControl w:val="0"/>
        <w:rPr>
          <w:sz w:val="20"/>
          <w:lang w:val="fr-CA"/>
        </w:rPr>
      </w:pPr>
    </w:p>
    <w:p w:rsidR="007E5DAB" w:rsidRPr="005C300B" w:rsidRDefault="007E5DAB" w:rsidP="007E5DAB">
      <w:pPr>
        <w:tabs>
          <w:tab w:val="left" w:pos="360"/>
        </w:tabs>
        <w:rPr>
          <w:sz w:val="22"/>
          <w:szCs w:val="22"/>
          <w:lang w:val="en-CA"/>
        </w:rPr>
      </w:pPr>
      <w:r w:rsidRPr="005C300B">
        <w:rPr>
          <w:i/>
          <w:sz w:val="22"/>
          <w:szCs w:val="22"/>
          <w:lang w:val="en-CA"/>
        </w:rPr>
        <w:t>Karlheinz Schreiber v. Attorney General of Canada and His Majesty the King in Right of Canada</w:t>
      </w:r>
      <w:r w:rsidRPr="005C300B">
        <w:rPr>
          <w:sz w:val="22"/>
          <w:szCs w:val="22"/>
        </w:rPr>
        <w:t xml:space="preserve"> (Alta.) (Civil) (By Leave</w:t>
      </w:r>
      <w:r w:rsidRPr="005C300B">
        <w:rPr>
          <w:sz w:val="22"/>
          <w:szCs w:val="22"/>
          <w:lang w:val="en-CA"/>
        </w:rPr>
        <w:t>)</w:t>
      </w:r>
      <w:r w:rsidRPr="005C300B">
        <w:rPr>
          <w:sz w:val="22"/>
          <w:szCs w:val="22"/>
        </w:rPr>
        <w:t xml:space="preserve"> (</w:t>
      </w:r>
      <w:hyperlink r:id="rId11" w:history="1">
        <w:r w:rsidRPr="005C300B">
          <w:rPr>
            <w:rStyle w:val="Hyperlink"/>
            <w:sz w:val="22"/>
            <w:szCs w:val="22"/>
          </w:rPr>
          <w:t>40545</w:t>
        </w:r>
      </w:hyperlink>
      <w:r w:rsidRPr="005C300B">
        <w:rPr>
          <w:sz w:val="22"/>
          <w:szCs w:val="22"/>
        </w:rPr>
        <w:t>)</w:t>
      </w:r>
    </w:p>
    <w:p w:rsidR="00DD7C8B" w:rsidRPr="005C300B" w:rsidRDefault="00DD7C8B" w:rsidP="00DD7C8B">
      <w:pPr>
        <w:widowControl w:val="0"/>
        <w:rPr>
          <w:sz w:val="20"/>
        </w:rPr>
      </w:pPr>
    </w:p>
    <w:p w:rsidR="007E5DAB" w:rsidRPr="005C300B" w:rsidRDefault="007E5DAB" w:rsidP="007E5DAB">
      <w:pPr>
        <w:jc w:val="both"/>
        <w:rPr>
          <w:sz w:val="20"/>
        </w:rPr>
      </w:pPr>
      <w:r w:rsidRPr="005C300B">
        <w:rPr>
          <w:sz w:val="20"/>
        </w:rPr>
        <w:t>The application for leave to appeal from the judgment of the Court of Appeal of Alberta (Edmonton), Number 2103-0211AC, 2022 ABCA 357, dated November 4, 2022, is dismissed with costs.</w:t>
      </w:r>
    </w:p>
    <w:p w:rsidR="00CF3A2C" w:rsidRPr="005C300B" w:rsidRDefault="00CF3A2C" w:rsidP="007E5DAB">
      <w:pPr>
        <w:widowControl w:val="0"/>
        <w:jc w:val="both"/>
        <w:rPr>
          <w:sz w:val="20"/>
        </w:rPr>
      </w:pPr>
    </w:p>
    <w:p w:rsidR="00CF3A2C" w:rsidRPr="005C300B" w:rsidRDefault="007E5DAB" w:rsidP="007E5DAB">
      <w:pPr>
        <w:widowControl w:val="0"/>
        <w:jc w:val="both"/>
        <w:rPr>
          <w:sz w:val="20"/>
          <w:lang w:val="fr-CA"/>
        </w:rPr>
      </w:pPr>
      <w:r w:rsidRPr="005C300B">
        <w:rPr>
          <w:sz w:val="20"/>
          <w:lang w:val="fr-CA"/>
        </w:rPr>
        <w:t>La demande d’autorisation d’appel de l’arrêt de la Cour d’appel de l’Alberta (Edmonton), numéro 2103-0211AC, 2022 ABCA 357, daté du 4 novembre 2022, est rejetée avec dépens.</w:t>
      </w:r>
    </w:p>
    <w:p w:rsidR="00CF3A2C" w:rsidRPr="005C300B" w:rsidRDefault="00CF3A2C" w:rsidP="00DD7C8B">
      <w:pPr>
        <w:widowControl w:val="0"/>
        <w:rPr>
          <w:sz w:val="20"/>
          <w:lang w:val="fr-CA"/>
        </w:rPr>
      </w:pPr>
    </w:p>
    <w:p w:rsidR="00DD7C8B" w:rsidRPr="005C300B" w:rsidRDefault="005C300B" w:rsidP="00DD7C8B">
      <w:pPr>
        <w:widowControl w:val="0"/>
        <w:rPr>
          <w:sz w:val="20"/>
          <w:lang w:val="fr-CA"/>
        </w:rPr>
      </w:pPr>
      <w:r w:rsidRPr="005C300B">
        <w:rPr>
          <w:sz w:val="20"/>
        </w:rPr>
        <w:lastRenderedPageBreak/>
        <w:pict>
          <v:rect id="_x0000_i1029" style="width:2in;height:1pt" o:hrpct="0" o:hralign="center" o:hrstd="t" o:hrnoshade="t" o:hr="t" fillcolor="black [3213]" stroked="f"/>
        </w:pict>
      </w:r>
    </w:p>
    <w:p w:rsidR="00DD7C8B" w:rsidRPr="005C300B" w:rsidRDefault="00DD7C8B" w:rsidP="00DD7C8B">
      <w:pPr>
        <w:widowControl w:val="0"/>
        <w:rPr>
          <w:sz w:val="20"/>
          <w:lang w:val="fr-CA"/>
        </w:rPr>
      </w:pPr>
    </w:p>
    <w:p w:rsidR="005C300B" w:rsidRPr="005C300B" w:rsidRDefault="005C300B" w:rsidP="005C300B">
      <w:pPr>
        <w:tabs>
          <w:tab w:val="left" w:pos="360"/>
        </w:tabs>
        <w:rPr>
          <w:sz w:val="22"/>
          <w:szCs w:val="22"/>
        </w:rPr>
      </w:pPr>
      <w:r w:rsidRPr="005C300B">
        <w:rPr>
          <w:i/>
          <w:sz w:val="22"/>
          <w:szCs w:val="22"/>
          <w:lang w:val="en-CA"/>
        </w:rPr>
        <w:t>Alexander MacDonald v. His Majesty the King in Right of British Columbia</w:t>
      </w:r>
      <w:r w:rsidRPr="005C300B">
        <w:rPr>
          <w:sz w:val="22"/>
          <w:szCs w:val="22"/>
        </w:rPr>
        <w:t xml:space="preserve"> (B.C.) (Civil) (By Leave) (</w:t>
      </w:r>
      <w:hyperlink r:id="rId12" w:history="1">
        <w:r w:rsidRPr="005C300B">
          <w:rPr>
            <w:rStyle w:val="Hyperlink"/>
            <w:sz w:val="22"/>
            <w:szCs w:val="22"/>
          </w:rPr>
          <w:t>40551</w:t>
        </w:r>
      </w:hyperlink>
      <w:r w:rsidRPr="005C300B">
        <w:rPr>
          <w:sz w:val="22"/>
          <w:szCs w:val="22"/>
        </w:rPr>
        <w:t>)</w:t>
      </w:r>
    </w:p>
    <w:p w:rsidR="00DD7C8B" w:rsidRPr="005C300B" w:rsidRDefault="00DD7C8B" w:rsidP="00DD7C8B">
      <w:pPr>
        <w:widowControl w:val="0"/>
        <w:rPr>
          <w:sz w:val="20"/>
        </w:rPr>
      </w:pPr>
    </w:p>
    <w:p w:rsidR="005C300B" w:rsidRPr="005C300B" w:rsidRDefault="005C300B" w:rsidP="005C300B">
      <w:pPr>
        <w:jc w:val="both"/>
        <w:rPr>
          <w:sz w:val="20"/>
        </w:rPr>
      </w:pPr>
      <w:r w:rsidRPr="005C300B">
        <w:rPr>
          <w:sz w:val="20"/>
        </w:rPr>
        <w:t>The application for leave to appeal from the judgment of the Court of Appeal for British Columbia (Vancouver), Number  CA47803, 2022 BCCA 381, dated November 14, 2022, is dismissed with costs.</w:t>
      </w:r>
    </w:p>
    <w:p w:rsidR="00CF3A2C" w:rsidRPr="005C300B" w:rsidRDefault="00CF3A2C" w:rsidP="005C300B">
      <w:pPr>
        <w:widowControl w:val="0"/>
        <w:jc w:val="both"/>
        <w:rPr>
          <w:sz w:val="20"/>
        </w:rPr>
      </w:pPr>
    </w:p>
    <w:p w:rsidR="00CF3A2C" w:rsidRPr="005C300B" w:rsidRDefault="005C300B" w:rsidP="005C300B">
      <w:pPr>
        <w:widowControl w:val="0"/>
        <w:jc w:val="both"/>
        <w:rPr>
          <w:sz w:val="20"/>
          <w:lang w:val="fr-CA"/>
        </w:rPr>
      </w:pPr>
      <w:r w:rsidRPr="005C300B">
        <w:rPr>
          <w:sz w:val="20"/>
          <w:lang w:val="fr-CA"/>
        </w:rPr>
        <w:t>La demande d’autorisation d’appel de l’arrêt de la Cour d’appel de la Colombie-Britannique (Vancouver), numéro CA47803, 2022 BCCA 381, daté du 14 novembre 2022, est rejetée avec dépens.</w:t>
      </w:r>
    </w:p>
    <w:p w:rsidR="00CF3A2C" w:rsidRPr="005C300B" w:rsidRDefault="00CF3A2C" w:rsidP="00DD7C8B">
      <w:pPr>
        <w:widowControl w:val="0"/>
        <w:rPr>
          <w:sz w:val="20"/>
          <w:lang w:val="fr-CA"/>
        </w:rPr>
      </w:pPr>
    </w:p>
    <w:p w:rsidR="00DD7C8B" w:rsidRPr="005C300B" w:rsidRDefault="005C300B" w:rsidP="00DD7C8B">
      <w:pPr>
        <w:widowControl w:val="0"/>
        <w:rPr>
          <w:sz w:val="20"/>
          <w:lang w:val="fr-CA"/>
        </w:rPr>
      </w:pPr>
      <w:r w:rsidRPr="005C300B">
        <w:rPr>
          <w:sz w:val="20"/>
        </w:rPr>
        <w:pict>
          <v:rect id="_x0000_i1030" style="width:2in;height:1pt" o:hrpct="0" o:hralign="center" o:hrstd="t" o:hrnoshade="t" o:hr="t" fillcolor="black [3213]" stroked="f"/>
        </w:pict>
      </w:r>
    </w:p>
    <w:p w:rsidR="00DD7C8B" w:rsidRPr="005C300B" w:rsidRDefault="00DD7C8B" w:rsidP="00DD7C8B">
      <w:pPr>
        <w:widowControl w:val="0"/>
        <w:rPr>
          <w:sz w:val="20"/>
          <w:lang w:val="fr-CA"/>
        </w:rPr>
      </w:pPr>
    </w:p>
    <w:p w:rsidR="005C300B" w:rsidRPr="005C300B" w:rsidRDefault="005C300B" w:rsidP="005C300B">
      <w:pPr>
        <w:rPr>
          <w:rFonts w:eastAsia="Calibri"/>
          <w:i/>
          <w:sz w:val="22"/>
          <w:szCs w:val="22"/>
        </w:rPr>
      </w:pPr>
      <w:r w:rsidRPr="005C300B">
        <w:rPr>
          <w:i/>
          <w:sz w:val="22"/>
        </w:rPr>
        <w:t>Durham Regional Police Services Board and Christopher Delaney</w:t>
      </w:r>
      <w:r w:rsidRPr="005C300B">
        <w:rPr>
          <w:i/>
          <w:sz w:val="22"/>
          <w:szCs w:val="22"/>
        </w:rPr>
        <w:t xml:space="preserve"> v. </w:t>
      </w:r>
      <w:r w:rsidRPr="005C300B">
        <w:rPr>
          <w:rFonts w:eastAsia="Calibri"/>
          <w:i/>
          <w:sz w:val="22"/>
          <w:szCs w:val="22"/>
        </w:rPr>
        <w:t>Joseph Briggs and Human Rights Tribunal of Ontario</w:t>
      </w:r>
      <w:r w:rsidRPr="005C300B">
        <w:rPr>
          <w:i/>
          <w:sz w:val="22"/>
          <w:szCs w:val="22"/>
        </w:rPr>
        <w:t xml:space="preserve"> </w:t>
      </w:r>
      <w:r w:rsidRPr="005C300B">
        <w:rPr>
          <w:sz w:val="22"/>
          <w:szCs w:val="22"/>
        </w:rPr>
        <w:t>(Ont.) (Civil) (By Leave) (</w:t>
      </w:r>
      <w:hyperlink r:id="rId13" w:history="1">
        <w:r w:rsidRPr="005C300B">
          <w:rPr>
            <w:rStyle w:val="Hyperlink"/>
            <w:sz w:val="22"/>
            <w:szCs w:val="22"/>
          </w:rPr>
          <w:t>40587</w:t>
        </w:r>
      </w:hyperlink>
      <w:r w:rsidRPr="005C300B">
        <w:rPr>
          <w:sz w:val="22"/>
          <w:szCs w:val="22"/>
        </w:rPr>
        <w:t>)</w:t>
      </w:r>
    </w:p>
    <w:p w:rsidR="00DD7C8B" w:rsidRPr="005C300B" w:rsidRDefault="00DD7C8B" w:rsidP="00DD7C8B">
      <w:pPr>
        <w:widowControl w:val="0"/>
        <w:rPr>
          <w:sz w:val="20"/>
        </w:rPr>
      </w:pPr>
    </w:p>
    <w:p w:rsidR="005C300B" w:rsidRPr="005C300B" w:rsidRDefault="005C300B" w:rsidP="005C300B">
      <w:pPr>
        <w:jc w:val="both"/>
        <w:rPr>
          <w:sz w:val="20"/>
        </w:rPr>
      </w:pPr>
      <w:r w:rsidRPr="005C300B">
        <w:rPr>
          <w:sz w:val="20"/>
        </w:rPr>
        <w:t>The application for leave to appeal from the judgment of the Court of Appeal for Ontario, Number C69534, 2022 ONCA 823, dated November 28, 2022, is dismissed with costs to the respondent, Joseph Briggs.</w:t>
      </w:r>
    </w:p>
    <w:p w:rsidR="00CF3A2C" w:rsidRPr="005C300B" w:rsidRDefault="00CF3A2C" w:rsidP="005C300B">
      <w:pPr>
        <w:widowControl w:val="0"/>
        <w:jc w:val="both"/>
        <w:rPr>
          <w:sz w:val="20"/>
        </w:rPr>
      </w:pPr>
    </w:p>
    <w:p w:rsidR="00CF3A2C" w:rsidRPr="005C300B" w:rsidRDefault="005C300B" w:rsidP="005C300B">
      <w:pPr>
        <w:widowControl w:val="0"/>
        <w:jc w:val="both"/>
        <w:rPr>
          <w:sz w:val="20"/>
          <w:lang w:val="fr-CA"/>
        </w:rPr>
      </w:pPr>
      <w:r w:rsidRPr="005C300B">
        <w:rPr>
          <w:sz w:val="20"/>
          <w:lang w:val="fr-CA"/>
        </w:rPr>
        <w:t>La demande d’autorisation d’appel de l’arrêt de la Cour d’appel de l’Ontario, numéro C69534, 2022 ONCA 823, daté du 28 novembre 2022, est rejetée avec dépens en faveur de l’intimé, Joseph Briggs.</w:t>
      </w:r>
    </w:p>
    <w:p w:rsidR="00CF3A2C" w:rsidRPr="005C300B" w:rsidRDefault="00CF3A2C" w:rsidP="00DD7C8B">
      <w:pPr>
        <w:widowControl w:val="0"/>
        <w:rPr>
          <w:sz w:val="20"/>
          <w:lang w:val="fr-CA"/>
        </w:rPr>
      </w:pPr>
    </w:p>
    <w:p w:rsidR="00DD7C8B" w:rsidRPr="005C300B" w:rsidRDefault="005C300B" w:rsidP="00DD7C8B">
      <w:pPr>
        <w:widowControl w:val="0"/>
        <w:rPr>
          <w:sz w:val="20"/>
          <w:lang w:val="fr-CA"/>
        </w:rPr>
      </w:pPr>
      <w:r w:rsidRPr="005C300B">
        <w:rPr>
          <w:sz w:val="20"/>
        </w:rPr>
        <w:pict>
          <v:rect id="_x0000_i1031" style="width:2in;height:1pt" o:hrpct="0" o:hralign="center" o:hrstd="t" o:hrnoshade="t" o:hr="t" fillcolor="black [3213]" stroked="f"/>
        </w:pict>
      </w:r>
    </w:p>
    <w:p w:rsidR="00E03F01" w:rsidRPr="005C300B" w:rsidRDefault="00E03F01" w:rsidP="00B708E5">
      <w:pPr>
        <w:widowControl w:val="0"/>
        <w:rPr>
          <w:sz w:val="20"/>
        </w:rPr>
      </w:pPr>
    </w:p>
    <w:p w:rsidR="00915EAF" w:rsidRPr="005C300B" w:rsidRDefault="00915EAF" w:rsidP="00B708E5">
      <w:pPr>
        <w:widowControl w:val="0"/>
        <w:rPr>
          <w:sz w:val="20"/>
        </w:rPr>
      </w:pPr>
    </w:p>
    <w:p w:rsidR="00A30607" w:rsidRPr="005C300B" w:rsidRDefault="00A30607" w:rsidP="00D3228D">
      <w:pPr>
        <w:ind w:left="357" w:hanging="357"/>
        <w:jc w:val="both"/>
        <w:rPr>
          <w:sz w:val="20"/>
        </w:rPr>
      </w:pPr>
    </w:p>
    <w:p w:rsidR="00D3344A" w:rsidRPr="005C300B" w:rsidRDefault="00D3344A" w:rsidP="00D3344A">
      <w:pPr>
        <w:widowControl w:val="0"/>
        <w:outlineLvl w:val="0"/>
      </w:pPr>
      <w:r w:rsidRPr="005C300B">
        <w:t xml:space="preserve">Supreme Court of Canada / Cour suprême du </w:t>
      </w:r>
      <w:proofErr w:type="gramStart"/>
      <w:r w:rsidRPr="005C300B">
        <w:t>Canada :</w:t>
      </w:r>
      <w:proofErr w:type="gramEnd"/>
      <w:r w:rsidRPr="005C300B">
        <w:t xml:space="preserve"> </w:t>
      </w:r>
    </w:p>
    <w:p w:rsidR="00D3344A" w:rsidRPr="005C300B" w:rsidRDefault="005C300B" w:rsidP="00D3344A">
      <w:pPr>
        <w:widowControl w:val="0"/>
        <w:outlineLvl w:val="0"/>
        <w:rPr>
          <w:color w:val="0000FF"/>
          <w:u w:val="single"/>
        </w:rPr>
      </w:pPr>
      <w:hyperlink r:id="rId14" w:history="1">
        <w:r w:rsidR="00D3344A" w:rsidRPr="005C300B">
          <w:rPr>
            <w:rStyle w:val="Hyperlink"/>
          </w:rPr>
          <w:t>comments-commentaires@scc-csc.ca</w:t>
        </w:r>
      </w:hyperlink>
    </w:p>
    <w:p w:rsidR="00D3344A" w:rsidRPr="005C300B" w:rsidRDefault="00D3344A" w:rsidP="00D3344A">
      <w:pPr>
        <w:widowControl w:val="0"/>
        <w:outlineLvl w:val="0"/>
      </w:pPr>
      <w:r w:rsidRPr="005C300B">
        <w:t>613</w:t>
      </w:r>
      <w:r w:rsidR="006E2700" w:rsidRPr="005C300B">
        <w:t>-</w:t>
      </w:r>
      <w:r w:rsidRPr="005C300B">
        <w:t>995-4330</w:t>
      </w:r>
    </w:p>
    <w:p w:rsidR="00497B5E" w:rsidRPr="005C300B" w:rsidRDefault="00497B5E" w:rsidP="00497B5E">
      <w:pPr>
        <w:widowControl w:val="0"/>
        <w:rPr>
          <w:sz w:val="20"/>
        </w:rPr>
      </w:pPr>
    </w:p>
    <w:p w:rsidR="003F43E6" w:rsidRPr="005C300B" w:rsidRDefault="003F43E6" w:rsidP="00497B5E">
      <w:pPr>
        <w:widowControl w:val="0"/>
        <w:rPr>
          <w:sz w:val="20"/>
        </w:rPr>
      </w:pPr>
    </w:p>
    <w:p w:rsidR="00224F26" w:rsidRPr="00910AEC" w:rsidRDefault="003F43E6" w:rsidP="00DE0F77">
      <w:pPr>
        <w:pStyle w:val="Footer"/>
        <w:jc w:val="center"/>
      </w:pPr>
      <w:r w:rsidRPr="005C300B">
        <w:t>- 30</w:t>
      </w:r>
      <w:r w:rsidR="00312438" w:rsidRPr="005C300B">
        <w:t xml:space="preserve"> -</w:t>
      </w:r>
      <w:bookmarkStart w:id="1" w:name="_GoBack"/>
      <w:bookmarkEnd w:id="1"/>
    </w:p>
    <w:p w:rsidR="00C711D9" w:rsidRPr="00910AEC" w:rsidRDefault="00C711D9">
      <w:pPr>
        <w:pStyle w:val="Footer"/>
        <w:jc w:val="center"/>
      </w:pPr>
    </w:p>
    <w:sectPr w:rsidR="00C711D9"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9"/>
  </w:num>
  <w:num w:numId="4">
    <w:abstractNumId w:val="35"/>
  </w:num>
  <w:num w:numId="5">
    <w:abstractNumId w:val="28"/>
  </w:num>
  <w:num w:numId="6">
    <w:abstractNumId w:val="14"/>
  </w:num>
  <w:num w:numId="7">
    <w:abstractNumId w:val="23"/>
  </w:num>
  <w:num w:numId="8">
    <w:abstractNumId w:val="20"/>
  </w:num>
  <w:num w:numId="9">
    <w:abstractNumId w:val="1"/>
  </w:num>
  <w:num w:numId="10">
    <w:abstractNumId w:val="17"/>
  </w:num>
  <w:num w:numId="11">
    <w:abstractNumId w:val="33"/>
  </w:num>
  <w:num w:numId="12">
    <w:abstractNumId w:val="18"/>
  </w:num>
  <w:num w:numId="13">
    <w:abstractNumId w:val="12"/>
  </w:num>
  <w:num w:numId="14">
    <w:abstractNumId w:val="15"/>
  </w:num>
  <w:num w:numId="15">
    <w:abstractNumId w:val="11"/>
  </w:num>
  <w:num w:numId="16">
    <w:abstractNumId w:val="21"/>
  </w:num>
  <w:num w:numId="17">
    <w:abstractNumId w:val="29"/>
  </w:num>
  <w:num w:numId="18">
    <w:abstractNumId w:val="22"/>
  </w:num>
  <w:num w:numId="19">
    <w:abstractNumId w:val="38"/>
  </w:num>
  <w:num w:numId="20">
    <w:abstractNumId w:val="0"/>
  </w:num>
  <w:num w:numId="21">
    <w:abstractNumId w:val="8"/>
  </w:num>
  <w:num w:numId="22">
    <w:abstractNumId w:val="5"/>
  </w:num>
  <w:num w:numId="23">
    <w:abstractNumId w:val="1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num>
  <w:num w:numId="27">
    <w:abstractNumId w:val="39"/>
  </w:num>
  <w:num w:numId="28">
    <w:abstractNumId w:val="32"/>
  </w:num>
  <w:num w:numId="29">
    <w:abstractNumId w:val="31"/>
  </w:num>
  <w:num w:numId="30">
    <w:abstractNumId w:val="7"/>
  </w:num>
  <w:num w:numId="31">
    <w:abstractNumId w:val="36"/>
  </w:num>
  <w:num w:numId="32">
    <w:abstractNumId w:val="37"/>
  </w:num>
  <w:num w:numId="33">
    <w:abstractNumId w:val="34"/>
  </w:num>
  <w:num w:numId="34">
    <w:abstractNumId w:val="16"/>
  </w:num>
  <w:num w:numId="35">
    <w:abstractNumId w:val="19"/>
  </w:num>
  <w:num w:numId="36">
    <w:abstractNumId w:val="6"/>
  </w:num>
  <w:num w:numId="37">
    <w:abstractNumId w:val="24"/>
  </w:num>
  <w:num w:numId="38">
    <w:abstractNumId w:val="3"/>
  </w:num>
  <w:num w:numId="39">
    <w:abstractNumId w:val="40"/>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907"/>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5D52"/>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0B"/>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312"/>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5DAB"/>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5EAF"/>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A10"/>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E6F"/>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5FC8"/>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428" TargetMode="External"/><Relationship Id="rId13" Type="http://schemas.openxmlformats.org/officeDocument/2006/relationships/hyperlink" Target="https://www.scc-csc.ca/case-dossier/info/sum-som-eng.aspx?cas=4058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405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eng.aspx?cas=4048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40499"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9D4A-B24D-4965-BE64-300E0DF1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2023-05-09T17:48:00Z</dcterms:created>
  <dcterms:modified xsi:type="dcterms:W3CDTF">2023-05-29T19:27:00Z</dcterms:modified>
</cp:coreProperties>
</file>