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D332C" w:rsidRDefault="003F43E6" w:rsidP="003F43E6">
      <w:pPr>
        <w:pStyle w:val="Header"/>
        <w:jc w:val="center"/>
        <w:rPr>
          <w:b/>
          <w:sz w:val="32"/>
        </w:rPr>
      </w:pPr>
      <w:r w:rsidRPr="005D332C">
        <w:rPr>
          <w:b/>
          <w:sz w:val="32"/>
        </w:rPr>
        <w:t>Supreme Court of Canada / Cour suprême du Canada</w:t>
      </w:r>
    </w:p>
    <w:p w:rsidR="003F43E6" w:rsidRPr="005D332C" w:rsidRDefault="003F43E6" w:rsidP="006F2579">
      <w:pPr>
        <w:widowControl w:val="0"/>
        <w:rPr>
          <w:i/>
        </w:rPr>
      </w:pPr>
    </w:p>
    <w:p w:rsidR="003F43E6" w:rsidRPr="005D332C" w:rsidRDefault="003F43E6" w:rsidP="006F2579">
      <w:pPr>
        <w:widowControl w:val="0"/>
        <w:rPr>
          <w:i/>
        </w:rPr>
      </w:pPr>
    </w:p>
    <w:p w:rsidR="006F2579" w:rsidRPr="005D332C" w:rsidRDefault="006F2579" w:rsidP="006F2579">
      <w:pPr>
        <w:widowControl w:val="0"/>
        <w:rPr>
          <w:i/>
          <w:sz w:val="20"/>
        </w:rPr>
      </w:pPr>
      <w:r w:rsidRPr="005D332C">
        <w:rPr>
          <w:i/>
          <w:sz w:val="20"/>
        </w:rPr>
        <w:t>(</w:t>
      </w:r>
      <w:r w:rsidR="00E37DE3" w:rsidRPr="005D332C">
        <w:rPr>
          <w:i/>
          <w:sz w:val="20"/>
        </w:rPr>
        <w:t>L</w:t>
      </w:r>
      <w:r w:rsidRPr="005D332C">
        <w:rPr>
          <w:i/>
          <w:sz w:val="20"/>
        </w:rPr>
        <w:t>e français suit)</w:t>
      </w:r>
    </w:p>
    <w:p w:rsidR="006F2579" w:rsidRPr="005D332C" w:rsidRDefault="006F2579" w:rsidP="006F2579">
      <w:pPr>
        <w:widowControl w:val="0"/>
      </w:pPr>
    </w:p>
    <w:p w:rsidR="006F2579" w:rsidRPr="005D332C" w:rsidRDefault="00566706" w:rsidP="006F2579">
      <w:pPr>
        <w:widowControl w:val="0"/>
        <w:jc w:val="center"/>
        <w:rPr>
          <w:lang w:val="en-CA"/>
        </w:rPr>
      </w:pPr>
      <w:r w:rsidRPr="005D332C">
        <w:rPr>
          <w:b/>
          <w:lang w:val="en-CA"/>
        </w:rPr>
        <w:t xml:space="preserve">REASONS FOR </w:t>
      </w:r>
      <w:r w:rsidR="00D01D61" w:rsidRPr="005D332C">
        <w:fldChar w:fldCharType="begin"/>
      </w:r>
      <w:r w:rsidR="006F2579" w:rsidRPr="005D332C">
        <w:rPr>
          <w:lang w:val="en-CA"/>
        </w:rPr>
        <w:instrText xml:space="preserve"> SEQ CHAPTER \h \r 1</w:instrText>
      </w:r>
      <w:r w:rsidR="00D01D61" w:rsidRPr="005D332C">
        <w:fldChar w:fldCharType="end"/>
      </w:r>
      <w:r w:rsidR="002767DF" w:rsidRPr="005D332C">
        <w:rPr>
          <w:b/>
          <w:lang w:val="en-CA"/>
        </w:rPr>
        <w:t xml:space="preserve">JUDGMENT </w:t>
      </w:r>
      <w:r w:rsidR="00553DE2" w:rsidRPr="005D332C">
        <w:rPr>
          <w:b/>
          <w:lang w:val="en-CA"/>
        </w:rPr>
        <w:t>O</w:t>
      </w:r>
      <w:r w:rsidR="004C4C26" w:rsidRPr="005D332C">
        <w:rPr>
          <w:b/>
          <w:lang w:val="en-CA"/>
        </w:rPr>
        <w:t>N APPEAL</w:t>
      </w:r>
      <w:r w:rsidR="00B44B07" w:rsidRPr="005D332C">
        <w:rPr>
          <w:b/>
          <w:lang w:val="en-CA"/>
        </w:rPr>
        <w:t xml:space="preserve"> AND JUDGMENTS ON LEAVE APPLICATIONS</w:t>
      </w:r>
      <w:r w:rsidR="004C3168" w:rsidRPr="005D332C">
        <w:rPr>
          <w:b/>
          <w:lang w:val="en-CA"/>
        </w:rPr>
        <w:t xml:space="preserve"> AND ORDER</w:t>
      </w:r>
    </w:p>
    <w:p w:rsidR="006F2579" w:rsidRPr="005D332C" w:rsidRDefault="006F2579" w:rsidP="006F2579">
      <w:pPr>
        <w:widowControl w:val="0"/>
        <w:rPr>
          <w:lang w:val="en-CA"/>
        </w:rPr>
      </w:pPr>
    </w:p>
    <w:p w:rsidR="006F2579" w:rsidRPr="005D332C" w:rsidRDefault="00B44B07" w:rsidP="006F2579">
      <w:pPr>
        <w:widowControl w:val="0"/>
      </w:pPr>
      <w:r w:rsidRPr="005D332C">
        <w:rPr>
          <w:b/>
        </w:rPr>
        <w:t>November</w:t>
      </w:r>
      <w:r w:rsidR="00372704" w:rsidRPr="005D332C">
        <w:rPr>
          <w:b/>
        </w:rPr>
        <w:t xml:space="preserve"> </w:t>
      </w:r>
      <w:r w:rsidRPr="005D332C">
        <w:rPr>
          <w:b/>
        </w:rPr>
        <w:t>9</w:t>
      </w:r>
      <w:r w:rsidR="002E4682" w:rsidRPr="005D332C">
        <w:rPr>
          <w:b/>
        </w:rPr>
        <w:t>, 20</w:t>
      </w:r>
      <w:r w:rsidR="00FE3C93" w:rsidRPr="005D332C">
        <w:rPr>
          <w:b/>
        </w:rPr>
        <w:t>2</w:t>
      </w:r>
      <w:r w:rsidR="005A667C" w:rsidRPr="005D332C">
        <w:rPr>
          <w:b/>
        </w:rPr>
        <w:t>3</w:t>
      </w:r>
    </w:p>
    <w:p w:rsidR="006F2579" w:rsidRPr="005D332C" w:rsidRDefault="006F2579" w:rsidP="006F2579">
      <w:pPr>
        <w:widowControl w:val="0"/>
      </w:pPr>
    </w:p>
    <w:p w:rsidR="000C4D46" w:rsidRPr="005D332C" w:rsidRDefault="002767DF" w:rsidP="000C4D46">
      <w:pPr>
        <w:widowControl w:val="0"/>
      </w:pPr>
      <w:r w:rsidRPr="005D332C">
        <w:rPr>
          <w:b/>
        </w:rPr>
        <w:t>OTTAWA</w:t>
      </w:r>
      <w:r w:rsidRPr="005D332C">
        <w:t xml:space="preserve"> – The Supreme Court of Canada has deposited </w:t>
      </w:r>
      <w:r w:rsidR="00AF188D" w:rsidRPr="005D332C">
        <w:t>its</w:t>
      </w:r>
      <w:r w:rsidR="00A65B84" w:rsidRPr="005D332C">
        <w:t xml:space="preserve"> </w:t>
      </w:r>
      <w:r w:rsidR="00A65B84" w:rsidRPr="005D332C">
        <w:rPr>
          <w:b/>
        </w:rPr>
        <w:t>reasons for judgment</w:t>
      </w:r>
      <w:r w:rsidRPr="005D332C">
        <w:t xml:space="preserve"> in the following appeal.</w:t>
      </w:r>
      <w:r w:rsidR="0044280E" w:rsidRPr="005D332C">
        <w:t xml:space="preserve"> </w:t>
      </w:r>
      <w:r w:rsidR="000C4D46" w:rsidRPr="005D332C">
        <w:t xml:space="preserve">The Court invites you to read the </w:t>
      </w:r>
      <w:hyperlink r:id="rId7" w:history="1">
        <w:r w:rsidR="000C4D46" w:rsidRPr="005D332C">
          <w:rPr>
            <w:rStyle w:val="Hyperlink"/>
          </w:rPr>
          <w:t>reasons for judgment</w:t>
        </w:r>
      </w:hyperlink>
      <w:r w:rsidR="000C4D46" w:rsidRPr="005D332C">
        <w:t xml:space="preserve"> and the plain language summary called a </w:t>
      </w:r>
      <w:hyperlink r:id="rId8" w:history="1">
        <w:r w:rsidR="000C4D46" w:rsidRPr="005D332C">
          <w:rPr>
            <w:rStyle w:val="Hyperlink"/>
          </w:rPr>
          <w:t>Case in Brief</w:t>
        </w:r>
      </w:hyperlink>
      <w:r w:rsidR="000C4D46" w:rsidRPr="005D332C">
        <w:t>.</w:t>
      </w:r>
      <w:r w:rsidR="00F53FDF" w:rsidRPr="005D332C">
        <w:t xml:space="preserve"> The Court also has decided the following leave applications, and has ordered a re-hearing.</w:t>
      </w:r>
    </w:p>
    <w:p w:rsidR="006F2579" w:rsidRPr="005D332C" w:rsidRDefault="006F2579" w:rsidP="006F2579">
      <w:pPr>
        <w:widowControl w:val="0"/>
      </w:pPr>
    </w:p>
    <w:p w:rsidR="00A96187" w:rsidRPr="005D332C" w:rsidRDefault="00A96187" w:rsidP="006F2579">
      <w:pPr>
        <w:widowControl w:val="0"/>
      </w:pPr>
    </w:p>
    <w:p w:rsidR="00A96187" w:rsidRPr="005D332C" w:rsidRDefault="00A96187" w:rsidP="00A96187">
      <w:pPr>
        <w:outlineLvl w:val="0"/>
        <w:rPr>
          <w:b/>
          <w:szCs w:val="24"/>
        </w:rPr>
      </w:pPr>
      <w:r w:rsidRPr="005D332C">
        <w:rPr>
          <w:b/>
          <w:szCs w:val="24"/>
        </w:rPr>
        <w:t>APPEAL</w:t>
      </w:r>
    </w:p>
    <w:p w:rsidR="000E3591" w:rsidRPr="005D332C" w:rsidRDefault="000E3591" w:rsidP="006F2579">
      <w:pPr>
        <w:widowControl w:val="0"/>
      </w:pPr>
    </w:p>
    <w:p w:rsidR="000E3591" w:rsidRPr="005D332C" w:rsidRDefault="001443B7" w:rsidP="000E3591">
      <w:pPr>
        <w:ind w:left="1440" w:hanging="1440"/>
        <w:jc w:val="both"/>
        <w:rPr>
          <w:rFonts w:eastAsiaTheme="minorHAnsi" w:cstheme="minorBidi"/>
          <w:sz w:val="20"/>
        </w:rPr>
      </w:pPr>
      <w:r w:rsidRPr="005D332C">
        <w:rPr>
          <w:b/>
          <w:sz w:val="20"/>
        </w:rPr>
        <w:t>38992</w:t>
      </w:r>
      <w:r w:rsidR="000E3591" w:rsidRPr="005D332C">
        <w:rPr>
          <w:b/>
          <w:sz w:val="20"/>
        </w:rPr>
        <w:fldChar w:fldCharType="begin"/>
      </w:r>
      <w:r w:rsidR="000E3591" w:rsidRPr="005D332C">
        <w:rPr>
          <w:b/>
          <w:sz w:val="20"/>
        </w:rPr>
        <w:instrText xml:space="preserve"> SEQ CHAPTER \h \r 1</w:instrText>
      </w:r>
      <w:r w:rsidR="000E3591" w:rsidRPr="005D332C">
        <w:rPr>
          <w:b/>
          <w:sz w:val="20"/>
        </w:rPr>
        <w:fldChar w:fldCharType="end"/>
      </w:r>
      <w:r w:rsidR="000E3591" w:rsidRPr="005D332C">
        <w:rPr>
          <w:color w:val="FF0000"/>
          <w:sz w:val="20"/>
        </w:rPr>
        <w:tab/>
      </w:r>
      <w:r w:rsidRPr="005D332C">
        <w:rPr>
          <w:rFonts w:eastAsiaTheme="minorHAnsi" w:cstheme="minorBidi"/>
          <w:b/>
          <w:sz w:val="20"/>
        </w:rPr>
        <w:t>Canadian Broadcasting Corporation</w:t>
      </w:r>
      <w:r w:rsidR="000E3591" w:rsidRPr="005D332C">
        <w:rPr>
          <w:rFonts w:eastAsiaTheme="minorHAnsi" w:cstheme="minorBidi"/>
          <w:b/>
          <w:sz w:val="20"/>
        </w:rPr>
        <w:t xml:space="preserve"> v. </w:t>
      </w:r>
      <w:r w:rsidRPr="005D332C">
        <w:rPr>
          <w:rFonts w:eastAsiaTheme="minorHAnsi" w:cstheme="minorBidi"/>
          <w:b/>
          <w:sz w:val="20"/>
        </w:rPr>
        <w:t xml:space="preserve">His Majesty The King, B.B., spouse of the late M.D., and J.D., in his capacity as executor of the estate of the late M.D. - and - </w:t>
      </w:r>
      <w:r w:rsidR="003C5974" w:rsidRPr="005D332C">
        <w:rPr>
          <w:rFonts w:eastAsiaTheme="minorHAnsi" w:cstheme="minorBidi"/>
          <w:b/>
          <w:sz w:val="20"/>
        </w:rPr>
        <w:t>Attorney General of Ontario, Attorney General of British Columbia, Centre for Free Expression, Canadian Association of Journalists, News Media Canada, Communications Workers of America/Canada and Ad Idem/Canadian Media Lawyers Association</w:t>
      </w:r>
      <w:r w:rsidR="000E3591" w:rsidRPr="005D332C">
        <w:rPr>
          <w:rFonts w:eastAsiaTheme="minorHAnsi" w:cstheme="minorBidi"/>
          <w:b/>
          <w:sz w:val="20"/>
        </w:rPr>
        <w:t xml:space="preserve"> </w:t>
      </w:r>
      <w:r w:rsidR="000E3591" w:rsidRPr="005D332C">
        <w:rPr>
          <w:rFonts w:eastAsiaTheme="minorHAnsi" w:cstheme="minorBidi"/>
          <w:iCs/>
          <w:sz w:val="20"/>
        </w:rPr>
        <w:t>(</w:t>
      </w:r>
      <w:r w:rsidRPr="005D332C">
        <w:rPr>
          <w:rFonts w:eastAsiaTheme="minorHAnsi" w:cstheme="minorBidi"/>
          <w:iCs/>
          <w:sz w:val="20"/>
        </w:rPr>
        <w:t>Man</w:t>
      </w:r>
      <w:r w:rsidR="000E3591" w:rsidRPr="005D332C">
        <w:rPr>
          <w:rFonts w:eastAsiaTheme="minorHAnsi" w:cstheme="minorBidi"/>
          <w:iCs/>
          <w:sz w:val="20"/>
        </w:rPr>
        <w:t>.)</w:t>
      </w:r>
    </w:p>
    <w:p w:rsidR="000E3591" w:rsidRPr="005D332C" w:rsidRDefault="000E3591" w:rsidP="000E3591">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D332C">
        <w:rPr>
          <w:rFonts w:eastAsiaTheme="minorHAnsi" w:cstheme="minorBidi"/>
          <w:b/>
          <w:sz w:val="20"/>
        </w:rPr>
        <w:t xml:space="preserve">2023 SCC </w:t>
      </w:r>
      <w:r w:rsidR="003C35CA" w:rsidRPr="005D332C">
        <w:rPr>
          <w:rFonts w:eastAsiaTheme="minorHAnsi" w:cstheme="minorBidi"/>
          <w:b/>
          <w:sz w:val="20"/>
        </w:rPr>
        <w:t>27</w:t>
      </w:r>
    </w:p>
    <w:p w:rsidR="000E3591" w:rsidRPr="005D332C" w:rsidRDefault="000E3591" w:rsidP="000E3591">
      <w:pPr>
        <w:ind w:left="1440" w:hanging="1440"/>
        <w:jc w:val="both"/>
        <w:rPr>
          <w:sz w:val="20"/>
        </w:rPr>
      </w:pPr>
    </w:p>
    <w:p w:rsidR="000E3591" w:rsidRPr="005D332C" w:rsidRDefault="000E3591" w:rsidP="000E3591">
      <w:pPr>
        <w:ind w:left="1440" w:hanging="1440"/>
        <w:rPr>
          <w:sz w:val="20"/>
        </w:rPr>
      </w:pPr>
      <w:r w:rsidRPr="005D332C">
        <w:rPr>
          <w:sz w:val="20"/>
        </w:rPr>
        <w:t>Coram:</w:t>
      </w:r>
      <w:r w:rsidRPr="005D332C">
        <w:rPr>
          <w:sz w:val="20"/>
        </w:rPr>
        <w:tab/>
      </w:r>
      <w:r w:rsidR="001443B7" w:rsidRPr="005D332C">
        <w:rPr>
          <w:sz w:val="20"/>
        </w:rPr>
        <w:t>Wagner C.J. and Karakatsanis, Côté, Rowe, Martin, Kasirer and Jamal JJ.</w:t>
      </w:r>
    </w:p>
    <w:p w:rsidR="000E3591" w:rsidRPr="005D332C" w:rsidRDefault="000E3591" w:rsidP="000E3591">
      <w:pPr>
        <w:jc w:val="both"/>
        <w:rPr>
          <w:sz w:val="20"/>
        </w:rPr>
      </w:pPr>
    </w:p>
    <w:p w:rsidR="000E3591" w:rsidRPr="005D332C" w:rsidRDefault="000E3591" w:rsidP="000E3591">
      <w:pPr>
        <w:rPr>
          <w:rStyle w:val="SCCSsocChar"/>
          <w:b/>
          <w:i w:val="0"/>
          <w:sz w:val="20"/>
          <w:lang w:val="en-CA"/>
        </w:rPr>
      </w:pPr>
      <w:r w:rsidRPr="005D332C">
        <w:rPr>
          <w:b/>
          <w:sz w:val="20"/>
          <w:lang w:val="en-CA"/>
        </w:rPr>
        <w:t>REASONS RELEASED</w:t>
      </w:r>
    </w:p>
    <w:p w:rsidR="006F2579" w:rsidRPr="005D332C" w:rsidRDefault="006F2579" w:rsidP="006F2579">
      <w:pPr>
        <w:widowControl w:val="0"/>
      </w:pPr>
    </w:p>
    <w:p w:rsidR="00A96187" w:rsidRPr="005D332C" w:rsidRDefault="007E3A83" w:rsidP="006F2579">
      <w:pPr>
        <w:widowControl w:val="0"/>
      </w:pPr>
      <w:r>
        <w:rPr>
          <w:sz w:val="20"/>
        </w:rPr>
        <w:pict>
          <v:rect id="_x0000_i1025" style="width:2in;height:1pt" o:hrpct="0" o:hralign="center" o:hrstd="t" o:hrnoshade="t" o:hr="t" fillcolor="black [3213]" stroked="f"/>
        </w:pict>
      </w:r>
    </w:p>
    <w:p w:rsidR="00A96187" w:rsidRPr="005D332C" w:rsidRDefault="00A96187" w:rsidP="006F2579">
      <w:pPr>
        <w:widowControl w:val="0"/>
      </w:pPr>
    </w:p>
    <w:p w:rsidR="00A96187" w:rsidRPr="005D332C" w:rsidRDefault="003A23F3" w:rsidP="006F2579">
      <w:pPr>
        <w:widowControl w:val="0"/>
      </w:pPr>
      <w:r w:rsidRPr="005D332C">
        <w:rPr>
          <w:b/>
          <w:bCs/>
          <w:szCs w:val="24"/>
        </w:rPr>
        <w:t>LEAVE APPLICATIONS</w:t>
      </w:r>
    </w:p>
    <w:p w:rsidR="00A96187" w:rsidRPr="005D332C" w:rsidRDefault="00A96187" w:rsidP="006F2579">
      <w:pPr>
        <w:widowControl w:val="0"/>
      </w:pPr>
    </w:p>
    <w:p w:rsidR="00EC63E4" w:rsidRPr="005D332C" w:rsidRDefault="00EC63E4" w:rsidP="00EC63E4">
      <w:pPr>
        <w:jc w:val="both"/>
        <w:rPr>
          <w:b/>
          <w:sz w:val="22"/>
          <w:szCs w:val="22"/>
        </w:rPr>
      </w:pPr>
      <w:r w:rsidRPr="005D332C">
        <w:rPr>
          <w:b/>
          <w:sz w:val="22"/>
          <w:szCs w:val="22"/>
        </w:rPr>
        <w:t>GRANTED</w:t>
      </w:r>
    </w:p>
    <w:p w:rsidR="00EC63E4" w:rsidRPr="005D332C" w:rsidRDefault="00EC63E4" w:rsidP="00EC63E4">
      <w:pPr>
        <w:jc w:val="both"/>
        <w:rPr>
          <w:sz w:val="20"/>
        </w:rPr>
      </w:pPr>
    </w:p>
    <w:p w:rsidR="00BC324B" w:rsidRPr="005D332C" w:rsidRDefault="00BC324B" w:rsidP="00BC324B">
      <w:pPr>
        <w:rPr>
          <w:sz w:val="22"/>
          <w:szCs w:val="22"/>
        </w:rPr>
      </w:pPr>
      <w:r w:rsidRPr="005D332C">
        <w:rPr>
          <w:i/>
          <w:sz w:val="22"/>
          <w:szCs w:val="22"/>
        </w:rPr>
        <w:t>Attorney General of Ontario v. Working Families Coalition (Canada) Inc., Patrick Dillon, Peter MacDonald, Ontario English Catholic Teachers’ Association, Elementary Teachers’ Federation of Ontario, Felipe Pareja, Ontario Secondary School Teachers’ Federation and Leslie Wolfe</w:t>
      </w:r>
      <w:r w:rsidRPr="005D332C">
        <w:rPr>
          <w:sz w:val="22"/>
          <w:szCs w:val="22"/>
        </w:rPr>
        <w:t xml:space="preserve"> (Ont.) (Civil) (By Leave) (</w:t>
      </w:r>
      <w:hyperlink r:id="rId9" w:history="1">
        <w:r w:rsidRPr="005D332C">
          <w:rPr>
            <w:rStyle w:val="Hyperlink"/>
            <w:sz w:val="22"/>
            <w:szCs w:val="22"/>
          </w:rPr>
          <w:t>40725</w:t>
        </w:r>
      </w:hyperlink>
      <w:r w:rsidRPr="005D332C">
        <w:rPr>
          <w:sz w:val="22"/>
          <w:szCs w:val="22"/>
        </w:rPr>
        <w:t>)</w:t>
      </w:r>
    </w:p>
    <w:p w:rsidR="00EC63E4" w:rsidRPr="005D332C" w:rsidRDefault="00EC63E4" w:rsidP="00EC63E4">
      <w:pPr>
        <w:widowControl w:val="0"/>
        <w:rPr>
          <w:sz w:val="20"/>
        </w:rPr>
      </w:pPr>
    </w:p>
    <w:p w:rsidR="00EC63E4" w:rsidRPr="005D332C" w:rsidRDefault="00BC324B" w:rsidP="00EC63E4">
      <w:pPr>
        <w:jc w:val="both"/>
        <w:rPr>
          <w:sz w:val="20"/>
        </w:rPr>
      </w:pPr>
      <w:r w:rsidRPr="005D332C">
        <w:rPr>
          <w:sz w:val="20"/>
        </w:rPr>
        <w:t>The application for leave to appeal from the judgment of the Court of Appeal for Ontario, Numbers C70197, C70178 and C70212, 2023 ONCA 139, dated March 6, 2023, is granted.</w:t>
      </w:r>
    </w:p>
    <w:p w:rsidR="00EC63E4" w:rsidRPr="005D332C" w:rsidRDefault="00EC63E4" w:rsidP="00EC63E4">
      <w:pPr>
        <w:ind w:left="357" w:hanging="357"/>
        <w:jc w:val="both"/>
        <w:rPr>
          <w:sz w:val="20"/>
        </w:rPr>
      </w:pPr>
    </w:p>
    <w:p w:rsidR="00EC63E4" w:rsidRPr="005D332C" w:rsidRDefault="007E3A83" w:rsidP="00EC63E4">
      <w:pPr>
        <w:contextualSpacing/>
        <w:jc w:val="both"/>
        <w:rPr>
          <w:sz w:val="20"/>
          <w:lang w:val="fr-CA"/>
        </w:rPr>
      </w:pPr>
      <w:r>
        <w:rPr>
          <w:sz w:val="20"/>
        </w:rPr>
        <w:pict>
          <v:rect id="_x0000_i1026" style="width:2in;height:1pt" o:hrpct="0" o:hralign="center" o:hrstd="t" o:hrnoshade="t" o:hr="t" fillcolor="black [3213]" stroked="f"/>
        </w:pict>
      </w:r>
    </w:p>
    <w:p w:rsidR="00EC63E4" w:rsidRPr="005D332C" w:rsidRDefault="00EC63E4" w:rsidP="00EC63E4">
      <w:pPr>
        <w:ind w:left="357" w:hanging="357"/>
        <w:rPr>
          <w:sz w:val="20"/>
        </w:rPr>
      </w:pPr>
    </w:p>
    <w:p w:rsidR="00812D31" w:rsidRPr="005D332C" w:rsidRDefault="00812D31" w:rsidP="00812D31">
      <w:pPr>
        <w:pStyle w:val="SCCLsocParty"/>
        <w:jc w:val="left"/>
        <w:rPr>
          <w:i/>
          <w:sz w:val="22"/>
        </w:rPr>
      </w:pPr>
      <w:r w:rsidRPr="005D332C">
        <w:rPr>
          <w:i/>
          <w:sz w:val="22"/>
        </w:rPr>
        <w:t>Sanis Health Inc., Shoppers Drug Mart Inc., Sandoz Canada Inc. and McKesson Canada Corporation v. His Majesty the King in Right of the Province of British Columbia</w:t>
      </w:r>
      <w:r w:rsidRPr="005D332C">
        <w:rPr>
          <w:sz w:val="22"/>
        </w:rPr>
        <w:t xml:space="preserve"> (B.C.) (Civil) (By Leave) (</w:t>
      </w:r>
      <w:hyperlink r:id="rId10" w:history="1">
        <w:r w:rsidRPr="005D332C">
          <w:rPr>
            <w:rStyle w:val="Hyperlink"/>
            <w:sz w:val="22"/>
          </w:rPr>
          <w:t>40864</w:t>
        </w:r>
      </w:hyperlink>
      <w:r w:rsidRPr="005D332C">
        <w:rPr>
          <w:sz w:val="22"/>
        </w:rPr>
        <w:t>)</w:t>
      </w:r>
    </w:p>
    <w:p w:rsidR="00EC63E4" w:rsidRPr="005D332C" w:rsidRDefault="00EC63E4" w:rsidP="00EC63E4">
      <w:pPr>
        <w:ind w:left="357" w:hanging="357"/>
        <w:rPr>
          <w:sz w:val="20"/>
        </w:rPr>
      </w:pPr>
    </w:p>
    <w:p w:rsidR="00812D31" w:rsidRPr="005D332C" w:rsidRDefault="00812D31" w:rsidP="00812D31">
      <w:pPr>
        <w:jc w:val="both"/>
        <w:rPr>
          <w:sz w:val="20"/>
        </w:rPr>
      </w:pPr>
      <w:r w:rsidRPr="005D332C">
        <w:rPr>
          <w:sz w:val="20"/>
        </w:rPr>
        <w:t>The motion to expedite the application for leave to appeal is dismissed. The application for leave to appeal from the judgment of the Court of Appeal for British Columbia (Vancouver), Numbers CA48785, CA48786 and CA48790, 2023 BCCA 306, dated July 28, 2023 is granted with costs in the cause.</w:t>
      </w:r>
    </w:p>
    <w:p w:rsidR="00812D31" w:rsidRPr="005D332C" w:rsidRDefault="00812D31" w:rsidP="00812D31">
      <w:pPr>
        <w:jc w:val="both"/>
        <w:rPr>
          <w:sz w:val="20"/>
        </w:rPr>
      </w:pPr>
    </w:p>
    <w:p w:rsidR="00812D31" w:rsidRPr="005D332C" w:rsidRDefault="00812D31" w:rsidP="00812D31">
      <w:pPr>
        <w:jc w:val="both"/>
        <w:rPr>
          <w:sz w:val="20"/>
        </w:rPr>
      </w:pPr>
      <w:r w:rsidRPr="005D332C">
        <w:rPr>
          <w:sz w:val="20"/>
        </w:rPr>
        <w:t xml:space="preserve">Rowe and Jamal JJ. </w:t>
      </w:r>
      <w:proofErr w:type="gramStart"/>
      <w:r w:rsidRPr="005D332C">
        <w:rPr>
          <w:sz w:val="20"/>
        </w:rPr>
        <w:t>took</w:t>
      </w:r>
      <w:proofErr w:type="gramEnd"/>
      <w:r w:rsidRPr="005D332C">
        <w:rPr>
          <w:sz w:val="20"/>
        </w:rPr>
        <w:t xml:space="preserve"> no part in the judgment.</w:t>
      </w:r>
    </w:p>
    <w:p w:rsidR="00EC63E4" w:rsidRPr="005D332C" w:rsidRDefault="00EC63E4" w:rsidP="00EC63E4">
      <w:pPr>
        <w:ind w:left="357" w:hanging="357"/>
        <w:jc w:val="both"/>
        <w:rPr>
          <w:sz w:val="20"/>
        </w:rPr>
      </w:pPr>
    </w:p>
    <w:p w:rsidR="00EC63E4" w:rsidRPr="005D332C" w:rsidRDefault="007E3A83" w:rsidP="00EC63E4">
      <w:pPr>
        <w:contextualSpacing/>
        <w:jc w:val="both"/>
        <w:rPr>
          <w:sz w:val="20"/>
          <w:lang w:val="fr-CA"/>
        </w:rPr>
      </w:pPr>
      <w:r>
        <w:rPr>
          <w:sz w:val="20"/>
        </w:rPr>
        <w:lastRenderedPageBreak/>
        <w:pict>
          <v:rect id="_x0000_i1027" style="width:2in;height:1pt" o:hrpct="0" o:hralign="center" o:hrstd="t" o:hrnoshade="t" o:hr="t" fillcolor="black [3213]" stroked="f"/>
        </w:pict>
      </w:r>
    </w:p>
    <w:p w:rsidR="00EC63E4" w:rsidRPr="005D332C" w:rsidRDefault="00EC63E4" w:rsidP="00EC63E4">
      <w:pPr>
        <w:ind w:left="357" w:hanging="357"/>
        <w:rPr>
          <w:sz w:val="20"/>
        </w:rPr>
      </w:pPr>
    </w:p>
    <w:p w:rsidR="00EC63E4" w:rsidRPr="005D332C" w:rsidRDefault="00EC63E4" w:rsidP="00EC63E4">
      <w:pPr>
        <w:jc w:val="both"/>
        <w:rPr>
          <w:b/>
          <w:sz w:val="22"/>
          <w:szCs w:val="22"/>
        </w:rPr>
      </w:pPr>
      <w:r w:rsidRPr="005D332C">
        <w:rPr>
          <w:b/>
          <w:sz w:val="22"/>
          <w:szCs w:val="22"/>
        </w:rPr>
        <w:t>DISMISSED</w:t>
      </w:r>
    </w:p>
    <w:p w:rsidR="00EC63E4" w:rsidRPr="005D332C" w:rsidRDefault="00EC63E4" w:rsidP="00EC63E4">
      <w:pPr>
        <w:jc w:val="both"/>
        <w:rPr>
          <w:sz w:val="20"/>
        </w:rPr>
      </w:pPr>
    </w:p>
    <w:p w:rsidR="00B75459" w:rsidRPr="005D332C" w:rsidRDefault="00B75459" w:rsidP="00B75459">
      <w:pPr>
        <w:tabs>
          <w:tab w:val="left" w:pos="360"/>
        </w:tabs>
        <w:rPr>
          <w:sz w:val="22"/>
          <w:szCs w:val="22"/>
        </w:rPr>
      </w:pPr>
      <w:r w:rsidRPr="005D332C">
        <w:rPr>
          <w:i/>
          <w:sz w:val="22"/>
          <w:szCs w:val="22"/>
        </w:rPr>
        <w:t>Dwayne Gordon v. His Majesty the King</w:t>
      </w:r>
      <w:r w:rsidRPr="005D332C">
        <w:rPr>
          <w:sz w:val="22"/>
          <w:szCs w:val="22"/>
        </w:rPr>
        <w:t xml:space="preserve"> (Ont.) (Criminal) (By Leave) (</w:t>
      </w:r>
      <w:hyperlink r:id="rId11" w:history="1">
        <w:r w:rsidRPr="005D332C">
          <w:rPr>
            <w:rStyle w:val="Hyperlink"/>
            <w:sz w:val="22"/>
            <w:szCs w:val="22"/>
          </w:rPr>
          <w:t>40571</w:t>
        </w:r>
      </w:hyperlink>
      <w:r w:rsidRPr="005D332C">
        <w:rPr>
          <w:sz w:val="22"/>
          <w:szCs w:val="22"/>
        </w:rPr>
        <w:t>)</w:t>
      </w:r>
    </w:p>
    <w:p w:rsidR="00EC63E4" w:rsidRPr="005D332C" w:rsidRDefault="00EC63E4" w:rsidP="00EC63E4">
      <w:pPr>
        <w:widowControl w:val="0"/>
        <w:rPr>
          <w:sz w:val="20"/>
        </w:rPr>
      </w:pPr>
    </w:p>
    <w:p w:rsidR="00EC63E4" w:rsidRPr="005D332C" w:rsidRDefault="00B75459" w:rsidP="00B75459">
      <w:pPr>
        <w:jc w:val="both"/>
        <w:rPr>
          <w:sz w:val="20"/>
        </w:rPr>
      </w:pPr>
      <w:r w:rsidRPr="005D332C">
        <w:rPr>
          <w:sz w:val="20"/>
        </w:rPr>
        <w:t>The application for leave to appeal from the judgment of the</w:t>
      </w:r>
      <w:bookmarkStart w:id="0" w:name="BM_1_"/>
      <w:bookmarkEnd w:id="0"/>
      <w:r w:rsidRPr="005D332C">
        <w:rPr>
          <w:sz w:val="20"/>
        </w:rPr>
        <w:t xml:space="preserve"> Court of Appeal for Ontario, Number C65757, 2022 ONCA 799, dated November 21, 2022, is dismissed.</w:t>
      </w:r>
    </w:p>
    <w:p w:rsidR="00B75459" w:rsidRPr="005D332C" w:rsidRDefault="00B75459" w:rsidP="00EC63E4">
      <w:pPr>
        <w:ind w:left="357" w:hanging="357"/>
        <w:jc w:val="both"/>
        <w:rPr>
          <w:sz w:val="20"/>
        </w:rPr>
      </w:pPr>
    </w:p>
    <w:p w:rsidR="00EC63E4" w:rsidRPr="005D332C" w:rsidRDefault="007E3A83" w:rsidP="00EC63E4">
      <w:pPr>
        <w:contextualSpacing/>
        <w:jc w:val="both"/>
        <w:rPr>
          <w:sz w:val="20"/>
          <w:lang w:val="fr-CA"/>
        </w:rPr>
      </w:pPr>
      <w:r>
        <w:rPr>
          <w:sz w:val="20"/>
        </w:rPr>
        <w:pict>
          <v:rect id="_x0000_i1028" style="width:2in;height:1pt" o:hrpct="0" o:hralign="center" o:hrstd="t" o:hrnoshade="t" o:hr="t" fillcolor="black [3213]" stroked="f"/>
        </w:pict>
      </w:r>
    </w:p>
    <w:p w:rsidR="00EC63E4" w:rsidRPr="005D332C" w:rsidRDefault="00EC63E4" w:rsidP="00EC63E4">
      <w:pPr>
        <w:ind w:left="357" w:hanging="357"/>
        <w:rPr>
          <w:sz w:val="20"/>
        </w:rPr>
      </w:pPr>
    </w:p>
    <w:p w:rsidR="00A339F1" w:rsidRPr="005D332C" w:rsidRDefault="00A339F1" w:rsidP="00A339F1">
      <w:pPr>
        <w:tabs>
          <w:tab w:val="left" w:pos="360"/>
        </w:tabs>
        <w:rPr>
          <w:sz w:val="22"/>
          <w:szCs w:val="22"/>
          <w:lang w:val="fr-CA"/>
        </w:rPr>
      </w:pPr>
      <w:r w:rsidRPr="005D332C">
        <w:rPr>
          <w:i/>
          <w:sz w:val="22"/>
          <w:szCs w:val="22"/>
        </w:rPr>
        <w:t>Achille Currado v. His Majesty the King</w:t>
      </w:r>
      <w:r w:rsidRPr="005D332C">
        <w:rPr>
          <w:sz w:val="22"/>
          <w:szCs w:val="22"/>
        </w:rPr>
        <w:t xml:space="preserve"> (Ont.) </w:t>
      </w:r>
      <w:r w:rsidRPr="005D332C">
        <w:rPr>
          <w:sz w:val="22"/>
          <w:szCs w:val="22"/>
          <w:lang w:val="fr-CA"/>
        </w:rPr>
        <w:t>(Criminal) (By Leave)</w:t>
      </w:r>
      <w:r w:rsidRPr="005D332C">
        <w:rPr>
          <w:sz w:val="22"/>
          <w:szCs w:val="22"/>
        </w:rPr>
        <w:t xml:space="preserve"> (</w:t>
      </w:r>
      <w:hyperlink r:id="rId12" w:history="1">
        <w:r w:rsidRPr="005D332C">
          <w:rPr>
            <w:rStyle w:val="Hyperlink"/>
            <w:sz w:val="22"/>
            <w:szCs w:val="22"/>
          </w:rPr>
          <w:t>40804</w:t>
        </w:r>
      </w:hyperlink>
      <w:r w:rsidRPr="005D332C">
        <w:rPr>
          <w:sz w:val="22"/>
          <w:szCs w:val="22"/>
        </w:rPr>
        <w:t>)</w:t>
      </w:r>
    </w:p>
    <w:p w:rsidR="00EC63E4" w:rsidRPr="005D332C" w:rsidRDefault="00EC63E4" w:rsidP="00EC63E4">
      <w:pPr>
        <w:ind w:left="357" w:hanging="357"/>
        <w:rPr>
          <w:sz w:val="20"/>
        </w:rPr>
      </w:pPr>
    </w:p>
    <w:p w:rsidR="00A339F1" w:rsidRPr="005D332C" w:rsidRDefault="00A339F1" w:rsidP="00A339F1">
      <w:pPr>
        <w:jc w:val="both"/>
        <w:rPr>
          <w:sz w:val="20"/>
        </w:rPr>
      </w:pPr>
      <w:r w:rsidRPr="005D332C">
        <w:rPr>
          <w:sz w:val="20"/>
        </w:rPr>
        <w:t>The motion to appoint counsel is dismissed. The motion to file a lengthy memorandum of argument is granted. The application for leave to appeal from the judgment of the Court of Appeal for Ontario, Number C69172, 2023 ONCA 274, dated April 25, 2023, is dismissed.</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29" style="width:2in;height:1pt" o:hrpct="0" o:hralign="center" o:hrstd="t" o:hrnoshade="t" o:hr="t" fillcolor="black [3213]" stroked="f"/>
        </w:pict>
      </w:r>
    </w:p>
    <w:p w:rsidR="003A1A5C" w:rsidRPr="005D332C" w:rsidRDefault="003A1A5C" w:rsidP="003A1A5C">
      <w:pPr>
        <w:ind w:left="357" w:hanging="357"/>
        <w:rPr>
          <w:sz w:val="20"/>
        </w:rPr>
      </w:pPr>
    </w:p>
    <w:p w:rsidR="000113F4" w:rsidRPr="005D332C" w:rsidRDefault="000113F4" w:rsidP="000113F4">
      <w:pPr>
        <w:tabs>
          <w:tab w:val="left" w:pos="360"/>
        </w:tabs>
        <w:rPr>
          <w:sz w:val="22"/>
          <w:szCs w:val="22"/>
          <w:lang w:val="fr-CA"/>
        </w:rPr>
      </w:pPr>
      <w:r w:rsidRPr="005D332C">
        <w:rPr>
          <w:i/>
          <w:sz w:val="22"/>
          <w:szCs w:val="22"/>
          <w:lang w:val="fr-CA"/>
        </w:rPr>
        <w:t>Bullion Properties Inc. and Safeway Parking Canada LTD. v. Ville de Montréal</w:t>
      </w:r>
      <w:r w:rsidRPr="005D332C">
        <w:rPr>
          <w:sz w:val="22"/>
          <w:szCs w:val="22"/>
          <w:lang w:val="fr-CA"/>
        </w:rPr>
        <w:t xml:space="preserve"> (Que.) (Civil) (By Leave) </w:t>
      </w:r>
      <w:r w:rsidRPr="005D332C">
        <w:rPr>
          <w:sz w:val="22"/>
          <w:szCs w:val="22"/>
        </w:rPr>
        <w:t>(</w:t>
      </w:r>
      <w:hyperlink r:id="rId13" w:history="1">
        <w:r w:rsidRPr="005D332C">
          <w:rPr>
            <w:rStyle w:val="Hyperlink"/>
            <w:sz w:val="22"/>
            <w:szCs w:val="22"/>
          </w:rPr>
          <w:t>40692</w:t>
        </w:r>
      </w:hyperlink>
      <w:r w:rsidRPr="005D332C">
        <w:rPr>
          <w:sz w:val="22"/>
          <w:szCs w:val="22"/>
        </w:rPr>
        <w:t>)</w:t>
      </w:r>
    </w:p>
    <w:p w:rsidR="003A1A5C" w:rsidRPr="005D332C" w:rsidRDefault="003A1A5C" w:rsidP="003A1A5C">
      <w:pPr>
        <w:ind w:left="357" w:hanging="357"/>
        <w:rPr>
          <w:sz w:val="20"/>
        </w:rPr>
      </w:pPr>
    </w:p>
    <w:p w:rsidR="003A1A5C" w:rsidRPr="005D332C" w:rsidRDefault="000113F4" w:rsidP="000113F4">
      <w:pPr>
        <w:jc w:val="both"/>
        <w:rPr>
          <w:sz w:val="20"/>
        </w:rPr>
      </w:pPr>
      <w:r w:rsidRPr="005D332C">
        <w:rPr>
          <w:sz w:val="20"/>
          <w:lang w:val="en-CA"/>
        </w:rPr>
        <w:t xml:space="preserve">The motion for an extension of time to serve and file the application for leave to appeal is granted. The application for leave to appeal from the judgment of the </w:t>
      </w:r>
      <w:r w:rsidRPr="005D332C">
        <w:rPr>
          <w:sz w:val="20"/>
        </w:rPr>
        <w:t>Court of Appeal of Quebec (Montréal)</w:t>
      </w:r>
      <w:r w:rsidRPr="005D332C">
        <w:rPr>
          <w:sz w:val="20"/>
          <w:lang w:val="en-CA"/>
        </w:rPr>
        <w:t xml:space="preserve">, Number </w:t>
      </w:r>
      <w:r w:rsidRPr="005D332C">
        <w:rPr>
          <w:sz w:val="20"/>
        </w:rPr>
        <w:t>500-09-029111-200</w:t>
      </w:r>
      <w:r w:rsidRPr="005D332C">
        <w:rPr>
          <w:sz w:val="20"/>
          <w:lang w:val="en-CA"/>
        </w:rPr>
        <w:t xml:space="preserve">, </w:t>
      </w:r>
      <w:r w:rsidRPr="005D332C">
        <w:rPr>
          <w:sz w:val="20"/>
        </w:rPr>
        <w:t xml:space="preserve">2022 QCCA 449, </w:t>
      </w:r>
      <w:r w:rsidRPr="005D332C">
        <w:rPr>
          <w:sz w:val="20"/>
          <w:lang w:val="en-CA"/>
        </w:rPr>
        <w:t xml:space="preserve">dated </w:t>
      </w:r>
      <w:r w:rsidRPr="005D332C">
        <w:rPr>
          <w:sz w:val="20"/>
        </w:rPr>
        <w:t>April 1, 2022,</w:t>
      </w:r>
      <w:r w:rsidRPr="005D332C">
        <w:rPr>
          <w:sz w:val="20"/>
          <w:lang w:val="en-CA"/>
        </w:rPr>
        <w:t xml:space="preserve"> is dismissed.</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30" style="width:2in;height:1pt" o:hrpct="0" o:hralign="center" o:hrstd="t" o:hrnoshade="t" o:hr="t" fillcolor="black [3213]" stroked="f"/>
        </w:pict>
      </w:r>
    </w:p>
    <w:p w:rsidR="003A1A5C" w:rsidRPr="005D332C" w:rsidRDefault="003A1A5C" w:rsidP="003A1A5C">
      <w:pPr>
        <w:ind w:left="357" w:hanging="357"/>
        <w:rPr>
          <w:sz w:val="20"/>
        </w:rPr>
      </w:pPr>
    </w:p>
    <w:p w:rsidR="000113F4" w:rsidRPr="005D332C" w:rsidRDefault="000113F4" w:rsidP="000113F4">
      <w:pPr>
        <w:tabs>
          <w:tab w:val="left" w:pos="360"/>
        </w:tabs>
        <w:rPr>
          <w:sz w:val="22"/>
          <w:szCs w:val="22"/>
        </w:rPr>
      </w:pPr>
      <w:r w:rsidRPr="005D332C">
        <w:rPr>
          <w:i/>
          <w:sz w:val="22"/>
          <w:szCs w:val="22"/>
        </w:rPr>
        <w:t>Jamieson Laboratories Ltd. v. Uttra Kumari Krishnan, WN Pharmaceuticals Ltd. and Natural Factors Nutritional Products Limited</w:t>
      </w:r>
      <w:r w:rsidRPr="005D332C">
        <w:rPr>
          <w:sz w:val="22"/>
          <w:szCs w:val="22"/>
        </w:rPr>
        <w:t xml:space="preserve"> (B.C.) (Civil) (By Leave) (</w:t>
      </w:r>
      <w:hyperlink r:id="rId14" w:history="1">
        <w:r w:rsidRPr="005D332C">
          <w:rPr>
            <w:rStyle w:val="Hyperlink"/>
            <w:sz w:val="22"/>
            <w:szCs w:val="22"/>
          </w:rPr>
          <w:t>40694</w:t>
        </w:r>
      </w:hyperlink>
      <w:r w:rsidRPr="005D332C">
        <w:rPr>
          <w:sz w:val="22"/>
          <w:szCs w:val="22"/>
        </w:rPr>
        <w:t>)</w:t>
      </w:r>
    </w:p>
    <w:p w:rsidR="003A1A5C" w:rsidRPr="005D332C" w:rsidRDefault="003A1A5C" w:rsidP="003A1A5C">
      <w:pPr>
        <w:ind w:left="357" w:hanging="357"/>
        <w:rPr>
          <w:sz w:val="20"/>
        </w:rPr>
      </w:pPr>
    </w:p>
    <w:p w:rsidR="003A1A5C" w:rsidRPr="005D332C" w:rsidRDefault="000113F4" w:rsidP="000113F4">
      <w:pPr>
        <w:jc w:val="both"/>
        <w:rPr>
          <w:sz w:val="20"/>
        </w:rPr>
      </w:pPr>
      <w:r w:rsidRPr="005D332C">
        <w:rPr>
          <w:sz w:val="20"/>
        </w:rPr>
        <w:t>The application for leave to appeal from the judgment of the Court of Appeal for British Columbia (Vancouver), Number CA47923, 2023 BCCA 72, dated February 15, 2023, is dismissed with costs to Uttra Kumari Krishnan.</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31" style="width:2in;height:1pt" o:hrpct="0" o:hralign="center" o:hrstd="t" o:hrnoshade="t" o:hr="t" fillcolor="black [3213]" stroked="f"/>
        </w:pict>
      </w:r>
    </w:p>
    <w:p w:rsidR="003A1A5C" w:rsidRPr="005D332C" w:rsidRDefault="003A1A5C" w:rsidP="003A1A5C">
      <w:pPr>
        <w:ind w:left="357" w:hanging="357"/>
        <w:rPr>
          <w:sz w:val="20"/>
        </w:rPr>
      </w:pPr>
    </w:p>
    <w:p w:rsidR="006524B2" w:rsidRPr="005D332C" w:rsidRDefault="006524B2" w:rsidP="006524B2">
      <w:pPr>
        <w:tabs>
          <w:tab w:val="left" w:pos="360"/>
        </w:tabs>
        <w:rPr>
          <w:sz w:val="22"/>
          <w:szCs w:val="22"/>
        </w:rPr>
      </w:pPr>
      <w:r w:rsidRPr="005D332C">
        <w:rPr>
          <w:i/>
          <w:sz w:val="22"/>
          <w:szCs w:val="22"/>
        </w:rPr>
        <w:t>John David Arbuckle v. Krista Elizabeth Arbuckle</w:t>
      </w:r>
      <w:r w:rsidRPr="005D332C">
        <w:rPr>
          <w:sz w:val="22"/>
          <w:szCs w:val="22"/>
        </w:rPr>
        <w:t xml:space="preserve"> (Ont.) (Civil) (By Leave) (</w:t>
      </w:r>
      <w:hyperlink r:id="rId15" w:history="1">
        <w:r w:rsidRPr="005D332C">
          <w:rPr>
            <w:rStyle w:val="Hyperlink"/>
            <w:sz w:val="22"/>
            <w:szCs w:val="22"/>
          </w:rPr>
          <w:t>40678</w:t>
        </w:r>
      </w:hyperlink>
      <w:r w:rsidRPr="005D332C">
        <w:rPr>
          <w:sz w:val="22"/>
          <w:szCs w:val="22"/>
        </w:rPr>
        <w:t>)</w:t>
      </w:r>
    </w:p>
    <w:p w:rsidR="003A1A5C" w:rsidRPr="005D332C" w:rsidRDefault="003A1A5C" w:rsidP="003A1A5C">
      <w:pPr>
        <w:ind w:left="357" w:hanging="357"/>
        <w:rPr>
          <w:sz w:val="20"/>
        </w:rPr>
      </w:pPr>
    </w:p>
    <w:p w:rsidR="003A1A5C" w:rsidRPr="005D332C" w:rsidRDefault="006524B2" w:rsidP="006524B2">
      <w:pPr>
        <w:jc w:val="both"/>
        <w:rPr>
          <w:sz w:val="20"/>
        </w:rPr>
      </w:pPr>
      <w:r w:rsidRPr="005D332C">
        <w:rPr>
          <w:sz w:val="20"/>
        </w:rPr>
        <w:t>The application for leave to appeal from the judgment of the Court of Appeal for Ontario, Number COA-22-CV-0171, 2023 ONCA 80, dated February 7, 2023, is dismissed with costs.</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32" style="width:2in;height:1pt" o:hrpct="0" o:hralign="center" o:hrstd="t" o:hrnoshade="t" o:hr="t" fillcolor="black [3213]" stroked="f"/>
        </w:pict>
      </w:r>
    </w:p>
    <w:p w:rsidR="003A1A5C" w:rsidRPr="005D332C" w:rsidRDefault="003A1A5C" w:rsidP="003A1A5C">
      <w:pPr>
        <w:ind w:left="357" w:hanging="357"/>
        <w:rPr>
          <w:sz w:val="20"/>
        </w:rPr>
      </w:pPr>
    </w:p>
    <w:p w:rsidR="00140BF4" w:rsidRPr="005D332C" w:rsidRDefault="00140BF4" w:rsidP="00140BF4">
      <w:pPr>
        <w:tabs>
          <w:tab w:val="left" w:pos="360"/>
        </w:tabs>
        <w:rPr>
          <w:sz w:val="22"/>
          <w:szCs w:val="22"/>
        </w:rPr>
      </w:pPr>
      <w:r w:rsidRPr="005D332C">
        <w:rPr>
          <w:i/>
          <w:sz w:val="22"/>
          <w:szCs w:val="22"/>
        </w:rPr>
        <w:t>Ackroyd LLP, William L. McElhanney and Penny Frederiksen v. Aseniwuche Winewak Nation of Canada, a Fellowship of Aboriginal People</w:t>
      </w:r>
      <w:r w:rsidRPr="005D332C">
        <w:rPr>
          <w:sz w:val="22"/>
          <w:szCs w:val="22"/>
        </w:rPr>
        <w:t xml:space="preserve"> (Alta.) (Civil) (By Leave) (</w:t>
      </w:r>
      <w:hyperlink r:id="rId16" w:history="1">
        <w:r w:rsidRPr="005D332C">
          <w:rPr>
            <w:rStyle w:val="Hyperlink"/>
            <w:sz w:val="22"/>
            <w:szCs w:val="22"/>
          </w:rPr>
          <w:t>40700</w:t>
        </w:r>
      </w:hyperlink>
      <w:r w:rsidRPr="005D332C">
        <w:rPr>
          <w:sz w:val="22"/>
          <w:szCs w:val="22"/>
        </w:rPr>
        <w:t>)</w:t>
      </w:r>
    </w:p>
    <w:p w:rsidR="003A1A5C" w:rsidRPr="005D332C" w:rsidRDefault="003A1A5C" w:rsidP="00EC63E4">
      <w:pPr>
        <w:ind w:left="357" w:hanging="357"/>
        <w:rPr>
          <w:sz w:val="20"/>
        </w:rPr>
      </w:pPr>
    </w:p>
    <w:p w:rsidR="00140BF4" w:rsidRPr="005D332C" w:rsidRDefault="00140BF4" w:rsidP="00140BF4">
      <w:pPr>
        <w:jc w:val="both"/>
        <w:rPr>
          <w:sz w:val="20"/>
        </w:rPr>
      </w:pPr>
      <w:r w:rsidRPr="005D332C">
        <w:rPr>
          <w:sz w:val="20"/>
        </w:rPr>
        <w:t>The application for leave to appeal from the judgment of the Court of Appeal of Alberta (Edmonton), Number 2103-0228AC, 2023 ABCA 60, dated February 22, 2023, is dismissed with costs.</w:t>
      </w:r>
    </w:p>
    <w:p w:rsidR="00140BF4" w:rsidRPr="005D332C" w:rsidRDefault="00140BF4" w:rsidP="00140BF4">
      <w:pPr>
        <w:jc w:val="both"/>
        <w:rPr>
          <w:sz w:val="20"/>
        </w:rPr>
      </w:pPr>
    </w:p>
    <w:p w:rsidR="003A1A5C" w:rsidRPr="005D332C" w:rsidRDefault="00140BF4" w:rsidP="00140BF4">
      <w:pPr>
        <w:ind w:left="357" w:hanging="357"/>
        <w:jc w:val="both"/>
        <w:rPr>
          <w:sz w:val="20"/>
        </w:rPr>
      </w:pPr>
      <w:r w:rsidRPr="005D332C">
        <w:rPr>
          <w:sz w:val="20"/>
        </w:rPr>
        <w:t>Jamal J. took no part in the judgment.</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33" style="width:2in;height:1pt" o:hrpct="0" o:hralign="center" o:hrstd="t" o:hrnoshade="t" o:hr="t" fillcolor="black [3213]" stroked="f"/>
        </w:pict>
      </w:r>
    </w:p>
    <w:p w:rsidR="003A1A5C" w:rsidRPr="005D332C" w:rsidRDefault="003A1A5C" w:rsidP="003A1A5C">
      <w:pPr>
        <w:ind w:left="357" w:hanging="357"/>
        <w:rPr>
          <w:sz w:val="20"/>
        </w:rPr>
      </w:pPr>
    </w:p>
    <w:p w:rsidR="00253F01" w:rsidRPr="005D332C" w:rsidRDefault="00253F01" w:rsidP="00253F01">
      <w:pPr>
        <w:tabs>
          <w:tab w:val="left" w:pos="360"/>
        </w:tabs>
        <w:rPr>
          <w:sz w:val="22"/>
          <w:szCs w:val="22"/>
          <w:lang w:val="fr-CA"/>
        </w:rPr>
      </w:pPr>
      <w:r w:rsidRPr="005D332C">
        <w:rPr>
          <w:i/>
          <w:sz w:val="22"/>
          <w:szCs w:val="22"/>
          <w:lang w:val="fr-CA"/>
        </w:rPr>
        <w:t xml:space="preserve">Marc Tremblay v. Helen Mpantis, in her capacity as assistant syndic of the Ordre des dentistes du Québec - and - France Gauthier, in her capacity as secretary of the Disciplinary Council of the Ordre des dentistes du Québec and Disciplinary Council of the Ordre des dentistes du Québec </w:t>
      </w:r>
      <w:r w:rsidRPr="005D332C">
        <w:rPr>
          <w:sz w:val="22"/>
          <w:szCs w:val="22"/>
          <w:lang w:val="fr-CA"/>
        </w:rPr>
        <w:t xml:space="preserve">(Que.) (Civil) (By Leave) </w:t>
      </w:r>
      <w:r w:rsidRPr="005D332C">
        <w:rPr>
          <w:sz w:val="22"/>
          <w:szCs w:val="22"/>
        </w:rPr>
        <w:t>(</w:t>
      </w:r>
      <w:hyperlink r:id="rId17" w:history="1">
        <w:r w:rsidRPr="005D332C">
          <w:rPr>
            <w:rStyle w:val="Hyperlink"/>
            <w:sz w:val="22"/>
            <w:szCs w:val="22"/>
          </w:rPr>
          <w:t>40731</w:t>
        </w:r>
      </w:hyperlink>
      <w:r w:rsidRPr="005D332C">
        <w:rPr>
          <w:sz w:val="22"/>
          <w:szCs w:val="22"/>
        </w:rPr>
        <w:t>)</w:t>
      </w:r>
    </w:p>
    <w:p w:rsidR="003A1A5C" w:rsidRPr="005D332C" w:rsidRDefault="003A1A5C" w:rsidP="003A1A5C">
      <w:pPr>
        <w:ind w:left="357" w:hanging="357"/>
        <w:rPr>
          <w:sz w:val="20"/>
        </w:rPr>
      </w:pPr>
    </w:p>
    <w:p w:rsidR="003A1A5C" w:rsidRPr="005D332C" w:rsidRDefault="00253F01" w:rsidP="00253F01">
      <w:pPr>
        <w:jc w:val="both"/>
        <w:rPr>
          <w:sz w:val="20"/>
        </w:rPr>
      </w:pPr>
      <w:r w:rsidRPr="005D332C">
        <w:rPr>
          <w:sz w:val="20"/>
          <w:lang w:val="en-CA"/>
        </w:rPr>
        <w:lastRenderedPageBreak/>
        <w:t xml:space="preserve">The application for leave to appeal from the judgment of the </w:t>
      </w:r>
      <w:r w:rsidRPr="005D332C">
        <w:rPr>
          <w:sz w:val="20"/>
        </w:rPr>
        <w:t>Court of Appeal of Quebec (Montréal)</w:t>
      </w:r>
      <w:r w:rsidRPr="005D332C">
        <w:rPr>
          <w:sz w:val="20"/>
          <w:lang w:val="en-CA"/>
        </w:rPr>
        <w:t xml:space="preserve">, Numbers </w:t>
      </w:r>
      <w:r w:rsidRPr="005D332C">
        <w:rPr>
          <w:sz w:val="20"/>
        </w:rPr>
        <w:t>500-09-029877-222 and 500-09-029891-223</w:t>
      </w:r>
      <w:r w:rsidRPr="005D332C">
        <w:rPr>
          <w:sz w:val="20"/>
          <w:lang w:val="en-CA"/>
        </w:rPr>
        <w:t xml:space="preserve">, </w:t>
      </w:r>
      <w:r w:rsidRPr="005D332C">
        <w:rPr>
          <w:sz w:val="20"/>
        </w:rPr>
        <w:t xml:space="preserve">2023 QCCA 345, </w:t>
      </w:r>
      <w:r w:rsidRPr="005D332C">
        <w:rPr>
          <w:sz w:val="20"/>
          <w:lang w:val="en-CA"/>
        </w:rPr>
        <w:t xml:space="preserve">dated </w:t>
      </w:r>
      <w:r w:rsidRPr="005D332C">
        <w:rPr>
          <w:sz w:val="20"/>
        </w:rPr>
        <w:t>March 15, 2023</w:t>
      </w:r>
      <w:r w:rsidRPr="005D332C">
        <w:rPr>
          <w:sz w:val="20"/>
          <w:lang w:val="en-CA"/>
        </w:rPr>
        <w:t xml:space="preserve"> is dismissed with costs to the respondent.</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34" style="width:2in;height:1pt" o:hrpct="0" o:hralign="center" o:hrstd="t" o:hrnoshade="t" o:hr="t" fillcolor="black [3213]" stroked="f"/>
        </w:pict>
      </w:r>
    </w:p>
    <w:p w:rsidR="003A1A5C" w:rsidRPr="005D332C" w:rsidRDefault="003A1A5C" w:rsidP="003A1A5C">
      <w:pPr>
        <w:ind w:left="357" w:hanging="357"/>
        <w:rPr>
          <w:sz w:val="20"/>
        </w:rPr>
      </w:pPr>
    </w:p>
    <w:p w:rsidR="005F3BF6" w:rsidRPr="005D332C" w:rsidRDefault="005F3BF6" w:rsidP="005F3BF6">
      <w:pPr>
        <w:rPr>
          <w:sz w:val="22"/>
          <w:szCs w:val="22"/>
          <w:lang w:val="fr-CA"/>
        </w:rPr>
      </w:pPr>
      <w:r w:rsidRPr="005D332C">
        <w:rPr>
          <w:i/>
          <w:sz w:val="22"/>
          <w:szCs w:val="22"/>
          <w:lang w:val="fr-CA"/>
        </w:rPr>
        <w:t>Denso International America, Inc., Denso Sales Canada, Inc., Toyota Canada Inc., Honda Canada Inc. and Subaru Canada Inc. v. Leslie Hand</w:t>
      </w:r>
      <w:r w:rsidRPr="005D332C">
        <w:rPr>
          <w:sz w:val="22"/>
          <w:szCs w:val="22"/>
          <w:lang w:val="fr-CA"/>
        </w:rPr>
        <w:t xml:space="preserve"> (Que.) (Civil) (By Leave) </w:t>
      </w:r>
      <w:r w:rsidRPr="005D332C">
        <w:rPr>
          <w:sz w:val="22"/>
          <w:szCs w:val="22"/>
        </w:rPr>
        <w:t>(</w:t>
      </w:r>
      <w:hyperlink r:id="rId18" w:history="1">
        <w:r w:rsidRPr="005D332C">
          <w:rPr>
            <w:rStyle w:val="Hyperlink"/>
            <w:sz w:val="22"/>
            <w:szCs w:val="22"/>
          </w:rPr>
          <w:t>40802</w:t>
        </w:r>
      </w:hyperlink>
      <w:r w:rsidRPr="005D332C">
        <w:rPr>
          <w:sz w:val="22"/>
          <w:szCs w:val="22"/>
        </w:rPr>
        <w:t>)</w:t>
      </w:r>
    </w:p>
    <w:p w:rsidR="003A1A5C" w:rsidRPr="005D332C" w:rsidRDefault="003A1A5C" w:rsidP="003A1A5C">
      <w:pPr>
        <w:ind w:left="357" w:hanging="357"/>
        <w:rPr>
          <w:sz w:val="20"/>
        </w:rPr>
      </w:pPr>
    </w:p>
    <w:p w:rsidR="003A1A5C" w:rsidRPr="005D332C" w:rsidRDefault="005F3BF6" w:rsidP="005F3BF6">
      <w:pPr>
        <w:rPr>
          <w:sz w:val="20"/>
        </w:rPr>
      </w:pPr>
      <w:r w:rsidRPr="005D332C">
        <w:rPr>
          <w:sz w:val="20"/>
        </w:rPr>
        <w:t>The application for leave to appeal from the judgment of the Court of Appeal of Quebec (Montréal), Number 500-09-029714-219, 2023 QCCA 546, dated April 28, 2023, is dismissed.</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35" style="width:2in;height:1pt" o:hrpct="0" o:hralign="center" o:hrstd="t" o:hrnoshade="t" o:hr="t" fillcolor="black [3213]" stroked="f"/>
        </w:pict>
      </w:r>
    </w:p>
    <w:p w:rsidR="003A1A5C" w:rsidRPr="005D332C" w:rsidRDefault="003A1A5C" w:rsidP="003A1A5C">
      <w:pPr>
        <w:ind w:left="357" w:hanging="357"/>
        <w:rPr>
          <w:sz w:val="20"/>
        </w:rPr>
      </w:pPr>
    </w:p>
    <w:p w:rsidR="00794E33" w:rsidRPr="005D332C" w:rsidRDefault="00794E33" w:rsidP="00794E33">
      <w:pPr>
        <w:rPr>
          <w:sz w:val="22"/>
          <w:szCs w:val="22"/>
        </w:rPr>
      </w:pPr>
      <w:r w:rsidRPr="005D332C">
        <w:rPr>
          <w:i/>
          <w:sz w:val="22"/>
          <w:szCs w:val="22"/>
        </w:rPr>
        <w:t xml:space="preserve">Nicholas Wong v. His Majesty the King </w:t>
      </w:r>
      <w:r w:rsidRPr="005D332C">
        <w:rPr>
          <w:sz w:val="22"/>
          <w:szCs w:val="22"/>
        </w:rPr>
        <w:t>(Ont.) (Criminal) (By Leave) (</w:t>
      </w:r>
      <w:hyperlink r:id="rId19" w:history="1">
        <w:r w:rsidRPr="005D332C">
          <w:rPr>
            <w:rStyle w:val="Hyperlink"/>
            <w:sz w:val="22"/>
            <w:szCs w:val="22"/>
          </w:rPr>
          <w:t>40837</w:t>
        </w:r>
      </w:hyperlink>
      <w:r w:rsidRPr="005D332C">
        <w:rPr>
          <w:sz w:val="22"/>
          <w:szCs w:val="22"/>
        </w:rPr>
        <w:t>)</w:t>
      </w:r>
    </w:p>
    <w:p w:rsidR="003A1A5C" w:rsidRPr="005D332C" w:rsidRDefault="003A1A5C" w:rsidP="003A1A5C">
      <w:pPr>
        <w:ind w:left="357" w:hanging="357"/>
        <w:rPr>
          <w:sz w:val="20"/>
        </w:rPr>
      </w:pPr>
    </w:p>
    <w:p w:rsidR="00794E33" w:rsidRPr="005D332C" w:rsidRDefault="00794E33" w:rsidP="00794E33">
      <w:pPr>
        <w:jc w:val="both"/>
        <w:rPr>
          <w:sz w:val="20"/>
        </w:rPr>
      </w:pPr>
      <w:r w:rsidRPr="005D332C">
        <w:rPr>
          <w:sz w:val="20"/>
        </w:rPr>
        <w:t>The motion for an extension of time to serve and file the application for leave to appeal is granted. The application for leave to appeal from the judgment of the Court of Appeal for Ontario, Number C63772, 2023 ONCA 118, dated February 23, 2023, is dismissed.</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36" style="width:2in;height:1pt" o:hrpct="0" o:hralign="center" o:hrstd="t" o:hrnoshade="t" o:hr="t" fillcolor="black [3213]" stroked="f"/>
        </w:pict>
      </w:r>
    </w:p>
    <w:p w:rsidR="003A1A5C" w:rsidRPr="005D332C" w:rsidRDefault="003A1A5C" w:rsidP="003A1A5C">
      <w:pPr>
        <w:ind w:left="357" w:hanging="357"/>
        <w:rPr>
          <w:sz w:val="20"/>
        </w:rPr>
      </w:pPr>
    </w:p>
    <w:p w:rsidR="001B5317" w:rsidRPr="005D332C" w:rsidRDefault="001B5317" w:rsidP="001B5317">
      <w:pPr>
        <w:rPr>
          <w:sz w:val="22"/>
          <w:szCs w:val="22"/>
        </w:rPr>
      </w:pPr>
      <w:r w:rsidRPr="005D332C">
        <w:rPr>
          <w:i/>
          <w:sz w:val="22"/>
          <w:szCs w:val="22"/>
        </w:rPr>
        <w:t xml:space="preserve">Rana Dutton v. Shandi Schwab, Insurance Corporation of British Columbia and John Doe </w:t>
      </w:r>
      <w:r w:rsidRPr="005D332C">
        <w:rPr>
          <w:sz w:val="22"/>
          <w:szCs w:val="22"/>
        </w:rPr>
        <w:t>(B.C.) (Civil) (By Leave) (</w:t>
      </w:r>
      <w:hyperlink r:id="rId20" w:history="1">
        <w:r w:rsidRPr="005D332C">
          <w:rPr>
            <w:rStyle w:val="Hyperlink"/>
            <w:sz w:val="22"/>
            <w:szCs w:val="22"/>
          </w:rPr>
          <w:t>40760</w:t>
        </w:r>
      </w:hyperlink>
      <w:r w:rsidRPr="005D332C">
        <w:rPr>
          <w:sz w:val="22"/>
          <w:szCs w:val="22"/>
        </w:rPr>
        <w:t>)</w:t>
      </w:r>
    </w:p>
    <w:p w:rsidR="003A1A5C" w:rsidRPr="005D332C" w:rsidRDefault="003A1A5C" w:rsidP="00EC63E4">
      <w:pPr>
        <w:ind w:left="357" w:hanging="357"/>
        <w:rPr>
          <w:sz w:val="20"/>
        </w:rPr>
      </w:pPr>
    </w:p>
    <w:p w:rsidR="001B5317" w:rsidRPr="005D332C" w:rsidRDefault="001B5317" w:rsidP="001B5317">
      <w:pPr>
        <w:jc w:val="both"/>
        <w:rPr>
          <w:sz w:val="20"/>
        </w:rPr>
      </w:pPr>
      <w:r w:rsidRPr="005D332C">
        <w:rPr>
          <w:sz w:val="20"/>
        </w:rPr>
        <w:t>The application for leave to appeal from the judgment of the Court of Appeal for British Columbia (Vancouver), Number CA47596, 2023 BCCA 161, dated April 6, 2023, is dismissed with costs.</w:t>
      </w:r>
    </w:p>
    <w:p w:rsidR="00EC63E4" w:rsidRPr="005D332C" w:rsidRDefault="00EC63E4" w:rsidP="00EC63E4">
      <w:pPr>
        <w:ind w:left="357" w:hanging="357"/>
        <w:rPr>
          <w:sz w:val="20"/>
        </w:rPr>
      </w:pPr>
    </w:p>
    <w:p w:rsidR="00EC63E4" w:rsidRPr="005D332C" w:rsidRDefault="007E3A83" w:rsidP="00EC63E4">
      <w:pPr>
        <w:rPr>
          <w:sz w:val="20"/>
        </w:rPr>
      </w:pPr>
      <w:r>
        <w:rPr>
          <w:sz w:val="20"/>
        </w:rPr>
        <w:pict>
          <v:rect id="_x0000_i1037" style="width:2in;height:1pt" o:hrpct="0" o:hralign="center" o:hrstd="t" o:hrnoshade="t" o:hr="t" fillcolor="black [3213]" stroked="f"/>
        </w:pict>
      </w:r>
    </w:p>
    <w:p w:rsidR="00EC63E4" w:rsidRPr="005D332C" w:rsidRDefault="00EC63E4" w:rsidP="00EC63E4">
      <w:pPr>
        <w:ind w:left="357" w:hanging="357"/>
        <w:rPr>
          <w:sz w:val="20"/>
        </w:rPr>
      </w:pPr>
    </w:p>
    <w:p w:rsidR="0048325E" w:rsidRPr="005D332C" w:rsidRDefault="0048325E" w:rsidP="0048325E">
      <w:pPr>
        <w:pStyle w:val="SCCLsocParty"/>
        <w:jc w:val="left"/>
        <w:rPr>
          <w:i/>
          <w:sz w:val="22"/>
        </w:rPr>
      </w:pPr>
      <w:r w:rsidRPr="005D332C">
        <w:rPr>
          <w:i/>
          <w:sz w:val="22"/>
        </w:rPr>
        <w:t>Jeremy King v. His Majesty the King and Federation of Newfoundland Indians</w:t>
      </w:r>
      <w:r w:rsidRPr="005D332C">
        <w:rPr>
          <w:sz w:val="22"/>
        </w:rPr>
        <w:t xml:space="preserve"> (Fed.) (Civil) (By Leave) (</w:t>
      </w:r>
      <w:hyperlink r:id="rId21" w:history="1">
        <w:r w:rsidRPr="005D332C">
          <w:rPr>
            <w:rStyle w:val="Hyperlink"/>
            <w:sz w:val="22"/>
          </w:rPr>
          <w:t>40849</w:t>
        </w:r>
      </w:hyperlink>
      <w:r w:rsidRPr="005D332C">
        <w:rPr>
          <w:sz w:val="22"/>
        </w:rPr>
        <w:t>)</w:t>
      </w:r>
    </w:p>
    <w:p w:rsidR="00EC63E4" w:rsidRPr="005D332C" w:rsidRDefault="00EC63E4" w:rsidP="00EC63E4">
      <w:pPr>
        <w:ind w:left="357" w:hanging="357"/>
        <w:rPr>
          <w:sz w:val="20"/>
        </w:rPr>
      </w:pPr>
    </w:p>
    <w:p w:rsidR="0048325E" w:rsidRPr="005D332C" w:rsidRDefault="0048325E" w:rsidP="0048325E">
      <w:pPr>
        <w:jc w:val="both"/>
        <w:rPr>
          <w:sz w:val="20"/>
        </w:rPr>
      </w:pPr>
      <w:r w:rsidRPr="005D332C">
        <w:rPr>
          <w:sz w:val="20"/>
        </w:rPr>
        <w:t>All motions and requests for miscellaneous relief are dismissed. The application for leave to appeal from the judgments of the Federal Court of Appeal, Numbers 22-A-2, 21-A-28 and A-28-22, dated January 27, 2022, is dismissed.</w:t>
      </w:r>
    </w:p>
    <w:p w:rsidR="00A96187" w:rsidRPr="005D332C" w:rsidRDefault="00A96187" w:rsidP="006F2579">
      <w:pPr>
        <w:widowControl w:val="0"/>
        <w:rPr>
          <w:sz w:val="20"/>
        </w:rPr>
      </w:pPr>
    </w:p>
    <w:p w:rsidR="00796D06" w:rsidRPr="005D332C" w:rsidRDefault="007E3A83" w:rsidP="006F2579">
      <w:pPr>
        <w:widowControl w:val="0"/>
        <w:rPr>
          <w:sz w:val="20"/>
        </w:rPr>
      </w:pPr>
      <w:r>
        <w:rPr>
          <w:sz w:val="20"/>
        </w:rPr>
        <w:pict>
          <v:rect id="_x0000_i1038" style="width:2in;height:1pt" o:hrpct="0" o:hralign="center" o:hrstd="t" o:hrnoshade="t" o:hr="t" fillcolor="black [3213]" stroked="f"/>
        </w:pict>
      </w:r>
    </w:p>
    <w:p w:rsidR="00796D06" w:rsidRPr="005D332C" w:rsidRDefault="00796D06" w:rsidP="006F2579">
      <w:pPr>
        <w:widowControl w:val="0"/>
        <w:rPr>
          <w:sz w:val="20"/>
        </w:rPr>
      </w:pPr>
    </w:p>
    <w:p w:rsidR="00796D06" w:rsidRPr="005D332C" w:rsidRDefault="00796D06" w:rsidP="00796D06">
      <w:pPr>
        <w:widowControl w:val="0"/>
      </w:pPr>
      <w:r w:rsidRPr="005D332C">
        <w:rPr>
          <w:b/>
          <w:bCs/>
          <w:szCs w:val="24"/>
        </w:rPr>
        <w:t>RE-HEARING ORDERED</w:t>
      </w:r>
    </w:p>
    <w:p w:rsidR="00796D06" w:rsidRPr="005D332C" w:rsidRDefault="00796D06" w:rsidP="006F2579">
      <w:pPr>
        <w:widowControl w:val="0"/>
        <w:rPr>
          <w:sz w:val="20"/>
        </w:rPr>
      </w:pPr>
    </w:p>
    <w:p w:rsidR="00796D06" w:rsidRPr="005D332C" w:rsidRDefault="00796D06" w:rsidP="006F2579">
      <w:pPr>
        <w:widowControl w:val="0"/>
        <w:rPr>
          <w:sz w:val="20"/>
        </w:rPr>
      </w:pPr>
      <w:r w:rsidRPr="005D332C">
        <w:rPr>
          <w:b/>
          <w:bCs/>
          <w:color w:val="000000"/>
          <w:sz w:val="20"/>
        </w:rPr>
        <w:t xml:space="preserve">Andrei Bykovets v. His Majesty the King </w:t>
      </w:r>
      <w:r w:rsidRPr="005D332C">
        <w:rPr>
          <w:color w:val="000000"/>
          <w:sz w:val="20"/>
        </w:rPr>
        <w:t xml:space="preserve">(Alta.) </w:t>
      </w:r>
      <w:r w:rsidRPr="005D332C">
        <w:rPr>
          <w:sz w:val="22"/>
        </w:rPr>
        <w:t>(</w:t>
      </w:r>
      <w:hyperlink r:id="rId22" w:history="1">
        <w:r w:rsidRPr="005D332C">
          <w:rPr>
            <w:rStyle w:val="Hyperlink"/>
            <w:sz w:val="22"/>
          </w:rPr>
          <w:t>40269</w:t>
        </w:r>
      </w:hyperlink>
      <w:r w:rsidRPr="005D332C">
        <w:rPr>
          <w:sz w:val="22"/>
        </w:rPr>
        <w:t>)</w:t>
      </w:r>
    </w:p>
    <w:p w:rsidR="003C5974" w:rsidRPr="005D332C" w:rsidRDefault="003C5974" w:rsidP="003C5974">
      <w:pPr>
        <w:ind w:left="1440" w:hanging="1440"/>
        <w:rPr>
          <w:sz w:val="20"/>
        </w:rPr>
      </w:pPr>
    </w:p>
    <w:p w:rsidR="003C5974" w:rsidRPr="005D332C" w:rsidRDefault="003C5974" w:rsidP="003C5974">
      <w:pPr>
        <w:ind w:left="1440" w:hanging="1440"/>
        <w:rPr>
          <w:sz w:val="20"/>
        </w:rPr>
      </w:pPr>
      <w:r w:rsidRPr="005D332C">
        <w:rPr>
          <w:sz w:val="20"/>
        </w:rPr>
        <w:t>Coram:</w:t>
      </w:r>
      <w:r w:rsidRPr="005D332C">
        <w:rPr>
          <w:sz w:val="20"/>
        </w:rPr>
        <w:tab/>
        <w:t>Wagner C.J. and Karakatsanis, Côté, Brown,* Martin, Jamal and O’Bonsawin JJ.</w:t>
      </w:r>
    </w:p>
    <w:p w:rsidR="00796D06" w:rsidRPr="005D332C" w:rsidRDefault="00796D06" w:rsidP="006F2579">
      <w:pPr>
        <w:widowControl w:val="0"/>
        <w:rPr>
          <w:sz w:val="20"/>
        </w:rPr>
      </w:pPr>
    </w:p>
    <w:p w:rsidR="00796D06" w:rsidRPr="005D332C" w:rsidRDefault="00726AE0" w:rsidP="006F2579">
      <w:pPr>
        <w:widowControl w:val="0"/>
        <w:rPr>
          <w:sz w:val="20"/>
        </w:rPr>
      </w:pPr>
      <w:r w:rsidRPr="005D332C">
        <w:rPr>
          <w:sz w:val="20"/>
        </w:rPr>
        <w:t>A re-hearing of the appeal is ordered. The re-hearing will be conducted in writing. The Registrar shall provide further direction to the parties concerning the conduct of the re-hearing.</w:t>
      </w:r>
    </w:p>
    <w:p w:rsidR="003C5974" w:rsidRPr="005D332C" w:rsidRDefault="003C5974" w:rsidP="006F2579">
      <w:pPr>
        <w:widowControl w:val="0"/>
        <w:rPr>
          <w:sz w:val="20"/>
        </w:rPr>
      </w:pPr>
    </w:p>
    <w:p w:rsidR="003C5974" w:rsidRPr="005D332C" w:rsidRDefault="003C5974" w:rsidP="006F2579">
      <w:pPr>
        <w:widowControl w:val="0"/>
        <w:rPr>
          <w:sz w:val="20"/>
        </w:rPr>
      </w:pPr>
      <w:r w:rsidRPr="005D332C">
        <w:rPr>
          <w:sz w:val="20"/>
        </w:rPr>
        <w:t>* Brown J. did not participate in the final disposition of the judgment.</w:t>
      </w:r>
    </w:p>
    <w:p w:rsidR="00796D06" w:rsidRPr="005D332C" w:rsidRDefault="00796D06" w:rsidP="006F2579">
      <w:pPr>
        <w:widowControl w:val="0"/>
      </w:pPr>
    </w:p>
    <w:p w:rsidR="000E3591" w:rsidRPr="005D332C" w:rsidRDefault="000E3591" w:rsidP="006F2579">
      <w:pPr>
        <w:widowControl w:val="0"/>
      </w:pPr>
    </w:p>
    <w:p w:rsidR="000E3591" w:rsidRPr="005D332C" w:rsidRDefault="007E3A83" w:rsidP="006F2579">
      <w:pPr>
        <w:widowControl w:val="0"/>
      </w:pPr>
      <w:r>
        <w:rPr>
          <w:sz w:val="18"/>
          <w:szCs w:val="18"/>
        </w:rPr>
        <w:pict>
          <v:rect id="_x0000_i1039" style="width:272.25pt;height:1.5pt" o:hrpct="0" o:hralign="center" o:hrstd="t" o:hrnoshade="t" o:hr="t" fillcolor="black [3213]" stroked="f"/>
        </w:pict>
      </w:r>
    </w:p>
    <w:p w:rsidR="000E3591" w:rsidRPr="005D332C" w:rsidRDefault="000E3591" w:rsidP="006F2579">
      <w:pPr>
        <w:widowControl w:val="0"/>
      </w:pPr>
    </w:p>
    <w:p w:rsidR="000E3591" w:rsidRPr="005D332C" w:rsidRDefault="000E3591" w:rsidP="006F2579">
      <w:pPr>
        <w:widowControl w:val="0"/>
      </w:pPr>
    </w:p>
    <w:p w:rsidR="006F2579" w:rsidRPr="005D332C" w:rsidRDefault="00566706" w:rsidP="00566706">
      <w:pPr>
        <w:widowControl w:val="0"/>
        <w:jc w:val="center"/>
        <w:rPr>
          <w:lang w:val="fr-CA"/>
        </w:rPr>
      </w:pPr>
      <w:r w:rsidRPr="005D332C">
        <w:rPr>
          <w:b/>
          <w:lang w:val="fr-CA"/>
        </w:rPr>
        <w:t>MOTIFS DE JUGEMENT SUR APPEL</w:t>
      </w:r>
      <w:r w:rsidR="00B44B07" w:rsidRPr="005D332C">
        <w:rPr>
          <w:b/>
          <w:lang w:val="fr-CA"/>
        </w:rPr>
        <w:t xml:space="preserve"> ET JUGEMENTS SUR DEMANDES D’AUTORISATION</w:t>
      </w:r>
      <w:r w:rsidR="00796D06" w:rsidRPr="005D332C">
        <w:rPr>
          <w:b/>
          <w:lang w:val="fr-CA"/>
        </w:rPr>
        <w:t xml:space="preserve"> ET ORDONNANCE</w:t>
      </w:r>
    </w:p>
    <w:p w:rsidR="00566706" w:rsidRPr="005D332C" w:rsidRDefault="00566706" w:rsidP="006F2579">
      <w:pPr>
        <w:widowControl w:val="0"/>
        <w:rPr>
          <w:lang w:val="fr-CA"/>
        </w:rPr>
      </w:pPr>
    </w:p>
    <w:p w:rsidR="006F2579" w:rsidRPr="005D332C" w:rsidRDefault="006F2579" w:rsidP="006F2579">
      <w:pPr>
        <w:widowControl w:val="0"/>
        <w:rPr>
          <w:lang w:val="fr-CA"/>
        </w:rPr>
      </w:pPr>
      <w:r w:rsidRPr="005D332C">
        <w:rPr>
          <w:b/>
          <w:lang w:val="fr-CA"/>
        </w:rPr>
        <w:lastRenderedPageBreak/>
        <w:t>Le</w:t>
      </w:r>
      <w:r w:rsidR="008825DB" w:rsidRPr="005D332C">
        <w:rPr>
          <w:b/>
          <w:lang w:val="fr-CA"/>
        </w:rPr>
        <w:t xml:space="preserve"> </w:t>
      </w:r>
      <w:r w:rsidR="00B44B07" w:rsidRPr="005D332C">
        <w:rPr>
          <w:b/>
          <w:lang w:val="fr-CA"/>
        </w:rPr>
        <w:t>9</w:t>
      </w:r>
      <w:r w:rsidR="00AC67EA" w:rsidRPr="005D332C">
        <w:rPr>
          <w:b/>
          <w:lang w:val="fr-CA"/>
        </w:rPr>
        <w:t xml:space="preserve"> </w:t>
      </w:r>
      <w:r w:rsidR="00B44B07" w:rsidRPr="005D332C">
        <w:rPr>
          <w:b/>
          <w:lang w:val="fr-CA"/>
        </w:rPr>
        <w:t>novembre</w:t>
      </w:r>
      <w:r w:rsidR="002E4682" w:rsidRPr="005D332C">
        <w:rPr>
          <w:b/>
          <w:lang w:val="fr-CA"/>
        </w:rPr>
        <w:t xml:space="preserve"> </w:t>
      </w:r>
      <w:r w:rsidR="008825DB" w:rsidRPr="005D332C">
        <w:rPr>
          <w:b/>
          <w:lang w:val="fr-CA"/>
        </w:rPr>
        <w:t>20</w:t>
      </w:r>
      <w:r w:rsidR="00FE3C93" w:rsidRPr="005D332C">
        <w:rPr>
          <w:b/>
          <w:lang w:val="fr-CA"/>
        </w:rPr>
        <w:t>2</w:t>
      </w:r>
      <w:r w:rsidR="005A667C" w:rsidRPr="005D332C">
        <w:rPr>
          <w:b/>
          <w:lang w:val="fr-CA"/>
        </w:rPr>
        <w:t>3</w:t>
      </w:r>
    </w:p>
    <w:p w:rsidR="006F2579" w:rsidRPr="005D332C" w:rsidRDefault="006F2579" w:rsidP="006F2579">
      <w:pPr>
        <w:widowControl w:val="0"/>
        <w:rPr>
          <w:sz w:val="20"/>
          <w:lang w:val="fr-CA"/>
        </w:rPr>
      </w:pPr>
    </w:p>
    <w:p w:rsidR="000C4D46" w:rsidRPr="005D332C" w:rsidRDefault="002767DF" w:rsidP="000C4D46">
      <w:pPr>
        <w:widowControl w:val="0"/>
        <w:rPr>
          <w:lang w:val="fr-CA"/>
        </w:rPr>
      </w:pPr>
      <w:r w:rsidRPr="005D332C">
        <w:rPr>
          <w:b/>
          <w:lang w:val="fr-CA"/>
        </w:rPr>
        <w:t>OTTAWA</w:t>
      </w:r>
      <w:r w:rsidRPr="005D332C">
        <w:rPr>
          <w:lang w:val="fr-CA"/>
        </w:rPr>
        <w:t xml:space="preserve"> – La Cour suprême du Canada a déposé les </w:t>
      </w:r>
      <w:r w:rsidR="00A65B84" w:rsidRPr="005D332C">
        <w:rPr>
          <w:b/>
          <w:lang w:val="fr-CA"/>
        </w:rPr>
        <w:t xml:space="preserve">motifs de </w:t>
      </w:r>
      <w:r w:rsidRPr="005D332C">
        <w:rPr>
          <w:b/>
          <w:lang w:val="fr-CA"/>
        </w:rPr>
        <w:t>jugement</w:t>
      </w:r>
      <w:r w:rsidRPr="005D332C">
        <w:rPr>
          <w:lang w:val="fr-CA"/>
        </w:rPr>
        <w:t xml:space="preserve"> dans l</w:t>
      </w:r>
      <w:r w:rsidR="00C81C63" w:rsidRPr="005D332C">
        <w:rPr>
          <w:lang w:val="fr-CA"/>
        </w:rPr>
        <w:t>’a</w:t>
      </w:r>
      <w:r w:rsidRPr="005D332C">
        <w:rPr>
          <w:lang w:val="fr-CA"/>
        </w:rPr>
        <w:t>ppel</w:t>
      </w:r>
      <w:r w:rsidR="00AC67EA" w:rsidRPr="005D332C">
        <w:rPr>
          <w:lang w:val="fr-CA"/>
        </w:rPr>
        <w:t xml:space="preserve"> </w:t>
      </w:r>
      <w:r w:rsidR="00BB41FD" w:rsidRPr="005D332C">
        <w:rPr>
          <w:lang w:val="fr-CA"/>
        </w:rPr>
        <w:t>suivant</w:t>
      </w:r>
      <w:r w:rsidRPr="005D332C">
        <w:rPr>
          <w:lang w:val="fr-CA"/>
        </w:rPr>
        <w:t>.</w:t>
      </w:r>
      <w:r w:rsidR="0044280E" w:rsidRPr="005D332C">
        <w:rPr>
          <w:lang w:val="fr-CA"/>
        </w:rPr>
        <w:t xml:space="preserve"> </w:t>
      </w:r>
      <w:r w:rsidR="000C4D46" w:rsidRPr="005D332C">
        <w:rPr>
          <w:lang w:val="fr-CA"/>
        </w:rPr>
        <w:t xml:space="preserve">La Cour vous invite à lire les </w:t>
      </w:r>
      <w:hyperlink r:id="rId23" w:history="1">
        <w:r w:rsidR="000C4D46" w:rsidRPr="005D332C">
          <w:rPr>
            <w:rStyle w:val="Hyperlink"/>
            <w:lang w:val="fr-CA"/>
          </w:rPr>
          <w:t>motifs de jugement</w:t>
        </w:r>
      </w:hyperlink>
      <w:r w:rsidR="000C4D46" w:rsidRPr="005D332C">
        <w:rPr>
          <w:lang w:val="fr-CA"/>
        </w:rPr>
        <w:t xml:space="preserve"> et le résumé en langage simple appelé </w:t>
      </w:r>
      <w:hyperlink r:id="rId24" w:history="1">
        <w:r w:rsidR="000C4D46" w:rsidRPr="005D332C">
          <w:rPr>
            <w:rStyle w:val="Hyperlink"/>
            <w:i/>
            <w:lang w:val="fr-CA"/>
          </w:rPr>
          <w:t>La cause en bref</w:t>
        </w:r>
      </w:hyperlink>
      <w:r w:rsidR="000C4D46" w:rsidRPr="005D332C">
        <w:rPr>
          <w:lang w:val="fr-CA"/>
        </w:rPr>
        <w:t>.</w:t>
      </w:r>
      <w:r w:rsidR="004D5C4B" w:rsidRPr="005D332C">
        <w:rPr>
          <w:lang w:val="fr-CA"/>
        </w:rPr>
        <w:t xml:space="preserve"> La Cour s’est aussi prononcée sur les demandes d’autorisation suivantes, et a ordonné une nouvelle audition.</w:t>
      </w:r>
    </w:p>
    <w:p w:rsidR="005B47C3" w:rsidRPr="005D332C" w:rsidRDefault="005B47C3" w:rsidP="000C4D46">
      <w:pPr>
        <w:tabs>
          <w:tab w:val="left" w:pos="720"/>
          <w:tab w:val="left" w:pos="1296"/>
          <w:tab w:val="left" w:pos="2160"/>
          <w:tab w:val="left" w:pos="2880"/>
          <w:tab w:val="left" w:pos="4320"/>
          <w:tab w:val="left" w:pos="10224"/>
          <w:tab w:val="left" w:pos="11376"/>
        </w:tabs>
        <w:jc w:val="both"/>
        <w:rPr>
          <w:szCs w:val="24"/>
          <w:lang w:val="fr-CA"/>
        </w:rPr>
      </w:pPr>
    </w:p>
    <w:p w:rsidR="000C4D46" w:rsidRPr="005D332C" w:rsidRDefault="000C4D46" w:rsidP="000C4D46">
      <w:pPr>
        <w:tabs>
          <w:tab w:val="left" w:pos="720"/>
          <w:tab w:val="left" w:pos="1296"/>
          <w:tab w:val="left" w:pos="2160"/>
          <w:tab w:val="left" w:pos="2880"/>
          <w:tab w:val="left" w:pos="4320"/>
          <w:tab w:val="left" w:pos="10224"/>
          <w:tab w:val="left" w:pos="11376"/>
        </w:tabs>
        <w:jc w:val="both"/>
        <w:rPr>
          <w:szCs w:val="24"/>
          <w:lang w:val="fr-CA"/>
        </w:rPr>
      </w:pPr>
    </w:p>
    <w:p w:rsidR="00A96187" w:rsidRPr="005D332C" w:rsidRDefault="00A96187" w:rsidP="00A96187">
      <w:pPr>
        <w:outlineLvl w:val="0"/>
        <w:rPr>
          <w:b/>
          <w:szCs w:val="24"/>
          <w:lang w:val="fr-CA"/>
        </w:rPr>
      </w:pPr>
      <w:r w:rsidRPr="005D332C">
        <w:rPr>
          <w:b/>
          <w:szCs w:val="24"/>
          <w:lang w:val="fr-CA"/>
        </w:rPr>
        <w:t>APPEL</w:t>
      </w:r>
    </w:p>
    <w:p w:rsidR="00A96187" w:rsidRPr="005D332C" w:rsidRDefault="00A96187" w:rsidP="000C4D46">
      <w:pPr>
        <w:tabs>
          <w:tab w:val="left" w:pos="720"/>
          <w:tab w:val="left" w:pos="1296"/>
          <w:tab w:val="left" w:pos="2160"/>
          <w:tab w:val="left" w:pos="2880"/>
          <w:tab w:val="left" w:pos="4320"/>
          <w:tab w:val="left" w:pos="10224"/>
          <w:tab w:val="left" w:pos="11376"/>
        </w:tabs>
        <w:jc w:val="both"/>
        <w:rPr>
          <w:szCs w:val="24"/>
          <w:lang w:val="fr-CA"/>
        </w:rPr>
      </w:pPr>
    </w:p>
    <w:p w:rsidR="00A17C7B" w:rsidRPr="005D332C" w:rsidRDefault="001443B7" w:rsidP="001443B7">
      <w:pPr>
        <w:ind w:left="1440" w:hanging="1440"/>
        <w:jc w:val="both"/>
        <w:rPr>
          <w:rFonts w:eastAsiaTheme="minorHAnsi" w:cstheme="minorBidi"/>
          <w:sz w:val="20"/>
          <w:lang w:val="fr-CA"/>
        </w:rPr>
      </w:pPr>
      <w:r w:rsidRPr="005D332C">
        <w:rPr>
          <w:b/>
          <w:sz w:val="20"/>
          <w:lang w:val="fr-CA"/>
        </w:rPr>
        <w:t>38992</w:t>
      </w:r>
      <w:r w:rsidR="00A17C7B" w:rsidRPr="005D332C">
        <w:rPr>
          <w:b/>
          <w:sz w:val="20"/>
        </w:rPr>
        <w:fldChar w:fldCharType="begin"/>
      </w:r>
      <w:r w:rsidR="00A17C7B" w:rsidRPr="005D332C">
        <w:rPr>
          <w:b/>
          <w:sz w:val="20"/>
          <w:lang w:val="fr-CA"/>
        </w:rPr>
        <w:instrText xml:space="preserve"> SEQ CHAPTER \h \r 1</w:instrText>
      </w:r>
      <w:r w:rsidR="00A17C7B" w:rsidRPr="005D332C">
        <w:rPr>
          <w:b/>
          <w:sz w:val="20"/>
        </w:rPr>
        <w:fldChar w:fldCharType="end"/>
      </w:r>
      <w:r w:rsidR="00A17C7B" w:rsidRPr="005D332C">
        <w:rPr>
          <w:color w:val="FF0000"/>
          <w:sz w:val="20"/>
          <w:lang w:val="fr-CA"/>
        </w:rPr>
        <w:tab/>
      </w:r>
      <w:r w:rsidRPr="005D332C">
        <w:rPr>
          <w:rFonts w:eastAsiaTheme="minorHAnsi" w:cstheme="minorBidi"/>
          <w:b/>
          <w:sz w:val="20"/>
          <w:lang w:val="fr-CA"/>
        </w:rPr>
        <w:t xml:space="preserve">Société Radio-Canada </w:t>
      </w:r>
      <w:r w:rsidR="000E3591" w:rsidRPr="005D332C">
        <w:rPr>
          <w:rFonts w:eastAsiaTheme="minorHAnsi" w:cstheme="minorBidi"/>
          <w:b/>
          <w:sz w:val="20"/>
          <w:lang w:val="fr-CA"/>
        </w:rPr>
        <w:t>c</w:t>
      </w:r>
      <w:r w:rsidR="005A667C" w:rsidRPr="005D332C">
        <w:rPr>
          <w:rFonts w:eastAsiaTheme="minorHAnsi" w:cstheme="minorBidi"/>
          <w:b/>
          <w:sz w:val="20"/>
          <w:lang w:val="fr-CA"/>
        </w:rPr>
        <w:t xml:space="preserve">. </w:t>
      </w:r>
      <w:r w:rsidRPr="005D332C">
        <w:rPr>
          <w:rFonts w:eastAsiaTheme="minorHAnsi" w:cstheme="minorBidi"/>
          <w:b/>
          <w:sz w:val="20"/>
          <w:lang w:val="fr-CA"/>
        </w:rPr>
        <w:t>Sa Majesté le Roi, B.B., conjointe de feu M.D., et J.D., en sa qualité d’exécuteur de la succession de feu M.D.</w:t>
      </w:r>
      <w:r w:rsidRPr="005D332C">
        <w:rPr>
          <w:rFonts w:eastAsiaTheme="minorHAnsi" w:cstheme="minorBidi"/>
          <w:b/>
          <w:iCs/>
          <w:sz w:val="20"/>
          <w:lang w:val="fr-CA"/>
        </w:rPr>
        <w:t xml:space="preserve"> - et - </w:t>
      </w:r>
      <w:r w:rsidR="003C5974" w:rsidRPr="005D332C">
        <w:rPr>
          <w:rFonts w:eastAsiaTheme="minorHAnsi" w:cstheme="minorBidi"/>
          <w:b/>
          <w:iCs/>
          <w:sz w:val="20"/>
          <w:lang w:val="fr-CA"/>
        </w:rPr>
        <w:t>Procureur général de l’Ontario, procureur général de la Colombie-Britannique, Centre for Free Expression, Association canadienne des journalistes, Médias d’Info Canada, Guilde canadienne des médias/Syndicat des communications d’Amérique/Canada et Ad Idem/Canadian Media Lawyers Association</w:t>
      </w:r>
      <w:r w:rsidRPr="005D332C">
        <w:rPr>
          <w:rFonts w:eastAsiaTheme="minorHAnsi" w:cstheme="minorBidi"/>
          <w:b/>
          <w:iCs/>
          <w:sz w:val="20"/>
          <w:lang w:val="fr-CA"/>
        </w:rPr>
        <w:t xml:space="preserve"> </w:t>
      </w:r>
      <w:r w:rsidR="00A17C7B" w:rsidRPr="005D332C">
        <w:rPr>
          <w:rFonts w:eastAsiaTheme="minorHAnsi" w:cstheme="minorBidi"/>
          <w:iCs/>
          <w:sz w:val="20"/>
          <w:lang w:val="fr-CA"/>
        </w:rPr>
        <w:t>(</w:t>
      </w:r>
      <w:r w:rsidRPr="005D332C">
        <w:rPr>
          <w:rFonts w:eastAsiaTheme="minorHAnsi" w:cstheme="minorBidi"/>
          <w:iCs/>
          <w:sz w:val="20"/>
          <w:lang w:val="fr-CA"/>
        </w:rPr>
        <w:t>Man</w:t>
      </w:r>
      <w:r w:rsidR="00007D45" w:rsidRPr="005D332C">
        <w:rPr>
          <w:rFonts w:eastAsiaTheme="minorHAnsi" w:cstheme="minorBidi"/>
          <w:iCs/>
          <w:sz w:val="20"/>
          <w:lang w:val="fr-CA"/>
        </w:rPr>
        <w:t>.</w:t>
      </w:r>
      <w:r w:rsidR="003F7D8A" w:rsidRPr="005D332C">
        <w:rPr>
          <w:rFonts w:eastAsiaTheme="minorHAnsi" w:cstheme="minorBidi"/>
          <w:iCs/>
          <w:sz w:val="20"/>
          <w:lang w:val="fr-CA"/>
        </w:rPr>
        <w:t>)</w:t>
      </w:r>
    </w:p>
    <w:p w:rsidR="00A17C7B" w:rsidRPr="005D332C" w:rsidRDefault="00A17C7B" w:rsidP="00A17C7B">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5D332C">
        <w:rPr>
          <w:rFonts w:eastAsiaTheme="minorHAnsi" w:cstheme="minorBidi"/>
          <w:b/>
          <w:sz w:val="20"/>
          <w:lang w:val="fr-CA"/>
        </w:rPr>
        <w:t>202</w:t>
      </w:r>
      <w:r w:rsidR="005A667C" w:rsidRPr="005D332C">
        <w:rPr>
          <w:rFonts w:eastAsiaTheme="minorHAnsi" w:cstheme="minorBidi"/>
          <w:b/>
          <w:sz w:val="20"/>
          <w:lang w:val="fr-CA"/>
        </w:rPr>
        <w:t>3</w:t>
      </w:r>
      <w:r w:rsidRPr="005D332C">
        <w:rPr>
          <w:rFonts w:eastAsiaTheme="minorHAnsi" w:cstheme="minorBidi"/>
          <w:b/>
          <w:sz w:val="20"/>
          <w:lang w:val="fr-CA"/>
        </w:rPr>
        <w:t xml:space="preserve"> CSC </w:t>
      </w:r>
      <w:r w:rsidR="003C35CA" w:rsidRPr="005D332C">
        <w:rPr>
          <w:rFonts w:eastAsiaTheme="minorHAnsi" w:cstheme="minorBidi"/>
          <w:b/>
          <w:sz w:val="20"/>
          <w:lang w:val="fr-CA"/>
        </w:rPr>
        <w:t>27</w:t>
      </w:r>
    </w:p>
    <w:p w:rsidR="00A17C7B" w:rsidRPr="005D332C" w:rsidRDefault="00A17C7B" w:rsidP="00BF2A9D">
      <w:pPr>
        <w:ind w:left="1440" w:hanging="1440"/>
        <w:jc w:val="both"/>
        <w:rPr>
          <w:sz w:val="20"/>
          <w:lang w:val="fr-CA"/>
        </w:rPr>
      </w:pPr>
    </w:p>
    <w:p w:rsidR="00104BEE" w:rsidRPr="005D332C" w:rsidRDefault="00104BEE" w:rsidP="00104BEE">
      <w:pPr>
        <w:ind w:left="1440" w:hanging="1440"/>
        <w:rPr>
          <w:sz w:val="20"/>
          <w:lang w:val="fr-CA"/>
        </w:rPr>
      </w:pPr>
      <w:r w:rsidRPr="005D332C">
        <w:rPr>
          <w:sz w:val="20"/>
          <w:lang w:val="fr-CA"/>
        </w:rPr>
        <w:t>Coram:</w:t>
      </w:r>
      <w:r w:rsidRPr="005D332C">
        <w:rPr>
          <w:sz w:val="20"/>
          <w:lang w:val="fr-CA"/>
        </w:rPr>
        <w:tab/>
      </w:r>
      <w:r w:rsidR="001443B7" w:rsidRPr="005D332C">
        <w:rPr>
          <w:sz w:val="20"/>
          <w:lang w:val="fr-CA"/>
        </w:rPr>
        <w:t>Le juge en chef Wagner et les juges Karakatsanis, Côté, Rowe, Martin, Kasirer et Jamal</w:t>
      </w:r>
    </w:p>
    <w:p w:rsidR="00605BA1" w:rsidRPr="005D332C" w:rsidRDefault="00605BA1" w:rsidP="00DD0FAB">
      <w:pPr>
        <w:jc w:val="both"/>
        <w:rPr>
          <w:sz w:val="20"/>
          <w:lang w:val="fr-CA"/>
        </w:rPr>
      </w:pPr>
    </w:p>
    <w:p w:rsidR="00D60BCA" w:rsidRPr="005D332C" w:rsidRDefault="00D60BCA" w:rsidP="00D60BCA">
      <w:pPr>
        <w:rPr>
          <w:rStyle w:val="SCCSsocChar"/>
          <w:b/>
          <w:i w:val="0"/>
          <w:sz w:val="20"/>
          <w:lang w:val="fr-CA"/>
        </w:rPr>
      </w:pPr>
      <w:r w:rsidRPr="005D332C">
        <w:rPr>
          <w:b/>
          <w:sz w:val="20"/>
          <w:lang w:val="fr-CA"/>
        </w:rPr>
        <w:t>MOTIFS DÉPOSÉS</w:t>
      </w:r>
    </w:p>
    <w:p w:rsidR="00062C6D" w:rsidRPr="005D332C" w:rsidRDefault="00062C6D" w:rsidP="00062C6D">
      <w:pPr>
        <w:ind w:left="1440" w:hanging="1440"/>
        <w:rPr>
          <w:rFonts w:eastAsiaTheme="minorHAnsi" w:cstheme="minorBidi"/>
          <w:sz w:val="20"/>
          <w:lang w:val="fr-CA"/>
        </w:rPr>
      </w:pPr>
    </w:p>
    <w:p w:rsidR="00A96187" w:rsidRPr="005D332C" w:rsidRDefault="007E3A83" w:rsidP="00A96187">
      <w:pPr>
        <w:jc w:val="both"/>
        <w:rPr>
          <w:rFonts w:eastAsiaTheme="minorHAnsi" w:cstheme="minorBidi"/>
          <w:sz w:val="20"/>
          <w:lang w:val="fr-CA"/>
        </w:rPr>
      </w:pPr>
      <w:r>
        <w:rPr>
          <w:sz w:val="20"/>
        </w:rPr>
        <w:pict>
          <v:rect id="_x0000_i1040" style="width:2in;height:1pt" o:hrpct="0" o:hralign="center" o:hrstd="t" o:hrnoshade="t" o:hr="t" fillcolor="black [3213]" stroked="f"/>
        </w:pict>
      </w:r>
    </w:p>
    <w:p w:rsidR="00A96187" w:rsidRPr="005D332C" w:rsidRDefault="00A96187" w:rsidP="00062C6D">
      <w:pPr>
        <w:ind w:left="1440" w:hanging="1440"/>
        <w:rPr>
          <w:rFonts w:eastAsiaTheme="minorHAnsi" w:cstheme="minorBidi"/>
          <w:sz w:val="20"/>
          <w:lang w:val="fr-CA"/>
        </w:rPr>
      </w:pPr>
    </w:p>
    <w:p w:rsidR="00A96187" w:rsidRPr="005D332C" w:rsidRDefault="00A96187" w:rsidP="00062C6D">
      <w:pPr>
        <w:ind w:left="1440" w:hanging="1440"/>
        <w:rPr>
          <w:rFonts w:eastAsiaTheme="minorHAnsi" w:cstheme="minorBidi"/>
          <w:sz w:val="20"/>
          <w:lang w:val="fr-CA"/>
        </w:rPr>
      </w:pPr>
      <w:r w:rsidRPr="005D332C">
        <w:rPr>
          <w:b/>
          <w:bCs/>
          <w:szCs w:val="24"/>
          <w:lang w:val="fr-CA"/>
        </w:rPr>
        <w:t>DEMANDES D’AUTORISATION</w:t>
      </w:r>
    </w:p>
    <w:p w:rsidR="00A96187" w:rsidRPr="005D332C" w:rsidRDefault="00A96187" w:rsidP="00062C6D">
      <w:pPr>
        <w:ind w:left="1440" w:hanging="1440"/>
        <w:rPr>
          <w:rFonts w:eastAsiaTheme="minorHAnsi" w:cstheme="minorBidi"/>
          <w:sz w:val="20"/>
          <w:lang w:val="fr-CA"/>
        </w:rPr>
      </w:pPr>
    </w:p>
    <w:p w:rsidR="00EC63E4" w:rsidRPr="005D332C" w:rsidRDefault="00EC63E4" w:rsidP="00EC63E4">
      <w:pPr>
        <w:jc w:val="both"/>
        <w:rPr>
          <w:b/>
          <w:sz w:val="22"/>
          <w:szCs w:val="22"/>
          <w:lang w:val="fr-CA"/>
        </w:rPr>
      </w:pPr>
      <w:r w:rsidRPr="005D332C">
        <w:rPr>
          <w:b/>
          <w:sz w:val="22"/>
          <w:szCs w:val="22"/>
          <w:lang w:val="fr-CA"/>
        </w:rPr>
        <w:t>ACCORDÉES</w:t>
      </w:r>
    </w:p>
    <w:p w:rsidR="00EC63E4" w:rsidRPr="005D332C" w:rsidRDefault="00EC63E4" w:rsidP="00EC63E4">
      <w:pPr>
        <w:jc w:val="both"/>
        <w:rPr>
          <w:sz w:val="20"/>
          <w:lang w:val="fr-CA"/>
        </w:rPr>
      </w:pPr>
    </w:p>
    <w:p w:rsidR="00062A78" w:rsidRPr="005D332C" w:rsidRDefault="00062A78" w:rsidP="00062A78">
      <w:pPr>
        <w:rPr>
          <w:sz w:val="22"/>
          <w:szCs w:val="22"/>
        </w:rPr>
      </w:pPr>
      <w:r w:rsidRPr="005D332C">
        <w:rPr>
          <w:i/>
          <w:sz w:val="22"/>
          <w:szCs w:val="22"/>
        </w:rPr>
        <w:t>Procureur général de l'Ontario c. Working Families Coalition (Canada) Inc., Patrick Dillon, Peter MacDonald, Association des enseignantes et des enseignants catholiques anglo-ontariens, Fédération des enseignantes et des enseignants de l’élémentaire de l’Ontario, Felipe Pareja, Fédération des enseignantes-enseignants des écoles secondaires de l’Ontario et Leslie Wolfe</w:t>
      </w:r>
      <w:r w:rsidRPr="005D332C">
        <w:rPr>
          <w:sz w:val="22"/>
          <w:szCs w:val="22"/>
        </w:rPr>
        <w:t xml:space="preserve"> (Ont.) (Civile) (Autorisation) </w:t>
      </w:r>
      <w:r w:rsidRPr="005D332C">
        <w:rPr>
          <w:sz w:val="22"/>
          <w:szCs w:val="22"/>
          <w:lang w:val="fr-CA"/>
        </w:rPr>
        <w:t>(</w:t>
      </w:r>
      <w:hyperlink r:id="rId25" w:history="1">
        <w:r w:rsidRPr="005D332C">
          <w:rPr>
            <w:rStyle w:val="Hyperlink"/>
            <w:sz w:val="22"/>
            <w:szCs w:val="22"/>
            <w:lang w:val="fr-CA"/>
          </w:rPr>
          <w:t>40725</w:t>
        </w:r>
      </w:hyperlink>
      <w:r w:rsidRPr="005D332C">
        <w:rPr>
          <w:sz w:val="22"/>
          <w:szCs w:val="22"/>
          <w:lang w:val="fr-CA"/>
        </w:rPr>
        <w:t>)</w:t>
      </w:r>
    </w:p>
    <w:p w:rsidR="00EC63E4" w:rsidRPr="005D332C" w:rsidRDefault="00EC63E4" w:rsidP="00EC63E4">
      <w:pPr>
        <w:widowControl w:val="0"/>
        <w:rPr>
          <w:sz w:val="20"/>
          <w:lang w:val="fr-CA"/>
        </w:rPr>
      </w:pPr>
    </w:p>
    <w:p w:rsidR="00EC63E4" w:rsidRPr="005D332C" w:rsidRDefault="00062A78" w:rsidP="00EC63E4">
      <w:pPr>
        <w:widowControl w:val="0"/>
        <w:jc w:val="both"/>
        <w:rPr>
          <w:sz w:val="20"/>
          <w:lang w:val="fr-CA"/>
        </w:rPr>
      </w:pPr>
      <w:r w:rsidRPr="005D332C">
        <w:rPr>
          <w:sz w:val="20"/>
          <w:lang w:val="fr-CA"/>
        </w:rPr>
        <w:t>La demande d’autorisation d’appel de l’arrêt de la Cour d’appel de l’Ontario, numéros C70197, C70178 et C70212, 2023 ONCA 139, daté du 6 mars 2023, est accueillie.</w:t>
      </w:r>
    </w:p>
    <w:p w:rsidR="00EC63E4" w:rsidRPr="005D332C" w:rsidRDefault="00EC63E4" w:rsidP="00EC63E4">
      <w:pPr>
        <w:widowControl w:val="0"/>
        <w:rPr>
          <w:sz w:val="20"/>
          <w:lang w:val="fr-CA"/>
        </w:rPr>
      </w:pPr>
    </w:p>
    <w:p w:rsidR="00EC63E4" w:rsidRPr="005D332C" w:rsidRDefault="007E3A83" w:rsidP="00EC63E4">
      <w:pPr>
        <w:widowControl w:val="0"/>
        <w:rPr>
          <w:sz w:val="20"/>
          <w:lang w:val="fr-CA"/>
        </w:rPr>
      </w:pPr>
      <w:r>
        <w:rPr>
          <w:sz w:val="20"/>
        </w:rPr>
        <w:pict>
          <v:rect id="_x0000_i1041" style="width:2in;height:1pt" o:hrpct="0" o:hralign="center" o:hrstd="t" o:hrnoshade="t" o:hr="t" fillcolor="black [3213]" stroked="f"/>
        </w:pict>
      </w:r>
    </w:p>
    <w:p w:rsidR="00EC63E4" w:rsidRPr="005D332C" w:rsidRDefault="00EC63E4" w:rsidP="00EC63E4">
      <w:pPr>
        <w:ind w:left="357" w:hanging="357"/>
        <w:rPr>
          <w:sz w:val="20"/>
        </w:rPr>
      </w:pPr>
    </w:p>
    <w:p w:rsidR="00812D31" w:rsidRPr="005D332C" w:rsidRDefault="00812D31" w:rsidP="00812D31">
      <w:pPr>
        <w:pStyle w:val="SCCLsocParty"/>
        <w:jc w:val="left"/>
        <w:rPr>
          <w:i/>
          <w:sz w:val="22"/>
        </w:rPr>
      </w:pPr>
      <w:r w:rsidRPr="005D332C">
        <w:rPr>
          <w:i/>
          <w:sz w:val="22"/>
        </w:rPr>
        <w:t xml:space="preserve">Sanis Health Inc., Shoppers Drug Mart Inc., Sandoz Canada Inc. et Corporation McKesson Canada c. Sa Majesté le Roi du </w:t>
      </w:r>
      <w:r w:rsidR="007E3A83">
        <w:rPr>
          <w:i/>
          <w:sz w:val="22"/>
        </w:rPr>
        <w:t>c</w:t>
      </w:r>
      <w:bookmarkStart w:id="1" w:name="_GoBack"/>
      <w:bookmarkEnd w:id="1"/>
      <w:r w:rsidRPr="005D332C">
        <w:rPr>
          <w:i/>
          <w:sz w:val="22"/>
        </w:rPr>
        <w:t>hef de la province de la Colombie-Britannique</w:t>
      </w:r>
      <w:r w:rsidRPr="005D332C">
        <w:rPr>
          <w:sz w:val="22"/>
        </w:rPr>
        <w:t xml:space="preserve"> (C.-B.) (Civile) (Autorisation) (</w:t>
      </w:r>
      <w:hyperlink r:id="rId26" w:history="1">
        <w:r w:rsidRPr="005D332C">
          <w:rPr>
            <w:rStyle w:val="Hyperlink"/>
            <w:sz w:val="22"/>
          </w:rPr>
          <w:t>40864</w:t>
        </w:r>
      </w:hyperlink>
      <w:r w:rsidRPr="005D332C">
        <w:rPr>
          <w:sz w:val="22"/>
        </w:rPr>
        <w:t>)</w:t>
      </w:r>
    </w:p>
    <w:p w:rsidR="00EC63E4" w:rsidRPr="005D332C" w:rsidRDefault="00EC63E4" w:rsidP="00EC63E4">
      <w:pPr>
        <w:ind w:left="357" w:hanging="357"/>
        <w:rPr>
          <w:sz w:val="20"/>
          <w:lang w:val="fr-CA"/>
        </w:rPr>
      </w:pPr>
    </w:p>
    <w:p w:rsidR="00812D31" w:rsidRPr="005D332C" w:rsidRDefault="00812D31" w:rsidP="00812D31">
      <w:pPr>
        <w:jc w:val="both"/>
        <w:rPr>
          <w:sz w:val="20"/>
          <w:lang w:val="fr-CA"/>
        </w:rPr>
      </w:pPr>
      <w:r w:rsidRPr="005D332C">
        <w:rPr>
          <w:sz w:val="20"/>
          <w:lang w:val="fr-CA"/>
        </w:rPr>
        <w:t>La requête visant à accélérer le traitement de la demande d’autorisation d’appel est rejetée. La demande d’autorisation d’appel de l’arrêt de la Cour d’appel de la Colombie-Britannique (Vancouver), numéros CA48785, CA48786 et CA48790, 2023 BCCA 306, daté du 28 juillet 2023, est accueillie avec dépens selon l’issue de la cause.</w:t>
      </w:r>
    </w:p>
    <w:p w:rsidR="00812D31" w:rsidRPr="005D332C" w:rsidRDefault="00812D31" w:rsidP="00812D31">
      <w:pPr>
        <w:jc w:val="both"/>
        <w:rPr>
          <w:sz w:val="20"/>
          <w:lang w:val="fr-CA"/>
        </w:rPr>
      </w:pPr>
    </w:p>
    <w:p w:rsidR="00EC63E4" w:rsidRPr="005D332C" w:rsidRDefault="00812D31" w:rsidP="00812D31">
      <w:pPr>
        <w:ind w:left="357" w:hanging="357"/>
        <w:jc w:val="both"/>
        <w:rPr>
          <w:sz w:val="20"/>
          <w:lang w:val="fr-CA"/>
        </w:rPr>
      </w:pPr>
      <w:r w:rsidRPr="005D332C">
        <w:rPr>
          <w:sz w:val="20"/>
          <w:lang w:val="fr-CA"/>
        </w:rPr>
        <w:t>Les juges Rowe et Jamal n’ont pas participé au jugement.</w:t>
      </w:r>
    </w:p>
    <w:p w:rsidR="00EC63E4" w:rsidRPr="005D332C" w:rsidRDefault="00EC63E4" w:rsidP="00EC63E4">
      <w:pPr>
        <w:ind w:left="357" w:hanging="357"/>
        <w:rPr>
          <w:sz w:val="20"/>
          <w:lang w:val="fr-CA"/>
        </w:rPr>
      </w:pPr>
    </w:p>
    <w:p w:rsidR="00EC63E4" w:rsidRPr="005D332C" w:rsidRDefault="007E3A83" w:rsidP="00EC63E4">
      <w:pPr>
        <w:jc w:val="both"/>
        <w:rPr>
          <w:sz w:val="20"/>
        </w:rPr>
      </w:pPr>
      <w:r>
        <w:rPr>
          <w:sz w:val="20"/>
        </w:rPr>
        <w:pict>
          <v:rect id="_x0000_i1042" style="width:2in;height:1pt" o:hrpct="0" o:hralign="center" o:hrstd="t" o:hrnoshade="t" o:hr="t" fillcolor="black [3213]" stroked="f"/>
        </w:pict>
      </w:r>
    </w:p>
    <w:p w:rsidR="00EC63E4" w:rsidRPr="005D332C" w:rsidRDefault="00EC63E4" w:rsidP="00EC63E4">
      <w:pPr>
        <w:jc w:val="both"/>
        <w:rPr>
          <w:sz w:val="20"/>
          <w:lang w:val="fr-CA"/>
        </w:rPr>
      </w:pPr>
    </w:p>
    <w:p w:rsidR="00EC63E4" w:rsidRPr="005D332C" w:rsidRDefault="00EC63E4" w:rsidP="00EC63E4">
      <w:pPr>
        <w:jc w:val="both"/>
        <w:rPr>
          <w:b/>
          <w:sz w:val="22"/>
          <w:szCs w:val="22"/>
          <w:lang w:val="fr-CA"/>
        </w:rPr>
      </w:pPr>
      <w:r w:rsidRPr="005D332C">
        <w:rPr>
          <w:b/>
          <w:sz w:val="22"/>
          <w:szCs w:val="22"/>
          <w:lang w:val="fr-CA"/>
        </w:rPr>
        <w:t>REJETÉES</w:t>
      </w:r>
    </w:p>
    <w:p w:rsidR="00EC63E4" w:rsidRPr="005D332C" w:rsidRDefault="00EC63E4" w:rsidP="00EC63E4">
      <w:pPr>
        <w:jc w:val="both"/>
        <w:rPr>
          <w:sz w:val="20"/>
          <w:lang w:val="fr-CA"/>
        </w:rPr>
      </w:pPr>
    </w:p>
    <w:p w:rsidR="00B75459" w:rsidRPr="005D332C" w:rsidRDefault="00B75459" w:rsidP="00B75459">
      <w:pPr>
        <w:tabs>
          <w:tab w:val="left" w:pos="360"/>
        </w:tabs>
        <w:rPr>
          <w:sz w:val="22"/>
          <w:szCs w:val="22"/>
        </w:rPr>
      </w:pPr>
      <w:r w:rsidRPr="005D332C">
        <w:rPr>
          <w:i/>
          <w:sz w:val="22"/>
          <w:szCs w:val="22"/>
        </w:rPr>
        <w:t xml:space="preserve">Dwayne Gordon c. Sa Majesté le Roi </w:t>
      </w:r>
      <w:r w:rsidRPr="005D332C">
        <w:rPr>
          <w:sz w:val="22"/>
          <w:szCs w:val="22"/>
        </w:rPr>
        <w:t xml:space="preserve">(Ont.) (Criminelle) (Autorisation) </w:t>
      </w:r>
      <w:r w:rsidRPr="005D332C">
        <w:rPr>
          <w:sz w:val="22"/>
          <w:szCs w:val="22"/>
          <w:lang w:val="fr-CA"/>
        </w:rPr>
        <w:t>(</w:t>
      </w:r>
      <w:hyperlink r:id="rId27" w:history="1">
        <w:r w:rsidRPr="005D332C">
          <w:rPr>
            <w:rStyle w:val="Hyperlink"/>
            <w:sz w:val="22"/>
            <w:szCs w:val="22"/>
            <w:lang w:val="fr-CA"/>
          </w:rPr>
          <w:t>40571</w:t>
        </w:r>
      </w:hyperlink>
      <w:r w:rsidRPr="005D332C">
        <w:rPr>
          <w:sz w:val="22"/>
          <w:szCs w:val="22"/>
          <w:lang w:val="fr-CA"/>
        </w:rPr>
        <w:t>)</w:t>
      </w:r>
    </w:p>
    <w:p w:rsidR="00EC63E4" w:rsidRPr="005D332C" w:rsidRDefault="00EC63E4" w:rsidP="00EC63E4">
      <w:pPr>
        <w:widowControl w:val="0"/>
        <w:rPr>
          <w:sz w:val="20"/>
          <w:lang w:val="fr-CA"/>
        </w:rPr>
      </w:pPr>
    </w:p>
    <w:p w:rsidR="00EC63E4" w:rsidRPr="005D332C" w:rsidRDefault="00B75459" w:rsidP="00EC63E4">
      <w:pPr>
        <w:widowControl w:val="0"/>
        <w:jc w:val="both"/>
        <w:rPr>
          <w:sz w:val="20"/>
          <w:lang w:val="fr-CA"/>
        </w:rPr>
      </w:pPr>
      <w:r w:rsidRPr="005D332C">
        <w:rPr>
          <w:sz w:val="20"/>
          <w:lang w:val="fr-CA"/>
        </w:rPr>
        <w:t>La demande d’autorisation d’appel de l’arrêt de la Cour d’appel de l’Ontario, numéro C65757, 2022 ONCA 799, daté du 21 novembre 2022, est rejetée.</w:t>
      </w:r>
    </w:p>
    <w:p w:rsidR="00EC63E4" w:rsidRPr="005D332C" w:rsidRDefault="00EC63E4" w:rsidP="00EC63E4">
      <w:pPr>
        <w:widowControl w:val="0"/>
        <w:rPr>
          <w:sz w:val="20"/>
          <w:lang w:val="fr-CA"/>
        </w:rPr>
      </w:pPr>
    </w:p>
    <w:p w:rsidR="00EC63E4" w:rsidRPr="005D332C" w:rsidRDefault="007E3A83" w:rsidP="00EC63E4">
      <w:pPr>
        <w:widowControl w:val="0"/>
        <w:rPr>
          <w:sz w:val="20"/>
          <w:lang w:val="fr-CA"/>
        </w:rPr>
      </w:pPr>
      <w:r>
        <w:rPr>
          <w:sz w:val="20"/>
        </w:rPr>
        <w:pict>
          <v:rect id="_x0000_i1043" style="width:2in;height:1pt" o:hrpct="0" o:hralign="center" o:hrstd="t" o:hrnoshade="t" o:hr="t" fillcolor="black [3213]" stroked="f"/>
        </w:pict>
      </w:r>
    </w:p>
    <w:p w:rsidR="00EC63E4" w:rsidRPr="005D332C" w:rsidRDefault="00EC63E4" w:rsidP="00EC63E4">
      <w:pPr>
        <w:ind w:left="357" w:hanging="357"/>
        <w:rPr>
          <w:sz w:val="20"/>
        </w:rPr>
      </w:pPr>
    </w:p>
    <w:p w:rsidR="00A339F1" w:rsidRPr="005D332C" w:rsidRDefault="00A339F1" w:rsidP="00A339F1">
      <w:pPr>
        <w:tabs>
          <w:tab w:val="left" w:pos="360"/>
        </w:tabs>
        <w:rPr>
          <w:sz w:val="22"/>
          <w:szCs w:val="22"/>
          <w:lang w:val="fr-CA"/>
        </w:rPr>
      </w:pPr>
      <w:r w:rsidRPr="005D332C">
        <w:rPr>
          <w:i/>
          <w:sz w:val="22"/>
          <w:szCs w:val="22"/>
        </w:rPr>
        <w:t xml:space="preserve">Achille Currado c. Sa Majesté le Roi </w:t>
      </w:r>
      <w:r w:rsidRPr="005D332C">
        <w:rPr>
          <w:sz w:val="22"/>
          <w:szCs w:val="22"/>
        </w:rPr>
        <w:t xml:space="preserve">(Ont.) </w:t>
      </w:r>
      <w:r w:rsidRPr="005D332C">
        <w:rPr>
          <w:sz w:val="22"/>
          <w:szCs w:val="22"/>
          <w:lang w:val="fr-CA"/>
        </w:rPr>
        <w:t>(Criminelle) (Autorisation)</w:t>
      </w:r>
      <w:r w:rsidRPr="005D332C">
        <w:rPr>
          <w:sz w:val="22"/>
          <w:szCs w:val="22"/>
        </w:rPr>
        <w:t xml:space="preserve"> </w:t>
      </w:r>
      <w:r w:rsidRPr="005D332C">
        <w:rPr>
          <w:sz w:val="22"/>
          <w:szCs w:val="22"/>
          <w:lang w:val="fr-CA"/>
        </w:rPr>
        <w:t>(</w:t>
      </w:r>
      <w:hyperlink r:id="rId28" w:history="1">
        <w:r w:rsidRPr="005D332C">
          <w:rPr>
            <w:rStyle w:val="Hyperlink"/>
            <w:sz w:val="22"/>
            <w:szCs w:val="22"/>
            <w:lang w:val="fr-CA"/>
          </w:rPr>
          <w:t>40804</w:t>
        </w:r>
      </w:hyperlink>
      <w:r w:rsidRPr="005D332C">
        <w:rPr>
          <w:sz w:val="22"/>
          <w:szCs w:val="22"/>
          <w:lang w:val="fr-CA"/>
        </w:rPr>
        <w:t>)</w:t>
      </w:r>
    </w:p>
    <w:p w:rsidR="00EC63E4" w:rsidRPr="005D332C" w:rsidRDefault="00EC63E4" w:rsidP="00EC63E4">
      <w:pPr>
        <w:ind w:left="357" w:hanging="357"/>
        <w:rPr>
          <w:sz w:val="20"/>
          <w:lang w:val="fr-CA"/>
        </w:rPr>
      </w:pPr>
    </w:p>
    <w:p w:rsidR="003A1A5C" w:rsidRPr="005D332C" w:rsidRDefault="00A339F1" w:rsidP="00A339F1">
      <w:pPr>
        <w:jc w:val="both"/>
        <w:rPr>
          <w:sz w:val="20"/>
          <w:lang w:val="fr-CA"/>
        </w:rPr>
      </w:pPr>
      <w:r w:rsidRPr="005D332C">
        <w:rPr>
          <w:sz w:val="20"/>
          <w:lang w:val="fr-CA"/>
        </w:rPr>
        <w:t>La requête en nomination d’un avocat est rejetée. La requête pour déposer un mémoire volumineux est accueillie. La demande d’autorisation d’appel de l’arrêt de la Cour d’appel de l’Ontario, numéro C69172, 2023 ONCA 274, daté du 25 avril 2023, est rejetée.</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44" style="width:2in;height:1pt" o:hrpct="0" o:hralign="center" o:hrstd="t" o:hrnoshade="t" o:hr="t" fillcolor="black [3213]" stroked="f"/>
        </w:pict>
      </w:r>
    </w:p>
    <w:p w:rsidR="003A1A5C" w:rsidRPr="005D332C" w:rsidRDefault="003A1A5C" w:rsidP="003A1A5C">
      <w:pPr>
        <w:ind w:left="357" w:hanging="357"/>
        <w:rPr>
          <w:sz w:val="20"/>
        </w:rPr>
      </w:pPr>
    </w:p>
    <w:p w:rsidR="000113F4" w:rsidRPr="005D332C" w:rsidRDefault="000113F4" w:rsidP="000113F4">
      <w:pPr>
        <w:tabs>
          <w:tab w:val="left" w:pos="360"/>
        </w:tabs>
        <w:rPr>
          <w:sz w:val="22"/>
          <w:szCs w:val="22"/>
          <w:lang w:val="fr-CA"/>
        </w:rPr>
      </w:pPr>
      <w:r w:rsidRPr="005D332C">
        <w:rPr>
          <w:i/>
          <w:sz w:val="22"/>
          <w:szCs w:val="22"/>
          <w:lang w:val="fr-CA"/>
        </w:rPr>
        <w:t>Les Propriétés Bullion inc. et Stationnement Safeway Canada Ltée c. Ville de Montréal</w:t>
      </w:r>
      <w:r w:rsidRPr="005D332C">
        <w:rPr>
          <w:sz w:val="22"/>
          <w:szCs w:val="22"/>
          <w:lang w:val="fr-CA"/>
        </w:rPr>
        <w:t xml:space="preserve"> (Qc) (Civile) (Autorisation) (</w:t>
      </w:r>
      <w:hyperlink r:id="rId29" w:history="1">
        <w:r w:rsidRPr="005D332C">
          <w:rPr>
            <w:rStyle w:val="Hyperlink"/>
            <w:sz w:val="22"/>
            <w:szCs w:val="22"/>
            <w:lang w:val="fr-CA"/>
          </w:rPr>
          <w:t>40692</w:t>
        </w:r>
      </w:hyperlink>
      <w:r w:rsidRPr="005D332C">
        <w:rPr>
          <w:sz w:val="22"/>
          <w:szCs w:val="22"/>
          <w:lang w:val="fr-CA"/>
        </w:rPr>
        <w:t>)</w:t>
      </w:r>
    </w:p>
    <w:p w:rsidR="003A1A5C" w:rsidRPr="005D332C" w:rsidRDefault="003A1A5C" w:rsidP="003A1A5C">
      <w:pPr>
        <w:ind w:left="357" w:hanging="357"/>
        <w:rPr>
          <w:sz w:val="20"/>
        </w:rPr>
      </w:pPr>
    </w:p>
    <w:p w:rsidR="003A1A5C" w:rsidRPr="005D332C" w:rsidRDefault="000113F4" w:rsidP="000113F4">
      <w:pPr>
        <w:jc w:val="both"/>
        <w:rPr>
          <w:sz w:val="20"/>
        </w:rPr>
      </w:pPr>
      <w:r w:rsidRPr="005D332C">
        <w:rPr>
          <w:sz w:val="20"/>
        </w:rPr>
        <w:t xml:space="preserve">La requête en prorogation du délai pour signifier </w:t>
      </w:r>
      <w:proofErr w:type="gramStart"/>
      <w:r w:rsidRPr="005D332C">
        <w:rPr>
          <w:sz w:val="20"/>
        </w:rPr>
        <w:t>et</w:t>
      </w:r>
      <w:proofErr w:type="gramEnd"/>
      <w:r w:rsidRPr="005D332C">
        <w:rPr>
          <w:sz w:val="20"/>
        </w:rPr>
        <w:t xml:space="preserve"> déposer la demande d’autorisation d’appel est accueillie. La demande d’autorisation d’appel de l’arrêt de la Cour d’appel du Québec (Montréal), numéro 500-09-029111-200, 2022 QCCA 449, daté du 1</w:t>
      </w:r>
      <w:r w:rsidRPr="005D332C">
        <w:rPr>
          <w:sz w:val="20"/>
          <w:vertAlign w:val="superscript"/>
        </w:rPr>
        <w:t>er</w:t>
      </w:r>
      <w:r w:rsidRPr="005D332C">
        <w:rPr>
          <w:sz w:val="20"/>
        </w:rPr>
        <w:t xml:space="preserve"> avril 2022, </w:t>
      </w:r>
      <w:proofErr w:type="gramStart"/>
      <w:r w:rsidRPr="005D332C">
        <w:rPr>
          <w:sz w:val="20"/>
        </w:rPr>
        <w:t>est</w:t>
      </w:r>
      <w:proofErr w:type="gramEnd"/>
      <w:r w:rsidRPr="005D332C">
        <w:rPr>
          <w:sz w:val="20"/>
        </w:rPr>
        <w:t xml:space="preserve"> rejetée.</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45" style="width:2in;height:1pt" o:hrpct="0" o:hralign="center" o:hrstd="t" o:hrnoshade="t" o:hr="t" fillcolor="black [3213]" stroked="f"/>
        </w:pict>
      </w:r>
    </w:p>
    <w:p w:rsidR="003A1A5C" w:rsidRPr="005D332C" w:rsidRDefault="003A1A5C" w:rsidP="003A1A5C">
      <w:pPr>
        <w:ind w:left="357" w:hanging="357"/>
        <w:rPr>
          <w:sz w:val="20"/>
        </w:rPr>
      </w:pPr>
    </w:p>
    <w:p w:rsidR="000113F4" w:rsidRPr="005D332C" w:rsidRDefault="000113F4" w:rsidP="000113F4">
      <w:pPr>
        <w:tabs>
          <w:tab w:val="left" w:pos="360"/>
        </w:tabs>
        <w:rPr>
          <w:sz w:val="22"/>
          <w:szCs w:val="22"/>
        </w:rPr>
      </w:pPr>
      <w:r w:rsidRPr="005D332C">
        <w:rPr>
          <w:i/>
          <w:sz w:val="22"/>
          <w:szCs w:val="22"/>
        </w:rPr>
        <w:t xml:space="preserve">Jamieson Laboratories Ltd. c. Uttra Kumari Krishnan, WN Pharmaceuticals Ltd. </w:t>
      </w:r>
      <w:proofErr w:type="gramStart"/>
      <w:r w:rsidRPr="005D332C">
        <w:rPr>
          <w:i/>
          <w:sz w:val="22"/>
          <w:szCs w:val="22"/>
        </w:rPr>
        <w:t>et</w:t>
      </w:r>
      <w:proofErr w:type="gramEnd"/>
      <w:r w:rsidRPr="005D332C">
        <w:rPr>
          <w:i/>
          <w:sz w:val="22"/>
          <w:szCs w:val="22"/>
        </w:rPr>
        <w:t xml:space="preserve"> Natural Factors Nutritional Products Limited</w:t>
      </w:r>
      <w:r w:rsidRPr="005D332C">
        <w:rPr>
          <w:sz w:val="22"/>
          <w:szCs w:val="22"/>
        </w:rPr>
        <w:t xml:space="preserve"> (C.-B.) (Civile) (Autorisation) </w:t>
      </w:r>
      <w:r w:rsidRPr="005D332C">
        <w:rPr>
          <w:sz w:val="22"/>
          <w:szCs w:val="22"/>
          <w:lang w:val="fr-CA"/>
        </w:rPr>
        <w:t>(</w:t>
      </w:r>
      <w:hyperlink r:id="rId30" w:history="1">
        <w:r w:rsidRPr="005D332C">
          <w:rPr>
            <w:rStyle w:val="Hyperlink"/>
            <w:sz w:val="22"/>
            <w:szCs w:val="22"/>
            <w:lang w:val="fr-CA"/>
          </w:rPr>
          <w:t>40694</w:t>
        </w:r>
      </w:hyperlink>
      <w:r w:rsidRPr="005D332C">
        <w:rPr>
          <w:sz w:val="22"/>
          <w:szCs w:val="22"/>
          <w:lang w:val="fr-CA"/>
        </w:rPr>
        <w:t>)</w:t>
      </w:r>
    </w:p>
    <w:p w:rsidR="003A1A5C" w:rsidRPr="005D332C" w:rsidRDefault="003A1A5C" w:rsidP="003A1A5C">
      <w:pPr>
        <w:ind w:left="357" w:hanging="357"/>
        <w:rPr>
          <w:sz w:val="20"/>
        </w:rPr>
      </w:pPr>
    </w:p>
    <w:p w:rsidR="003A1A5C" w:rsidRPr="005D332C" w:rsidRDefault="005E7DDB" w:rsidP="005E7DDB">
      <w:pPr>
        <w:jc w:val="both"/>
        <w:rPr>
          <w:sz w:val="20"/>
        </w:rPr>
      </w:pPr>
      <w:r w:rsidRPr="005D332C">
        <w:rPr>
          <w:sz w:val="20"/>
          <w:lang w:val="fr-CA"/>
        </w:rPr>
        <w:t>La demande d’autorisation d’appel de l’arrêt de la Cour d’appel de la Colombie-Britannique (Vancouver), numéro CA47923, 2023 BCCA 72, daté du 15 février 2023, est rejetée avec dépens en faveur d’Uttra Kumari Krishnan.</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46" style="width:2in;height:1pt" o:hrpct="0" o:hralign="center" o:hrstd="t" o:hrnoshade="t" o:hr="t" fillcolor="black [3213]" stroked="f"/>
        </w:pict>
      </w:r>
    </w:p>
    <w:p w:rsidR="003A1A5C" w:rsidRPr="005D332C" w:rsidRDefault="003A1A5C" w:rsidP="003A1A5C">
      <w:pPr>
        <w:ind w:left="357" w:hanging="357"/>
        <w:rPr>
          <w:sz w:val="20"/>
        </w:rPr>
      </w:pPr>
    </w:p>
    <w:p w:rsidR="006524B2" w:rsidRPr="005D332C" w:rsidRDefault="006524B2" w:rsidP="006524B2">
      <w:pPr>
        <w:tabs>
          <w:tab w:val="left" w:pos="360"/>
        </w:tabs>
        <w:rPr>
          <w:sz w:val="22"/>
          <w:szCs w:val="22"/>
        </w:rPr>
      </w:pPr>
      <w:r w:rsidRPr="005D332C">
        <w:rPr>
          <w:i/>
          <w:sz w:val="22"/>
          <w:szCs w:val="22"/>
        </w:rPr>
        <w:t>John David Arbuckle c. Krista Elizabeth Arbuckle</w:t>
      </w:r>
      <w:r w:rsidRPr="005D332C">
        <w:rPr>
          <w:sz w:val="22"/>
          <w:szCs w:val="22"/>
        </w:rPr>
        <w:t xml:space="preserve"> (Ont.) (Civile) (Autorisation) </w:t>
      </w:r>
      <w:r w:rsidRPr="005D332C">
        <w:rPr>
          <w:sz w:val="22"/>
          <w:szCs w:val="22"/>
          <w:lang w:val="fr-CA"/>
        </w:rPr>
        <w:t>(</w:t>
      </w:r>
      <w:hyperlink r:id="rId31" w:history="1">
        <w:r w:rsidRPr="005D332C">
          <w:rPr>
            <w:rStyle w:val="Hyperlink"/>
            <w:sz w:val="22"/>
            <w:szCs w:val="22"/>
            <w:lang w:val="fr-CA"/>
          </w:rPr>
          <w:t>40678</w:t>
        </w:r>
      </w:hyperlink>
      <w:r w:rsidRPr="005D332C">
        <w:rPr>
          <w:sz w:val="22"/>
          <w:szCs w:val="22"/>
          <w:lang w:val="fr-CA"/>
        </w:rPr>
        <w:t>)</w:t>
      </w:r>
    </w:p>
    <w:p w:rsidR="003A1A5C" w:rsidRPr="005D332C" w:rsidRDefault="003A1A5C" w:rsidP="003A1A5C">
      <w:pPr>
        <w:ind w:left="357" w:hanging="357"/>
        <w:rPr>
          <w:sz w:val="20"/>
        </w:rPr>
      </w:pPr>
    </w:p>
    <w:p w:rsidR="003A1A5C" w:rsidRPr="005D332C" w:rsidRDefault="006524B2" w:rsidP="006524B2">
      <w:pPr>
        <w:rPr>
          <w:sz w:val="20"/>
        </w:rPr>
      </w:pPr>
      <w:r w:rsidRPr="005D332C">
        <w:rPr>
          <w:sz w:val="20"/>
          <w:lang w:val="fr-CA"/>
        </w:rPr>
        <w:t>La demande d’autorisation d’appel de l’arrêt de la Cour d’appel de l’Ontario, numéro COA-22-CV-0171, 2023 ONCA 80, daté du 7 février 2023, est rejetée avec dépens.</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47" style="width:2in;height:1pt" o:hrpct="0" o:hralign="center" o:hrstd="t" o:hrnoshade="t" o:hr="t" fillcolor="black [3213]" stroked="f"/>
        </w:pict>
      </w:r>
    </w:p>
    <w:p w:rsidR="003A1A5C" w:rsidRPr="005D332C" w:rsidRDefault="003A1A5C" w:rsidP="003A1A5C">
      <w:pPr>
        <w:ind w:left="357" w:hanging="357"/>
        <w:rPr>
          <w:sz w:val="20"/>
        </w:rPr>
      </w:pPr>
    </w:p>
    <w:p w:rsidR="00140BF4" w:rsidRPr="005D332C" w:rsidRDefault="00140BF4" w:rsidP="00140BF4">
      <w:pPr>
        <w:tabs>
          <w:tab w:val="left" w:pos="360"/>
        </w:tabs>
        <w:rPr>
          <w:sz w:val="22"/>
          <w:szCs w:val="22"/>
        </w:rPr>
      </w:pPr>
      <w:r w:rsidRPr="005D332C">
        <w:rPr>
          <w:i/>
          <w:sz w:val="22"/>
          <w:szCs w:val="22"/>
        </w:rPr>
        <w:t xml:space="preserve">Ackroyd LLP, William L. McElhanney </w:t>
      </w:r>
      <w:proofErr w:type="gramStart"/>
      <w:r w:rsidRPr="005D332C">
        <w:rPr>
          <w:i/>
          <w:sz w:val="22"/>
          <w:szCs w:val="22"/>
        </w:rPr>
        <w:t>et</w:t>
      </w:r>
      <w:proofErr w:type="gramEnd"/>
      <w:r w:rsidRPr="005D332C">
        <w:rPr>
          <w:i/>
          <w:sz w:val="22"/>
          <w:szCs w:val="22"/>
        </w:rPr>
        <w:t xml:space="preserve"> Penny Frederiksen c. Aseniwuche Winewak Nation of Canada, a Fellowship of Aboriginal People</w:t>
      </w:r>
      <w:r w:rsidRPr="005D332C">
        <w:rPr>
          <w:sz w:val="22"/>
          <w:szCs w:val="22"/>
        </w:rPr>
        <w:t xml:space="preserve"> (Alb.) (Civile) (Autorisation) </w:t>
      </w:r>
      <w:r w:rsidRPr="005D332C">
        <w:rPr>
          <w:sz w:val="22"/>
          <w:szCs w:val="22"/>
          <w:lang w:val="fr-CA"/>
        </w:rPr>
        <w:t>(</w:t>
      </w:r>
      <w:hyperlink r:id="rId32" w:history="1">
        <w:r w:rsidRPr="005D332C">
          <w:rPr>
            <w:rStyle w:val="Hyperlink"/>
            <w:sz w:val="22"/>
            <w:szCs w:val="22"/>
            <w:lang w:val="fr-CA"/>
          </w:rPr>
          <w:t>40700</w:t>
        </w:r>
      </w:hyperlink>
      <w:r w:rsidRPr="005D332C">
        <w:rPr>
          <w:sz w:val="22"/>
          <w:szCs w:val="22"/>
          <w:lang w:val="fr-CA"/>
        </w:rPr>
        <w:t>)</w:t>
      </w:r>
    </w:p>
    <w:p w:rsidR="003A1A5C" w:rsidRPr="005D332C" w:rsidRDefault="003A1A5C" w:rsidP="003A1A5C">
      <w:pPr>
        <w:ind w:left="357" w:hanging="357"/>
        <w:rPr>
          <w:sz w:val="20"/>
        </w:rPr>
      </w:pPr>
    </w:p>
    <w:p w:rsidR="00140BF4" w:rsidRPr="005D332C" w:rsidRDefault="00140BF4" w:rsidP="00140BF4">
      <w:pPr>
        <w:jc w:val="both"/>
        <w:rPr>
          <w:sz w:val="20"/>
          <w:lang w:val="fr-CA"/>
        </w:rPr>
      </w:pPr>
      <w:r w:rsidRPr="005D332C">
        <w:rPr>
          <w:sz w:val="20"/>
          <w:lang w:val="fr-CA"/>
        </w:rPr>
        <w:t xml:space="preserve">La demande d’autorisation d’appel de l’arrêt de la Cour d’appel de l’Alberta (Edmonton), numéro 2103-0228AC, 2023 ABCA 60, daté du 22 février 2023, est rejetée avec dépens. </w:t>
      </w:r>
    </w:p>
    <w:p w:rsidR="00140BF4" w:rsidRPr="005D332C" w:rsidRDefault="00140BF4" w:rsidP="00140BF4">
      <w:pPr>
        <w:jc w:val="both"/>
        <w:rPr>
          <w:sz w:val="20"/>
          <w:lang w:val="fr-CA"/>
        </w:rPr>
      </w:pPr>
    </w:p>
    <w:p w:rsidR="003A1A5C" w:rsidRPr="005D332C" w:rsidRDefault="00140BF4" w:rsidP="00140BF4">
      <w:pPr>
        <w:ind w:left="357" w:hanging="357"/>
        <w:jc w:val="both"/>
        <w:rPr>
          <w:sz w:val="20"/>
        </w:rPr>
      </w:pPr>
      <w:r w:rsidRPr="005D332C">
        <w:rPr>
          <w:sz w:val="20"/>
          <w:lang w:val="fr-CA"/>
        </w:rPr>
        <w:t>Le juge Jamal n’a pas participé au jugement.</w:t>
      </w:r>
    </w:p>
    <w:p w:rsidR="003A1A5C" w:rsidRPr="005D332C" w:rsidRDefault="003A1A5C" w:rsidP="003A1A5C">
      <w:pPr>
        <w:ind w:left="357" w:hanging="357"/>
        <w:rPr>
          <w:sz w:val="20"/>
        </w:rPr>
      </w:pPr>
    </w:p>
    <w:p w:rsidR="003A1A5C" w:rsidRPr="005D332C" w:rsidRDefault="007E3A83" w:rsidP="003A1A5C">
      <w:pPr>
        <w:rPr>
          <w:sz w:val="20"/>
        </w:rPr>
      </w:pPr>
      <w:r>
        <w:rPr>
          <w:sz w:val="20"/>
        </w:rPr>
        <w:pict>
          <v:rect id="_x0000_i1048" style="width:2in;height:1pt" o:hrpct="0" o:hralign="center" o:hrstd="t" o:hrnoshade="t" o:hr="t" fillcolor="black [3213]" stroked="f"/>
        </w:pict>
      </w:r>
    </w:p>
    <w:p w:rsidR="003A1A5C" w:rsidRPr="005D332C" w:rsidRDefault="003A1A5C" w:rsidP="003A1A5C">
      <w:pPr>
        <w:ind w:left="357" w:hanging="357"/>
        <w:rPr>
          <w:sz w:val="20"/>
        </w:rPr>
      </w:pPr>
    </w:p>
    <w:p w:rsidR="00253F01" w:rsidRPr="005D332C" w:rsidRDefault="00253F01" w:rsidP="00253F01">
      <w:pPr>
        <w:tabs>
          <w:tab w:val="left" w:pos="360"/>
        </w:tabs>
        <w:rPr>
          <w:sz w:val="22"/>
          <w:szCs w:val="22"/>
          <w:lang w:val="fr-CA"/>
        </w:rPr>
      </w:pPr>
      <w:r w:rsidRPr="005D332C">
        <w:rPr>
          <w:i/>
          <w:sz w:val="22"/>
          <w:szCs w:val="22"/>
          <w:lang w:val="fr-CA"/>
        </w:rPr>
        <w:t xml:space="preserve">Marc Tremblay c. Helen Mpantis, en sa qualité de syndique adjointe de l’Ordre des dentistes du Québec - et - France Gauthier, en sa qualité de secrétaire du Conseil de discipline de l’Ordre des dentistes du Québec, Conseil de discipline de l’Ordre des dentistes du Québec </w:t>
      </w:r>
      <w:r w:rsidRPr="005D332C">
        <w:rPr>
          <w:sz w:val="22"/>
          <w:szCs w:val="22"/>
          <w:lang w:val="fr-CA"/>
        </w:rPr>
        <w:t>(Qc) (Civile) (Autorisation) (</w:t>
      </w:r>
      <w:hyperlink r:id="rId33" w:history="1">
        <w:r w:rsidRPr="005D332C">
          <w:rPr>
            <w:rStyle w:val="Hyperlink"/>
            <w:sz w:val="22"/>
            <w:szCs w:val="22"/>
            <w:lang w:val="fr-CA"/>
          </w:rPr>
          <w:t>40731</w:t>
        </w:r>
      </w:hyperlink>
      <w:r w:rsidRPr="005D332C">
        <w:rPr>
          <w:sz w:val="22"/>
          <w:szCs w:val="22"/>
          <w:lang w:val="fr-CA"/>
        </w:rPr>
        <w:t>)</w:t>
      </w:r>
    </w:p>
    <w:p w:rsidR="003A1A5C" w:rsidRPr="005D332C" w:rsidRDefault="003A1A5C" w:rsidP="00EC63E4">
      <w:pPr>
        <w:ind w:left="357" w:hanging="357"/>
        <w:rPr>
          <w:sz w:val="20"/>
          <w:lang w:val="fr-CA"/>
        </w:rPr>
      </w:pPr>
    </w:p>
    <w:p w:rsidR="003A1A5C" w:rsidRPr="005D332C" w:rsidRDefault="00253F01" w:rsidP="00253F01">
      <w:pPr>
        <w:jc w:val="both"/>
        <w:rPr>
          <w:sz w:val="20"/>
          <w:lang w:val="fr-CA"/>
        </w:rPr>
      </w:pPr>
      <w:r w:rsidRPr="005D332C">
        <w:rPr>
          <w:sz w:val="20"/>
        </w:rPr>
        <w:t xml:space="preserve">La demande d’autorisation d’appel de l’arrêt de la Cour d’appel du Québec (Montréal), numéros 500-09-029877-222 </w:t>
      </w:r>
      <w:proofErr w:type="gramStart"/>
      <w:r w:rsidRPr="005D332C">
        <w:rPr>
          <w:sz w:val="20"/>
        </w:rPr>
        <w:t>et</w:t>
      </w:r>
      <w:proofErr w:type="gramEnd"/>
      <w:r w:rsidRPr="005D332C">
        <w:rPr>
          <w:sz w:val="20"/>
        </w:rPr>
        <w:t xml:space="preserve"> 500-09-029891-223, 2023 QCCA 345, daté du 15 mars 2023, est rejetée avec dépens en faveur de l’intimée.</w:t>
      </w:r>
    </w:p>
    <w:p w:rsidR="00EC63E4" w:rsidRPr="005D332C" w:rsidRDefault="00EC63E4" w:rsidP="00EC63E4">
      <w:pPr>
        <w:ind w:left="357" w:hanging="357"/>
        <w:rPr>
          <w:sz w:val="20"/>
          <w:lang w:val="fr-CA"/>
        </w:rPr>
      </w:pPr>
    </w:p>
    <w:p w:rsidR="00EC63E4" w:rsidRPr="005D332C" w:rsidRDefault="007E3A83" w:rsidP="00EC63E4">
      <w:pPr>
        <w:rPr>
          <w:sz w:val="20"/>
        </w:rPr>
      </w:pPr>
      <w:r>
        <w:rPr>
          <w:sz w:val="20"/>
        </w:rPr>
        <w:pict>
          <v:rect id="_x0000_i1049" style="width:2in;height:1pt" o:hrpct="0" o:hralign="center" o:hrstd="t" o:hrnoshade="t" o:hr="t" fillcolor="black [3213]" stroked="f"/>
        </w:pict>
      </w:r>
    </w:p>
    <w:p w:rsidR="00EC63E4" w:rsidRPr="005D332C" w:rsidRDefault="00EC63E4" w:rsidP="00EC63E4">
      <w:pPr>
        <w:ind w:left="357" w:hanging="357"/>
        <w:rPr>
          <w:sz w:val="20"/>
        </w:rPr>
      </w:pPr>
    </w:p>
    <w:p w:rsidR="005F3BF6" w:rsidRPr="005D332C" w:rsidRDefault="005F3BF6" w:rsidP="005F3BF6">
      <w:pPr>
        <w:rPr>
          <w:sz w:val="22"/>
          <w:szCs w:val="22"/>
          <w:lang w:val="fr-CA"/>
        </w:rPr>
      </w:pPr>
      <w:r w:rsidRPr="005D332C">
        <w:rPr>
          <w:i/>
          <w:sz w:val="22"/>
          <w:szCs w:val="22"/>
          <w:lang w:val="fr-CA"/>
        </w:rPr>
        <w:t>Denso International America, Inc., Denso Sales Canada, Inc., Toyota Canada Inc., Honda Canada Inc. et Subaru Canada Inc. c. Leslie Hand</w:t>
      </w:r>
      <w:r w:rsidRPr="005D332C">
        <w:rPr>
          <w:sz w:val="22"/>
          <w:szCs w:val="22"/>
          <w:lang w:val="fr-CA"/>
        </w:rPr>
        <w:t xml:space="preserve"> (Qc) (Civile) (Autorisation) (</w:t>
      </w:r>
      <w:hyperlink r:id="rId34" w:history="1">
        <w:r w:rsidRPr="005D332C">
          <w:rPr>
            <w:rStyle w:val="Hyperlink"/>
            <w:sz w:val="22"/>
            <w:szCs w:val="22"/>
            <w:lang w:val="fr-CA"/>
          </w:rPr>
          <w:t>40802</w:t>
        </w:r>
      </w:hyperlink>
      <w:r w:rsidRPr="005D332C">
        <w:rPr>
          <w:sz w:val="22"/>
          <w:szCs w:val="22"/>
          <w:lang w:val="fr-CA"/>
        </w:rPr>
        <w:t>)</w:t>
      </w:r>
    </w:p>
    <w:p w:rsidR="00EC63E4" w:rsidRPr="005D332C" w:rsidRDefault="00EC63E4" w:rsidP="00EC63E4">
      <w:pPr>
        <w:ind w:left="357" w:hanging="357"/>
        <w:rPr>
          <w:sz w:val="20"/>
          <w:lang w:val="fr-CA"/>
        </w:rPr>
      </w:pPr>
    </w:p>
    <w:p w:rsidR="00EC63E4" w:rsidRPr="005D332C" w:rsidRDefault="005F3BF6" w:rsidP="005F3BF6">
      <w:pPr>
        <w:jc w:val="both"/>
        <w:rPr>
          <w:sz w:val="20"/>
          <w:lang w:val="fr-CA"/>
        </w:rPr>
      </w:pPr>
      <w:r w:rsidRPr="005D332C">
        <w:rPr>
          <w:sz w:val="20"/>
          <w:lang w:val="fr-CA"/>
        </w:rPr>
        <w:lastRenderedPageBreak/>
        <w:t>La demande d’autorisation d’appel de l’arrêt de la Cour d’appel du Québec (Montréal), numéro 500-09-029714-219, 2023 QCCA 546, daté du 28 avril 2023, est rejetée.</w:t>
      </w:r>
    </w:p>
    <w:p w:rsidR="00EC63E4" w:rsidRPr="005D332C" w:rsidRDefault="00EC63E4" w:rsidP="00EC63E4">
      <w:pPr>
        <w:ind w:left="357" w:hanging="357"/>
        <w:rPr>
          <w:sz w:val="20"/>
          <w:lang w:val="fr-CA"/>
        </w:rPr>
      </w:pPr>
    </w:p>
    <w:p w:rsidR="00EC63E4" w:rsidRPr="005D332C" w:rsidRDefault="007E3A83" w:rsidP="00EC63E4">
      <w:pPr>
        <w:rPr>
          <w:sz w:val="20"/>
        </w:rPr>
      </w:pPr>
      <w:r>
        <w:rPr>
          <w:sz w:val="20"/>
        </w:rPr>
        <w:pict>
          <v:rect id="_x0000_i1050" style="width:2in;height:1pt" o:hrpct="0" o:hralign="center" o:hrstd="t" o:hrnoshade="t" o:hr="t" fillcolor="black [3213]" stroked="f"/>
        </w:pict>
      </w:r>
    </w:p>
    <w:p w:rsidR="00EC63E4" w:rsidRPr="005D332C" w:rsidRDefault="00EC63E4" w:rsidP="00EC63E4">
      <w:pPr>
        <w:ind w:left="357" w:hanging="357"/>
        <w:rPr>
          <w:sz w:val="20"/>
        </w:rPr>
      </w:pPr>
    </w:p>
    <w:p w:rsidR="00794E33" w:rsidRPr="005D332C" w:rsidRDefault="00794E33" w:rsidP="00794E33">
      <w:pPr>
        <w:rPr>
          <w:sz w:val="22"/>
          <w:szCs w:val="22"/>
        </w:rPr>
      </w:pPr>
      <w:r w:rsidRPr="005D332C">
        <w:rPr>
          <w:i/>
          <w:sz w:val="22"/>
          <w:szCs w:val="22"/>
        </w:rPr>
        <w:t xml:space="preserve">Nicholas Wong c. Sa Majesté le Roi </w:t>
      </w:r>
      <w:r w:rsidRPr="005D332C">
        <w:rPr>
          <w:sz w:val="22"/>
          <w:szCs w:val="22"/>
        </w:rPr>
        <w:t xml:space="preserve">(Ont.) (Criminelle) (Autorisation) </w:t>
      </w:r>
      <w:r w:rsidRPr="005D332C">
        <w:rPr>
          <w:sz w:val="22"/>
          <w:szCs w:val="22"/>
          <w:lang w:val="fr-CA"/>
        </w:rPr>
        <w:t>(</w:t>
      </w:r>
      <w:hyperlink r:id="rId35" w:history="1">
        <w:r w:rsidRPr="005D332C">
          <w:rPr>
            <w:rStyle w:val="Hyperlink"/>
            <w:sz w:val="22"/>
            <w:szCs w:val="22"/>
            <w:lang w:val="fr-CA"/>
          </w:rPr>
          <w:t>40837</w:t>
        </w:r>
      </w:hyperlink>
      <w:r w:rsidRPr="005D332C">
        <w:rPr>
          <w:sz w:val="22"/>
          <w:szCs w:val="22"/>
          <w:lang w:val="fr-CA"/>
        </w:rPr>
        <w:t>)</w:t>
      </w:r>
    </w:p>
    <w:p w:rsidR="00EC63E4" w:rsidRPr="005D332C" w:rsidRDefault="00EC63E4" w:rsidP="00EC63E4">
      <w:pPr>
        <w:ind w:left="357" w:hanging="357"/>
        <w:rPr>
          <w:sz w:val="20"/>
          <w:lang w:val="fr-CA"/>
        </w:rPr>
      </w:pPr>
    </w:p>
    <w:p w:rsidR="003A1A5C" w:rsidRPr="005D332C" w:rsidRDefault="00794E33" w:rsidP="00794E33">
      <w:pPr>
        <w:jc w:val="both"/>
        <w:rPr>
          <w:sz w:val="20"/>
          <w:lang w:val="fr-CA"/>
        </w:rPr>
      </w:pPr>
      <w:r w:rsidRPr="005D332C">
        <w:rPr>
          <w:sz w:val="20"/>
          <w:lang w:val="fr-CA"/>
        </w:rPr>
        <w:t>La requête en prorogation du délai pour signifier et de déposer de la demande d’autorisation d’appel est accueillie. La demande d’autorisation d’appel de l’arrêt de la Cour d’appel de l’Ontario, C63772, numéro 2023 ONCA 118, daté du 23 février 2023, est rejetée.</w:t>
      </w:r>
    </w:p>
    <w:p w:rsidR="00EC63E4" w:rsidRPr="005D332C" w:rsidRDefault="00EC63E4" w:rsidP="00EC63E4">
      <w:pPr>
        <w:ind w:left="357" w:hanging="357"/>
        <w:rPr>
          <w:sz w:val="20"/>
          <w:lang w:val="fr-CA"/>
        </w:rPr>
      </w:pPr>
    </w:p>
    <w:p w:rsidR="00EC63E4" w:rsidRPr="005D332C" w:rsidRDefault="007E3A83" w:rsidP="00EC63E4">
      <w:pPr>
        <w:rPr>
          <w:sz w:val="20"/>
        </w:rPr>
      </w:pPr>
      <w:r>
        <w:rPr>
          <w:sz w:val="20"/>
        </w:rPr>
        <w:pict>
          <v:rect id="_x0000_i1051" style="width:2in;height:1pt" o:hrpct="0" o:hralign="center" o:hrstd="t" o:hrnoshade="t" o:hr="t" fillcolor="black [3213]" stroked="f"/>
        </w:pict>
      </w:r>
    </w:p>
    <w:p w:rsidR="00EC63E4" w:rsidRPr="005D332C" w:rsidRDefault="00EC63E4" w:rsidP="00EC63E4">
      <w:pPr>
        <w:ind w:left="357" w:hanging="357"/>
        <w:rPr>
          <w:sz w:val="20"/>
        </w:rPr>
      </w:pPr>
    </w:p>
    <w:p w:rsidR="001B5317" w:rsidRPr="005D332C" w:rsidRDefault="001B5317" w:rsidP="001B5317">
      <w:pPr>
        <w:rPr>
          <w:sz w:val="22"/>
          <w:szCs w:val="22"/>
        </w:rPr>
      </w:pPr>
      <w:r w:rsidRPr="005D332C">
        <w:rPr>
          <w:i/>
          <w:sz w:val="22"/>
          <w:szCs w:val="22"/>
        </w:rPr>
        <w:t xml:space="preserve">Rana Dutton c. Shandi Schwab, Insurance Corporation of British Columbia </w:t>
      </w:r>
      <w:proofErr w:type="gramStart"/>
      <w:r w:rsidRPr="005D332C">
        <w:rPr>
          <w:i/>
          <w:sz w:val="22"/>
          <w:szCs w:val="22"/>
        </w:rPr>
        <w:t>et</w:t>
      </w:r>
      <w:proofErr w:type="gramEnd"/>
      <w:r w:rsidRPr="005D332C">
        <w:rPr>
          <w:i/>
          <w:sz w:val="22"/>
          <w:szCs w:val="22"/>
        </w:rPr>
        <w:t xml:space="preserve"> John Doe </w:t>
      </w:r>
      <w:r w:rsidRPr="005D332C">
        <w:rPr>
          <w:sz w:val="22"/>
          <w:szCs w:val="22"/>
        </w:rPr>
        <w:t xml:space="preserve">(C.-B.) (Civile) (Autorisation) </w:t>
      </w:r>
      <w:r w:rsidRPr="005D332C">
        <w:rPr>
          <w:sz w:val="22"/>
          <w:szCs w:val="22"/>
          <w:lang w:val="fr-CA"/>
        </w:rPr>
        <w:t>(</w:t>
      </w:r>
      <w:hyperlink r:id="rId36" w:history="1">
        <w:r w:rsidRPr="005D332C">
          <w:rPr>
            <w:rStyle w:val="Hyperlink"/>
            <w:sz w:val="22"/>
            <w:szCs w:val="22"/>
            <w:lang w:val="fr-CA"/>
          </w:rPr>
          <w:t>40760</w:t>
        </w:r>
      </w:hyperlink>
      <w:r w:rsidRPr="005D332C">
        <w:rPr>
          <w:sz w:val="22"/>
          <w:szCs w:val="22"/>
          <w:lang w:val="fr-CA"/>
        </w:rPr>
        <w:t>)</w:t>
      </w:r>
    </w:p>
    <w:p w:rsidR="00EC63E4" w:rsidRPr="005D332C" w:rsidRDefault="00EC63E4" w:rsidP="00EC63E4">
      <w:pPr>
        <w:ind w:left="357" w:hanging="357"/>
        <w:rPr>
          <w:sz w:val="20"/>
          <w:lang w:val="fr-CA"/>
        </w:rPr>
      </w:pPr>
    </w:p>
    <w:p w:rsidR="003A1A5C" w:rsidRPr="005D332C" w:rsidRDefault="001B5317" w:rsidP="001B5317">
      <w:pPr>
        <w:jc w:val="both"/>
        <w:rPr>
          <w:sz w:val="20"/>
          <w:lang w:val="fr-CA"/>
        </w:rPr>
      </w:pPr>
      <w:r w:rsidRPr="005D332C">
        <w:rPr>
          <w:sz w:val="20"/>
          <w:lang w:val="fr-CA"/>
        </w:rPr>
        <w:t>La demande d’autorisation d’appel de l’arrêt de la Cour d’appel de la Colombie-Britannique (Vancouver), numéro CA47596, 2023 BCCA 161, daté du 6 avril 2023, est rejetée avec dépens.</w:t>
      </w:r>
    </w:p>
    <w:p w:rsidR="00EC63E4" w:rsidRPr="005D332C" w:rsidRDefault="00EC63E4" w:rsidP="00EC63E4">
      <w:pPr>
        <w:ind w:left="357" w:hanging="357"/>
        <w:rPr>
          <w:sz w:val="20"/>
          <w:lang w:val="fr-CA"/>
        </w:rPr>
      </w:pPr>
    </w:p>
    <w:p w:rsidR="00EC63E4" w:rsidRPr="005D332C" w:rsidRDefault="007E3A83" w:rsidP="00EC63E4">
      <w:pPr>
        <w:rPr>
          <w:sz w:val="20"/>
        </w:rPr>
      </w:pPr>
      <w:r>
        <w:rPr>
          <w:sz w:val="20"/>
        </w:rPr>
        <w:pict>
          <v:rect id="_x0000_i1052" style="width:2in;height:1pt" o:hrpct="0" o:hralign="center" o:hrstd="t" o:hrnoshade="t" o:hr="t" fillcolor="black [3213]" stroked="f"/>
        </w:pict>
      </w:r>
    </w:p>
    <w:p w:rsidR="00EC63E4" w:rsidRPr="005D332C" w:rsidRDefault="00EC63E4" w:rsidP="00EC63E4">
      <w:pPr>
        <w:ind w:left="357" w:hanging="357"/>
        <w:rPr>
          <w:sz w:val="20"/>
        </w:rPr>
      </w:pPr>
    </w:p>
    <w:p w:rsidR="0048325E" w:rsidRPr="005D332C" w:rsidRDefault="0048325E" w:rsidP="0048325E">
      <w:pPr>
        <w:pStyle w:val="SCCLsocParty"/>
        <w:jc w:val="left"/>
        <w:rPr>
          <w:i/>
          <w:sz w:val="22"/>
        </w:rPr>
      </w:pPr>
      <w:r w:rsidRPr="005D332C">
        <w:rPr>
          <w:i/>
          <w:sz w:val="22"/>
        </w:rPr>
        <w:t xml:space="preserve">Jeremy King c. Sa Majesté le Roi et Federation of Newfoundland Indians </w:t>
      </w:r>
      <w:r w:rsidRPr="005D332C">
        <w:rPr>
          <w:sz w:val="22"/>
        </w:rPr>
        <w:t>(Féd.) (Civile) (Autorisation) (</w:t>
      </w:r>
      <w:hyperlink r:id="rId37" w:history="1">
        <w:r w:rsidRPr="005D332C">
          <w:rPr>
            <w:rStyle w:val="Hyperlink"/>
            <w:sz w:val="22"/>
          </w:rPr>
          <w:t>40849</w:t>
        </w:r>
      </w:hyperlink>
      <w:r w:rsidRPr="005D332C">
        <w:rPr>
          <w:sz w:val="22"/>
        </w:rPr>
        <w:t>)</w:t>
      </w:r>
    </w:p>
    <w:p w:rsidR="00A96187" w:rsidRPr="005D332C" w:rsidRDefault="00A96187" w:rsidP="00062C6D">
      <w:pPr>
        <w:ind w:left="1440" w:hanging="1440"/>
        <w:rPr>
          <w:rFonts w:eastAsiaTheme="minorHAnsi" w:cstheme="minorBidi"/>
          <w:sz w:val="20"/>
          <w:lang w:val="fr-CA"/>
        </w:rPr>
      </w:pPr>
    </w:p>
    <w:p w:rsidR="00A96187" w:rsidRPr="005D332C" w:rsidRDefault="0048325E" w:rsidP="0048325E">
      <w:pPr>
        <w:jc w:val="both"/>
        <w:rPr>
          <w:rFonts w:eastAsiaTheme="minorHAnsi" w:cstheme="minorBidi"/>
          <w:sz w:val="20"/>
          <w:lang w:val="fr-CA"/>
        </w:rPr>
      </w:pPr>
      <w:r w:rsidRPr="005D332C">
        <w:rPr>
          <w:sz w:val="20"/>
          <w:lang w:val="fr-CA"/>
        </w:rPr>
        <w:t>Toutes les requêtes et les demandes de redressement sont rejetées. La demande d’autorisation d’appel des arrêts de la Cour d’appel fédérale, numéros 22-A-2, 21-A-28 et A-28-22, datés du 27 janvier 2022, est rejetée.</w:t>
      </w:r>
    </w:p>
    <w:p w:rsidR="00A96187" w:rsidRPr="005D332C" w:rsidRDefault="00A96187" w:rsidP="00062C6D">
      <w:pPr>
        <w:ind w:left="1440" w:hanging="1440"/>
        <w:rPr>
          <w:rFonts w:eastAsiaTheme="minorHAnsi" w:cstheme="minorBidi"/>
          <w:sz w:val="20"/>
          <w:lang w:val="fr-CA"/>
        </w:rPr>
      </w:pPr>
    </w:p>
    <w:p w:rsidR="00796D06" w:rsidRPr="005D332C" w:rsidRDefault="007E3A83" w:rsidP="00796D06">
      <w:pPr>
        <w:rPr>
          <w:rFonts w:eastAsiaTheme="minorHAnsi" w:cstheme="minorBidi"/>
          <w:sz w:val="20"/>
          <w:lang w:val="fr-CA"/>
        </w:rPr>
      </w:pPr>
      <w:r>
        <w:rPr>
          <w:sz w:val="20"/>
        </w:rPr>
        <w:pict>
          <v:rect id="_x0000_i1053" style="width:2in;height:1pt" o:hrpct="0" o:hralign="center" o:hrstd="t" o:hrnoshade="t" o:hr="t" fillcolor="black [3213]" stroked="f"/>
        </w:pict>
      </w:r>
    </w:p>
    <w:p w:rsidR="00796D06" w:rsidRPr="005D332C" w:rsidRDefault="00796D06" w:rsidP="00062C6D">
      <w:pPr>
        <w:ind w:left="1440" w:hanging="1440"/>
        <w:rPr>
          <w:rFonts w:eastAsiaTheme="minorHAnsi" w:cstheme="minorBidi"/>
          <w:sz w:val="20"/>
          <w:lang w:val="fr-CA"/>
        </w:rPr>
      </w:pPr>
    </w:p>
    <w:p w:rsidR="00796D06" w:rsidRPr="005D332C" w:rsidRDefault="00796D06" w:rsidP="00796D06">
      <w:pPr>
        <w:widowControl w:val="0"/>
      </w:pPr>
      <w:r w:rsidRPr="005D332C">
        <w:rPr>
          <w:b/>
          <w:bCs/>
          <w:szCs w:val="24"/>
        </w:rPr>
        <w:t>NOUVELLE AUDITION ORDONNÉE</w:t>
      </w:r>
    </w:p>
    <w:p w:rsidR="00796D06" w:rsidRPr="005D332C" w:rsidRDefault="00796D06" w:rsidP="00062C6D">
      <w:pPr>
        <w:ind w:left="1440" w:hanging="1440"/>
        <w:rPr>
          <w:rFonts w:eastAsiaTheme="minorHAnsi" w:cstheme="minorBidi"/>
          <w:sz w:val="20"/>
          <w:lang w:val="fr-CA"/>
        </w:rPr>
      </w:pPr>
    </w:p>
    <w:p w:rsidR="00796D06" w:rsidRPr="005D332C" w:rsidRDefault="00796D06" w:rsidP="00796D06">
      <w:pPr>
        <w:widowControl w:val="0"/>
        <w:rPr>
          <w:sz w:val="20"/>
        </w:rPr>
      </w:pPr>
      <w:r w:rsidRPr="005D332C">
        <w:rPr>
          <w:b/>
          <w:bCs/>
          <w:color w:val="000000"/>
          <w:sz w:val="20"/>
        </w:rPr>
        <w:t xml:space="preserve">Andrei Bykovets c. Sa Majesté le Roi </w:t>
      </w:r>
      <w:r w:rsidRPr="005D332C">
        <w:rPr>
          <w:color w:val="000000"/>
          <w:sz w:val="20"/>
        </w:rPr>
        <w:t xml:space="preserve">(Alb.) </w:t>
      </w:r>
      <w:r w:rsidRPr="005D332C">
        <w:rPr>
          <w:sz w:val="22"/>
        </w:rPr>
        <w:t>(</w:t>
      </w:r>
      <w:hyperlink r:id="rId38" w:history="1">
        <w:r w:rsidRPr="005D332C">
          <w:rPr>
            <w:rStyle w:val="Hyperlink"/>
            <w:sz w:val="22"/>
          </w:rPr>
          <w:t>40269</w:t>
        </w:r>
      </w:hyperlink>
      <w:r w:rsidRPr="005D332C">
        <w:rPr>
          <w:sz w:val="22"/>
        </w:rPr>
        <w:t>)</w:t>
      </w:r>
    </w:p>
    <w:p w:rsidR="003C5974" w:rsidRPr="005D332C" w:rsidRDefault="003C5974" w:rsidP="003C5974">
      <w:pPr>
        <w:ind w:left="1440" w:hanging="1440"/>
        <w:rPr>
          <w:sz w:val="20"/>
          <w:lang w:val="fr-CA"/>
        </w:rPr>
      </w:pPr>
    </w:p>
    <w:p w:rsidR="003C5974" w:rsidRPr="005D332C" w:rsidRDefault="003C5974" w:rsidP="003C5974">
      <w:pPr>
        <w:ind w:left="1440" w:hanging="1440"/>
        <w:rPr>
          <w:sz w:val="20"/>
          <w:lang w:val="fr-CA"/>
        </w:rPr>
      </w:pPr>
      <w:r w:rsidRPr="005D332C">
        <w:rPr>
          <w:sz w:val="20"/>
          <w:lang w:val="fr-CA"/>
        </w:rPr>
        <w:t>Coram:</w:t>
      </w:r>
      <w:r w:rsidRPr="005D332C">
        <w:rPr>
          <w:sz w:val="20"/>
          <w:lang w:val="fr-CA"/>
        </w:rPr>
        <w:tab/>
        <w:t>Le juge en chef Wagner et les juges Karakatsanis, Côté, Brown*, Martin, Jamal et O’Bonsawin</w:t>
      </w:r>
    </w:p>
    <w:p w:rsidR="00796D06" w:rsidRPr="005D332C" w:rsidRDefault="00796D06" w:rsidP="00796D06">
      <w:pPr>
        <w:widowControl w:val="0"/>
        <w:rPr>
          <w:sz w:val="20"/>
        </w:rPr>
      </w:pPr>
    </w:p>
    <w:p w:rsidR="00796D06" w:rsidRPr="005D332C" w:rsidRDefault="00796D06" w:rsidP="005D332C">
      <w:pPr>
        <w:rPr>
          <w:sz w:val="20"/>
        </w:rPr>
      </w:pPr>
      <w:r w:rsidRPr="005D332C">
        <w:rPr>
          <w:sz w:val="20"/>
        </w:rPr>
        <w:t xml:space="preserve">Une nouvelle audition </w:t>
      </w:r>
      <w:r w:rsidR="005D332C" w:rsidRPr="005D332C">
        <w:rPr>
          <w:sz w:val="20"/>
        </w:rPr>
        <w:t xml:space="preserve">de l’appel </w:t>
      </w:r>
      <w:r w:rsidRPr="005D332C">
        <w:rPr>
          <w:sz w:val="20"/>
        </w:rPr>
        <w:t>est ordonnée.</w:t>
      </w:r>
      <w:r w:rsidR="005D332C" w:rsidRPr="005D332C">
        <w:rPr>
          <w:sz w:val="20"/>
        </w:rPr>
        <w:t xml:space="preserve"> La nouvelle audition se déroulera par écrit. La registraire fournira des directives supplémentaires aux parties concernant le déroulement de cette nouvelle audition.</w:t>
      </w:r>
    </w:p>
    <w:p w:rsidR="003C5974" w:rsidRPr="005D332C" w:rsidRDefault="003C5974" w:rsidP="00062C6D">
      <w:pPr>
        <w:ind w:left="1440" w:hanging="1440"/>
        <w:rPr>
          <w:sz w:val="20"/>
        </w:rPr>
      </w:pPr>
    </w:p>
    <w:p w:rsidR="003C5974" w:rsidRPr="005D332C" w:rsidRDefault="003C5974" w:rsidP="00062C6D">
      <w:pPr>
        <w:ind w:left="1440" w:hanging="1440"/>
        <w:rPr>
          <w:rFonts w:eastAsiaTheme="minorHAnsi" w:cstheme="minorBidi"/>
          <w:sz w:val="20"/>
          <w:lang w:val="fr-CA"/>
        </w:rPr>
      </w:pPr>
      <w:r w:rsidRPr="005D332C">
        <w:rPr>
          <w:rFonts w:eastAsiaTheme="minorHAnsi" w:cstheme="minorBidi"/>
          <w:sz w:val="20"/>
          <w:lang w:val="fr-CA"/>
        </w:rPr>
        <w:t>* Le juge Brown n’a pas participé au dispositif final du jugement.</w:t>
      </w:r>
    </w:p>
    <w:p w:rsidR="00796D06" w:rsidRPr="005D332C" w:rsidRDefault="00796D06" w:rsidP="00062C6D">
      <w:pPr>
        <w:ind w:left="1440" w:hanging="1440"/>
        <w:rPr>
          <w:rFonts w:eastAsiaTheme="minorHAnsi" w:cstheme="minorBidi"/>
          <w:sz w:val="20"/>
          <w:lang w:val="fr-CA"/>
        </w:rPr>
      </w:pPr>
    </w:p>
    <w:p w:rsidR="005B47C3" w:rsidRPr="005D332C" w:rsidRDefault="007E3A83" w:rsidP="005B47C3">
      <w:pPr>
        <w:rPr>
          <w:rFonts w:eastAsiaTheme="minorHAnsi" w:cstheme="minorBidi"/>
          <w:sz w:val="20"/>
          <w:lang w:val="fr-CA"/>
        </w:rPr>
      </w:pPr>
      <w:r>
        <w:rPr>
          <w:sz w:val="20"/>
        </w:rPr>
        <w:pict>
          <v:rect id="_x0000_i1054" style="width:2in;height:1pt" o:hrpct="0" o:hralign="center" o:hrstd="t" o:hrnoshade="t" o:hr="t" fillcolor="black [3213]" stroked="f"/>
        </w:pict>
      </w:r>
    </w:p>
    <w:p w:rsidR="00896D93" w:rsidRPr="005D332C" w:rsidRDefault="00896D93" w:rsidP="00733786">
      <w:pPr>
        <w:jc w:val="both"/>
        <w:rPr>
          <w:sz w:val="20"/>
          <w:lang w:val="fr-CA"/>
        </w:rPr>
      </w:pPr>
    </w:p>
    <w:p w:rsidR="003A23F3" w:rsidRPr="005D332C" w:rsidRDefault="003A23F3" w:rsidP="00733786">
      <w:pPr>
        <w:jc w:val="both"/>
        <w:rPr>
          <w:sz w:val="20"/>
          <w:lang w:val="fr-CA"/>
        </w:rPr>
      </w:pPr>
    </w:p>
    <w:p w:rsidR="00824220" w:rsidRPr="005D332C" w:rsidRDefault="00824220" w:rsidP="006C152B">
      <w:pPr>
        <w:ind w:left="360" w:hanging="360"/>
        <w:contextualSpacing/>
        <w:jc w:val="both"/>
        <w:rPr>
          <w:sz w:val="20"/>
        </w:rPr>
      </w:pPr>
    </w:p>
    <w:p w:rsidR="000E3591" w:rsidRPr="005D332C" w:rsidRDefault="000E3591" w:rsidP="000E3591">
      <w:pPr>
        <w:widowControl w:val="0"/>
        <w:outlineLvl w:val="0"/>
      </w:pPr>
      <w:r w:rsidRPr="005D332C">
        <w:t xml:space="preserve">Supreme Court of Canada / Cour suprême du </w:t>
      </w:r>
      <w:proofErr w:type="gramStart"/>
      <w:r w:rsidRPr="005D332C">
        <w:t>Canada :</w:t>
      </w:r>
      <w:proofErr w:type="gramEnd"/>
      <w:r w:rsidRPr="005D332C">
        <w:t xml:space="preserve"> </w:t>
      </w:r>
    </w:p>
    <w:p w:rsidR="000E3591" w:rsidRPr="005D332C" w:rsidRDefault="007E3A83" w:rsidP="000E3591">
      <w:pPr>
        <w:widowControl w:val="0"/>
        <w:outlineLvl w:val="0"/>
      </w:pPr>
      <w:hyperlink r:id="rId39" w:history="1">
        <w:r w:rsidR="000E3591" w:rsidRPr="005D332C">
          <w:rPr>
            <w:rStyle w:val="Hyperlink"/>
          </w:rPr>
          <w:t>Registry-greffe@scc-csc.ca</w:t>
        </w:r>
      </w:hyperlink>
    </w:p>
    <w:p w:rsidR="000E3591" w:rsidRPr="00614699" w:rsidRDefault="000E3591" w:rsidP="000E3591">
      <w:pPr>
        <w:widowControl w:val="0"/>
        <w:outlineLvl w:val="0"/>
      </w:pPr>
      <w:r w:rsidRPr="005D332C">
        <w:t>1-844-365-9662</w:t>
      </w:r>
    </w:p>
    <w:p w:rsidR="000C541E" w:rsidRPr="0057289B" w:rsidRDefault="000C541E" w:rsidP="000E3591">
      <w:pPr>
        <w:widowControl w:val="0"/>
        <w:outlineLvl w:val="0"/>
      </w:pPr>
    </w:p>
    <w:sectPr w:rsidR="000C541E" w:rsidRPr="0057289B" w:rsidSect="007C3E99">
      <w:footerReference w:type="default" r:id="rId4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F8" w:rsidRDefault="009107F8" w:rsidP="0034178A">
      <w:r>
        <w:separator/>
      </w:r>
    </w:p>
  </w:endnote>
  <w:endnote w:type="continuationSeparator" w:id="0">
    <w:p w:rsidR="009107F8" w:rsidRDefault="009107F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F8" w:rsidRDefault="009107F8" w:rsidP="0034178A">
      <w:r>
        <w:separator/>
      </w:r>
    </w:p>
  </w:footnote>
  <w:footnote w:type="continuationSeparator" w:id="0">
    <w:p w:rsidR="009107F8" w:rsidRDefault="009107F8"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EDC"/>
    <w:multiLevelType w:val="hybridMultilevel"/>
    <w:tmpl w:val="F6023C7A"/>
    <w:lvl w:ilvl="0" w:tplc="661A86A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2D3C2E"/>
    <w:multiLevelType w:val="hybridMultilevel"/>
    <w:tmpl w:val="FD682350"/>
    <w:lvl w:ilvl="0" w:tplc="13F8758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6"/>
  </w:num>
  <w:num w:numId="5">
    <w:abstractNumId w:val="29"/>
  </w:num>
  <w:num w:numId="6">
    <w:abstractNumId w:val="22"/>
  </w:num>
  <w:num w:numId="7">
    <w:abstractNumId w:val="3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26"/>
  </w:num>
  <w:num w:numId="13">
    <w:abstractNumId w:val="9"/>
  </w:num>
  <w:num w:numId="14">
    <w:abstractNumId w:val="7"/>
  </w:num>
  <w:num w:numId="15">
    <w:abstractNumId w:val="28"/>
  </w:num>
  <w:num w:numId="16">
    <w:abstractNumId w:val="15"/>
  </w:num>
  <w:num w:numId="17">
    <w:abstractNumId w:val="30"/>
  </w:num>
  <w:num w:numId="18">
    <w:abstractNumId w:val="17"/>
  </w:num>
  <w:num w:numId="19">
    <w:abstractNumId w:val="0"/>
  </w:num>
  <w:num w:numId="20">
    <w:abstractNumId w:val="3"/>
  </w:num>
  <w:num w:numId="21">
    <w:abstractNumId w:val="25"/>
  </w:num>
  <w:num w:numId="22">
    <w:abstractNumId w:val="32"/>
  </w:num>
  <w:num w:numId="23">
    <w:abstractNumId w:val="20"/>
  </w:num>
  <w:num w:numId="24">
    <w:abstractNumId w:val="31"/>
  </w:num>
  <w:num w:numId="25">
    <w:abstractNumId w:val="5"/>
  </w:num>
  <w:num w:numId="26">
    <w:abstractNumId w:val="27"/>
  </w:num>
  <w:num w:numId="27">
    <w:abstractNumId w:val="35"/>
  </w:num>
  <w:num w:numId="28">
    <w:abstractNumId w:val="34"/>
  </w:num>
  <w:num w:numId="29">
    <w:abstractNumId w:val="36"/>
  </w:num>
  <w:num w:numId="30">
    <w:abstractNumId w:val="37"/>
  </w:num>
  <w:num w:numId="31">
    <w:abstractNumId w:val="18"/>
  </w:num>
  <w:num w:numId="32">
    <w:abstractNumId w:val="23"/>
  </w:num>
  <w:num w:numId="33">
    <w:abstractNumId w:val="1"/>
  </w:num>
  <w:num w:numId="34">
    <w:abstractNumId w:val="4"/>
  </w:num>
  <w:num w:numId="35">
    <w:abstractNumId w:val="21"/>
  </w:num>
  <w:num w:numId="36">
    <w:abstractNumId w:val="14"/>
  </w:num>
  <w:num w:numId="37">
    <w:abstractNumId w:val="16"/>
  </w:num>
  <w:num w:numId="38">
    <w:abstractNumId w:val="38"/>
  </w:num>
  <w:num w:numId="39">
    <w:abstractNumId w:val="12"/>
  </w:num>
  <w:num w:numId="40">
    <w:abstractNumId w:val="40"/>
  </w:num>
  <w:num w:numId="41">
    <w:abstractNumId w:val="41"/>
  </w:num>
  <w:num w:numId="42">
    <w:abstractNumId w:val="11"/>
  </w:num>
  <w:num w:numId="43">
    <w:abstractNumId w:val="3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F8"/>
    <w:rsid w:val="00000963"/>
    <w:rsid w:val="00001838"/>
    <w:rsid w:val="000018E3"/>
    <w:rsid w:val="000028E6"/>
    <w:rsid w:val="000029A3"/>
    <w:rsid w:val="00003F34"/>
    <w:rsid w:val="000043C3"/>
    <w:rsid w:val="00006442"/>
    <w:rsid w:val="00006C46"/>
    <w:rsid w:val="00007D45"/>
    <w:rsid w:val="000113F4"/>
    <w:rsid w:val="0001169C"/>
    <w:rsid w:val="000118B0"/>
    <w:rsid w:val="000128A2"/>
    <w:rsid w:val="00012EA7"/>
    <w:rsid w:val="000136CC"/>
    <w:rsid w:val="00013A43"/>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2143"/>
    <w:rsid w:val="00033257"/>
    <w:rsid w:val="00033B10"/>
    <w:rsid w:val="00033D1E"/>
    <w:rsid w:val="00033D28"/>
    <w:rsid w:val="00034A7F"/>
    <w:rsid w:val="000350D2"/>
    <w:rsid w:val="00035790"/>
    <w:rsid w:val="00036753"/>
    <w:rsid w:val="0004043E"/>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A78"/>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4D46"/>
    <w:rsid w:val="000C541E"/>
    <w:rsid w:val="000C67B8"/>
    <w:rsid w:val="000C78FC"/>
    <w:rsid w:val="000C7BA4"/>
    <w:rsid w:val="000C7F2F"/>
    <w:rsid w:val="000D01C7"/>
    <w:rsid w:val="000D3129"/>
    <w:rsid w:val="000D5A59"/>
    <w:rsid w:val="000D6566"/>
    <w:rsid w:val="000E0BAB"/>
    <w:rsid w:val="000E1F2A"/>
    <w:rsid w:val="000E3305"/>
    <w:rsid w:val="000E3591"/>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0BF4"/>
    <w:rsid w:val="00141200"/>
    <w:rsid w:val="00141BC5"/>
    <w:rsid w:val="0014243F"/>
    <w:rsid w:val="00142C72"/>
    <w:rsid w:val="00143DD1"/>
    <w:rsid w:val="00144111"/>
    <w:rsid w:val="001443B7"/>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5317"/>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8D2"/>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3F01"/>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63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276"/>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0D27"/>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3E4"/>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A5C"/>
    <w:rsid w:val="003A1F69"/>
    <w:rsid w:val="003A23F3"/>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35CA"/>
    <w:rsid w:val="003C5974"/>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3F7D8A"/>
    <w:rsid w:val="004000BE"/>
    <w:rsid w:val="0040063B"/>
    <w:rsid w:val="0040101A"/>
    <w:rsid w:val="004026BA"/>
    <w:rsid w:val="00403038"/>
    <w:rsid w:val="00403315"/>
    <w:rsid w:val="00405AD7"/>
    <w:rsid w:val="0040709C"/>
    <w:rsid w:val="0041141D"/>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280E"/>
    <w:rsid w:val="00444072"/>
    <w:rsid w:val="004511AB"/>
    <w:rsid w:val="00451AD0"/>
    <w:rsid w:val="0045235F"/>
    <w:rsid w:val="004533F1"/>
    <w:rsid w:val="00453400"/>
    <w:rsid w:val="00453ABE"/>
    <w:rsid w:val="00453FCE"/>
    <w:rsid w:val="004542A8"/>
    <w:rsid w:val="00455898"/>
    <w:rsid w:val="00455E6F"/>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25E"/>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655"/>
    <w:rsid w:val="004B7D44"/>
    <w:rsid w:val="004B7E2C"/>
    <w:rsid w:val="004C0544"/>
    <w:rsid w:val="004C2585"/>
    <w:rsid w:val="004C281D"/>
    <w:rsid w:val="004C2E9D"/>
    <w:rsid w:val="004C3168"/>
    <w:rsid w:val="004C4513"/>
    <w:rsid w:val="004C4C26"/>
    <w:rsid w:val="004C7FC6"/>
    <w:rsid w:val="004D0704"/>
    <w:rsid w:val="004D16CE"/>
    <w:rsid w:val="004D422A"/>
    <w:rsid w:val="004D5C4B"/>
    <w:rsid w:val="004E020B"/>
    <w:rsid w:val="004E0B2F"/>
    <w:rsid w:val="004E1B3F"/>
    <w:rsid w:val="004E20A7"/>
    <w:rsid w:val="004E33C5"/>
    <w:rsid w:val="004E3524"/>
    <w:rsid w:val="004F0EC9"/>
    <w:rsid w:val="004F1DC6"/>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3DE3"/>
    <w:rsid w:val="00535069"/>
    <w:rsid w:val="00535A60"/>
    <w:rsid w:val="005360E7"/>
    <w:rsid w:val="00542D06"/>
    <w:rsid w:val="00543779"/>
    <w:rsid w:val="00544481"/>
    <w:rsid w:val="00545F3F"/>
    <w:rsid w:val="00546DAD"/>
    <w:rsid w:val="00547C0E"/>
    <w:rsid w:val="005502DA"/>
    <w:rsid w:val="00550A35"/>
    <w:rsid w:val="00550CF9"/>
    <w:rsid w:val="00553032"/>
    <w:rsid w:val="00553DE2"/>
    <w:rsid w:val="005542A1"/>
    <w:rsid w:val="00554EC9"/>
    <w:rsid w:val="00557DCC"/>
    <w:rsid w:val="005617DA"/>
    <w:rsid w:val="00561B18"/>
    <w:rsid w:val="00566706"/>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667C"/>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32C"/>
    <w:rsid w:val="005D3730"/>
    <w:rsid w:val="005D7831"/>
    <w:rsid w:val="005D7DB8"/>
    <w:rsid w:val="005E0EF2"/>
    <w:rsid w:val="005E2F85"/>
    <w:rsid w:val="005E2F89"/>
    <w:rsid w:val="005E45F2"/>
    <w:rsid w:val="005E67A8"/>
    <w:rsid w:val="005E73A1"/>
    <w:rsid w:val="005E75A0"/>
    <w:rsid w:val="005E7A89"/>
    <w:rsid w:val="005E7DDB"/>
    <w:rsid w:val="005F04EB"/>
    <w:rsid w:val="005F27C0"/>
    <w:rsid w:val="005F3BF6"/>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24B2"/>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0EC5"/>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0A57"/>
    <w:rsid w:val="006C152B"/>
    <w:rsid w:val="006C1659"/>
    <w:rsid w:val="006C2011"/>
    <w:rsid w:val="006C4010"/>
    <w:rsid w:val="006C4132"/>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772"/>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2F11"/>
    <w:rsid w:val="00723025"/>
    <w:rsid w:val="00723E7F"/>
    <w:rsid w:val="007240C3"/>
    <w:rsid w:val="007243CC"/>
    <w:rsid w:val="00724899"/>
    <w:rsid w:val="0072546E"/>
    <w:rsid w:val="00725ED5"/>
    <w:rsid w:val="007266F1"/>
    <w:rsid w:val="00726AE0"/>
    <w:rsid w:val="00726E9F"/>
    <w:rsid w:val="007301CB"/>
    <w:rsid w:val="007315EE"/>
    <w:rsid w:val="00733432"/>
    <w:rsid w:val="00733786"/>
    <w:rsid w:val="00733B5F"/>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3F63"/>
    <w:rsid w:val="00794E33"/>
    <w:rsid w:val="00795FC0"/>
    <w:rsid w:val="00796D06"/>
    <w:rsid w:val="007970F8"/>
    <w:rsid w:val="007975AC"/>
    <w:rsid w:val="007A10D6"/>
    <w:rsid w:val="007A14FC"/>
    <w:rsid w:val="007A34D5"/>
    <w:rsid w:val="007A39A9"/>
    <w:rsid w:val="007A5A11"/>
    <w:rsid w:val="007A6F16"/>
    <w:rsid w:val="007A74C6"/>
    <w:rsid w:val="007A7F7F"/>
    <w:rsid w:val="007A7FD6"/>
    <w:rsid w:val="007B03A5"/>
    <w:rsid w:val="007B09DF"/>
    <w:rsid w:val="007B0B4B"/>
    <w:rsid w:val="007B300E"/>
    <w:rsid w:val="007B446B"/>
    <w:rsid w:val="007B4BBC"/>
    <w:rsid w:val="007B567F"/>
    <w:rsid w:val="007B57E8"/>
    <w:rsid w:val="007B5903"/>
    <w:rsid w:val="007B65D4"/>
    <w:rsid w:val="007B6F87"/>
    <w:rsid w:val="007C018C"/>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3A83"/>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2D31"/>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87A"/>
    <w:rsid w:val="00876A08"/>
    <w:rsid w:val="0087734D"/>
    <w:rsid w:val="0087771F"/>
    <w:rsid w:val="00877B13"/>
    <w:rsid w:val="00880EC6"/>
    <w:rsid w:val="00881267"/>
    <w:rsid w:val="008825DB"/>
    <w:rsid w:val="008836A7"/>
    <w:rsid w:val="00883859"/>
    <w:rsid w:val="00883F3F"/>
    <w:rsid w:val="008853EF"/>
    <w:rsid w:val="00885427"/>
    <w:rsid w:val="00890762"/>
    <w:rsid w:val="00890F18"/>
    <w:rsid w:val="0089414D"/>
    <w:rsid w:val="00895364"/>
    <w:rsid w:val="008956B5"/>
    <w:rsid w:val="008967C3"/>
    <w:rsid w:val="00896D93"/>
    <w:rsid w:val="00897578"/>
    <w:rsid w:val="008A1084"/>
    <w:rsid w:val="008A1E0C"/>
    <w:rsid w:val="008A3884"/>
    <w:rsid w:val="008A4ABF"/>
    <w:rsid w:val="008A5E61"/>
    <w:rsid w:val="008A6C13"/>
    <w:rsid w:val="008A6E6C"/>
    <w:rsid w:val="008A7444"/>
    <w:rsid w:val="008A7AD2"/>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00"/>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07F8"/>
    <w:rsid w:val="0091270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89C"/>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6879"/>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7FD"/>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5D54"/>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167C9"/>
    <w:rsid w:val="00A17C7B"/>
    <w:rsid w:val="00A2060D"/>
    <w:rsid w:val="00A216B7"/>
    <w:rsid w:val="00A242EA"/>
    <w:rsid w:val="00A2504D"/>
    <w:rsid w:val="00A25D73"/>
    <w:rsid w:val="00A26117"/>
    <w:rsid w:val="00A31E95"/>
    <w:rsid w:val="00A32761"/>
    <w:rsid w:val="00A339F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65B84"/>
    <w:rsid w:val="00A70197"/>
    <w:rsid w:val="00A73387"/>
    <w:rsid w:val="00A75502"/>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187"/>
    <w:rsid w:val="00A96928"/>
    <w:rsid w:val="00A97F93"/>
    <w:rsid w:val="00AA0E4D"/>
    <w:rsid w:val="00AA1E5C"/>
    <w:rsid w:val="00AA59C7"/>
    <w:rsid w:val="00AB05C9"/>
    <w:rsid w:val="00AB0760"/>
    <w:rsid w:val="00AB09B6"/>
    <w:rsid w:val="00AB2AAE"/>
    <w:rsid w:val="00AB2C0F"/>
    <w:rsid w:val="00AB3365"/>
    <w:rsid w:val="00AB5604"/>
    <w:rsid w:val="00AB59AC"/>
    <w:rsid w:val="00AC0AB0"/>
    <w:rsid w:val="00AC21C6"/>
    <w:rsid w:val="00AC33F8"/>
    <w:rsid w:val="00AC3779"/>
    <w:rsid w:val="00AC41BC"/>
    <w:rsid w:val="00AC4BEF"/>
    <w:rsid w:val="00AC5AEC"/>
    <w:rsid w:val="00AC67EA"/>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88D"/>
    <w:rsid w:val="00AF1EFF"/>
    <w:rsid w:val="00AF5A9D"/>
    <w:rsid w:val="00AF6DC0"/>
    <w:rsid w:val="00AF6E3E"/>
    <w:rsid w:val="00B02DE3"/>
    <w:rsid w:val="00B037AA"/>
    <w:rsid w:val="00B04B0F"/>
    <w:rsid w:val="00B066B1"/>
    <w:rsid w:val="00B10162"/>
    <w:rsid w:val="00B10339"/>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4B07"/>
    <w:rsid w:val="00B4516E"/>
    <w:rsid w:val="00B45B27"/>
    <w:rsid w:val="00B466A3"/>
    <w:rsid w:val="00B474ED"/>
    <w:rsid w:val="00B50D48"/>
    <w:rsid w:val="00B5139A"/>
    <w:rsid w:val="00B548FD"/>
    <w:rsid w:val="00B55EA9"/>
    <w:rsid w:val="00B57067"/>
    <w:rsid w:val="00B571F9"/>
    <w:rsid w:val="00B63AF6"/>
    <w:rsid w:val="00B6480A"/>
    <w:rsid w:val="00B6581A"/>
    <w:rsid w:val="00B6639E"/>
    <w:rsid w:val="00B67C07"/>
    <w:rsid w:val="00B70890"/>
    <w:rsid w:val="00B71369"/>
    <w:rsid w:val="00B73606"/>
    <w:rsid w:val="00B74DA0"/>
    <w:rsid w:val="00B75459"/>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B41FD"/>
    <w:rsid w:val="00BC0A42"/>
    <w:rsid w:val="00BC0DDB"/>
    <w:rsid w:val="00BC324B"/>
    <w:rsid w:val="00BC3E39"/>
    <w:rsid w:val="00BC3EED"/>
    <w:rsid w:val="00BC45E1"/>
    <w:rsid w:val="00BC471A"/>
    <w:rsid w:val="00BC52D2"/>
    <w:rsid w:val="00BC6F58"/>
    <w:rsid w:val="00BC7230"/>
    <w:rsid w:val="00BC785B"/>
    <w:rsid w:val="00BD07C7"/>
    <w:rsid w:val="00BD14CE"/>
    <w:rsid w:val="00BD193A"/>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5CCC"/>
    <w:rsid w:val="00C264D9"/>
    <w:rsid w:val="00C26556"/>
    <w:rsid w:val="00C26F6A"/>
    <w:rsid w:val="00C3001C"/>
    <w:rsid w:val="00C309CC"/>
    <w:rsid w:val="00C31354"/>
    <w:rsid w:val="00C319FB"/>
    <w:rsid w:val="00C31C5A"/>
    <w:rsid w:val="00C32638"/>
    <w:rsid w:val="00C3269C"/>
    <w:rsid w:val="00C33F41"/>
    <w:rsid w:val="00C342CA"/>
    <w:rsid w:val="00C34515"/>
    <w:rsid w:val="00C34A25"/>
    <w:rsid w:val="00C34D9A"/>
    <w:rsid w:val="00C36C08"/>
    <w:rsid w:val="00C36FF2"/>
    <w:rsid w:val="00C37ED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1C63"/>
    <w:rsid w:val="00C8231C"/>
    <w:rsid w:val="00C82CD1"/>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2BA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6E3C"/>
    <w:rsid w:val="00CF70DB"/>
    <w:rsid w:val="00CF732A"/>
    <w:rsid w:val="00D00F0E"/>
    <w:rsid w:val="00D01D61"/>
    <w:rsid w:val="00D0250E"/>
    <w:rsid w:val="00D02CD0"/>
    <w:rsid w:val="00D0343C"/>
    <w:rsid w:val="00D03A35"/>
    <w:rsid w:val="00D056DF"/>
    <w:rsid w:val="00D07526"/>
    <w:rsid w:val="00D07EA7"/>
    <w:rsid w:val="00D10946"/>
    <w:rsid w:val="00D12115"/>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0BCA"/>
    <w:rsid w:val="00D61E3D"/>
    <w:rsid w:val="00D63579"/>
    <w:rsid w:val="00D645E0"/>
    <w:rsid w:val="00D6476D"/>
    <w:rsid w:val="00D65671"/>
    <w:rsid w:val="00D6599A"/>
    <w:rsid w:val="00D6634C"/>
    <w:rsid w:val="00D669A4"/>
    <w:rsid w:val="00D7143F"/>
    <w:rsid w:val="00D715F2"/>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7D83"/>
    <w:rsid w:val="00D90F27"/>
    <w:rsid w:val="00D90F8B"/>
    <w:rsid w:val="00D92517"/>
    <w:rsid w:val="00D92F3E"/>
    <w:rsid w:val="00D94E30"/>
    <w:rsid w:val="00D95F43"/>
    <w:rsid w:val="00DA06BD"/>
    <w:rsid w:val="00DA17B0"/>
    <w:rsid w:val="00DA2720"/>
    <w:rsid w:val="00DA2C00"/>
    <w:rsid w:val="00DA3CA7"/>
    <w:rsid w:val="00DA4DDF"/>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C6178"/>
    <w:rsid w:val="00DD0031"/>
    <w:rsid w:val="00DD0FAB"/>
    <w:rsid w:val="00DD1E71"/>
    <w:rsid w:val="00DD28EA"/>
    <w:rsid w:val="00DD3F74"/>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B61ED"/>
    <w:rsid w:val="00EC0E72"/>
    <w:rsid w:val="00EC2317"/>
    <w:rsid w:val="00EC2990"/>
    <w:rsid w:val="00EC2A4D"/>
    <w:rsid w:val="00EC44F3"/>
    <w:rsid w:val="00EC4647"/>
    <w:rsid w:val="00EC4A6C"/>
    <w:rsid w:val="00EC4FBB"/>
    <w:rsid w:val="00EC52E0"/>
    <w:rsid w:val="00EC55C8"/>
    <w:rsid w:val="00EC6323"/>
    <w:rsid w:val="00EC63E4"/>
    <w:rsid w:val="00ED1803"/>
    <w:rsid w:val="00ED200B"/>
    <w:rsid w:val="00ED2AE5"/>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A03"/>
    <w:rsid w:val="00EF7C06"/>
    <w:rsid w:val="00F00BC8"/>
    <w:rsid w:val="00F02E36"/>
    <w:rsid w:val="00F0392F"/>
    <w:rsid w:val="00F04707"/>
    <w:rsid w:val="00F04ACD"/>
    <w:rsid w:val="00F057D3"/>
    <w:rsid w:val="00F06A99"/>
    <w:rsid w:val="00F06BBB"/>
    <w:rsid w:val="00F06FBA"/>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3FDF"/>
    <w:rsid w:val="00F55369"/>
    <w:rsid w:val="00F5608F"/>
    <w:rsid w:val="00F60DAD"/>
    <w:rsid w:val="00F61F8E"/>
    <w:rsid w:val="00F62C94"/>
    <w:rsid w:val="00F632E8"/>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4FD"/>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6B98"/>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E5876"/>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CCSsocChar">
    <w:name w:val="SCC.Ssoc Char"/>
    <w:basedOn w:val="DefaultParagraphFont"/>
    <w:link w:val="SCCSsoc"/>
    <w:locked/>
    <w:rsid w:val="00D60BCA"/>
    <w:rPr>
      <w:i/>
      <w:iCs/>
    </w:rPr>
  </w:style>
  <w:style w:type="paragraph" w:customStyle="1" w:styleId="SCCSsoc">
    <w:name w:val="SCC.Ssoc"/>
    <w:basedOn w:val="Normal"/>
    <w:link w:val="SCCSsocChar"/>
    <w:rsid w:val="00D60BCA"/>
    <w:rPr>
      <w:rFonts w:ascii="Calibri" w:eastAsia="Calibri" w:hAnsi="Calibri"/>
      <w:i/>
      <w:iCs/>
      <w:sz w:val="20"/>
    </w:rPr>
  </w:style>
  <w:style w:type="character" w:customStyle="1" w:styleId="solexhl">
    <w:name w:val="solexhl"/>
    <w:basedOn w:val="DefaultParagraphFont"/>
    <w:rsid w:val="0079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78745613">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40692" TargetMode="External"/><Relationship Id="rId18" Type="http://schemas.openxmlformats.org/officeDocument/2006/relationships/hyperlink" Target="https://www.scc-csc.ca/case-dossier/info/sum-som-eng.aspx?cas=40802" TargetMode="External"/><Relationship Id="rId26" Type="http://schemas.openxmlformats.org/officeDocument/2006/relationships/hyperlink" Target="https://www.scc-csc.ca/case-dossier/info/sum-som-fra.aspx?cas=40864" TargetMode="External"/><Relationship Id="rId39" Type="http://schemas.openxmlformats.org/officeDocument/2006/relationships/hyperlink" Target="mailto:Registry-greffe@scc-csc.ca" TargetMode="External"/><Relationship Id="rId3" Type="http://schemas.openxmlformats.org/officeDocument/2006/relationships/settings" Target="settings.xml"/><Relationship Id="rId21" Type="http://schemas.openxmlformats.org/officeDocument/2006/relationships/hyperlink" Target="https://www.scc-csc.ca/case-dossier/info/sum-som-eng.aspx?cas=40849" TargetMode="External"/><Relationship Id="rId34" Type="http://schemas.openxmlformats.org/officeDocument/2006/relationships/hyperlink" Target="https://www.scc-csc.ca/case-dossier/info/sum-som-fra.aspx?cas=40802" TargetMode="External"/><Relationship Id="rId42" Type="http://schemas.openxmlformats.org/officeDocument/2006/relationships/theme" Target="theme/theme1.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40804" TargetMode="External"/><Relationship Id="rId17" Type="http://schemas.openxmlformats.org/officeDocument/2006/relationships/hyperlink" Target="https://www.scc-csc.ca/case-dossier/info/sum-som-eng.aspx?cas=40731" TargetMode="External"/><Relationship Id="rId25" Type="http://schemas.openxmlformats.org/officeDocument/2006/relationships/hyperlink" Target="https://www.scc-csc.ca/case-dossier/info/sum-som-fra.aspx?cas=40725" TargetMode="External"/><Relationship Id="rId33" Type="http://schemas.openxmlformats.org/officeDocument/2006/relationships/hyperlink" Target="https://www.scc-csc.ca/case-dossier/info/sum-som-fra.aspx?cas=40731" TargetMode="External"/><Relationship Id="rId38" Type="http://schemas.openxmlformats.org/officeDocument/2006/relationships/hyperlink" Target="https://www.scc-csc.ca/case-dossier/info/sum-som-fra.aspx?cas=40269" TargetMode="External"/><Relationship Id="rId2" Type="http://schemas.openxmlformats.org/officeDocument/2006/relationships/styles" Target="styles.xml"/><Relationship Id="rId16" Type="http://schemas.openxmlformats.org/officeDocument/2006/relationships/hyperlink" Target="https://www.scc-csc.ca/case-dossier/info/sum-som-eng.aspx?cas=40700" TargetMode="External"/><Relationship Id="rId20" Type="http://schemas.openxmlformats.org/officeDocument/2006/relationships/hyperlink" Target="https://www.scc-csc.ca/case-dossier/info/sum-som-eng.aspx?cas=40760" TargetMode="External"/><Relationship Id="rId29" Type="http://schemas.openxmlformats.org/officeDocument/2006/relationships/hyperlink" Target="https://www.scc-csc.ca/case-dossier/info/sum-som-fra.aspx?cas=4069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571" TargetMode="External"/><Relationship Id="rId24" Type="http://schemas.openxmlformats.org/officeDocument/2006/relationships/hyperlink" Target="https://www.scc-csc.ca/case-dossier/cb/index-fra.aspx" TargetMode="External"/><Relationship Id="rId32" Type="http://schemas.openxmlformats.org/officeDocument/2006/relationships/hyperlink" Target="https://www.scc-csc.ca/case-dossier/info/sum-som-fra.aspx?cas=40700" TargetMode="External"/><Relationship Id="rId37" Type="http://schemas.openxmlformats.org/officeDocument/2006/relationships/hyperlink" Target="https://www.scc-csc.ca/case-dossier/info/sum-som-fra.aspx?cas=40849"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cc-csc.ca/case-dossier/info/sum-som-eng.aspx?cas=40678" TargetMode="External"/><Relationship Id="rId23" Type="http://schemas.openxmlformats.org/officeDocument/2006/relationships/hyperlink" Target="https://decisions.scc-csc.ca/scc-csc/scc-csc/fr/nav_date.do" TargetMode="External"/><Relationship Id="rId28" Type="http://schemas.openxmlformats.org/officeDocument/2006/relationships/hyperlink" Target="https://www.scc-csc.ca/case-dossier/info/sum-som-fra.aspx?cas=40804" TargetMode="External"/><Relationship Id="rId36" Type="http://schemas.openxmlformats.org/officeDocument/2006/relationships/hyperlink" Target="https://www.scc-csc.ca/case-dossier/info/sum-som-fra.aspx?cas=40760" TargetMode="External"/><Relationship Id="rId10" Type="http://schemas.openxmlformats.org/officeDocument/2006/relationships/hyperlink" Target="https://www.scc-csc.ca/case-dossier/info/sum-som-eng.aspx?cas=40864" TargetMode="External"/><Relationship Id="rId19" Type="http://schemas.openxmlformats.org/officeDocument/2006/relationships/hyperlink" Target="https://www.scc-csc.ca/case-dossier/info/sum-som-eng.aspx?cas=40837" TargetMode="External"/><Relationship Id="rId31" Type="http://schemas.openxmlformats.org/officeDocument/2006/relationships/hyperlink" Target="https://www.scc-csc.ca/case-dossier/info/sum-som-fra.aspx?cas=40678"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40725" TargetMode="External"/><Relationship Id="rId14" Type="http://schemas.openxmlformats.org/officeDocument/2006/relationships/hyperlink" Target="https://www.scc-csc.ca/case-dossier/info/sum-som-eng.aspx?cas=40694" TargetMode="External"/><Relationship Id="rId22" Type="http://schemas.openxmlformats.org/officeDocument/2006/relationships/hyperlink" Target="https://www.scc-csc.ca/case-dossier/info/sum-som-eng.aspx?cas=40269" TargetMode="External"/><Relationship Id="rId27" Type="http://schemas.openxmlformats.org/officeDocument/2006/relationships/hyperlink" Target="https://www.scc-csc.ca/case-dossier/info/sum-som-fra.aspx?cas=40571" TargetMode="External"/><Relationship Id="rId30" Type="http://schemas.openxmlformats.org/officeDocument/2006/relationships/hyperlink" Target="https://www.scc-csc.ca/case-dossier/info/sum-som-fra.aspx?cas=40694" TargetMode="External"/><Relationship Id="rId35" Type="http://schemas.openxmlformats.org/officeDocument/2006/relationships/hyperlink" Target="https://www.scc-csc.ca/case-dossier/info/sum-som-fra.aspx?cas=408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a%20-%20Process_Reasons%20for%20Judgment%20on%20Appeal%20-%20Processus_Motifs%20de%20jugement%20sur%20app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 - Process_Reasons for Judgment on Appeal - Processus_Motifs de jugement sur appel</Template>
  <TotalTime>0</TotalTime>
  <Pages>6</Pages>
  <Words>2364</Words>
  <Characters>13478</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15811</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2023-10-27T15:34:00Z</dcterms:created>
  <dcterms:modified xsi:type="dcterms:W3CDTF">2023-11-09T17:45:00Z</dcterms:modified>
</cp:coreProperties>
</file>