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C040FF" w:rsidRDefault="003F43E6" w:rsidP="003F43E6">
      <w:pPr>
        <w:pStyle w:val="Header"/>
        <w:jc w:val="center"/>
        <w:rPr>
          <w:b/>
          <w:sz w:val="32"/>
        </w:rPr>
      </w:pPr>
      <w:r w:rsidRPr="00C040FF">
        <w:rPr>
          <w:b/>
          <w:sz w:val="32"/>
        </w:rPr>
        <w:t>Supreme Court of Canada / Cour suprême du Canada</w:t>
      </w:r>
    </w:p>
    <w:p w:rsidR="003F43E6" w:rsidRPr="00C040FF" w:rsidRDefault="003F43E6" w:rsidP="006F2579">
      <w:pPr>
        <w:widowControl w:val="0"/>
        <w:rPr>
          <w:i/>
        </w:rPr>
      </w:pPr>
    </w:p>
    <w:p w:rsidR="003F43E6" w:rsidRPr="00C040FF" w:rsidRDefault="003F43E6" w:rsidP="006F2579">
      <w:pPr>
        <w:widowControl w:val="0"/>
        <w:rPr>
          <w:i/>
        </w:rPr>
      </w:pPr>
    </w:p>
    <w:p w:rsidR="006F2579" w:rsidRPr="00C040FF" w:rsidRDefault="006F2579" w:rsidP="006F2579">
      <w:pPr>
        <w:widowControl w:val="0"/>
        <w:rPr>
          <w:i/>
          <w:sz w:val="20"/>
          <w:lang w:val="fr-CA"/>
        </w:rPr>
      </w:pPr>
      <w:r w:rsidRPr="00C040FF">
        <w:rPr>
          <w:i/>
          <w:sz w:val="20"/>
          <w:lang w:val="fr-CA"/>
        </w:rPr>
        <w:t>(</w:t>
      </w:r>
      <w:r w:rsidR="008F3C5D" w:rsidRPr="00C040FF">
        <w:rPr>
          <w:i/>
          <w:sz w:val="20"/>
          <w:lang w:val="fr-CA"/>
        </w:rPr>
        <w:t>L</w:t>
      </w:r>
      <w:r w:rsidRPr="00C040FF">
        <w:rPr>
          <w:i/>
          <w:sz w:val="20"/>
          <w:lang w:val="fr-CA"/>
        </w:rPr>
        <w:t>e français suit)</w:t>
      </w:r>
    </w:p>
    <w:p w:rsidR="006F2579" w:rsidRPr="00C040FF" w:rsidRDefault="006F2579" w:rsidP="006F2579">
      <w:pPr>
        <w:widowControl w:val="0"/>
        <w:rPr>
          <w:lang w:val="fr-CA"/>
        </w:rPr>
      </w:pPr>
    </w:p>
    <w:p w:rsidR="006F2579" w:rsidRPr="00C040FF" w:rsidRDefault="00C007C3" w:rsidP="006F2579">
      <w:pPr>
        <w:widowControl w:val="0"/>
        <w:jc w:val="center"/>
        <w:rPr>
          <w:b/>
          <w:lang w:val="fr-CA"/>
        </w:rPr>
      </w:pPr>
      <w:r w:rsidRPr="00C040FF">
        <w:fldChar w:fldCharType="begin"/>
      </w:r>
      <w:r w:rsidR="006F2579" w:rsidRPr="00C040FF">
        <w:rPr>
          <w:lang w:val="fr-CA"/>
        </w:rPr>
        <w:instrText xml:space="preserve"> SEQ CHAPTER \h \r 1</w:instrText>
      </w:r>
      <w:r w:rsidRPr="00C040FF">
        <w:fldChar w:fldCharType="end"/>
      </w:r>
      <w:r w:rsidR="002767DF" w:rsidRPr="00C040FF">
        <w:rPr>
          <w:b/>
          <w:lang w:val="fr-CA"/>
        </w:rPr>
        <w:t xml:space="preserve">JUDGMENTS </w:t>
      </w:r>
      <w:r w:rsidR="00E72873" w:rsidRPr="00C040FF">
        <w:rPr>
          <w:b/>
          <w:lang w:val="fr-CA"/>
        </w:rPr>
        <w:t>O</w:t>
      </w:r>
      <w:r w:rsidR="004C4C26" w:rsidRPr="00C040FF">
        <w:rPr>
          <w:b/>
          <w:lang w:val="fr-CA"/>
        </w:rPr>
        <w:t>N LEAVE APPLICATION</w:t>
      </w:r>
      <w:r w:rsidR="002375D8" w:rsidRPr="00C040FF">
        <w:rPr>
          <w:b/>
          <w:lang w:val="fr-CA"/>
        </w:rPr>
        <w:t>S</w:t>
      </w:r>
    </w:p>
    <w:p w:rsidR="006F2579" w:rsidRPr="00C040FF" w:rsidRDefault="006F2579" w:rsidP="006F2579">
      <w:pPr>
        <w:widowControl w:val="0"/>
        <w:rPr>
          <w:lang w:val="fr-CA"/>
        </w:rPr>
      </w:pPr>
    </w:p>
    <w:p w:rsidR="006F2579" w:rsidRPr="00C040FF" w:rsidRDefault="00652B91" w:rsidP="006F2579">
      <w:pPr>
        <w:widowControl w:val="0"/>
      </w:pPr>
      <w:r w:rsidRPr="00C040FF">
        <w:rPr>
          <w:b/>
        </w:rPr>
        <w:t>May</w:t>
      </w:r>
      <w:r w:rsidR="00C9475D" w:rsidRPr="00C040FF">
        <w:rPr>
          <w:b/>
        </w:rPr>
        <w:t xml:space="preserve"> </w:t>
      </w:r>
      <w:r w:rsidR="004C4DBC" w:rsidRPr="00C040FF">
        <w:rPr>
          <w:b/>
        </w:rPr>
        <w:t>2</w:t>
      </w:r>
      <w:r w:rsidR="00371DE8" w:rsidRPr="00C040FF">
        <w:rPr>
          <w:b/>
        </w:rPr>
        <w:t>,</w:t>
      </w:r>
      <w:r w:rsidR="008825DB" w:rsidRPr="00C040FF">
        <w:rPr>
          <w:b/>
        </w:rPr>
        <w:t xml:space="preserve"> 20</w:t>
      </w:r>
      <w:r w:rsidR="00B44DF4" w:rsidRPr="00C040FF">
        <w:rPr>
          <w:b/>
        </w:rPr>
        <w:t>2</w:t>
      </w:r>
      <w:r w:rsidR="00645EBD" w:rsidRPr="00C040FF">
        <w:rPr>
          <w:b/>
        </w:rPr>
        <w:t>4</w:t>
      </w:r>
    </w:p>
    <w:p w:rsidR="006F2579" w:rsidRPr="00C040FF" w:rsidRDefault="006F2579" w:rsidP="006F2579">
      <w:pPr>
        <w:widowControl w:val="0"/>
      </w:pPr>
    </w:p>
    <w:p w:rsidR="006F2579" w:rsidRPr="00C040FF" w:rsidRDefault="002767DF" w:rsidP="006F2579">
      <w:pPr>
        <w:widowControl w:val="0"/>
      </w:pPr>
      <w:r w:rsidRPr="00C040FF">
        <w:rPr>
          <w:b/>
        </w:rPr>
        <w:t>OTTAWA</w:t>
      </w:r>
      <w:r w:rsidRPr="00C040FF">
        <w:t xml:space="preserve"> – </w:t>
      </w:r>
      <w:r w:rsidR="002E3D11" w:rsidRPr="00C040FF">
        <w:t>The Supreme Court of Canada has decided the following leave applications.</w:t>
      </w:r>
    </w:p>
    <w:p w:rsidR="006F2579" w:rsidRPr="00C040FF" w:rsidRDefault="006F2579" w:rsidP="006F2579">
      <w:pPr>
        <w:widowControl w:val="0"/>
      </w:pPr>
    </w:p>
    <w:p w:rsidR="000D368E" w:rsidRPr="00C040FF" w:rsidRDefault="000D368E" w:rsidP="006F2579">
      <w:pPr>
        <w:widowControl w:val="0"/>
      </w:pPr>
    </w:p>
    <w:p w:rsidR="0045185C" w:rsidRPr="00C040FF" w:rsidRDefault="0045185C" w:rsidP="0045185C">
      <w:pPr>
        <w:jc w:val="both"/>
        <w:rPr>
          <w:b/>
          <w:sz w:val="22"/>
          <w:szCs w:val="22"/>
        </w:rPr>
      </w:pPr>
      <w:r w:rsidRPr="00C040FF">
        <w:rPr>
          <w:b/>
          <w:sz w:val="22"/>
          <w:szCs w:val="22"/>
        </w:rPr>
        <w:t>DISMISSED</w:t>
      </w:r>
    </w:p>
    <w:p w:rsidR="0045185C" w:rsidRPr="00C040FF" w:rsidRDefault="0045185C" w:rsidP="0045185C">
      <w:pPr>
        <w:jc w:val="both"/>
        <w:rPr>
          <w:sz w:val="20"/>
        </w:rPr>
      </w:pPr>
    </w:p>
    <w:p w:rsidR="00185BBF" w:rsidRPr="00C040FF" w:rsidRDefault="00185BBF" w:rsidP="00185BBF">
      <w:pPr>
        <w:tabs>
          <w:tab w:val="right" w:pos="9360"/>
        </w:tabs>
        <w:rPr>
          <w:sz w:val="22"/>
          <w:szCs w:val="22"/>
        </w:rPr>
      </w:pPr>
      <w:r w:rsidRPr="00C040FF">
        <w:rPr>
          <w:i/>
          <w:sz w:val="22"/>
          <w:szCs w:val="22"/>
        </w:rPr>
        <w:t xml:space="preserve">Onni Wyndansea Holdings Ltd. v. District of Ucluelet and Nicholas Henderson in his capacity as a Building Official </w:t>
      </w:r>
      <w:r w:rsidRPr="00C040FF">
        <w:rPr>
          <w:sz w:val="22"/>
          <w:szCs w:val="22"/>
        </w:rPr>
        <w:t>(B.C.) (Civil) (By Leave) (</w:t>
      </w:r>
      <w:hyperlink r:id="rId8" w:history="1">
        <w:r w:rsidRPr="00C040FF">
          <w:rPr>
            <w:rStyle w:val="Hyperlink"/>
            <w:sz w:val="22"/>
            <w:szCs w:val="22"/>
          </w:rPr>
          <w:t>40962</w:t>
        </w:r>
      </w:hyperlink>
      <w:r w:rsidRPr="00C040FF">
        <w:rPr>
          <w:sz w:val="22"/>
          <w:szCs w:val="22"/>
        </w:rPr>
        <w:t>)</w:t>
      </w:r>
    </w:p>
    <w:p w:rsidR="0045185C" w:rsidRPr="00C040FF" w:rsidRDefault="0045185C" w:rsidP="0045185C">
      <w:pPr>
        <w:widowControl w:val="0"/>
        <w:rPr>
          <w:sz w:val="20"/>
        </w:rPr>
      </w:pPr>
    </w:p>
    <w:p w:rsidR="00C42261" w:rsidRPr="00C040FF" w:rsidRDefault="00185BBF" w:rsidP="00C42261">
      <w:pPr>
        <w:jc w:val="both"/>
        <w:rPr>
          <w:sz w:val="20"/>
        </w:rPr>
      </w:pPr>
      <w:r w:rsidRPr="00C040FF">
        <w:rPr>
          <w:sz w:val="20"/>
        </w:rPr>
        <w:t>The application for leave to appeal from the judgment of the</w:t>
      </w:r>
      <w:bookmarkStart w:id="0" w:name="BM_1_"/>
      <w:bookmarkEnd w:id="0"/>
      <w:r w:rsidRPr="00C040FF">
        <w:rPr>
          <w:sz w:val="20"/>
        </w:rPr>
        <w:t xml:space="preserve"> Court of Appeal for British Columbia (Vancouver), Number CA48689, 2023 BCCA 342, dated August 25, 2023, is dismissed with costs.</w:t>
      </w:r>
    </w:p>
    <w:p w:rsidR="007B5386" w:rsidRPr="00C040FF" w:rsidRDefault="007B5386" w:rsidP="00C42261">
      <w:pPr>
        <w:jc w:val="both"/>
        <w:rPr>
          <w:sz w:val="20"/>
        </w:rPr>
      </w:pPr>
    </w:p>
    <w:p w:rsidR="0045185C" w:rsidRPr="00C040FF" w:rsidRDefault="00C040FF" w:rsidP="0045185C">
      <w:pPr>
        <w:contextualSpacing/>
        <w:jc w:val="both"/>
        <w:rPr>
          <w:sz w:val="20"/>
          <w:lang w:val="fr-CA"/>
        </w:rPr>
      </w:pPr>
      <w:r w:rsidRPr="00C040FF">
        <w:rPr>
          <w:sz w:val="20"/>
        </w:rPr>
        <w:pict>
          <v:rect id="_x0000_i1026" style="width:2in;height:1pt" o:hrpct="0" o:hralign="center" o:hrstd="t" o:hrnoshade="t" o:hr="t" fillcolor="black [3213]" stroked="f"/>
        </w:pict>
      </w:r>
    </w:p>
    <w:p w:rsidR="0045185C" w:rsidRPr="00C040FF" w:rsidRDefault="0045185C" w:rsidP="0045185C">
      <w:pPr>
        <w:ind w:left="357" w:hanging="357"/>
        <w:rPr>
          <w:sz w:val="20"/>
        </w:rPr>
      </w:pPr>
    </w:p>
    <w:p w:rsidR="00185BBF" w:rsidRPr="00C040FF" w:rsidRDefault="00185BBF" w:rsidP="00185BBF">
      <w:pPr>
        <w:tabs>
          <w:tab w:val="left" w:pos="0"/>
        </w:tabs>
        <w:rPr>
          <w:i/>
          <w:sz w:val="22"/>
          <w:szCs w:val="22"/>
        </w:rPr>
      </w:pPr>
      <w:r w:rsidRPr="00C040FF">
        <w:rPr>
          <w:i/>
          <w:sz w:val="22"/>
          <w:szCs w:val="22"/>
        </w:rPr>
        <w:t xml:space="preserve">Satyam Patel v. Robert Younghusband McMurtry and Western Medical Assessments Corporation </w:t>
      </w:r>
      <w:r w:rsidRPr="00C040FF">
        <w:rPr>
          <w:sz w:val="22"/>
          <w:szCs w:val="22"/>
        </w:rPr>
        <w:t>(Sask.) (Civil) (By Leave) (</w:t>
      </w:r>
      <w:hyperlink r:id="rId9" w:history="1">
        <w:r w:rsidRPr="00C040FF">
          <w:rPr>
            <w:rStyle w:val="Hyperlink"/>
            <w:sz w:val="22"/>
            <w:szCs w:val="22"/>
          </w:rPr>
          <w:t>40965</w:t>
        </w:r>
      </w:hyperlink>
      <w:r w:rsidRPr="00C040FF">
        <w:rPr>
          <w:sz w:val="22"/>
          <w:szCs w:val="22"/>
        </w:rPr>
        <w:t>)</w:t>
      </w:r>
    </w:p>
    <w:p w:rsidR="00371DE8" w:rsidRPr="00C040FF" w:rsidRDefault="00371DE8" w:rsidP="0045185C">
      <w:pPr>
        <w:ind w:left="357" w:hanging="357"/>
        <w:rPr>
          <w:sz w:val="20"/>
        </w:rPr>
      </w:pPr>
    </w:p>
    <w:p w:rsidR="00C342EE" w:rsidRPr="00C040FF" w:rsidRDefault="00185BBF" w:rsidP="00185BBF">
      <w:pPr>
        <w:jc w:val="both"/>
        <w:rPr>
          <w:sz w:val="20"/>
        </w:rPr>
      </w:pPr>
      <w:r w:rsidRPr="00C040FF">
        <w:rPr>
          <w:sz w:val="20"/>
        </w:rPr>
        <w:t>The motion for an extension of time to serve and file the reply is granted. The application for leave to appeal from the judgment of the Court of Appeal for Saskatchewan, Number CACV3907, 2023 SKCA 74, dated July 4, 2023, is dismissed with costs.</w:t>
      </w:r>
    </w:p>
    <w:p w:rsidR="00C342EE" w:rsidRPr="00C040FF" w:rsidRDefault="00C342EE" w:rsidP="0045185C">
      <w:pPr>
        <w:ind w:left="357" w:hanging="357"/>
        <w:rPr>
          <w:sz w:val="20"/>
        </w:rPr>
      </w:pPr>
    </w:p>
    <w:p w:rsidR="0045185C" w:rsidRPr="00C040FF" w:rsidRDefault="00C040FF" w:rsidP="0045185C">
      <w:pPr>
        <w:rPr>
          <w:sz w:val="20"/>
        </w:rPr>
      </w:pPr>
      <w:r w:rsidRPr="00C040FF">
        <w:rPr>
          <w:sz w:val="20"/>
        </w:rPr>
        <w:pict>
          <v:rect id="_x0000_i1027" style="width:2in;height:1pt" o:hrpct="0" o:hralign="center" o:hrstd="t" o:hrnoshade="t" o:hr="t" fillcolor="black [3213]" stroked="f"/>
        </w:pict>
      </w:r>
    </w:p>
    <w:p w:rsidR="0045185C" w:rsidRPr="00C040FF" w:rsidRDefault="0045185C" w:rsidP="0045185C">
      <w:pPr>
        <w:ind w:left="357" w:hanging="357"/>
        <w:rPr>
          <w:sz w:val="20"/>
        </w:rPr>
      </w:pPr>
    </w:p>
    <w:p w:rsidR="00D45438" w:rsidRPr="00C040FF" w:rsidRDefault="00D45438" w:rsidP="00D45438">
      <w:pPr>
        <w:rPr>
          <w:i/>
          <w:sz w:val="22"/>
          <w:szCs w:val="22"/>
        </w:rPr>
      </w:pPr>
      <w:r w:rsidRPr="00C040FF">
        <w:rPr>
          <w:i/>
          <w:sz w:val="22"/>
          <w:szCs w:val="22"/>
        </w:rPr>
        <w:t xml:space="preserve">S.N. v. Robert Gerald Miller and Future Electronics Inc. - and - Alonim Investments Inc., Robmilco Holdings Ltd., Multiform Properties Inc., 4306805 Canada Inc., 11172247 Canada Inc. and Rodney Miller </w:t>
      </w:r>
      <w:r w:rsidRPr="00C040FF">
        <w:rPr>
          <w:sz w:val="22"/>
          <w:szCs w:val="22"/>
        </w:rPr>
        <w:t>(Que.) (Civil) (By Leave) (</w:t>
      </w:r>
      <w:hyperlink r:id="rId10" w:history="1">
        <w:r w:rsidRPr="00C040FF">
          <w:rPr>
            <w:rStyle w:val="Hyperlink"/>
            <w:sz w:val="22"/>
            <w:szCs w:val="22"/>
          </w:rPr>
          <w:t>41111</w:t>
        </w:r>
      </w:hyperlink>
      <w:r w:rsidRPr="00C040FF">
        <w:rPr>
          <w:sz w:val="22"/>
          <w:szCs w:val="22"/>
        </w:rPr>
        <w:t>)</w:t>
      </w:r>
    </w:p>
    <w:p w:rsidR="0099039A" w:rsidRPr="00C040FF" w:rsidRDefault="0099039A" w:rsidP="00D45438">
      <w:pPr>
        <w:rPr>
          <w:sz w:val="20"/>
        </w:rPr>
      </w:pPr>
    </w:p>
    <w:p w:rsidR="0022057D" w:rsidRPr="00C040FF" w:rsidRDefault="0022057D" w:rsidP="0022057D">
      <w:pPr>
        <w:jc w:val="both"/>
        <w:rPr>
          <w:sz w:val="20"/>
        </w:rPr>
      </w:pPr>
      <w:r w:rsidRPr="00C040FF">
        <w:rPr>
          <w:sz w:val="20"/>
        </w:rPr>
        <w:t>The motion to expedite the application for leave to appeal is dismissed. The application for leave to appeal from the judgment of the Court of Appeal of Quebec (Montréal), Number 500-09-700210-</w:t>
      </w:r>
      <w:r w:rsidRPr="00C040FF">
        <w:rPr>
          <w:sz w:val="20"/>
        </w:rPr>
        <w:t>230, 2024 QCCA 22, dated</w:t>
      </w:r>
      <w:r w:rsidRPr="00C040FF">
        <w:rPr>
          <w:sz w:val="20"/>
        </w:rPr>
        <w:t xml:space="preserve"> January 10, 2024, is dismissed with costs to the respondent Future Electronics Inc.</w:t>
      </w:r>
    </w:p>
    <w:p w:rsidR="0022057D" w:rsidRPr="00C040FF" w:rsidRDefault="0022057D" w:rsidP="0022057D">
      <w:pPr>
        <w:jc w:val="both"/>
        <w:rPr>
          <w:sz w:val="20"/>
        </w:rPr>
      </w:pPr>
    </w:p>
    <w:p w:rsidR="00C342EE" w:rsidRPr="00C040FF" w:rsidRDefault="0022057D" w:rsidP="0022057D">
      <w:pPr>
        <w:jc w:val="both"/>
        <w:rPr>
          <w:sz w:val="20"/>
        </w:rPr>
      </w:pPr>
      <w:r w:rsidRPr="00C040FF">
        <w:rPr>
          <w:sz w:val="20"/>
        </w:rPr>
        <w:t>Côté J. took no part in the judgment.</w:t>
      </w:r>
    </w:p>
    <w:p w:rsidR="00C342EE" w:rsidRPr="00C040FF" w:rsidRDefault="00C342EE" w:rsidP="00D45438">
      <w:pPr>
        <w:rPr>
          <w:sz w:val="20"/>
        </w:rPr>
      </w:pPr>
    </w:p>
    <w:p w:rsidR="0099039A" w:rsidRPr="00C040FF" w:rsidRDefault="00C040FF" w:rsidP="00D45438">
      <w:pPr>
        <w:rPr>
          <w:sz w:val="20"/>
        </w:rPr>
      </w:pPr>
      <w:r w:rsidRPr="00C040FF">
        <w:rPr>
          <w:sz w:val="20"/>
        </w:rPr>
        <w:pict>
          <v:rect id="_x0000_i1150" style="width:2in;height:1pt" o:hrpct="0" o:hralign="center" o:hrstd="t" o:hrnoshade="t" o:hr="t" fillcolor="black [3213]" stroked="f"/>
        </w:pict>
      </w:r>
    </w:p>
    <w:p w:rsidR="0099039A" w:rsidRPr="00C040FF" w:rsidRDefault="0099039A" w:rsidP="00D45438">
      <w:pPr>
        <w:rPr>
          <w:sz w:val="20"/>
        </w:rPr>
      </w:pPr>
    </w:p>
    <w:p w:rsidR="00686383" w:rsidRPr="00C040FF" w:rsidRDefault="00686383" w:rsidP="00686383">
      <w:pPr>
        <w:rPr>
          <w:i/>
          <w:sz w:val="22"/>
          <w:szCs w:val="22"/>
        </w:rPr>
      </w:pPr>
      <w:r w:rsidRPr="00C040FF">
        <w:rPr>
          <w:i/>
          <w:sz w:val="22"/>
          <w:szCs w:val="22"/>
        </w:rPr>
        <w:t xml:space="preserve">Robert Roppovalente v. T'Shael Danis </w:t>
      </w:r>
      <w:r w:rsidRPr="00C040FF">
        <w:rPr>
          <w:sz w:val="22"/>
          <w:szCs w:val="22"/>
        </w:rPr>
        <w:t>(Ont.) (Civil) (By Leave) (</w:t>
      </w:r>
      <w:hyperlink r:id="rId11" w:history="1">
        <w:r w:rsidRPr="00C040FF">
          <w:rPr>
            <w:rStyle w:val="Hyperlink"/>
            <w:sz w:val="22"/>
            <w:szCs w:val="22"/>
          </w:rPr>
          <w:t>40966</w:t>
        </w:r>
      </w:hyperlink>
      <w:r w:rsidRPr="00C040FF">
        <w:rPr>
          <w:sz w:val="22"/>
          <w:szCs w:val="22"/>
        </w:rPr>
        <w:t>)</w:t>
      </w:r>
    </w:p>
    <w:p w:rsidR="00C342EE" w:rsidRPr="00C040FF" w:rsidRDefault="00C342EE" w:rsidP="00D45438">
      <w:pPr>
        <w:rPr>
          <w:sz w:val="20"/>
        </w:rPr>
      </w:pPr>
    </w:p>
    <w:p w:rsidR="00686383" w:rsidRPr="00C040FF" w:rsidRDefault="00686383" w:rsidP="00686383">
      <w:pPr>
        <w:jc w:val="both"/>
        <w:rPr>
          <w:sz w:val="20"/>
        </w:rPr>
      </w:pPr>
      <w:r w:rsidRPr="00C040FF">
        <w:rPr>
          <w:sz w:val="20"/>
        </w:rPr>
        <w:t xml:space="preserve">The application for leave to appeal from the judgment of the Court of Appeal for Ontario, Number COA-23-OM-0038, dated August 25, 2023, is dismissed with costs in accordance with the tariff of fees and disbursements set out in Schedule B of the </w:t>
      </w:r>
      <w:r w:rsidRPr="00C040FF">
        <w:rPr>
          <w:i/>
          <w:sz w:val="20"/>
        </w:rPr>
        <w:t>Rules of the Supreme Court of Canada</w:t>
      </w:r>
      <w:r w:rsidRPr="00C040FF">
        <w:rPr>
          <w:sz w:val="20"/>
        </w:rPr>
        <w:t>.</w:t>
      </w:r>
    </w:p>
    <w:p w:rsidR="00C342EE" w:rsidRPr="00C040FF" w:rsidRDefault="00C342EE" w:rsidP="00D45438">
      <w:pPr>
        <w:rPr>
          <w:sz w:val="20"/>
        </w:rPr>
      </w:pPr>
    </w:p>
    <w:p w:rsidR="0099039A" w:rsidRPr="00C040FF" w:rsidRDefault="00C040FF" w:rsidP="00D45438">
      <w:pPr>
        <w:rPr>
          <w:sz w:val="20"/>
        </w:rPr>
      </w:pPr>
      <w:r w:rsidRPr="00C040FF">
        <w:rPr>
          <w:sz w:val="20"/>
        </w:rPr>
        <w:pict>
          <v:rect id="_x0000_i1151" style="width:2in;height:1pt" o:hrpct="0" o:hralign="center" o:hrstd="t" o:hrnoshade="t" o:hr="t" fillcolor="black [3213]" stroked="f"/>
        </w:pict>
      </w:r>
    </w:p>
    <w:p w:rsidR="0099039A" w:rsidRPr="00C040FF" w:rsidRDefault="0099039A" w:rsidP="00D45438">
      <w:pPr>
        <w:rPr>
          <w:sz w:val="20"/>
        </w:rPr>
      </w:pPr>
    </w:p>
    <w:p w:rsidR="00964B2B" w:rsidRPr="00C040FF" w:rsidRDefault="00964B2B" w:rsidP="00964B2B">
      <w:pPr>
        <w:pStyle w:val="SCCLsocOtherPartySeparator"/>
        <w:jc w:val="left"/>
        <w:rPr>
          <w:b w:val="0"/>
          <w:i/>
          <w:sz w:val="22"/>
        </w:rPr>
      </w:pPr>
      <w:r w:rsidRPr="00C040FF">
        <w:rPr>
          <w:b w:val="0"/>
          <w:i/>
          <w:sz w:val="22"/>
        </w:rPr>
        <w:t xml:space="preserve">Denis Adam v. Lorraine Adam - and - Fonds d’assurance responsabilité professionnelle de la Chambre des notaires du Québec and Denise Adam </w:t>
      </w:r>
      <w:r w:rsidRPr="00C040FF">
        <w:rPr>
          <w:b w:val="0"/>
          <w:sz w:val="22"/>
        </w:rPr>
        <w:t>(Que.) (Civil) (By Leave) (</w:t>
      </w:r>
      <w:hyperlink r:id="rId12" w:history="1">
        <w:r w:rsidRPr="00C040FF">
          <w:rPr>
            <w:rStyle w:val="Hyperlink"/>
            <w:b w:val="0"/>
            <w:sz w:val="22"/>
          </w:rPr>
          <w:t>41020</w:t>
        </w:r>
      </w:hyperlink>
      <w:r w:rsidRPr="00C040FF">
        <w:rPr>
          <w:b w:val="0"/>
          <w:sz w:val="22"/>
        </w:rPr>
        <w:t>)</w:t>
      </w:r>
    </w:p>
    <w:p w:rsidR="0099039A" w:rsidRPr="00C040FF" w:rsidRDefault="0099039A" w:rsidP="00D45438">
      <w:pPr>
        <w:rPr>
          <w:sz w:val="20"/>
        </w:rPr>
      </w:pPr>
    </w:p>
    <w:p w:rsidR="00C342EE" w:rsidRPr="00C040FF" w:rsidRDefault="00964B2B" w:rsidP="00964B2B">
      <w:pPr>
        <w:jc w:val="both"/>
        <w:rPr>
          <w:sz w:val="20"/>
        </w:rPr>
      </w:pPr>
      <w:r w:rsidRPr="00C040FF">
        <w:rPr>
          <w:sz w:val="20"/>
          <w:lang w:val="en-CA"/>
        </w:rPr>
        <w:t xml:space="preserve">The application for leave to appeal from the judgment of the </w:t>
      </w:r>
      <w:r w:rsidRPr="00C040FF">
        <w:rPr>
          <w:sz w:val="20"/>
        </w:rPr>
        <w:t>Court of Appeal of Quebec (Montréal)</w:t>
      </w:r>
      <w:r w:rsidRPr="00C040FF">
        <w:rPr>
          <w:sz w:val="20"/>
          <w:lang w:val="en-CA"/>
        </w:rPr>
        <w:t xml:space="preserve">, Number </w:t>
      </w:r>
      <w:r w:rsidRPr="00C040FF">
        <w:rPr>
          <w:sz w:val="20"/>
        </w:rPr>
        <w:t>500-09-700113-228</w:t>
      </w:r>
      <w:r w:rsidRPr="00C040FF">
        <w:rPr>
          <w:sz w:val="20"/>
          <w:lang w:val="en-CA"/>
        </w:rPr>
        <w:t xml:space="preserve">, </w:t>
      </w:r>
      <w:r w:rsidRPr="00C040FF">
        <w:rPr>
          <w:sz w:val="20"/>
        </w:rPr>
        <w:t xml:space="preserve">2023 QCCA 1285, </w:t>
      </w:r>
      <w:r w:rsidRPr="00C040FF">
        <w:rPr>
          <w:sz w:val="20"/>
          <w:lang w:val="en-CA"/>
        </w:rPr>
        <w:t xml:space="preserve">dated </w:t>
      </w:r>
      <w:r w:rsidRPr="00C040FF">
        <w:rPr>
          <w:sz w:val="20"/>
        </w:rPr>
        <w:t>October 10, 2023,</w:t>
      </w:r>
      <w:r w:rsidRPr="00C040FF">
        <w:rPr>
          <w:sz w:val="20"/>
          <w:lang w:val="en-CA"/>
        </w:rPr>
        <w:t xml:space="preserve"> is dismissed with costs to the respondent.</w:t>
      </w:r>
    </w:p>
    <w:p w:rsidR="00C342EE" w:rsidRPr="00C040FF" w:rsidRDefault="00C342EE" w:rsidP="00D45438">
      <w:pPr>
        <w:rPr>
          <w:sz w:val="20"/>
        </w:rPr>
      </w:pPr>
    </w:p>
    <w:p w:rsidR="0099039A" w:rsidRPr="00C040FF" w:rsidRDefault="00C040FF" w:rsidP="00D45438">
      <w:pPr>
        <w:rPr>
          <w:sz w:val="20"/>
        </w:rPr>
      </w:pPr>
      <w:r w:rsidRPr="00C040FF">
        <w:rPr>
          <w:sz w:val="20"/>
        </w:rPr>
        <w:pict>
          <v:rect id="_x0000_i1152" style="width:2in;height:1pt" o:hrpct="0" o:hralign="center" o:hrstd="t" o:hrnoshade="t" o:hr="t" fillcolor="black [3213]" stroked="f"/>
        </w:pict>
      </w:r>
    </w:p>
    <w:p w:rsidR="0099039A" w:rsidRPr="00C040FF" w:rsidRDefault="0099039A" w:rsidP="00D45438">
      <w:pPr>
        <w:rPr>
          <w:sz w:val="20"/>
        </w:rPr>
      </w:pPr>
    </w:p>
    <w:p w:rsidR="00665D50" w:rsidRPr="00C040FF" w:rsidRDefault="00665D50" w:rsidP="00665D50">
      <w:pPr>
        <w:pStyle w:val="SCCLsocParty"/>
        <w:jc w:val="left"/>
        <w:rPr>
          <w:i/>
          <w:sz w:val="22"/>
          <w:lang w:val="en-US"/>
        </w:rPr>
      </w:pPr>
      <w:r w:rsidRPr="00C040FF">
        <w:rPr>
          <w:i/>
          <w:sz w:val="22"/>
        </w:rPr>
        <w:t>His Majesty the King v. Nick Bagherzadeh</w:t>
      </w:r>
      <w:r w:rsidRPr="00C040FF">
        <w:rPr>
          <w:sz w:val="22"/>
        </w:rPr>
        <w:t xml:space="preserve"> (Ont.) (Criminal) (By Leave) (</w:t>
      </w:r>
      <w:hyperlink r:id="rId13" w:history="1">
        <w:r w:rsidRPr="00C040FF">
          <w:rPr>
            <w:rStyle w:val="Hyperlink"/>
            <w:sz w:val="22"/>
          </w:rPr>
          <w:t>41071</w:t>
        </w:r>
      </w:hyperlink>
      <w:r w:rsidRPr="00C040FF">
        <w:rPr>
          <w:sz w:val="22"/>
        </w:rPr>
        <w:t>)</w:t>
      </w:r>
    </w:p>
    <w:p w:rsidR="0099039A" w:rsidRPr="00C040FF" w:rsidRDefault="0099039A" w:rsidP="00D45438">
      <w:pPr>
        <w:rPr>
          <w:sz w:val="20"/>
        </w:rPr>
      </w:pPr>
    </w:p>
    <w:p w:rsidR="00C342EE" w:rsidRPr="00C040FF" w:rsidRDefault="00665D50" w:rsidP="00665D50">
      <w:pPr>
        <w:jc w:val="both"/>
        <w:rPr>
          <w:sz w:val="20"/>
        </w:rPr>
      </w:pPr>
      <w:r w:rsidRPr="00C040FF">
        <w:rPr>
          <w:sz w:val="20"/>
        </w:rPr>
        <w:t>The motion for an extension of time to serve and file the application for leave is granted. The motion for an extension of time to serve and file the response is granted. The application for leave to appeal from the judgment of the Court of Appeal for Ontario, Number C67575, 2023 ONCA 706, dated October 25, 2023, is dismissed.</w:t>
      </w:r>
    </w:p>
    <w:p w:rsidR="00C342EE" w:rsidRPr="00C040FF" w:rsidRDefault="00C342EE" w:rsidP="00D45438">
      <w:pPr>
        <w:rPr>
          <w:sz w:val="20"/>
        </w:rPr>
      </w:pPr>
    </w:p>
    <w:p w:rsidR="0099039A" w:rsidRPr="00C040FF" w:rsidRDefault="00C040FF" w:rsidP="00D45438">
      <w:pPr>
        <w:rPr>
          <w:sz w:val="20"/>
        </w:rPr>
      </w:pPr>
      <w:r w:rsidRPr="00C040FF">
        <w:rPr>
          <w:sz w:val="20"/>
        </w:rPr>
        <w:pict>
          <v:rect id="_x0000_i1153" style="width:2in;height:1pt" o:hrpct="0" o:hralign="center" o:hrstd="t" o:hrnoshade="t" o:hr="t" fillcolor="black [3213]" stroked="f"/>
        </w:pict>
      </w:r>
    </w:p>
    <w:p w:rsidR="0099039A" w:rsidRPr="00C040FF" w:rsidRDefault="0099039A" w:rsidP="00D45438">
      <w:pPr>
        <w:rPr>
          <w:sz w:val="20"/>
        </w:rPr>
      </w:pPr>
    </w:p>
    <w:p w:rsidR="00550A2D" w:rsidRPr="00C040FF" w:rsidRDefault="00550A2D" w:rsidP="00550A2D">
      <w:pPr>
        <w:pStyle w:val="SCCLsocParty"/>
        <w:jc w:val="left"/>
        <w:rPr>
          <w:sz w:val="22"/>
        </w:rPr>
      </w:pPr>
      <w:r w:rsidRPr="00C040FF">
        <w:rPr>
          <w:i/>
          <w:sz w:val="22"/>
        </w:rPr>
        <w:t>Dale James Richardson v. Kimberley Anne Richardson</w:t>
      </w:r>
      <w:r w:rsidRPr="00C040FF">
        <w:rPr>
          <w:sz w:val="22"/>
        </w:rPr>
        <w:t xml:space="preserve"> (Sask.) (Civil) (By Leave) (</w:t>
      </w:r>
      <w:hyperlink r:id="rId14" w:history="1">
        <w:r w:rsidRPr="00C040FF">
          <w:rPr>
            <w:rStyle w:val="Hyperlink"/>
            <w:sz w:val="22"/>
          </w:rPr>
          <w:t>40542</w:t>
        </w:r>
      </w:hyperlink>
      <w:r w:rsidRPr="00C040FF">
        <w:rPr>
          <w:sz w:val="22"/>
        </w:rPr>
        <w:t>)</w:t>
      </w:r>
    </w:p>
    <w:p w:rsidR="0099039A" w:rsidRPr="00C040FF" w:rsidRDefault="0099039A" w:rsidP="00D45438">
      <w:pPr>
        <w:rPr>
          <w:sz w:val="20"/>
        </w:rPr>
      </w:pPr>
    </w:p>
    <w:p w:rsidR="00550A2D" w:rsidRPr="00C040FF" w:rsidRDefault="00550A2D" w:rsidP="00550A2D">
      <w:pPr>
        <w:jc w:val="both"/>
        <w:rPr>
          <w:sz w:val="20"/>
        </w:rPr>
      </w:pPr>
      <w:r w:rsidRPr="00C040FF">
        <w:rPr>
          <w:sz w:val="20"/>
        </w:rPr>
        <w:t>The application for leave to appeal from the judgment of the Court of Appeal for Saskatchewan, Number CACV4048, dated October 6, 2023, is dismissed.</w:t>
      </w:r>
    </w:p>
    <w:p w:rsidR="00C342EE" w:rsidRPr="00C040FF" w:rsidRDefault="00C342EE" w:rsidP="00D45438">
      <w:pPr>
        <w:rPr>
          <w:sz w:val="20"/>
        </w:rPr>
      </w:pPr>
    </w:p>
    <w:p w:rsidR="0099039A" w:rsidRPr="00C040FF" w:rsidRDefault="00C040FF" w:rsidP="00D45438">
      <w:pPr>
        <w:rPr>
          <w:sz w:val="20"/>
        </w:rPr>
      </w:pPr>
      <w:r w:rsidRPr="00C040FF">
        <w:rPr>
          <w:sz w:val="20"/>
        </w:rPr>
        <w:pict>
          <v:rect id="_x0000_i1154" style="width:2in;height:1pt" o:hrpct="0" o:hralign="center" o:hrstd="t" o:hrnoshade="t" o:hr="t" fillcolor="black [3213]" stroked="f"/>
        </w:pict>
      </w:r>
    </w:p>
    <w:p w:rsidR="0099039A" w:rsidRPr="00C040FF" w:rsidRDefault="0099039A" w:rsidP="00D45438">
      <w:pPr>
        <w:rPr>
          <w:sz w:val="20"/>
        </w:rPr>
      </w:pPr>
    </w:p>
    <w:p w:rsidR="00541F18" w:rsidRPr="00C040FF" w:rsidRDefault="00541F18" w:rsidP="00541F18">
      <w:pPr>
        <w:pStyle w:val="SCCLsocParty"/>
        <w:jc w:val="left"/>
        <w:rPr>
          <w:i/>
          <w:sz w:val="22"/>
          <w:lang w:val="en-US"/>
        </w:rPr>
      </w:pPr>
      <w:r w:rsidRPr="00C040FF">
        <w:rPr>
          <w:i/>
          <w:sz w:val="22"/>
        </w:rPr>
        <w:t>6551450 Manitoba Ltd., Susan Auch Holdings Ltd. and Susan Margaret Auch v. Heather Anne Stewart</w:t>
      </w:r>
      <w:r w:rsidRPr="00C040FF">
        <w:rPr>
          <w:sz w:val="22"/>
        </w:rPr>
        <w:t xml:space="preserve"> (Man.) (Civil) (By Leave) (</w:t>
      </w:r>
      <w:hyperlink r:id="rId15" w:history="1">
        <w:r w:rsidRPr="00C040FF">
          <w:rPr>
            <w:rStyle w:val="Hyperlink"/>
            <w:sz w:val="22"/>
          </w:rPr>
          <w:t>40967</w:t>
        </w:r>
      </w:hyperlink>
      <w:r w:rsidRPr="00C040FF">
        <w:rPr>
          <w:sz w:val="22"/>
        </w:rPr>
        <w:t>)</w:t>
      </w:r>
    </w:p>
    <w:p w:rsidR="0099039A" w:rsidRPr="00C040FF" w:rsidRDefault="0099039A" w:rsidP="00D45438">
      <w:pPr>
        <w:rPr>
          <w:sz w:val="20"/>
        </w:rPr>
      </w:pPr>
    </w:p>
    <w:p w:rsidR="00C342EE" w:rsidRPr="00C040FF" w:rsidRDefault="00541F18" w:rsidP="00541F18">
      <w:pPr>
        <w:jc w:val="both"/>
        <w:rPr>
          <w:sz w:val="20"/>
        </w:rPr>
      </w:pPr>
      <w:r w:rsidRPr="00C040FF">
        <w:rPr>
          <w:sz w:val="20"/>
        </w:rPr>
        <w:t>The application for leave to appeal from the judgment of the Court of Appeal of Manitoba, Number AI22-30-09802, 2023 MBCA 72, dated September 11, 2023, is dismissed with costs.</w:t>
      </w:r>
    </w:p>
    <w:p w:rsidR="00C342EE" w:rsidRPr="00C040FF" w:rsidRDefault="00C342EE" w:rsidP="00D45438">
      <w:pPr>
        <w:rPr>
          <w:sz w:val="20"/>
        </w:rPr>
      </w:pPr>
    </w:p>
    <w:p w:rsidR="0099039A" w:rsidRPr="00C040FF" w:rsidRDefault="00C040FF" w:rsidP="00D45438">
      <w:pPr>
        <w:rPr>
          <w:sz w:val="20"/>
        </w:rPr>
      </w:pPr>
      <w:r w:rsidRPr="00C040FF">
        <w:rPr>
          <w:sz w:val="20"/>
        </w:rPr>
        <w:pict>
          <v:rect id="_x0000_i1155" style="width:2in;height:1pt" o:hrpct="0" o:hralign="center" o:hrstd="t" o:hrnoshade="t" o:hr="t" fillcolor="black [3213]" stroked="f"/>
        </w:pict>
      </w:r>
    </w:p>
    <w:p w:rsidR="0099039A" w:rsidRPr="00C040FF" w:rsidRDefault="0099039A" w:rsidP="00D45438">
      <w:pPr>
        <w:rPr>
          <w:sz w:val="20"/>
        </w:rPr>
      </w:pPr>
    </w:p>
    <w:p w:rsidR="001C09B3" w:rsidRPr="00C040FF" w:rsidRDefault="001C09B3" w:rsidP="001C09B3">
      <w:pPr>
        <w:pStyle w:val="SCCLsocParty"/>
        <w:jc w:val="left"/>
        <w:rPr>
          <w:i/>
          <w:sz w:val="22"/>
          <w:lang w:val="en-US"/>
        </w:rPr>
      </w:pPr>
      <w:r w:rsidRPr="00C040FF">
        <w:rPr>
          <w:i/>
          <w:sz w:val="22"/>
        </w:rPr>
        <w:t>6551450 Manitoba Ltd. v. Peguis First Nation, Chief Peguis Investment Corp., 6223291 Manitoba Ltd. and Heather Stewart</w:t>
      </w:r>
      <w:r w:rsidRPr="00C040FF">
        <w:rPr>
          <w:sz w:val="22"/>
        </w:rPr>
        <w:t xml:space="preserve"> (Man.) (Civil) (By Leave) (</w:t>
      </w:r>
      <w:hyperlink r:id="rId16" w:history="1">
        <w:r w:rsidRPr="00C040FF">
          <w:rPr>
            <w:rStyle w:val="Hyperlink"/>
            <w:sz w:val="22"/>
          </w:rPr>
          <w:t>40992</w:t>
        </w:r>
      </w:hyperlink>
      <w:r w:rsidRPr="00C040FF">
        <w:rPr>
          <w:sz w:val="22"/>
        </w:rPr>
        <w:t>)</w:t>
      </w:r>
    </w:p>
    <w:p w:rsidR="0099039A" w:rsidRPr="00C040FF" w:rsidRDefault="0099039A" w:rsidP="00D45438">
      <w:pPr>
        <w:rPr>
          <w:sz w:val="20"/>
        </w:rPr>
      </w:pPr>
    </w:p>
    <w:p w:rsidR="00C342EE" w:rsidRPr="00C040FF" w:rsidRDefault="001C09B3" w:rsidP="001C09B3">
      <w:pPr>
        <w:jc w:val="both"/>
        <w:rPr>
          <w:sz w:val="20"/>
        </w:rPr>
      </w:pPr>
      <w:r w:rsidRPr="00C040FF">
        <w:rPr>
          <w:sz w:val="20"/>
        </w:rPr>
        <w:t>The application for leave to appeal from the judgment of the Court of Appeal of Manitoba, Number AI22-30-09802, 2023 MBCA 72, dated September 11, 2023, is dismissed with costs.</w:t>
      </w:r>
    </w:p>
    <w:p w:rsidR="00C342EE" w:rsidRPr="00C040FF" w:rsidRDefault="00C342EE" w:rsidP="00D45438">
      <w:pPr>
        <w:rPr>
          <w:sz w:val="20"/>
        </w:rPr>
      </w:pPr>
    </w:p>
    <w:p w:rsidR="0099039A" w:rsidRPr="00C040FF" w:rsidRDefault="00C040FF" w:rsidP="00D45438">
      <w:pPr>
        <w:rPr>
          <w:sz w:val="20"/>
        </w:rPr>
      </w:pPr>
      <w:r w:rsidRPr="00C040FF">
        <w:rPr>
          <w:sz w:val="20"/>
        </w:rPr>
        <w:pict>
          <v:rect id="_x0000_i1156" style="width:2in;height:1pt" o:hrpct="0" o:hralign="center" o:hrstd="t" o:hrnoshade="t" o:hr="t" fillcolor="black [3213]" stroked="f"/>
        </w:pict>
      </w:r>
    </w:p>
    <w:p w:rsidR="0099039A" w:rsidRPr="00C040FF" w:rsidRDefault="0099039A" w:rsidP="00D45438">
      <w:pPr>
        <w:rPr>
          <w:sz w:val="20"/>
        </w:rPr>
      </w:pPr>
    </w:p>
    <w:p w:rsidR="008302C8" w:rsidRPr="00C040FF" w:rsidRDefault="008302C8" w:rsidP="008302C8">
      <w:pPr>
        <w:pStyle w:val="SCCLsocParty"/>
        <w:jc w:val="left"/>
        <w:rPr>
          <w:i/>
          <w:sz w:val="22"/>
          <w:lang w:val="en-US"/>
        </w:rPr>
      </w:pPr>
      <w:r w:rsidRPr="00C040FF">
        <w:rPr>
          <w:i/>
          <w:sz w:val="22"/>
        </w:rPr>
        <w:t>Wenchao Zheng v. Manitoba Veterinary Medical Association</w:t>
      </w:r>
      <w:r w:rsidRPr="00C040FF">
        <w:rPr>
          <w:sz w:val="22"/>
        </w:rPr>
        <w:t xml:space="preserve"> (Man.) (Civil) (By Leave) (</w:t>
      </w:r>
      <w:hyperlink r:id="rId17" w:history="1">
        <w:r w:rsidRPr="00C040FF">
          <w:rPr>
            <w:rStyle w:val="Hyperlink"/>
            <w:sz w:val="22"/>
          </w:rPr>
          <w:t>40984</w:t>
        </w:r>
      </w:hyperlink>
      <w:r w:rsidRPr="00C040FF">
        <w:rPr>
          <w:sz w:val="22"/>
        </w:rPr>
        <w:t>)</w:t>
      </w:r>
    </w:p>
    <w:p w:rsidR="0099039A" w:rsidRPr="00C040FF" w:rsidRDefault="0099039A" w:rsidP="00D45438">
      <w:pPr>
        <w:rPr>
          <w:sz w:val="20"/>
        </w:rPr>
      </w:pPr>
    </w:p>
    <w:p w:rsidR="00C342EE" w:rsidRPr="00C040FF" w:rsidRDefault="008302C8" w:rsidP="008302C8">
      <w:pPr>
        <w:jc w:val="both"/>
        <w:rPr>
          <w:sz w:val="20"/>
        </w:rPr>
      </w:pPr>
      <w:r w:rsidRPr="00C040FF">
        <w:rPr>
          <w:sz w:val="20"/>
        </w:rPr>
        <w:t>The application for leave to appeal from the judgment of the Court of Appeal of Manitoba, Number AI21-30-09657, 2023 MBCA 77, dated September 6, 2023, is dismissed with costs.</w:t>
      </w:r>
    </w:p>
    <w:p w:rsidR="00C342EE" w:rsidRPr="00C040FF" w:rsidRDefault="00C342EE" w:rsidP="00D45438">
      <w:pPr>
        <w:rPr>
          <w:sz w:val="20"/>
        </w:rPr>
      </w:pPr>
    </w:p>
    <w:p w:rsidR="0099039A" w:rsidRPr="00C040FF" w:rsidRDefault="00C040FF" w:rsidP="00D45438">
      <w:pPr>
        <w:rPr>
          <w:sz w:val="20"/>
        </w:rPr>
      </w:pPr>
      <w:r w:rsidRPr="00C040FF">
        <w:rPr>
          <w:sz w:val="20"/>
        </w:rPr>
        <w:pict>
          <v:rect id="_x0000_i1157" style="width:2in;height:1pt" o:hrpct="0" o:hralign="center" o:hrstd="t" o:hrnoshade="t" o:hr="t" fillcolor="black [3213]" stroked="f"/>
        </w:pict>
      </w:r>
    </w:p>
    <w:p w:rsidR="0099039A" w:rsidRPr="00C040FF" w:rsidRDefault="0099039A" w:rsidP="00D45438">
      <w:pPr>
        <w:rPr>
          <w:sz w:val="20"/>
        </w:rPr>
      </w:pPr>
    </w:p>
    <w:p w:rsidR="00C040FF" w:rsidRPr="00C040FF" w:rsidRDefault="00C040FF" w:rsidP="00C040FF">
      <w:pPr>
        <w:pStyle w:val="SCCLsocParty"/>
        <w:jc w:val="left"/>
        <w:rPr>
          <w:i/>
          <w:sz w:val="22"/>
          <w:lang w:val="en-US"/>
        </w:rPr>
      </w:pPr>
      <w:r w:rsidRPr="00C040FF">
        <w:rPr>
          <w:i/>
          <w:sz w:val="22"/>
        </w:rPr>
        <w:t>Dr. Howard Covant v. College of Veterinarians of Ontario</w:t>
      </w:r>
      <w:r w:rsidRPr="00C040FF">
        <w:rPr>
          <w:sz w:val="22"/>
        </w:rPr>
        <w:t xml:space="preserve"> (Ont.) (Civil) (By Leave) (</w:t>
      </w:r>
      <w:hyperlink r:id="rId18" w:history="1">
        <w:r w:rsidRPr="00C040FF">
          <w:rPr>
            <w:rStyle w:val="Hyperlink"/>
            <w:sz w:val="22"/>
          </w:rPr>
          <w:t>40973</w:t>
        </w:r>
      </w:hyperlink>
      <w:r w:rsidRPr="00C040FF">
        <w:rPr>
          <w:sz w:val="22"/>
        </w:rPr>
        <w:t>)</w:t>
      </w:r>
    </w:p>
    <w:p w:rsidR="0099039A" w:rsidRPr="00C040FF" w:rsidRDefault="0099039A" w:rsidP="00D45438">
      <w:pPr>
        <w:rPr>
          <w:sz w:val="20"/>
        </w:rPr>
      </w:pPr>
    </w:p>
    <w:p w:rsidR="00C342EE" w:rsidRPr="00C040FF" w:rsidRDefault="00C040FF" w:rsidP="00C040FF">
      <w:pPr>
        <w:jc w:val="both"/>
        <w:rPr>
          <w:sz w:val="20"/>
        </w:rPr>
      </w:pPr>
      <w:r w:rsidRPr="00C040FF">
        <w:rPr>
          <w:sz w:val="20"/>
        </w:rPr>
        <w:t>The application for leave to appeal from the judgment of the Court of Appeal for Ontario, Number C70848, 2023 ONCA 564, dated August 30, 2023, is dismissed with costs.</w:t>
      </w:r>
    </w:p>
    <w:p w:rsidR="00371DE8" w:rsidRPr="00C040FF" w:rsidRDefault="00371DE8" w:rsidP="006F2579">
      <w:pPr>
        <w:widowControl w:val="0"/>
        <w:rPr>
          <w:lang w:val="en-CA"/>
        </w:rPr>
      </w:pPr>
    </w:p>
    <w:p w:rsidR="0045185C" w:rsidRPr="00C040FF" w:rsidRDefault="0045185C" w:rsidP="006F2579">
      <w:pPr>
        <w:widowControl w:val="0"/>
      </w:pPr>
    </w:p>
    <w:p w:rsidR="0045185C" w:rsidRPr="00C040FF" w:rsidRDefault="00C040FF" w:rsidP="006F2579">
      <w:pPr>
        <w:widowControl w:val="0"/>
      </w:pPr>
      <w:r w:rsidRPr="00C040FF">
        <w:rPr>
          <w:sz w:val="18"/>
          <w:szCs w:val="18"/>
        </w:rPr>
        <w:pict>
          <v:rect id="_x0000_i1037" style="width:272.25pt;height:1.5pt" o:hrpct="0" o:hralign="center" o:hrstd="t" o:hrnoshade="t" o:hr="t" fillcolor="black [3213]" stroked="f"/>
        </w:pict>
      </w:r>
    </w:p>
    <w:p w:rsidR="0045185C" w:rsidRPr="00C040FF" w:rsidRDefault="0045185C" w:rsidP="006F2579">
      <w:pPr>
        <w:widowControl w:val="0"/>
      </w:pPr>
    </w:p>
    <w:p w:rsidR="0045185C" w:rsidRPr="00C040FF" w:rsidRDefault="0045185C" w:rsidP="006F2579">
      <w:pPr>
        <w:widowControl w:val="0"/>
      </w:pPr>
    </w:p>
    <w:p w:rsidR="002767DF" w:rsidRPr="00C040FF" w:rsidRDefault="002767DF" w:rsidP="002767DF">
      <w:pPr>
        <w:widowControl w:val="0"/>
        <w:jc w:val="center"/>
        <w:rPr>
          <w:lang w:val="fr-CA"/>
        </w:rPr>
      </w:pPr>
      <w:r w:rsidRPr="00C040FF">
        <w:rPr>
          <w:b/>
          <w:lang w:val="fr-CA"/>
        </w:rPr>
        <w:t>JUGEMENT</w:t>
      </w:r>
      <w:r w:rsidR="004C4C26" w:rsidRPr="00C040FF">
        <w:rPr>
          <w:b/>
          <w:lang w:val="fr-CA"/>
        </w:rPr>
        <w:t>S SUR DEMANDE</w:t>
      </w:r>
      <w:r w:rsidR="00CC044F" w:rsidRPr="00C040FF">
        <w:rPr>
          <w:b/>
          <w:lang w:val="fr-CA"/>
        </w:rPr>
        <w:t>S</w:t>
      </w:r>
      <w:r w:rsidRPr="00C040FF">
        <w:rPr>
          <w:b/>
          <w:lang w:val="fr-CA"/>
        </w:rPr>
        <w:t xml:space="preserve"> D’AUTORISATION</w:t>
      </w:r>
    </w:p>
    <w:p w:rsidR="006F2579" w:rsidRPr="00C040FF" w:rsidRDefault="006F2579" w:rsidP="006F2579">
      <w:pPr>
        <w:widowControl w:val="0"/>
        <w:rPr>
          <w:lang w:val="fr-CA"/>
        </w:rPr>
      </w:pPr>
    </w:p>
    <w:p w:rsidR="006F2579" w:rsidRPr="00C040FF" w:rsidRDefault="006F2579" w:rsidP="006F2579">
      <w:pPr>
        <w:widowControl w:val="0"/>
        <w:rPr>
          <w:lang w:val="fr-CA"/>
        </w:rPr>
      </w:pPr>
      <w:r w:rsidRPr="00C040FF">
        <w:rPr>
          <w:b/>
          <w:lang w:val="fr-CA"/>
        </w:rPr>
        <w:t>Le</w:t>
      </w:r>
      <w:r w:rsidR="008825DB" w:rsidRPr="00C040FF">
        <w:rPr>
          <w:b/>
          <w:lang w:val="fr-CA"/>
        </w:rPr>
        <w:t xml:space="preserve"> </w:t>
      </w:r>
      <w:r w:rsidR="004C4DBC" w:rsidRPr="00C040FF">
        <w:rPr>
          <w:b/>
          <w:lang w:val="fr-CA"/>
        </w:rPr>
        <w:t>2</w:t>
      </w:r>
      <w:r w:rsidR="00C9475D" w:rsidRPr="00C040FF">
        <w:rPr>
          <w:b/>
          <w:lang w:val="fr-CA"/>
        </w:rPr>
        <w:t xml:space="preserve"> </w:t>
      </w:r>
      <w:r w:rsidR="00652B91" w:rsidRPr="00C040FF">
        <w:rPr>
          <w:b/>
          <w:lang w:val="fr-CA"/>
        </w:rPr>
        <w:t>mai</w:t>
      </w:r>
      <w:r w:rsidR="004E4B02" w:rsidRPr="00C040FF">
        <w:rPr>
          <w:b/>
          <w:lang w:val="fr-CA"/>
        </w:rPr>
        <w:t xml:space="preserve"> </w:t>
      </w:r>
      <w:r w:rsidR="008825DB" w:rsidRPr="00C040FF">
        <w:rPr>
          <w:b/>
          <w:lang w:val="fr-CA"/>
        </w:rPr>
        <w:t>20</w:t>
      </w:r>
      <w:r w:rsidR="00B44DF4" w:rsidRPr="00C040FF">
        <w:rPr>
          <w:b/>
          <w:lang w:val="fr-CA"/>
        </w:rPr>
        <w:t>2</w:t>
      </w:r>
      <w:r w:rsidR="00645EBD" w:rsidRPr="00C040FF">
        <w:rPr>
          <w:b/>
          <w:lang w:val="fr-CA"/>
        </w:rPr>
        <w:t>4</w:t>
      </w:r>
    </w:p>
    <w:p w:rsidR="006F2579" w:rsidRPr="00C040FF" w:rsidRDefault="006F2579" w:rsidP="006F2579">
      <w:pPr>
        <w:widowControl w:val="0"/>
        <w:rPr>
          <w:lang w:val="fr-CA"/>
        </w:rPr>
      </w:pPr>
    </w:p>
    <w:p w:rsidR="002767DF" w:rsidRPr="00C040FF" w:rsidRDefault="002767DF" w:rsidP="002767DF">
      <w:pPr>
        <w:widowControl w:val="0"/>
        <w:rPr>
          <w:lang w:val="fr-CA"/>
        </w:rPr>
      </w:pPr>
      <w:r w:rsidRPr="00C040FF">
        <w:rPr>
          <w:b/>
          <w:lang w:val="fr-CA"/>
        </w:rPr>
        <w:t>OTTAWA</w:t>
      </w:r>
      <w:r w:rsidRPr="00C040FF">
        <w:rPr>
          <w:lang w:val="fr-CA"/>
        </w:rPr>
        <w:t xml:space="preserve"> – </w:t>
      </w:r>
      <w:r w:rsidR="002E3D11" w:rsidRPr="00C040FF">
        <w:rPr>
          <w:lang w:val="fr-CA"/>
        </w:rPr>
        <w:t>La Cour suprême du Canada s’est prononcée sur les demandes d’autorisation suivantes.</w:t>
      </w:r>
    </w:p>
    <w:p w:rsidR="00694BDA" w:rsidRPr="00C040FF" w:rsidRDefault="00694BDA" w:rsidP="000B5274">
      <w:pPr>
        <w:jc w:val="both"/>
        <w:rPr>
          <w:szCs w:val="24"/>
          <w:lang w:val="fr-CA"/>
        </w:rPr>
      </w:pPr>
    </w:p>
    <w:p w:rsidR="005976BA" w:rsidRPr="00C040FF" w:rsidRDefault="005976BA" w:rsidP="000B5274">
      <w:pPr>
        <w:jc w:val="both"/>
        <w:rPr>
          <w:szCs w:val="24"/>
          <w:lang w:val="fr-CA"/>
        </w:rPr>
      </w:pPr>
    </w:p>
    <w:p w:rsidR="00431DE2" w:rsidRPr="00C040FF" w:rsidRDefault="00431DE2" w:rsidP="00431DE2">
      <w:pPr>
        <w:jc w:val="both"/>
        <w:rPr>
          <w:b/>
          <w:sz w:val="22"/>
          <w:szCs w:val="22"/>
          <w:lang w:val="fr-CA"/>
        </w:rPr>
      </w:pPr>
      <w:r w:rsidRPr="00C040FF">
        <w:rPr>
          <w:b/>
          <w:sz w:val="22"/>
          <w:szCs w:val="22"/>
          <w:lang w:val="fr-CA"/>
        </w:rPr>
        <w:t>REJETÉE</w:t>
      </w:r>
      <w:r w:rsidR="001B1618" w:rsidRPr="00C040FF">
        <w:rPr>
          <w:b/>
          <w:sz w:val="22"/>
          <w:szCs w:val="22"/>
          <w:lang w:val="fr-CA"/>
        </w:rPr>
        <w:t>S</w:t>
      </w:r>
    </w:p>
    <w:p w:rsidR="00431DE2" w:rsidRPr="00C040FF" w:rsidRDefault="00431DE2" w:rsidP="000B5274">
      <w:pPr>
        <w:jc w:val="both"/>
        <w:rPr>
          <w:sz w:val="20"/>
          <w:lang w:val="fr-CA"/>
        </w:rPr>
      </w:pPr>
    </w:p>
    <w:p w:rsidR="00185BBF" w:rsidRPr="00C040FF" w:rsidRDefault="00185BBF" w:rsidP="00185BBF">
      <w:pPr>
        <w:tabs>
          <w:tab w:val="right" w:pos="9360"/>
        </w:tabs>
        <w:rPr>
          <w:sz w:val="22"/>
          <w:szCs w:val="22"/>
        </w:rPr>
      </w:pPr>
      <w:r w:rsidRPr="00C040FF">
        <w:rPr>
          <w:i/>
          <w:sz w:val="22"/>
          <w:szCs w:val="22"/>
        </w:rPr>
        <w:t xml:space="preserve">Onni Wyndansea Holdings Ltd. c. District of Ucluelet </w:t>
      </w:r>
      <w:proofErr w:type="gramStart"/>
      <w:r w:rsidRPr="00C040FF">
        <w:rPr>
          <w:i/>
          <w:sz w:val="22"/>
          <w:szCs w:val="22"/>
        </w:rPr>
        <w:t>et</w:t>
      </w:r>
      <w:proofErr w:type="gramEnd"/>
      <w:r w:rsidRPr="00C040FF">
        <w:rPr>
          <w:i/>
          <w:sz w:val="22"/>
          <w:szCs w:val="22"/>
        </w:rPr>
        <w:t xml:space="preserve"> Nicholas Henderson en sa qualité de responsable du service du bâtiment </w:t>
      </w:r>
      <w:r w:rsidRPr="00C040FF">
        <w:rPr>
          <w:sz w:val="22"/>
          <w:szCs w:val="22"/>
        </w:rPr>
        <w:t>(C.-B.) (Civile) (Autorisation) (</w:t>
      </w:r>
      <w:hyperlink r:id="rId19" w:history="1">
        <w:r w:rsidRPr="00C040FF">
          <w:rPr>
            <w:rStyle w:val="Hyperlink"/>
            <w:sz w:val="22"/>
            <w:szCs w:val="22"/>
          </w:rPr>
          <w:t>40962</w:t>
        </w:r>
      </w:hyperlink>
      <w:r w:rsidRPr="00C040FF">
        <w:rPr>
          <w:sz w:val="22"/>
          <w:szCs w:val="22"/>
        </w:rPr>
        <w:t>)</w:t>
      </w:r>
    </w:p>
    <w:p w:rsidR="00A30607" w:rsidRPr="00C040FF" w:rsidRDefault="00A30607" w:rsidP="00A30607">
      <w:pPr>
        <w:widowControl w:val="0"/>
        <w:rPr>
          <w:sz w:val="20"/>
          <w:lang w:val="fr-CA"/>
        </w:rPr>
      </w:pPr>
    </w:p>
    <w:p w:rsidR="00A30607" w:rsidRPr="00C040FF" w:rsidRDefault="00185BBF" w:rsidP="007B5386">
      <w:pPr>
        <w:widowControl w:val="0"/>
        <w:jc w:val="both"/>
        <w:rPr>
          <w:sz w:val="20"/>
          <w:lang w:val="fr-CA"/>
        </w:rPr>
      </w:pPr>
      <w:r w:rsidRPr="00C040FF">
        <w:rPr>
          <w:sz w:val="20"/>
          <w:lang w:val="fr-CA"/>
        </w:rPr>
        <w:t>La demande d’autorisation d’appel de l’arrêt de la Cour d’appel de la Colombie-Britannique (Vancouver), numéro CA48689, 2023 BCCA 342, daté du 25 août 2023, est rejetée avec dépens.</w:t>
      </w:r>
    </w:p>
    <w:p w:rsidR="00C342EE" w:rsidRPr="00C040FF" w:rsidRDefault="00C342EE" w:rsidP="00C342EE">
      <w:pPr>
        <w:jc w:val="both"/>
        <w:rPr>
          <w:sz w:val="20"/>
        </w:rPr>
      </w:pPr>
    </w:p>
    <w:p w:rsidR="00C342EE" w:rsidRPr="00C040FF" w:rsidRDefault="00C040FF" w:rsidP="00C342EE">
      <w:pPr>
        <w:contextualSpacing/>
        <w:jc w:val="both"/>
        <w:rPr>
          <w:sz w:val="20"/>
          <w:lang w:val="fr-CA"/>
        </w:rPr>
      </w:pPr>
      <w:r w:rsidRPr="00C040FF">
        <w:rPr>
          <w:sz w:val="20"/>
        </w:rPr>
        <w:pict>
          <v:rect id="_x0000_i1039" style="width:2in;height:1pt" o:hrpct="0" o:hralign="center" o:hrstd="t" o:hrnoshade="t" o:hr="t" fillcolor="black [3213]" stroked="f"/>
        </w:pict>
      </w:r>
    </w:p>
    <w:p w:rsidR="00C342EE" w:rsidRPr="00C040FF" w:rsidRDefault="00C342EE" w:rsidP="00C342EE">
      <w:pPr>
        <w:ind w:left="357" w:hanging="357"/>
        <w:rPr>
          <w:sz w:val="20"/>
        </w:rPr>
      </w:pPr>
    </w:p>
    <w:p w:rsidR="00D45438" w:rsidRPr="00C040FF" w:rsidRDefault="00D45438" w:rsidP="00D45438">
      <w:pPr>
        <w:tabs>
          <w:tab w:val="left" w:pos="0"/>
        </w:tabs>
        <w:rPr>
          <w:i/>
          <w:sz w:val="22"/>
          <w:szCs w:val="22"/>
        </w:rPr>
      </w:pPr>
      <w:r w:rsidRPr="00C040FF">
        <w:rPr>
          <w:i/>
          <w:sz w:val="22"/>
          <w:szCs w:val="22"/>
        </w:rPr>
        <w:t xml:space="preserve">Satyam Patel c. Robert Younghusband McMurtry </w:t>
      </w:r>
      <w:proofErr w:type="gramStart"/>
      <w:r w:rsidRPr="00C040FF">
        <w:rPr>
          <w:i/>
          <w:sz w:val="22"/>
          <w:szCs w:val="22"/>
        </w:rPr>
        <w:t>et</w:t>
      </w:r>
      <w:proofErr w:type="gramEnd"/>
      <w:r w:rsidRPr="00C040FF">
        <w:rPr>
          <w:i/>
          <w:sz w:val="22"/>
          <w:szCs w:val="22"/>
        </w:rPr>
        <w:t xml:space="preserve"> Western Medical Assessments Corporation </w:t>
      </w:r>
      <w:r w:rsidRPr="00C040FF">
        <w:rPr>
          <w:sz w:val="22"/>
          <w:szCs w:val="22"/>
        </w:rPr>
        <w:t>(Sask.) (Civile) (Autorisation) (</w:t>
      </w:r>
      <w:hyperlink r:id="rId20" w:history="1">
        <w:r w:rsidRPr="00C040FF">
          <w:rPr>
            <w:rStyle w:val="Hyperlink"/>
            <w:sz w:val="22"/>
            <w:szCs w:val="22"/>
          </w:rPr>
          <w:t>40965</w:t>
        </w:r>
      </w:hyperlink>
      <w:r w:rsidRPr="00C040FF">
        <w:rPr>
          <w:sz w:val="22"/>
          <w:szCs w:val="22"/>
        </w:rPr>
        <w:t>)</w:t>
      </w:r>
    </w:p>
    <w:p w:rsidR="00C342EE" w:rsidRPr="00C040FF" w:rsidRDefault="00C342EE" w:rsidP="00C342EE">
      <w:pPr>
        <w:ind w:left="357" w:hanging="357"/>
        <w:rPr>
          <w:sz w:val="20"/>
        </w:rPr>
      </w:pPr>
    </w:p>
    <w:p w:rsidR="00C342EE" w:rsidRPr="00C040FF" w:rsidRDefault="00D45438" w:rsidP="00D45438">
      <w:pPr>
        <w:jc w:val="both"/>
        <w:rPr>
          <w:sz w:val="20"/>
        </w:rPr>
      </w:pPr>
      <w:r w:rsidRPr="00C040FF">
        <w:rPr>
          <w:sz w:val="20"/>
          <w:lang w:val="fr-CA"/>
        </w:rPr>
        <w:t>La requête en prorogation du délai de signification et de dépôt de la réplique est accueillie. La demande d’autorisation d’appel de l’arrêt de la Cour d’appel de la Saskatchewan, numéro CACV3907, 2023 SKCA 74, daté du 4 juillet 2023, est rejetée avec dépens.</w:t>
      </w:r>
    </w:p>
    <w:p w:rsidR="00C342EE" w:rsidRPr="00C040FF" w:rsidRDefault="00C342EE" w:rsidP="00C342EE">
      <w:pPr>
        <w:ind w:left="357" w:hanging="357"/>
        <w:rPr>
          <w:sz w:val="20"/>
        </w:rPr>
      </w:pPr>
    </w:p>
    <w:p w:rsidR="00C342EE" w:rsidRPr="00C040FF" w:rsidRDefault="00C040FF" w:rsidP="00C342EE">
      <w:pPr>
        <w:rPr>
          <w:sz w:val="20"/>
        </w:rPr>
      </w:pPr>
      <w:r w:rsidRPr="00C040FF">
        <w:rPr>
          <w:sz w:val="20"/>
        </w:rPr>
        <w:pict>
          <v:rect id="_x0000_i1040" style="width:2in;height:1pt" o:hrpct="0" o:hralign="center" o:hrstd="t" o:hrnoshade="t" o:hr="t" fillcolor="black [3213]" stroked="f"/>
        </w:pict>
      </w:r>
    </w:p>
    <w:p w:rsidR="00C342EE" w:rsidRPr="00C040FF" w:rsidRDefault="00C342EE" w:rsidP="00C342EE">
      <w:pPr>
        <w:ind w:left="357" w:hanging="357"/>
        <w:rPr>
          <w:sz w:val="20"/>
        </w:rPr>
      </w:pPr>
    </w:p>
    <w:p w:rsidR="0022057D" w:rsidRPr="00C040FF" w:rsidRDefault="0022057D" w:rsidP="0022057D">
      <w:pPr>
        <w:rPr>
          <w:i/>
          <w:sz w:val="22"/>
          <w:szCs w:val="22"/>
        </w:rPr>
      </w:pPr>
      <w:r w:rsidRPr="00C040FF">
        <w:rPr>
          <w:i/>
          <w:sz w:val="22"/>
          <w:szCs w:val="22"/>
        </w:rPr>
        <w:t xml:space="preserve">S.N. c. Robert Gerald Miller et Future Électronique inc. - et - Alonim Investments Inc., Robmilco Holdings Ltd., Multiform Properties Inc., 4306805 Canada Inc., 11172247 Canada Inc. et Rodney Miller </w:t>
      </w:r>
      <w:r w:rsidRPr="00C040FF">
        <w:rPr>
          <w:sz w:val="22"/>
          <w:szCs w:val="22"/>
        </w:rPr>
        <w:t>(Qc) (Civile) (Autorisation) (</w:t>
      </w:r>
      <w:hyperlink r:id="rId21" w:history="1">
        <w:r w:rsidRPr="00C040FF">
          <w:rPr>
            <w:rStyle w:val="Hyperlink"/>
            <w:sz w:val="22"/>
            <w:szCs w:val="22"/>
          </w:rPr>
          <w:t>41111</w:t>
        </w:r>
      </w:hyperlink>
      <w:r w:rsidRPr="00C040FF">
        <w:rPr>
          <w:sz w:val="22"/>
          <w:szCs w:val="22"/>
        </w:rPr>
        <w:t>)</w:t>
      </w:r>
    </w:p>
    <w:p w:rsidR="00C342EE" w:rsidRPr="00C040FF" w:rsidRDefault="00C342EE" w:rsidP="0022057D">
      <w:pPr>
        <w:rPr>
          <w:sz w:val="20"/>
        </w:rPr>
      </w:pPr>
    </w:p>
    <w:p w:rsidR="00B729EC" w:rsidRPr="00C040FF" w:rsidRDefault="00B729EC" w:rsidP="00B729EC">
      <w:pPr>
        <w:jc w:val="both"/>
        <w:rPr>
          <w:sz w:val="20"/>
          <w:lang w:val="fr-CA"/>
        </w:rPr>
      </w:pPr>
      <w:r w:rsidRPr="00C040FF">
        <w:rPr>
          <w:sz w:val="20"/>
          <w:lang w:val="fr-CA"/>
        </w:rPr>
        <w:t>La requête visant à accélérer la procédure de la demande d’autorisation d’appel est rejetée. La demande d’autorisation d’appel de l’arrêt de la Cour d’appel du Québec (Montréal), numéro 500-09-700210-230</w:t>
      </w:r>
      <w:r w:rsidRPr="00C040FF">
        <w:rPr>
          <w:sz w:val="20"/>
        </w:rPr>
        <w:t>, 2024 QCCA 22,</w:t>
      </w:r>
      <w:r w:rsidRPr="00C040FF">
        <w:rPr>
          <w:sz w:val="20"/>
          <w:lang w:val="fr-CA"/>
        </w:rPr>
        <w:t xml:space="preserve"> daté du 10 janvier 2024, est rejetée avec dépens en faveur de l’intimé Future Électronique inc. </w:t>
      </w:r>
    </w:p>
    <w:p w:rsidR="00B729EC" w:rsidRPr="00C040FF" w:rsidRDefault="00B729EC" w:rsidP="00B729EC">
      <w:pPr>
        <w:jc w:val="both"/>
        <w:rPr>
          <w:sz w:val="20"/>
          <w:lang w:val="fr-CA"/>
        </w:rPr>
      </w:pPr>
    </w:p>
    <w:p w:rsidR="00C342EE" w:rsidRPr="00C040FF" w:rsidRDefault="00B729EC" w:rsidP="00B729EC">
      <w:pPr>
        <w:jc w:val="both"/>
        <w:rPr>
          <w:sz w:val="20"/>
        </w:rPr>
      </w:pPr>
      <w:r w:rsidRPr="00C040FF">
        <w:rPr>
          <w:sz w:val="20"/>
          <w:lang w:val="fr-CA"/>
        </w:rPr>
        <w:t>La juge Côté n’a pas participé au jugement.</w:t>
      </w:r>
    </w:p>
    <w:p w:rsidR="00C342EE" w:rsidRPr="00C040FF" w:rsidRDefault="00C342EE" w:rsidP="0022057D">
      <w:pPr>
        <w:rPr>
          <w:sz w:val="20"/>
        </w:rPr>
      </w:pPr>
    </w:p>
    <w:p w:rsidR="00C342EE" w:rsidRPr="00C040FF" w:rsidRDefault="00C040FF" w:rsidP="0022057D">
      <w:pPr>
        <w:rPr>
          <w:sz w:val="20"/>
        </w:rPr>
      </w:pPr>
      <w:r w:rsidRPr="00C040FF">
        <w:rPr>
          <w:sz w:val="20"/>
        </w:rPr>
        <w:pict>
          <v:rect id="_x0000_i1278" style="width:2in;height:1pt" o:hrpct="0" o:hralign="center" o:hrstd="t" o:hrnoshade="t" o:hr="t" fillcolor="black [3213]" stroked="f"/>
        </w:pict>
      </w:r>
    </w:p>
    <w:p w:rsidR="00C342EE" w:rsidRPr="00C040FF" w:rsidRDefault="00C342EE" w:rsidP="0022057D">
      <w:pPr>
        <w:rPr>
          <w:sz w:val="20"/>
        </w:rPr>
      </w:pPr>
    </w:p>
    <w:p w:rsidR="00686383" w:rsidRPr="00C040FF" w:rsidRDefault="00686383" w:rsidP="00686383">
      <w:pPr>
        <w:rPr>
          <w:i/>
          <w:sz w:val="22"/>
          <w:szCs w:val="22"/>
        </w:rPr>
      </w:pPr>
      <w:r w:rsidRPr="00C040FF">
        <w:rPr>
          <w:i/>
          <w:sz w:val="22"/>
          <w:szCs w:val="22"/>
        </w:rPr>
        <w:t xml:space="preserve">Robert Roppovalente c. T'Shael Danis </w:t>
      </w:r>
      <w:r w:rsidRPr="00C040FF">
        <w:rPr>
          <w:sz w:val="22"/>
          <w:szCs w:val="22"/>
        </w:rPr>
        <w:t>(Ont.) (Civile) (Autorisation) (</w:t>
      </w:r>
      <w:hyperlink r:id="rId22" w:history="1">
        <w:r w:rsidRPr="00C040FF">
          <w:rPr>
            <w:rStyle w:val="Hyperlink"/>
            <w:sz w:val="22"/>
            <w:szCs w:val="22"/>
          </w:rPr>
          <w:t>40966</w:t>
        </w:r>
      </w:hyperlink>
      <w:r w:rsidRPr="00C040FF">
        <w:rPr>
          <w:sz w:val="22"/>
          <w:szCs w:val="22"/>
        </w:rPr>
        <w:t>)</w:t>
      </w:r>
    </w:p>
    <w:p w:rsidR="00C342EE" w:rsidRPr="00C040FF" w:rsidRDefault="00C342EE" w:rsidP="0022057D">
      <w:pPr>
        <w:rPr>
          <w:sz w:val="20"/>
        </w:rPr>
      </w:pPr>
    </w:p>
    <w:p w:rsidR="00C342EE" w:rsidRPr="00C040FF" w:rsidRDefault="00686383" w:rsidP="00686383">
      <w:pPr>
        <w:jc w:val="both"/>
        <w:rPr>
          <w:sz w:val="20"/>
        </w:rPr>
      </w:pPr>
      <w:r w:rsidRPr="00C040FF">
        <w:rPr>
          <w:sz w:val="20"/>
          <w:lang w:val="fr-CA"/>
        </w:rPr>
        <w:t xml:space="preserve">La demande d’autorisation d’appel de l’arrêt de la Cour d’appel de l’Ontario, numéro COA-23-OM-0038, daté du 25 août 2023, est rejetée avec dépens conformément au tarif des honoraires et débours établi à l’Annexe B des </w:t>
      </w:r>
      <w:r w:rsidRPr="00C040FF">
        <w:rPr>
          <w:i/>
          <w:sz w:val="20"/>
          <w:lang w:val="fr-CA"/>
        </w:rPr>
        <w:t>Règles de la Cour suprême du Canada</w:t>
      </w:r>
      <w:r w:rsidRPr="00C040FF">
        <w:rPr>
          <w:sz w:val="20"/>
          <w:lang w:val="fr-CA"/>
        </w:rPr>
        <w:t>.</w:t>
      </w:r>
    </w:p>
    <w:p w:rsidR="00C342EE" w:rsidRPr="00C040FF" w:rsidRDefault="00C342EE" w:rsidP="0022057D">
      <w:pPr>
        <w:rPr>
          <w:sz w:val="20"/>
        </w:rPr>
      </w:pPr>
    </w:p>
    <w:p w:rsidR="00C342EE" w:rsidRPr="00C040FF" w:rsidRDefault="00C040FF" w:rsidP="0022057D">
      <w:pPr>
        <w:rPr>
          <w:sz w:val="20"/>
        </w:rPr>
      </w:pPr>
      <w:r w:rsidRPr="00C040FF">
        <w:rPr>
          <w:sz w:val="20"/>
        </w:rPr>
        <w:pict>
          <v:rect id="_x0000_i1279" style="width:2in;height:1pt" o:hrpct="0" o:hralign="center" o:hrstd="t" o:hrnoshade="t" o:hr="t" fillcolor="black [3213]" stroked="f"/>
        </w:pict>
      </w:r>
    </w:p>
    <w:p w:rsidR="00C342EE" w:rsidRPr="00C040FF" w:rsidRDefault="00C342EE" w:rsidP="0022057D">
      <w:pPr>
        <w:rPr>
          <w:sz w:val="20"/>
        </w:rPr>
      </w:pPr>
    </w:p>
    <w:p w:rsidR="00964B2B" w:rsidRPr="00C040FF" w:rsidRDefault="00964B2B" w:rsidP="00964B2B">
      <w:pPr>
        <w:pStyle w:val="SCCLsocOtherPartySeparator"/>
        <w:jc w:val="left"/>
        <w:rPr>
          <w:b w:val="0"/>
          <w:i/>
          <w:sz w:val="22"/>
        </w:rPr>
      </w:pPr>
      <w:r w:rsidRPr="00C040FF">
        <w:rPr>
          <w:b w:val="0"/>
          <w:i/>
          <w:sz w:val="22"/>
        </w:rPr>
        <w:t xml:space="preserve">Denis Adam c. Lorraine Adam - et - Fonds d’assurance responsabilité professionnelle de la chambre des Notaires du Québec et Denise Adam </w:t>
      </w:r>
      <w:r w:rsidRPr="00C040FF">
        <w:rPr>
          <w:b w:val="0"/>
          <w:sz w:val="22"/>
        </w:rPr>
        <w:t>(Qc) (Civile) (Autorisation) (</w:t>
      </w:r>
      <w:hyperlink r:id="rId23" w:history="1">
        <w:r w:rsidRPr="00C040FF">
          <w:rPr>
            <w:rStyle w:val="Hyperlink"/>
            <w:b w:val="0"/>
            <w:sz w:val="22"/>
          </w:rPr>
          <w:t>41020</w:t>
        </w:r>
      </w:hyperlink>
      <w:r w:rsidRPr="00C040FF">
        <w:rPr>
          <w:b w:val="0"/>
          <w:sz w:val="22"/>
        </w:rPr>
        <w:t>)</w:t>
      </w:r>
    </w:p>
    <w:p w:rsidR="00C342EE" w:rsidRPr="00C040FF" w:rsidRDefault="00C342EE" w:rsidP="0022057D">
      <w:pPr>
        <w:rPr>
          <w:sz w:val="20"/>
        </w:rPr>
      </w:pPr>
    </w:p>
    <w:p w:rsidR="00C342EE" w:rsidRPr="00C040FF" w:rsidRDefault="00964B2B" w:rsidP="00964B2B">
      <w:pPr>
        <w:jc w:val="both"/>
        <w:rPr>
          <w:sz w:val="20"/>
        </w:rPr>
      </w:pPr>
      <w:r w:rsidRPr="00C040FF">
        <w:rPr>
          <w:sz w:val="20"/>
        </w:rPr>
        <w:t xml:space="preserve">La demande d’autorisation d’appel de l’arrêt de la Cour d’appel du Québec (Montréal), numéro 500-09-700113-228, 2023 QCCA 1285, daté du 10 octobre 2023, </w:t>
      </w:r>
      <w:proofErr w:type="gramStart"/>
      <w:r w:rsidRPr="00C040FF">
        <w:rPr>
          <w:sz w:val="20"/>
        </w:rPr>
        <w:t>est</w:t>
      </w:r>
      <w:proofErr w:type="gramEnd"/>
      <w:r w:rsidRPr="00C040FF">
        <w:rPr>
          <w:sz w:val="20"/>
        </w:rPr>
        <w:t xml:space="preserve"> rejetée avec dépens en faveur de l’intimée.</w:t>
      </w:r>
    </w:p>
    <w:p w:rsidR="00C342EE" w:rsidRPr="00C040FF" w:rsidRDefault="00C342EE" w:rsidP="0022057D">
      <w:pPr>
        <w:rPr>
          <w:sz w:val="20"/>
        </w:rPr>
      </w:pPr>
    </w:p>
    <w:p w:rsidR="00C342EE" w:rsidRPr="00C040FF" w:rsidRDefault="00C040FF" w:rsidP="0022057D">
      <w:pPr>
        <w:rPr>
          <w:sz w:val="20"/>
        </w:rPr>
      </w:pPr>
      <w:r w:rsidRPr="00C040FF">
        <w:rPr>
          <w:sz w:val="20"/>
        </w:rPr>
        <w:pict>
          <v:rect id="_x0000_i1280" style="width:2in;height:1pt" o:hrpct="0" o:hralign="center" o:hrstd="t" o:hrnoshade="t" o:hr="t" fillcolor="black [3213]" stroked="f"/>
        </w:pict>
      </w:r>
    </w:p>
    <w:p w:rsidR="00C342EE" w:rsidRPr="00C040FF" w:rsidRDefault="00C342EE" w:rsidP="0022057D">
      <w:pPr>
        <w:rPr>
          <w:sz w:val="20"/>
        </w:rPr>
      </w:pPr>
    </w:p>
    <w:p w:rsidR="00665D50" w:rsidRPr="00C040FF" w:rsidRDefault="00665D50" w:rsidP="00665D50">
      <w:pPr>
        <w:pStyle w:val="SCCLsocParty"/>
        <w:jc w:val="left"/>
        <w:rPr>
          <w:i/>
          <w:sz w:val="22"/>
          <w:lang w:val="en-US"/>
        </w:rPr>
      </w:pPr>
      <w:r w:rsidRPr="00C040FF">
        <w:rPr>
          <w:i/>
          <w:sz w:val="22"/>
        </w:rPr>
        <w:t>Sa Majesté le Roi c. Nick Bagherzadeh</w:t>
      </w:r>
      <w:r w:rsidRPr="00C040FF">
        <w:rPr>
          <w:sz w:val="22"/>
        </w:rPr>
        <w:t xml:space="preserve"> (Ont.) (Criminelle) (Autorisation) (</w:t>
      </w:r>
      <w:hyperlink r:id="rId24" w:history="1">
        <w:r w:rsidRPr="00C040FF">
          <w:rPr>
            <w:rStyle w:val="Hyperlink"/>
            <w:sz w:val="22"/>
          </w:rPr>
          <w:t>41071</w:t>
        </w:r>
      </w:hyperlink>
      <w:r w:rsidRPr="00C040FF">
        <w:rPr>
          <w:sz w:val="22"/>
        </w:rPr>
        <w:t>)</w:t>
      </w:r>
    </w:p>
    <w:p w:rsidR="00C342EE" w:rsidRPr="00C040FF" w:rsidRDefault="00C342EE" w:rsidP="0022057D">
      <w:pPr>
        <w:rPr>
          <w:sz w:val="20"/>
        </w:rPr>
      </w:pPr>
    </w:p>
    <w:p w:rsidR="00C342EE" w:rsidRPr="00C040FF" w:rsidRDefault="00665D50" w:rsidP="00665D50">
      <w:pPr>
        <w:jc w:val="both"/>
        <w:rPr>
          <w:sz w:val="20"/>
        </w:rPr>
      </w:pPr>
      <w:r w:rsidRPr="00C040FF">
        <w:rPr>
          <w:sz w:val="20"/>
          <w:lang w:val="fr-CA"/>
        </w:rPr>
        <w:t>La requête en prorogation du délai de signification et de dépôt de la demande d’autorisation d’appel  est accueillie. La requête en prorogation du délai de signification et de dépôt de</w:t>
      </w:r>
      <w:r w:rsidRPr="00C040FF" w:rsidDel="00EE1D05">
        <w:rPr>
          <w:sz w:val="20"/>
          <w:lang w:val="fr-CA"/>
        </w:rPr>
        <w:t xml:space="preserve"> </w:t>
      </w:r>
      <w:r w:rsidRPr="00C040FF">
        <w:rPr>
          <w:sz w:val="20"/>
          <w:lang w:val="fr-CA"/>
        </w:rPr>
        <w:t>la réponse est accueillie. La demande d’autorisation d’appel de l’arrêt de la Cour d’appel de l’Ontario, numéro C67575, 2023 ONCA 706, daté du 25 octobre 2023, est rejetée.</w:t>
      </w:r>
    </w:p>
    <w:p w:rsidR="00C342EE" w:rsidRPr="00C040FF" w:rsidRDefault="00C342EE" w:rsidP="0022057D">
      <w:pPr>
        <w:rPr>
          <w:sz w:val="20"/>
        </w:rPr>
      </w:pPr>
    </w:p>
    <w:p w:rsidR="00C342EE" w:rsidRPr="00C040FF" w:rsidRDefault="00C040FF" w:rsidP="0022057D">
      <w:pPr>
        <w:rPr>
          <w:sz w:val="20"/>
        </w:rPr>
      </w:pPr>
      <w:r w:rsidRPr="00C040FF">
        <w:rPr>
          <w:sz w:val="20"/>
        </w:rPr>
        <w:pict>
          <v:rect id="_x0000_i1281" style="width:2in;height:1pt" o:hrpct="0" o:hralign="center" o:hrstd="t" o:hrnoshade="t" o:hr="t" fillcolor="black [3213]" stroked="f"/>
        </w:pict>
      </w:r>
    </w:p>
    <w:p w:rsidR="00C342EE" w:rsidRPr="00C040FF" w:rsidRDefault="00C342EE" w:rsidP="0022057D">
      <w:pPr>
        <w:rPr>
          <w:sz w:val="20"/>
        </w:rPr>
      </w:pPr>
    </w:p>
    <w:p w:rsidR="00550A2D" w:rsidRPr="00C040FF" w:rsidRDefault="00550A2D" w:rsidP="00550A2D">
      <w:pPr>
        <w:pStyle w:val="SCCLsocParty"/>
        <w:jc w:val="left"/>
        <w:rPr>
          <w:sz w:val="22"/>
        </w:rPr>
      </w:pPr>
      <w:r w:rsidRPr="00C040FF">
        <w:rPr>
          <w:i/>
          <w:sz w:val="22"/>
        </w:rPr>
        <w:t>Dale James Richardson c. Kimberley Anne Richardson</w:t>
      </w:r>
      <w:r w:rsidRPr="00C040FF">
        <w:rPr>
          <w:sz w:val="22"/>
        </w:rPr>
        <w:t xml:space="preserve"> (Sask.) (Civile) (Autorisation) (</w:t>
      </w:r>
      <w:hyperlink r:id="rId25" w:history="1">
        <w:r w:rsidRPr="00C040FF">
          <w:rPr>
            <w:rStyle w:val="Hyperlink"/>
            <w:sz w:val="22"/>
          </w:rPr>
          <w:t>40542</w:t>
        </w:r>
      </w:hyperlink>
      <w:r w:rsidRPr="00C040FF">
        <w:rPr>
          <w:sz w:val="22"/>
        </w:rPr>
        <w:t>)</w:t>
      </w:r>
    </w:p>
    <w:p w:rsidR="00C342EE" w:rsidRPr="00C040FF" w:rsidRDefault="00C342EE" w:rsidP="0022057D">
      <w:pPr>
        <w:rPr>
          <w:sz w:val="20"/>
        </w:rPr>
      </w:pPr>
    </w:p>
    <w:p w:rsidR="00C342EE" w:rsidRPr="00C040FF" w:rsidRDefault="00550A2D" w:rsidP="00550A2D">
      <w:pPr>
        <w:jc w:val="both"/>
        <w:rPr>
          <w:sz w:val="20"/>
        </w:rPr>
      </w:pPr>
      <w:r w:rsidRPr="00C040FF">
        <w:rPr>
          <w:sz w:val="20"/>
          <w:lang w:val="fr-CA"/>
        </w:rPr>
        <w:t>La demande d’autorisation d’appel de l’arrêt de la Cour d’appel de la Saskatchewan, numéro CACV4048, daté du 6 octobre 2023, est rejetée.</w:t>
      </w:r>
    </w:p>
    <w:p w:rsidR="00C342EE" w:rsidRPr="00C040FF" w:rsidRDefault="00C342EE" w:rsidP="0022057D">
      <w:pPr>
        <w:rPr>
          <w:sz w:val="20"/>
        </w:rPr>
      </w:pPr>
    </w:p>
    <w:p w:rsidR="00C342EE" w:rsidRPr="00C040FF" w:rsidRDefault="00C040FF" w:rsidP="0022057D">
      <w:pPr>
        <w:rPr>
          <w:sz w:val="20"/>
        </w:rPr>
      </w:pPr>
      <w:r w:rsidRPr="00C040FF">
        <w:rPr>
          <w:sz w:val="20"/>
        </w:rPr>
        <w:pict>
          <v:rect id="_x0000_i1282" style="width:2in;height:1pt" o:hrpct="0" o:hralign="center" o:hrstd="t" o:hrnoshade="t" o:hr="t" fillcolor="black [3213]" stroked="f"/>
        </w:pict>
      </w:r>
    </w:p>
    <w:p w:rsidR="00C342EE" w:rsidRPr="00C040FF" w:rsidRDefault="00C342EE" w:rsidP="0022057D">
      <w:pPr>
        <w:rPr>
          <w:sz w:val="20"/>
        </w:rPr>
      </w:pPr>
    </w:p>
    <w:p w:rsidR="00541F18" w:rsidRPr="00C040FF" w:rsidRDefault="00541F18" w:rsidP="00541F18">
      <w:pPr>
        <w:pStyle w:val="SCCLsocParty"/>
        <w:jc w:val="left"/>
        <w:rPr>
          <w:i/>
          <w:sz w:val="22"/>
          <w:lang w:val="en-US"/>
        </w:rPr>
      </w:pPr>
      <w:r w:rsidRPr="00C040FF">
        <w:rPr>
          <w:i/>
          <w:sz w:val="22"/>
        </w:rPr>
        <w:t>6551450 Manitoba Ltd., Susan Auch Holdings Ltd. et Susan Margaret Auch c. Heather Anne Stewart</w:t>
      </w:r>
      <w:r w:rsidRPr="00C040FF">
        <w:rPr>
          <w:sz w:val="22"/>
        </w:rPr>
        <w:t xml:space="preserve"> (Man.) (Civile) (Autorisation) (</w:t>
      </w:r>
      <w:hyperlink r:id="rId26" w:history="1">
        <w:r w:rsidRPr="00C040FF">
          <w:rPr>
            <w:rStyle w:val="Hyperlink"/>
            <w:sz w:val="22"/>
          </w:rPr>
          <w:t>40967</w:t>
        </w:r>
      </w:hyperlink>
      <w:r w:rsidRPr="00C040FF">
        <w:rPr>
          <w:sz w:val="22"/>
        </w:rPr>
        <w:t>)</w:t>
      </w:r>
    </w:p>
    <w:p w:rsidR="00C342EE" w:rsidRPr="00C040FF" w:rsidRDefault="00C342EE" w:rsidP="0022057D">
      <w:pPr>
        <w:rPr>
          <w:sz w:val="20"/>
        </w:rPr>
      </w:pPr>
    </w:p>
    <w:p w:rsidR="00C342EE" w:rsidRPr="00C040FF" w:rsidRDefault="00541F18" w:rsidP="00541F18">
      <w:pPr>
        <w:jc w:val="both"/>
        <w:rPr>
          <w:sz w:val="20"/>
        </w:rPr>
      </w:pPr>
      <w:r w:rsidRPr="00C040FF">
        <w:rPr>
          <w:sz w:val="20"/>
          <w:lang w:val="fr-CA"/>
        </w:rPr>
        <w:t>La demande d’autorisation d’appel de l’arrêt de la Cour d’appel du Manitoba, numéro AI22-30-09802, 2023 MBCA 72, daté du 11 septembre 2023, est rejetée avec dépens.</w:t>
      </w:r>
    </w:p>
    <w:p w:rsidR="00C342EE" w:rsidRPr="00C040FF" w:rsidRDefault="00C342EE" w:rsidP="0022057D">
      <w:pPr>
        <w:rPr>
          <w:sz w:val="20"/>
        </w:rPr>
      </w:pPr>
    </w:p>
    <w:p w:rsidR="00C342EE" w:rsidRPr="00C040FF" w:rsidRDefault="00C040FF" w:rsidP="0022057D">
      <w:pPr>
        <w:rPr>
          <w:sz w:val="20"/>
        </w:rPr>
      </w:pPr>
      <w:r w:rsidRPr="00C040FF">
        <w:rPr>
          <w:sz w:val="20"/>
        </w:rPr>
        <w:pict>
          <v:rect id="_x0000_i1283" style="width:2in;height:1pt" o:hrpct="0" o:hralign="center" o:hrstd="t" o:hrnoshade="t" o:hr="t" fillcolor="black [3213]" stroked="f"/>
        </w:pict>
      </w:r>
    </w:p>
    <w:p w:rsidR="00C342EE" w:rsidRPr="00C040FF" w:rsidRDefault="00C342EE" w:rsidP="0022057D">
      <w:pPr>
        <w:rPr>
          <w:sz w:val="20"/>
        </w:rPr>
      </w:pPr>
    </w:p>
    <w:p w:rsidR="001C09B3" w:rsidRPr="00C040FF" w:rsidRDefault="001C09B3" w:rsidP="001C09B3">
      <w:pPr>
        <w:pStyle w:val="SCCLsocParty"/>
        <w:jc w:val="left"/>
        <w:rPr>
          <w:i/>
          <w:sz w:val="22"/>
          <w:lang w:val="en-US"/>
        </w:rPr>
      </w:pPr>
      <w:r w:rsidRPr="00C040FF">
        <w:rPr>
          <w:i/>
          <w:sz w:val="22"/>
        </w:rPr>
        <w:t>6551450 Manitoba Ltd. c. Peguis First Nation Chief Peguis Investment Corp., 6223291 Manitoba Ltd. et Heather Stewart</w:t>
      </w:r>
      <w:r w:rsidRPr="00C040FF">
        <w:rPr>
          <w:sz w:val="22"/>
        </w:rPr>
        <w:t xml:space="preserve"> (Man.) (Civile) (Autorisation) (</w:t>
      </w:r>
      <w:hyperlink r:id="rId27" w:history="1">
        <w:r w:rsidRPr="00C040FF">
          <w:rPr>
            <w:rStyle w:val="Hyperlink"/>
            <w:sz w:val="22"/>
          </w:rPr>
          <w:t>40992</w:t>
        </w:r>
      </w:hyperlink>
      <w:r w:rsidRPr="00C040FF">
        <w:rPr>
          <w:sz w:val="22"/>
        </w:rPr>
        <w:t>)</w:t>
      </w:r>
    </w:p>
    <w:p w:rsidR="00C342EE" w:rsidRPr="00C040FF" w:rsidRDefault="00C342EE" w:rsidP="0022057D">
      <w:pPr>
        <w:rPr>
          <w:sz w:val="20"/>
        </w:rPr>
      </w:pPr>
    </w:p>
    <w:p w:rsidR="00C342EE" w:rsidRPr="00C040FF" w:rsidRDefault="001C09B3" w:rsidP="001C09B3">
      <w:pPr>
        <w:jc w:val="both"/>
        <w:rPr>
          <w:sz w:val="20"/>
        </w:rPr>
      </w:pPr>
      <w:r w:rsidRPr="00C040FF">
        <w:rPr>
          <w:sz w:val="20"/>
          <w:lang w:val="fr-CA"/>
        </w:rPr>
        <w:t>La demande d’autorisation d’appel de l’arrêt de la Cour d’appel du Manitoba, numéro AI22-30-09802, 2023 MBCA 72, daté du 11 septembre 2023, est rejetée avec dépens.</w:t>
      </w:r>
    </w:p>
    <w:p w:rsidR="00C342EE" w:rsidRPr="00C040FF" w:rsidRDefault="00C342EE" w:rsidP="0022057D">
      <w:pPr>
        <w:rPr>
          <w:sz w:val="20"/>
        </w:rPr>
      </w:pPr>
    </w:p>
    <w:p w:rsidR="00C342EE" w:rsidRPr="00C040FF" w:rsidRDefault="00C040FF" w:rsidP="0022057D">
      <w:pPr>
        <w:rPr>
          <w:sz w:val="20"/>
        </w:rPr>
      </w:pPr>
      <w:r w:rsidRPr="00C040FF">
        <w:rPr>
          <w:sz w:val="20"/>
        </w:rPr>
        <w:pict>
          <v:rect id="_x0000_i1284" style="width:2in;height:1pt" o:hrpct="0" o:hralign="center" o:hrstd="t" o:hrnoshade="t" o:hr="t" fillcolor="black [3213]" stroked="f"/>
        </w:pict>
      </w:r>
    </w:p>
    <w:p w:rsidR="00C342EE" w:rsidRPr="00C040FF" w:rsidRDefault="00C342EE" w:rsidP="0022057D">
      <w:pPr>
        <w:rPr>
          <w:sz w:val="20"/>
        </w:rPr>
      </w:pPr>
    </w:p>
    <w:p w:rsidR="008302C8" w:rsidRPr="00C040FF" w:rsidRDefault="008302C8" w:rsidP="008302C8">
      <w:pPr>
        <w:pStyle w:val="SCCLsocParty"/>
        <w:jc w:val="left"/>
        <w:rPr>
          <w:i/>
          <w:sz w:val="22"/>
          <w:lang w:val="en-US"/>
        </w:rPr>
      </w:pPr>
      <w:r w:rsidRPr="00C040FF">
        <w:rPr>
          <w:i/>
          <w:sz w:val="22"/>
        </w:rPr>
        <w:t>Wenchao Zheng c. Manitoba Veterinary Medical Association</w:t>
      </w:r>
      <w:r w:rsidRPr="00C040FF">
        <w:rPr>
          <w:sz w:val="22"/>
        </w:rPr>
        <w:t xml:space="preserve"> (Man.) (Civile) (Autorisation) (</w:t>
      </w:r>
      <w:hyperlink r:id="rId28" w:history="1">
        <w:r w:rsidRPr="00C040FF">
          <w:rPr>
            <w:rStyle w:val="Hyperlink"/>
            <w:sz w:val="22"/>
          </w:rPr>
          <w:t>40984</w:t>
        </w:r>
      </w:hyperlink>
      <w:r w:rsidRPr="00C040FF">
        <w:rPr>
          <w:sz w:val="22"/>
        </w:rPr>
        <w:t>)</w:t>
      </w:r>
    </w:p>
    <w:p w:rsidR="00C342EE" w:rsidRPr="00C040FF" w:rsidRDefault="00C342EE" w:rsidP="0022057D">
      <w:pPr>
        <w:rPr>
          <w:sz w:val="20"/>
        </w:rPr>
      </w:pPr>
    </w:p>
    <w:p w:rsidR="00C342EE" w:rsidRPr="00C040FF" w:rsidRDefault="008302C8" w:rsidP="008302C8">
      <w:pPr>
        <w:jc w:val="both"/>
        <w:rPr>
          <w:sz w:val="20"/>
        </w:rPr>
      </w:pPr>
      <w:r w:rsidRPr="00C040FF">
        <w:rPr>
          <w:sz w:val="20"/>
          <w:lang w:val="fr-CA"/>
        </w:rPr>
        <w:t>La demande d’autorisation d’appel de l’arrêt de la Cour d’appel du Manitoba, numéro AI21-30-09657, 2023 MBCA 77, daté du 6 septembre 2023, est rejetée avec dépens.</w:t>
      </w:r>
    </w:p>
    <w:p w:rsidR="00C342EE" w:rsidRPr="00C040FF" w:rsidRDefault="00C342EE" w:rsidP="0022057D">
      <w:pPr>
        <w:rPr>
          <w:sz w:val="20"/>
        </w:rPr>
      </w:pPr>
    </w:p>
    <w:p w:rsidR="00C342EE" w:rsidRPr="00C040FF" w:rsidRDefault="00C040FF" w:rsidP="0022057D">
      <w:pPr>
        <w:rPr>
          <w:sz w:val="20"/>
        </w:rPr>
      </w:pPr>
      <w:r w:rsidRPr="00C040FF">
        <w:rPr>
          <w:sz w:val="20"/>
        </w:rPr>
        <w:pict>
          <v:rect id="_x0000_i1285" style="width:2in;height:1pt" o:hrpct="0" o:hralign="center" o:hrstd="t" o:hrnoshade="t" o:hr="t" fillcolor="black [3213]" stroked="f"/>
        </w:pict>
      </w:r>
    </w:p>
    <w:p w:rsidR="00C342EE" w:rsidRPr="00C040FF" w:rsidRDefault="00C342EE" w:rsidP="0022057D">
      <w:pPr>
        <w:rPr>
          <w:sz w:val="20"/>
        </w:rPr>
      </w:pPr>
    </w:p>
    <w:p w:rsidR="00C040FF" w:rsidRPr="00C040FF" w:rsidRDefault="00C040FF" w:rsidP="00C040FF">
      <w:pPr>
        <w:pStyle w:val="SCCLsocParty"/>
        <w:jc w:val="left"/>
        <w:rPr>
          <w:i/>
          <w:sz w:val="20"/>
          <w:szCs w:val="20"/>
          <w:lang w:val="en-US"/>
        </w:rPr>
      </w:pPr>
      <w:r w:rsidRPr="00C040FF">
        <w:rPr>
          <w:i/>
          <w:sz w:val="20"/>
          <w:szCs w:val="20"/>
        </w:rPr>
        <w:t>Dr. Howard Covant c. Ordre des Vétérinaires de l’Ontario</w:t>
      </w:r>
      <w:r w:rsidRPr="00C040FF">
        <w:rPr>
          <w:sz w:val="20"/>
          <w:szCs w:val="20"/>
        </w:rPr>
        <w:t xml:space="preserve"> (Ont.) (Civile) (Autorisation) </w:t>
      </w:r>
      <w:r w:rsidRPr="00C040FF">
        <w:rPr>
          <w:sz w:val="20"/>
        </w:rPr>
        <w:t>(</w:t>
      </w:r>
      <w:hyperlink r:id="rId29" w:history="1">
        <w:r w:rsidRPr="00C040FF">
          <w:rPr>
            <w:rStyle w:val="Hyperlink"/>
            <w:sz w:val="20"/>
          </w:rPr>
          <w:t>40973</w:t>
        </w:r>
      </w:hyperlink>
      <w:r w:rsidRPr="00C040FF">
        <w:rPr>
          <w:sz w:val="20"/>
        </w:rPr>
        <w:t>)</w:t>
      </w:r>
    </w:p>
    <w:p w:rsidR="00C342EE" w:rsidRPr="00C040FF" w:rsidRDefault="00C342EE" w:rsidP="0022057D">
      <w:pPr>
        <w:rPr>
          <w:sz w:val="20"/>
        </w:rPr>
      </w:pPr>
    </w:p>
    <w:p w:rsidR="00C342EE" w:rsidRPr="00C040FF" w:rsidRDefault="00C040FF" w:rsidP="00C040FF">
      <w:pPr>
        <w:jc w:val="both"/>
        <w:rPr>
          <w:sz w:val="20"/>
        </w:rPr>
      </w:pPr>
      <w:r w:rsidRPr="00C040FF">
        <w:rPr>
          <w:sz w:val="20"/>
          <w:lang w:val="fr-CA"/>
        </w:rPr>
        <w:t>La demande d’autorisation d’appel de l’arrêt de la Cour d’appel de l’Ontario, numéro C70848, 2023 ONCA 564, daté du 30 août 2023, est rejetée avec dépens.</w:t>
      </w:r>
    </w:p>
    <w:p w:rsidR="00C342EE" w:rsidRPr="00C040FF" w:rsidRDefault="00C342EE" w:rsidP="0022057D">
      <w:pPr>
        <w:rPr>
          <w:sz w:val="20"/>
        </w:rPr>
      </w:pPr>
    </w:p>
    <w:p w:rsidR="00C76753" w:rsidRPr="00C040FF" w:rsidRDefault="00C040FF" w:rsidP="0022057D">
      <w:pPr>
        <w:rPr>
          <w:sz w:val="20"/>
        </w:rPr>
      </w:pPr>
      <w:r w:rsidRPr="00C040FF">
        <w:rPr>
          <w:sz w:val="20"/>
        </w:rPr>
        <w:pict>
          <v:rect id="_x0000_i1303" style="width:2in;height:1pt" o:hrpct="0" o:hralign="center" o:hrstd="t" o:hrnoshade="t" o:hr="t" fillcolor="black [3213]" stroked="f"/>
        </w:pict>
      </w:r>
    </w:p>
    <w:p w:rsidR="00B12471" w:rsidRPr="00C040FF" w:rsidRDefault="00B12471" w:rsidP="00C76753">
      <w:pPr>
        <w:ind w:left="357" w:hanging="357"/>
        <w:rPr>
          <w:sz w:val="20"/>
        </w:rPr>
      </w:pPr>
    </w:p>
    <w:p w:rsidR="009C7A1E" w:rsidRPr="00C040FF" w:rsidRDefault="009C7A1E" w:rsidP="00D3228D">
      <w:pPr>
        <w:ind w:left="357" w:hanging="357"/>
        <w:jc w:val="both"/>
        <w:rPr>
          <w:sz w:val="20"/>
        </w:rPr>
      </w:pPr>
    </w:p>
    <w:p w:rsidR="007710A9" w:rsidRPr="00C040FF" w:rsidRDefault="007710A9" w:rsidP="00D3228D">
      <w:pPr>
        <w:ind w:left="357" w:hanging="357"/>
        <w:jc w:val="both"/>
        <w:rPr>
          <w:sz w:val="20"/>
        </w:rPr>
      </w:pPr>
    </w:p>
    <w:p w:rsidR="00D3344A" w:rsidRPr="00C040FF" w:rsidRDefault="00D3344A" w:rsidP="00D3344A">
      <w:pPr>
        <w:widowControl w:val="0"/>
        <w:outlineLvl w:val="0"/>
      </w:pPr>
      <w:r w:rsidRPr="00C040FF">
        <w:t xml:space="preserve">Supreme Court of Canada / Cour suprême du </w:t>
      </w:r>
      <w:proofErr w:type="gramStart"/>
      <w:r w:rsidRPr="00C040FF">
        <w:t>Canada :</w:t>
      </w:r>
      <w:proofErr w:type="gramEnd"/>
      <w:r w:rsidRPr="00C040FF">
        <w:t xml:space="preserve"> </w:t>
      </w:r>
    </w:p>
    <w:p w:rsidR="00247630" w:rsidRPr="00C040FF" w:rsidRDefault="00C040FF" w:rsidP="00247630">
      <w:pPr>
        <w:widowControl w:val="0"/>
        <w:outlineLvl w:val="0"/>
      </w:pPr>
      <w:hyperlink r:id="rId30" w:history="1">
        <w:r w:rsidR="00247630" w:rsidRPr="00C040FF">
          <w:rPr>
            <w:rStyle w:val="Hyperlink"/>
          </w:rPr>
          <w:t>Registry-greffe@scc-csc.ca</w:t>
        </w:r>
      </w:hyperlink>
    </w:p>
    <w:p w:rsidR="00497B5E" w:rsidRDefault="00247630" w:rsidP="00247630">
      <w:pPr>
        <w:widowControl w:val="0"/>
        <w:outlineLvl w:val="0"/>
      </w:pPr>
      <w:r w:rsidRPr="00C040FF">
        <w:t>1-844-365-9662</w:t>
      </w:r>
      <w:bookmarkStart w:id="1" w:name="_GoBack"/>
      <w:bookmarkEnd w:id="1"/>
    </w:p>
    <w:p w:rsidR="00645EBD" w:rsidRPr="00E76460" w:rsidRDefault="00645EBD" w:rsidP="00247630">
      <w:pPr>
        <w:widowControl w:val="0"/>
        <w:outlineLvl w:val="0"/>
        <w:rPr>
          <w:sz w:val="20"/>
        </w:rPr>
      </w:pPr>
    </w:p>
    <w:p w:rsidR="00645EBD" w:rsidRPr="00E76460" w:rsidRDefault="00645EBD" w:rsidP="00247630">
      <w:pPr>
        <w:widowControl w:val="0"/>
        <w:outlineLvl w:val="0"/>
        <w:rPr>
          <w:sz w:val="20"/>
        </w:rPr>
      </w:pPr>
    </w:p>
    <w:sectPr w:rsidR="00645EBD" w:rsidRPr="00E76460" w:rsidSect="007C3E99">
      <w:headerReference w:type="even" r:id="rId31"/>
      <w:headerReference w:type="default" r:id="rId32"/>
      <w:footerReference w:type="even" r:id="rId33"/>
      <w:footerReference w:type="default" r:id="rId34"/>
      <w:headerReference w:type="first" r:id="rId35"/>
      <w:footerReference w:type="first" r:id="rId36"/>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CD3"/>
    <w:multiLevelType w:val="hybridMultilevel"/>
    <w:tmpl w:val="D8F0ED24"/>
    <w:lvl w:ilvl="0" w:tplc="2F3EDFA8">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6345BD"/>
    <w:multiLevelType w:val="hybridMultilevel"/>
    <w:tmpl w:val="D94AA4BE"/>
    <w:lvl w:ilvl="0" w:tplc="A118868E">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9121A4"/>
    <w:multiLevelType w:val="hybridMultilevel"/>
    <w:tmpl w:val="899C92E4"/>
    <w:lvl w:ilvl="0" w:tplc="BE94BD08">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806911"/>
    <w:multiLevelType w:val="hybridMultilevel"/>
    <w:tmpl w:val="FC48F404"/>
    <w:lvl w:ilvl="0" w:tplc="C01C974A">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DA5524"/>
    <w:multiLevelType w:val="hybridMultilevel"/>
    <w:tmpl w:val="D8F0ED24"/>
    <w:lvl w:ilvl="0" w:tplc="2F3EDFA8">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0E570F"/>
    <w:multiLevelType w:val="hybridMultilevel"/>
    <w:tmpl w:val="899C92E4"/>
    <w:lvl w:ilvl="0" w:tplc="BE94BD08">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77F2794"/>
    <w:multiLevelType w:val="hybridMultilevel"/>
    <w:tmpl w:val="D94AA4BE"/>
    <w:lvl w:ilvl="0" w:tplc="A118868E">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DE228B7"/>
    <w:multiLevelType w:val="hybridMultilevel"/>
    <w:tmpl w:val="FC48F404"/>
    <w:lvl w:ilvl="0" w:tplc="C01C974A">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2"/>
  </w:num>
  <w:num w:numId="3">
    <w:abstractNumId w:val="3"/>
  </w:num>
  <w:num w:numId="4">
    <w:abstractNumId w:val="18"/>
  </w:num>
  <w:num w:numId="5">
    <w:abstractNumId w:val="15"/>
  </w:num>
  <w:num w:numId="6">
    <w:abstractNumId w:val="6"/>
  </w:num>
  <w:num w:numId="7">
    <w:abstractNumId w:val="12"/>
  </w:num>
  <w:num w:numId="8">
    <w:abstractNumId w:val="11"/>
  </w:num>
  <w:num w:numId="9">
    <w:abstractNumId w:val="1"/>
  </w:num>
  <w:num w:numId="10">
    <w:abstractNumId w:val="8"/>
  </w:num>
  <w:num w:numId="11">
    <w:abstractNumId w:val="17"/>
  </w:num>
  <w:num w:numId="12">
    <w:abstractNumId w:val="9"/>
  </w:num>
  <w:num w:numId="13">
    <w:abstractNumId w:val="5"/>
  </w:num>
  <w:num w:numId="14">
    <w:abstractNumId w:val="7"/>
  </w:num>
  <w:num w:numId="15">
    <w:abstractNumId w:val="20"/>
  </w:num>
  <w:num w:numId="16">
    <w:abstractNumId w:val="4"/>
  </w:num>
  <w:num w:numId="17">
    <w:abstractNumId w:val="13"/>
  </w:num>
  <w:num w:numId="18">
    <w:abstractNumId w:val="21"/>
  </w:num>
  <w:num w:numId="19">
    <w:abstractNumId w:val="19"/>
  </w:num>
  <w:num w:numId="20">
    <w:abstractNumId w:val="10"/>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69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43C9"/>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0D4"/>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4E9F"/>
    <w:rsid w:val="0003545E"/>
    <w:rsid w:val="00035790"/>
    <w:rsid w:val="00035954"/>
    <w:rsid w:val="00035D45"/>
    <w:rsid w:val="000374F1"/>
    <w:rsid w:val="0003786C"/>
    <w:rsid w:val="00040D8A"/>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6330"/>
    <w:rsid w:val="000577D9"/>
    <w:rsid w:val="000578A8"/>
    <w:rsid w:val="000603E0"/>
    <w:rsid w:val="00060B60"/>
    <w:rsid w:val="00062204"/>
    <w:rsid w:val="000627A2"/>
    <w:rsid w:val="00062838"/>
    <w:rsid w:val="00063949"/>
    <w:rsid w:val="00064051"/>
    <w:rsid w:val="00064C3D"/>
    <w:rsid w:val="00065F8F"/>
    <w:rsid w:val="000662BE"/>
    <w:rsid w:val="0006652D"/>
    <w:rsid w:val="00066B80"/>
    <w:rsid w:val="00067F50"/>
    <w:rsid w:val="00070569"/>
    <w:rsid w:val="00070830"/>
    <w:rsid w:val="00071724"/>
    <w:rsid w:val="00072C6E"/>
    <w:rsid w:val="000731E6"/>
    <w:rsid w:val="00073F37"/>
    <w:rsid w:val="000747C5"/>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6C31"/>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1B0E"/>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277"/>
    <w:rsid w:val="000D1CFF"/>
    <w:rsid w:val="000D2F9A"/>
    <w:rsid w:val="000D3129"/>
    <w:rsid w:val="000D368E"/>
    <w:rsid w:val="000D4149"/>
    <w:rsid w:val="000D6566"/>
    <w:rsid w:val="000E0BAB"/>
    <w:rsid w:val="000E1F2A"/>
    <w:rsid w:val="000E35CD"/>
    <w:rsid w:val="000E50F2"/>
    <w:rsid w:val="000E5407"/>
    <w:rsid w:val="000E5607"/>
    <w:rsid w:val="000E6119"/>
    <w:rsid w:val="000E66F9"/>
    <w:rsid w:val="000E754A"/>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C6F"/>
    <w:rsid w:val="00147DE3"/>
    <w:rsid w:val="001502ED"/>
    <w:rsid w:val="00150453"/>
    <w:rsid w:val="00151336"/>
    <w:rsid w:val="00151662"/>
    <w:rsid w:val="00152C5C"/>
    <w:rsid w:val="00154156"/>
    <w:rsid w:val="00155333"/>
    <w:rsid w:val="0015605D"/>
    <w:rsid w:val="001560EC"/>
    <w:rsid w:val="00157C03"/>
    <w:rsid w:val="001601AF"/>
    <w:rsid w:val="0016129E"/>
    <w:rsid w:val="00161CCB"/>
    <w:rsid w:val="00162B6F"/>
    <w:rsid w:val="00163B89"/>
    <w:rsid w:val="00164962"/>
    <w:rsid w:val="00165B2F"/>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1A0A"/>
    <w:rsid w:val="00183170"/>
    <w:rsid w:val="00183A15"/>
    <w:rsid w:val="00183C61"/>
    <w:rsid w:val="00185355"/>
    <w:rsid w:val="00185BBF"/>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9B3"/>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4B1"/>
    <w:rsid w:val="001F66C9"/>
    <w:rsid w:val="001F6EE5"/>
    <w:rsid w:val="001F7411"/>
    <w:rsid w:val="0020026C"/>
    <w:rsid w:val="00200D56"/>
    <w:rsid w:val="00200F31"/>
    <w:rsid w:val="0020190D"/>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377"/>
    <w:rsid w:val="0021758E"/>
    <w:rsid w:val="0022057D"/>
    <w:rsid w:val="002210DD"/>
    <w:rsid w:val="0022132D"/>
    <w:rsid w:val="00221581"/>
    <w:rsid w:val="002216CC"/>
    <w:rsid w:val="0022190D"/>
    <w:rsid w:val="00221D04"/>
    <w:rsid w:val="00222096"/>
    <w:rsid w:val="00222CAE"/>
    <w:rsid w:val="0022334E"/>
    <w:rsid w:val="00223B83"/>
    <w:rsid w:val="00223ECA"/>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49B"/>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30"/>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242D"/>
    <w:rsid w:val="00282B0C"/>
    <w:rsid w:val="002848A1"/>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4A23"/>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1184"/>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3D11"/>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67E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48DB"/>
    <w:rsid w:val="003151B5"/>
    <w:rsid w:val="00316465"/>
    <w:rsid w:val="00316DFA"/>
    <w:rsid w:val="00316F29"/>
    <w:rsid w:val="003203A3"/>
    <w:rsid w:val="003205B7"/>
    <w:rsid w:val="00320F98"/>
    <w:rsid w:val="0032287A"/>
    <w:rsid w:val="003235CC"/>
    <w:rsid w:val="0032459E"/>
    <w:rsid w:val="00324F94"/>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448"/>
    <w:rsid w:val="00346006"/>
    <w:rsid w:val="003461E6"/>
    <w:rsid w:val="003464DA"/>
    <w:rsid w:val="00347642"/>
    <w:rsid w:val="00347ED2"/>
    <w:rsid w:val="003504AD"/>
    <w:rsid w:val="003507F7"/>
    <w:rsid w:val="003509E6"/>
    <w:rsid w:val="00351946"/>
    <w:rsid w:val="00351DEA"/>
    <w:rsid w:val="0035201B"/>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68D1"/>
    <w:rsid w:val="003674E9"/>
    <w:rsid w:val="00367B9E"/>
    <w:rsid w:val="0037013D"/>
    <w:rsid w:val="003701A6"/>
    <w:rsid w:val="003710CD"/>
    <w:rsid w:val="00371DB2"/>
    <w:rsid w:val="00371DE8"/>
    <w:rsid w:val="00372CF9"/>
    <w:rsid w:val="00372D85"/>
    <w:rsid w:val="00372FD5"/>
    <w:rsid w:val="00373E0F"/>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DCB"/>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3024"/>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1209"/>
    <w:rsid w:val="003E2E9F"/>
    <w:rsid w:val="003E3957"/>
    <w:rsid w:val="003E3D48"/>
    <w:rsid w:val="003E4C7D"/>
    <w:rsid w:val="003E4DC6"/>
    <w:rsid w:val="003E4FA3"/>
    <w:rsid w:val="003E6493"/>
    <w:rsid w:val="003E745B"/>
    <w:rsid w:val="003F03F0"/>
    <w:rsid w:val="003F1029"/>
    <w:rsid w:val="003F1E6F"/>
    <w:rsid w:val="003F35F5"/>
    <w:rsid w:val="003F36C4"/>
    <w:rsid w:val="003F3BC1"/>
    <w:rsid w:val="003F43E6"/>
    <w:rsid w:val="003F466B"/>
    <w:rsid w:val="003F4983"/>
    <w:rsid w:val="003F4A58"/>
    <w:rsid w:val="003F5330"/>
    <w:rsid w:val="003F5626"/>
    <w:rsid w:val="004000BE"/>
    <w:rsid w:val="0040063B"/>
    <w:rsid w:val="0040101A"/>
    <w:rsid w:val="004018E3"/>
    <w:rsid w:val="00402040"/>
    <w:rsid w:val="004026BA"/>
    <w:rsid w:val="00403038"/>
    <w:rsid w:val="00403981"/>
    <w:rsid w:val="00403FE3"/>
    <w:rsid w:val="00404DEA"/>
    <w:rsid w:val="004054B9"/>
    <w:rsid w:val="004069C4"/>
    <w:rsid w:val="0040709C"/>
    <w:rsid w:val="00407B63"/>
    <w:rsid w:val="0041004C"/>
    <w:rsid w:val="00410323"/>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5C"/>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56B9"/>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4DBC"/>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4B02"/>
    <w:rsid w:val="004E4F02"/>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1F18"/>
    <w:rsid w:val="0054255A"/>
    <w:rsid w:val="0054275C"/>
    <w:rsid w:val="00543CD0"/>
    <w:rsid w:val="00544481"/>
    <w:rsid w:val="00545F3F"/>
    <w:rsid w:val="0054682C"/>
    <w:rsid w:val="00546D41"/>
    <w:rsid w:val="00546DAD"/>
    <w:rsid w:val="00546FE1"/>
    <w:rsid w:val="0054718B"/>
    <w:rsid w:val="0054798F"/>
    <w:rsid w:val="00547A85"/>
    <w:rsid w:val="00547C0E"/>
    <w:rsid w:val="00547DA0"/>
    <w:rsid w:val="005505C0"/>
    <w:rsid w:val="00550A2D"/>
    <w:rsid w:val="00550A35"/>
    <w:rsid w:val="0055117A"/>
    <w:rsid w:val="00551323"/>
    <w:rsid w:val="00551754"/>
    <w:rsid w:val="00551C62"/>
    <w:rsid w:val="00552808"/>
    <w:rsid w:val="00552C10"/>
    <w:rsid w:val="005534F1"/>
    <w:rsid w:val="005537A8"/>
    <w:rsid w:val="005537AF"/>
    <w:rsid w:val="005537FA"/>
    <w:rsid w:val="005542A1"/>
    <w:rsid w:val="005545EB"/>
    <w:rsid w:val="00554603"/>
    <w:rsid w:val="005558C6"/>
    <w:rsid w:val="00555E7B"/>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10B"/>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4E"/>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5EBD"/>
    <w:rsid w:val="00646273"/>
    <w:rsid w:val="00646CCD"/>
    <w:rsid w:val="00647F3F"/>
    <w:rsid w:val="00650226"/>
    <w:rsid w:val="00650536"/>
    <w:rsid w:val="006505D0"/>
    <w:rsid w:val="00650965"/>
    <w:rsid w:val="00652013"/>
    <w:rsid w:val="00652B91"/>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5D50"/>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83"/>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AFB"/>
    <w:rsid w:val="006A7FDE"/>
    <w:rsid w:val="006B089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5E80"/>
    <w:rsid w:val="00766069"/>
    <w:rsid w:val="00766432"/>
    <w:rsid w:val="00766983"/>
    <w:rsid w:val="0076734D"/>
    <w:rsid w:val="00770CAC"/>
    <w:rsid w:val="007710A9"/>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09D"/>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386"/>
    <w:rsid w:val="007B567F"/>
    <w:rsid w:val="007B57E8"/>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02C8"/>
    <w:rsid w:val="00832D35"/>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C5E"/>
    <w:rsid w:val="008669E6"/>
    <w:rsid w:val="00866A27"/>
    <w:rsid w:val="00867168"/>
    <w:rsid w:val="00867A56"/>
    <w:rsid w:val="00867CBF"/>
    <w:rsid w:val="0087081B"/>
    <w:rsid w:val="0087083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60FF"/>
    <w:rsid w:val="008A6552"/>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6E4"/>
    <w:rsid w:val="008C0B34"/>
    <w:rsid w:val="008C1245"/>
    <w:rsid w:val="008C12F3"/>
    <w:rsid w:val="008C1F8B"/>
    <w:rsid w:val="008C26CA"/>
    <w:rsid w:val="008C30DA"/>
    <w:rsid w:val="008C37D8"/>
    <w:rsid w:val="008C4E87"/>
    <w:rsid w:val="008C53DA"/>
    <w:rsid w:val="008C628B"/>
    <w:rsid w:val="008C67F6"/>
    <w:rsid w:val="008C7CD9"/>
    <w:rsid w:val="008D3B18"/>
    <w:rsid w:val="008D5E6A"/>
    <w:rsid w:val="008D68D4"/>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81D"/>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4B2B"/>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39A"/>
    <w:rsid w:val="00990718"/>
    <w:rsid w:val="0099092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2682"/>
    <w:rsid w:val="009A4213"/>
    <w:rsid w:val="009A4259"/>
    <w:rsid w:val="009A489D"/>
    <w:rsid w:val="009A4DAB"/>
    <w:rsid w:val="009A523A"/>
    <w:rsid w:val="009A5EB6"/>
    <w:rsid w:val="009A67CC"/>
    <w:rsid w:val="009A6F9E"/>
    <w:rsid w:val="009A7EAA"/>
    <w:rsid w:val="009B0602"/>
    <w:rsid w:val="009B0987"/>
    <w:rsid w:val="009B0A55"/>
    <w:rsid w:val="009B21BA"/>
    <w:rsid w:val="009B2348"/>
    <w:rsid w:val="009B28E3"/>
    <w:rsid w:val="009B2D09"/>
    <w:rsid w:val="009B2D6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A1E"/>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45"/>
    <w:rsid w:val="009F5872"/>
    <w:rsid w:val="009F59FD"/>
    <w:rsid w:val="009F5E1F"/>
    <w:rsid w:val="009F6F6E"/>
    <w:rsid w:val="009F73DF"/>
    <w:rsid w:val="00A00009"/>
    <w:rsid w:val="00A00A96"/>
    <w:rsid w:val="00A00F88"/>
    <w:rsid w:val="00A01AAA"/>
    <w:rsid w:val="00A01BA7"/>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4245"/>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376"/>
    <w:rsid w:val="00A86B78"/>
    <w:rsid w:val="00A86C5B"/>
    <w:rsid w:val="00A906B6"/>
    <w:rsid w:val="00A9112D"/>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B00333"/>
    <w:rsid w:val="00B01014"/>
    <w:rsid w:val="00B01B4B"/>
    <w:rsid w:val="00B01BB4"/>
    <w:rsid w:val="00B028A1"/>
    <w:rsid w:val="00B02DE3"/>
    <w:rsid w:val="00B037AA"/>
    <w:rsid w:val="00B0463B"/>
    <w:rsid w:val="00B04B0F"/>
    <w:rsid w:val="00B04F44"/>
    <w:rsid w:val="00B0617D"/>
    <w:rsid w:val="00B06264"/>
    <w:rsid w:val="00B06412"/>
    <w:rsid w:val="00B066B1"/>
    <w:rsid w:val="00B1004F"/>
    <w:rsid w:val="00B10162"/>
    <w:rsid w:val="00B10354"/>
    <w:rsid w:val="00B11EC6"/>
    <w:rsid w:val="00B11F59"/>
    <w:rsid w:val="00B12471"/>
    <w:rsid w:val="00B1256C"/>
    <w:rsid w:val="00B13257"/>
    <w:rsid w:val="00B13787"/>
    <w:rsid w:val="00B1417A"/>
    <w:rsid w:val="00B1445B"/>
    <w:rsid w:val="00B14593"/>
    <w:rsid w:val="00B1644E"/>
    <w:rsid w:val="00B16CE5"/>
    <w:rsid w:val="00B17516"/>
    <w:rsid w:val="00B2027C"/>
    <w:rsid w:val="00B227D4"/>
    <w:rsid w:val="00B2328F"/>
    <w:rsid w:val="00B243AD"/>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1ADF"/>
    <w:rsid w:val="00B64662"/>
    <w:rsid w:val="00B65625"/>
    <w:rsid w:val="00B65736"/>
    <w:rsid w:val="00B6581A"/>
    <w:rsid w:val="00B6600C"/>
    <w:rsid w:val="00B6639E"/>
    <w:rsid w:val="00B701A7"/>
    <w:rsid w:val="00B7069B"/>
    <w:rsid w:val="00B70890"/>
    <w:rsid w:val="00B70E19"/>
    <w:rsid w:val="00B712B2"/>
    <w:rsid w:val="00B71369"/>
    <w:rsid w:val="00B729EC"/>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224"/>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1A"/>
    <w:rsid w:val="00BD62A2"/>
    <w:rsid w:val="00BD6AD9"/>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0FF"/>
    <w:rsid w:val="00C04DE5"/>
    <w:rsid w:val="00C04F3B"/>
    <w:rsid w:val="00C05838"/>
    <w:rsid w:val="00C05B44"/>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438"/>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2EE"/>
    <w:rsid w:val="00C34515"/>
    <w:rsid w:val="00C34857"/>
    <w:rsid w:val="00C34D9A"/>
    <w:rsid w:val="00C35856"/>
    <w:rsid w:val="00C36506"/>
    <w:rsid w:val="00C36C08"/>
    <w:rsid w:val="00C36FF2"/>
    <w:rsid w:val="00C374F1"/>
    <w:rsid w:val="00C412AD"/>
    <w:rsid w:val="00C4138F"/>
    <w:rsid w:val="00C4171B"/>
    <w:rsid w:val="00C419F7"/>
    <w:rsid w:val="00C42261"/>
    <w:rsid w:val="00C447A2"/>
    <w:rsid w:val="00C44DCA"/>
    <w:rsid w:val="00C457E0"/>
    <w:rsid w:val="00C45DCF"/>
    <w:rsid w:val="00C45F01"/>
    <w:rsid w:val="00C4629E"/>
    <w:rsid w:val="00C4698C"/>
    <w:rsid w:val="00C46FA0"/>
    <w:rsid w:val="00C47B12"/>
    <w:rsid w:val="00C47EA1"/>
    <w:rsid w:val="00C50614"/>
    <w:rsid w:val="00C50ADB"/>
    <w:rsid w:val="00C50DD6"/>
    <w:rsid w:val="00C518CB"/>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67FBA"/>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753"/>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0DA"/>
    <w:rsid w:val="00C96747"/>
    <w:rsid w:val="00C96CB2"/>
    <w:rsid w:val="00C9788C"/>
    <w:rsid w:val="00C97AC9"/>
    <w:rsid w:val="00C97C59"/>
    <w:rsid w:val="00C97E8F"/>
    <w:rsid w:val="00CA02C3"/>
    <w:rsid w:val="00CA2379"/>
    <w:rsid w:val="00CA26C0"/>
    <w:rsid w:val="00CA348D"/>
    <w:rsid w:val="00CA3DD8"/>
    <w:rsid w:val="00CA40AB"/>
    <w:rsid w:val="00CA5408"/>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0BF"/>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2025"/>
    <w:rsid w:val="00D0250E"/>
    <w:rsid w:val="00D0343C"/>
    <w:rsid w:val="00D035CB"/>
    <w:rsid w:val="00D03A35"/>
    <w:rsid w:val="00D06489"/>
    <w:rsid w:val="00D06AA3"/>
    <w:rsid w:val="00D07526"/>
    <w:rsid w:val="00D07C5B"/>
    <w:rsid w:val="00D1183B"/>
    <w:rsid w:val="00D12CDF"/>
    <w:rsid w:val="00D1308F"/>
    <w:rsid w:val="00D13DE2"/>
    <w:rsid w:val="00D14E71"/>
    <w:rsid w:val="00D151DB"/>
    <w:rsid w:val="00D20732"/>
    <w:rsid w:val="00D207B2"/>
    <w:rsid w:val="00D22584"/>
    <w:rsid w:val="00D23666"/>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837"/>
    <w:rsid w:val="00D37A9E"/>
    <w:rsid w:val="00D432C2"/>
    <w:rsid w:val="00D436B4"/>
    <w:rsid w:val="00D43E13"/>
    <w:rsid w:val="00D43F58"/>
    <w:rsid w:val="00D44893"/>
    <w:rsid w:val="00D44A74"/>
    <w:rsid w:val="00D45438"/>
    <w:rsid w:val="00D468A0"/>
    <w:rsid w:val="00D46BEA"/>
    <w:rsid w:val="00D471E8"/>
    <w:rsid w:val="00D47829"/>
    <w:rsid w:val="00D47927"/>
    <w:rsid w:val="00D50293"/>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4EF8"/>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648"/>
    <w:rsid w:val="00E27C4F"/>
    <w:rsid w:val="00E30066"/>
    <w:rsid w:val="00E300C1"/>
    <w:rsid w:val="00E30129"/>
    <w:rsid w:val="00E30A51"/>
    <w:rsid w:val="00E31BA9"/>
    <w:rsid w:val="00E3236E"/>
    <w:rsid w:val="00E337E8"/>
    <w:rsid w:val="00E33B56"/>
    <w:rsid w:val="00E33F7B"/>
    <w:rsid w:val="00E34AA2"/>
    <w:rsid w:val="00E35B12"/>
    <w:rsid w:val="00E35BB1"/>
    <w:rsid w:val="00E35DF8"/>
    <w:rsid w:val="00E370F1"/>
    <w:rsid w:val="00E37547"/>
    <w:rsid w:val="00E37552"/>
    <w:rsid w:val="00E37FAF"/>
    <w:rsid w:val="00E42B30"/>
    <w:rsid w:val="00E42DA2"/>
    <w:rsid w:val="00E4468B"/>
    <w:rsid w:val="00E45326"/>
    <w:rsid w:val="00E453B6"/>
    <w:rsid w:val="00E45503"/>
    <w:rsid w:val="00E45E6B"/>
    <w:rsid w:val="00E5097C"/>
    <w:rsid w:val="00E50A02"/>
    <w:rsid w:val="00E5361B"/>
    <w:rsid w:val="00E5387A"/>
    <w:rsid w:val="00E546FD"/>
    <w:rsid w:val="00E54925"/>
    <w:rsid w:val="00E553A1"/>
    <w:rsid w:val="00E55463"/>
    <w:rsid w:val="00E555E8"/>
    <w:rsid w:val="00E55BAD"/>
    <w:rsid w:val="00E571E4"/>
    <w:rsid w:val="00E57937"/>
    <w:rsid w:val="00E61173"/>
    <w:rsid w:val="00E611B7"/>
    <w:rsid w:val="00E6129C"/>
    <w:rsid w:val="00E61C4E"/>
    <w:rsid w:val="00E62A9A"/>
    <w:rsid w:val="00E62E0E"/>
    <w:rsid w:val="00E65401"/>
    <w:rsid w:val="00E65A41"/>
    <w:rsid w:val="00E65D1C"/>
    <w:rsid w:val="00E70D0F"/>
    <w:rsid w:val="00E710C9"/>
    <w:rsid w:val="00E715B3"/>
    <w:rsid w:val="00E724E4"/>
    <w:rsid w:val="00E72873"/>
    <w:rsid w:val="00E73312"/>
    <w:rsid w:val="00E735CB"/>
    <w:rsid w:val="00E735D4"/>
    <w:rsid w:val="00E738C7"/>
    <w:rsid w:val="00E742A0"/>
    <w:rsid w:val="00E7454E"/>
    <w:rsid w:val="00E74CFA"/>
    <w:rsid w:val="00E75928"/>
    <w:rsid w:val="00E75990"/>
    <w:rsid w:val="00E76439"/>
    <w:rsid w:val="00E76460"/>
    <w:rsid w:val="00E76BAC"/>
    <w:rsid w:val="00E774E5"/>
    <w:rsid w:val="00E77642"/>
    <w:rsid w:val="00E77662"/>
    <w:rsid w:val="00E80317"/>
    <w:rsid w:val="00E804DF"/>
    <w:rsid w:val="00E8127E"/>
    <w:rsid w:val="00E8196A"/>
    <w:rsid w:val="00E82696"/>
    <w:rsid w:val="00E827B5"/>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1162"/>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85B"/>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AF7"/>
    <w:rsid w:val="00F22799"/>
    <w:rsid w:val="00F22AFE"/>
    <w:rsid w:val="00F230D5"/>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LsocOtherPartySeparator">
    <w:name w:val="SCC.Lsoc.OtherPartySeparator"/>
    <w:basedOn w:val="Normal"/>
    <w:next w:val="Normal"/>
    <w:link w:val="SCCLsocOtherPartySeparatorChar"/>
    <w:rsid w:val="00B12471"/>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B12471"/>
    <w:rPr>
      <w:rFonts w:ascii="Times New Roman" w:eastAsiaTheme="minorHAnsi" w:hAnsi="Times New Roman" w:cstheme="minorBidi"/>
      <w:b/>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0962" TargetMode="External"/><Relationship Id="rId13" Type="http://schemas.openxmlformats.org/officeDocument/2006/relationships/hyperlink" Target="https://www.scc-csc.ca/case-dossier/info/sum-som-eng.aspx?cas=41071" TargetMode="External"/><Relationship Id="rId18" Type="http://schemas.openxmlformats.org/officeDocument/2006/relationships/hyperlink" Target="https://www.scc-csc.ca/case-dossier/info/sum-som-eng.aspx?cas=40973" TargetMode="External"/><Relationship Id="rId26" Type="http://schemas.openxmlformats.org/officeDocument/2006/relationships/hyperlink" Target="https://www.scc-csc.ca/case-dossier/info/sum-som-fra.aspx?cas=40967" TargetMode="External"/><Relationship Id="rId3" Type="http://schemas.openxmlformats.org/officeDocument/2006/relationships/styles" Target="styles.xml"/><Relationship Id="rId21" Type="http://schemas.openxmlformats.org/officeDocument/2006/relationships/hyperlink" Target="https://www.scc-csc.ca/case-dossier/info/sum-som-fra.aspx?cas=41111"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scc-csc.ca/case-dossier/info/sum-som-eng.aspx?cas=41020" TargetMode="External"/><Relationship Id="rId17" Type="http://schemas.openxmlformats.org/officeDocument/2006/relationships/hyperlink" Target="https://www.scc-csc.ca/case-dossier/info/sum-som-eng.aspx?cas=40984" TargetMode="External"/><Relationship Id="rId25" Type="http://schemas.openxmlformats.org/officeDocument/2006/relationships/hyperlink" Target="https://www.scc-csc.ca/case-dossier/info/sum-som-fra.aspx?cas=40542"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cc-csc.ca/case-dossier/info/sum-som-eng.aspx?cas=40992" TargetMode="External"/><Relationship Id="rId20" Type="http://schemas.openxmlformats.org/officeDocument/2006/relationships/hyperlink" Target="https://www.scc-csc.ca/case-dossier/info/sum-som-fra.aspx?cas=40965" TargetMode="External"/><Relationship Id="rId29" Type="http://schemas.openxmlformats.org/officeDocument/2006/relationships/hyperlink" Target="https://www.scc-csc.ca/case-dossier/info/sum-som-fra.aspx?cas=4097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966" TargetMode="External"/><Relationship Id="rId24" Type="http://schemas.openxmlformats.org/officeDocument/2006/relationships/hyperlink" Target="https://www.scc-csc.ca/case-dossier/info/sum-som-fra.aspx?cas=41071"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cc-csc.ca/case-dossier/info/sum-som-eng.aspx?cas=40967" TargetMode="External"/><Relationship Id="rId23" Type="http://schemas.openxmlformats.org/officeDocument/2006/relationships/hyperlink" Target="https://www.scc-csc.ca/case-dossier/info/sum-som-fra.aspx?cas=41020" TargetMode="External"/><Relationship Id="rId28" Type="http://schemas.openxmlformats.org/officeDocument/2006/relationships/hyperlink" Target="https://www.scc-csc.ca/case-dossier/info/sum-som-fra.aspx?cas=40984" TargetMode="External"/><Relationship Id="rId36" Type="http://schemas.openxmlformats.org/officeDocument/2006/relationships/footer" Target="footer3.xml"/><Relationship Id="rId10" Type="http://schemas.openxmlformats.org/officeDocument/2006/relationships/hyperlink" Target="https://www.scc-csc.ca/case-dossier/info/sum-som-eng.aspx?cas=41111" TargetMode="External"/><Relationship Id="rId19" Type="http://schemas.openxmlformats.org/officeDocument/2006/relationships/hyperlink" Target="https://www.scc-csc.ca/case-dossier/info/sum-som-fra.aspx?cas=40962"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c-csc.ca/case-dossier/info/sum-som-eng.aspx?cas=40965" TargetMode="External"/><Relationship Id="rId14" Type="http://schemas.openxmlformats.org/officeDocument/2006/relationships/hyperlink" Target="https://www.scc-csc.ca/case-dossier/info/sum-som-eng.aspx?cas=40542" TargetMode="External"/><Relationship Id="rId22" Type="http://schemas.openxmlformats.org/officeDocument/2006/relationships/hyperlink" Target="https://www.scc-csc.ca/case-dossier/info/sum-som-fra.aspx?cas=40966" TargetMode="External"/><Relationship Id="rId27" Type="http://schemas.openxmlformats.org/officeDocument/2006/relationships/hyperlink" Target="https://www.scc-csc.ca/case-dossier/info/sum-som-fra.aspx?cas=40992" TargetMode="External"/><Relationship Id="rId30" Type="http://schemas.openxmlformats.org/officeDocument/2006/relationships/hyperlink" Target="mailto:Registry-greffe@scc-csc.ca"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A3946-D318-4F34-BC0B-48FBDB89D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10146</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2024-04-10T13:10:00Z</dcterms:created>
  <dcterms:modified xsi:type="dcterms:W3CDTF">2024-04-29T19:40:00Z</dcterms:modified>
</cp:coreProperties>
</file>