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431" w:rsidRPr="006453C7" w:rsidRDefault="00A41431" w:rsidP="00A41431">
      <w:pPr>
        <w:pStyle w:val="Header"/>
        <w:jc w:val="center"/>
        <w:rPr>
          <w:b/>
          <w:sz w:val="32"/>
        </w:rPr>
      </w:pPr>
      <w:r w:rsidRPr="006453C7">
        <w:rPr>
          <w:b/>
          <w:sz w:val="32"/>
        </w:rPr>
        <w:t>Supreme Court of Canada / Cour suprême du Canada</w:t>
      </w:r>
    </w:p>
    <w:p w:rsidR="00A41431" w:rsidRPr="006453C7" w:rsidRDefault="00A41431" w:rsidP="00A41431">
      <w:pPr>
        <w:widowControl w:val="0"/>
        <w:rPr>
          <w:i/>
        </w:rPr>
      </w:pPr>
    </w:p>
    <w:p w:rsidR="00DF33A9" w:rsidRPr="006453C7" w:rsidRDefault="00DF33A9" w:rsidP="00DF33A9">
      <w:pPr>
        <w:widowControl w:val="0"/>
        <w:rPr>
          <w:i/>
          <w:sz w:val="20"/>
          <w:lang w:val="fr-CA"/>
        </w:rPr>
      </w:pPr>
      <w:r w:rsidRPr="006453C7">
        <w:rPr>
          <w:i/>
          <w:sz w:val="20"/>
          <w:lang w:val="fr-CA"/>
        </w:rPr>
        <w:t>(</w:t>
      </w:r>
      <w:r w:rsidR="00167C53" w:rsidRPr="006453C7">
        <w:rPr>
          <w:i/>
          <w:sz w:val="20"/>
          <w:lang w:val="fr-CA"/>
        </w:rPr>
        <w:t>Le</w:t>
      </w:r>
      <w:r w:rsidRPr="006453C7">
        <w:rPr>
          <w:i/>
          <w:sz w:val="20"/>
          <w:lang w:val="fr-CA"/>
        </w:rPr>
        <w:t xml:space="preserve"> français suit)</w:t>
      </w:r>
    </w:p>
    <w:p w:rsidR="00DF33A9" w:rsidRPr="006453C7" w:rsidRDefault="00DF33A9" w:rsidP="00DF33A9">
      <w:pPr>
        <w:widowControl w:val="0"/>
        <w:rPr>
          <w:lang w:val="fr-CA"/>
        </w:rPr>
      </w:pPr>
    </w:p>
    <w:p w:rsidR="00DF33A9" w:rsidRPr="006453C7" w:rsidRDefault="001E2235" w:rsidP="00DF33A9">
      <w:pPr>
        <w:widowControl w:val="0"/>
        <w:jc w:val="center"/>
        <w:rPr>
          <w:b/>
          <w:lang w:val="fr-CA"/>
        </w:rPr>
      </w:pPr>
      <w:r w:rsidRPr="006453C7">
        <w:fldChar w:fldCharType="begin"/>
      </w:r>
      <w:r w:rsidR="00DF33A9" w:rsidRPr="006453C7">
        <w:rPr>
          <w:lang w:val="fr-CA"/>
        </w:rPr>
        <w:instrText xml:space="preserve"> SEQ CHAPTER \h \r 1</w:instrText>
      </w:r>
      <w:r w:rsidRPr="006453C7">
        <w:fldChar w:fldCharType="end"/>
      </w:r>
      <w:r w:rsidR="00DF33A9" w:rsidRPr="006453C7">
        <w:rPr>
          <w:b/>
          <w:lang w:val="fr-CA"/>
        </w:rPr>
        <w:t>JUDGMENT</w:t>
      </w:r>
      <w:r w:rsidR="00777096" w:rsidRPr="006453C7">
        <w:rPr>
          <w:b/>
          <w:lang w:val="fr-CA"/>
        </w:rPr>
        <w:t xml:space="preserve"> </w:t>
      </w:r>
      <w:r w:rsidR="002439DA" w:rsidRPr="006453C7">
        <w:rPr>
          <w:b/>
          <w:lang w:val="fr-CA"/>
        </w:rPr>
        <w:t>O</w:t>
      </w:r>
      <w:r w:rsidR="00DF33A9" w:rsidRPr="006453C7">
        <w:rPr>
          <w:b/>
          <w:lang w:val="fr-CA"/>
        </w:rPr>
        <w:t>N APPEA</w:t>
      </w:r>
      <w:r w:rsidR="00671A3B" w:rsidRPr="006453C7">
        <w:rPr>
          <w:b/>
          <w:lang w:val="fr-CA"/>
        </w:rPr>
        <w:t>L</w:t>
      </w:r>
    </w:p>
    <w:p w:rsidR="00DF33A9" w:rsidRPr="006453C7" w:rsidRDefault="00DF33A9" w:rsidP="0050239F">
      <w:pPr>
        <w:widowControl w:val="0"/>
        <w:rPr>
          <w:lang w:val="fr-CA"/>
        </w:rPr>
      </w:pPr>
    </w:p>
    <w:p w:rsidR="00DF33A9" w:rsidRPr="006453C7" w:rsidRDefault="001D5DE7" w:rsidP="00DF33A9">
      <w:pPr>
        <w:widowControl w:val="0"/>
      </w:pPr>
      <w:r w:rsidRPr="006453C7">
        <w:rPr>
          <w:b/>
        </w:rPr>
        <w:t>October</w:t>
      </w:r>
      <w:r w:rsidR="006E047B" w:rsidRPr="006453C7">
        <w:rPr>
          <w:b/>
        </w:rPr>
        <w:t xml:space="preserve"> </w:t>
      </w:r>
      <w:r w:rsidRPr="006453C7">
        <w:rPr>
          <w:b/>
        </w:rPr>
        <w:t>4</w:t>
      </w:r>
      <w:r w:rsidR="00425D2C" w:rsidRPr="006453C7">
        <w:rPr>
          <w:b/>
        </w:rPr>
        <w:t>, 20</w:t>
      </w:r>
      <w:r w:rsidR="009C1BB4" w:rsidRPr="006453C7">
        <w:rPr>
          <w:b/>
        </w:rPr>
        <w:t>2</w:t>
      </w:r>
      <w:r w:rsidR="00F06D19" w:rsidRPr="006453C7">
        <w:rPr>
          <w:b/>
        </w:rPr>
        <w:t>4</w:t>
      </w:r>
    </w:p>
    <w:p w:rsidR="00DF33A9" w:rsidRPr="006453C7" w:rsidRDefault="00DF33A9" w:rsidP="00DF33A9">
      <w:pPr>
        <w:widowControl w:val="0"/>
      </w:pPr>
    </w:p>
    <w:p w:rsidR="00DA7E05" w:rsidRPr="006453C7" w:rsidRDefault="00A37AD6" w:rsidP="00DF33A9">
      <w:pPr>
        <w:widowControl w:val="0"/>
      </w:pPr>
      <w:r w:rsidRPr="006453C7">
        <w:rPr>
          <w:b/>
        </w:rPr>
        <w:t>OTTAWA</w:t>
      </w:r>
      <w:r w:rsidRPr="006453C7">
        <w:t xml:space="preserve"> – </w:t>
      </w:r>
      <w:r w:rsidR="00CF5B82" w:rsidRPr="006453C7">
        <w:t xml:space="preserve">The Supreme Court of Canada has delivered its judgment in the following appeal. The Court invites you to read the </w:t>
      </w:r>
      <w:hyperlink r:id="rId7" w:history="1">
        <w:r w:rsidR="00CF5B82" w:rsidRPr="006453C7">
          <w:rPr>
            <w:rStyle w:val="Hyperlink"/>
          </w:rPr>
          <w:t>reasons for judgment</w:t>
        </w:r>
      </w:hyperlink>
      <w:r w:rsidR="00CF5B82" w:rsidRPr="006453C7">
        <w:t xml:space="preserve"> and the </w:t>
      </w:r>
      <w:r w:rsidR="00AB6E08" w:rsidRPr="006453C7">
        <w:t>plain language</w:t>
      </w:r>
      <w:r w:rsidR="00CF5B82" w:rsidRPr="006453C7">
        <w:t xml:space="preserve"> summary called a </w:t>
      </w:r>
      <w:hyperlink r:id="rId8" w:history="1">
        <w:r w:rsidR="00CF5B82" w:rsidRPr="006453C7">
          <w:rPr>
            <w:rStyle w:val="Hyperlink"/>
          </w:rPr>
          <w:t>Case in Brief</w:t>
        </w:r>
      </w:hyperlink>
      <w:r w:rsidR="00CF5B82" w:rsidRPr="006453C7">
        <w:rPr>
          <w:rStyle w:val="Hyperlink"/>
        </w:rPr>
        <w:t>.</w:t>
      </w:r>
    </w:p>
    <w:p w:rsidR="00FF03D5" w:rsidRPr="006453C7" w:rsidRDefault="00FF03D5" w:rsidP="00FF03D5">
      <w:pPr>
        <w:jc w:val="both"/>
        <w:outlineLvl w:val="0"/>
        <w:rPr>
          <w:szCs w:val="24"/>
        </w:rPr>
      </w:pPr>
    </w:p>
    <w:p w:rsidR="00FF03D5" w:rsidRPr="006453C7" w:rsidRDefault="00234A13" w:rsidP="00643CA2">
      <w:pPr>
        <w:ind w:left="1440" w:hanging="1440"/>
        <w:jc w:val="both"/>
        <w:rPr>
          <w:rFonts w:eastAsiaTheme="minorHAnsi" w:cstheme="minorBidi"/>
          <w:sz w:val="20"/>
          <w:lang w:val="en-CA"/>
        </w:rPr>
      </w:pPr>
      <w:r w:rsidRPr="006453C7">
        <w:rPr>
          <w:b/>
          <w:sz w:val="20"/>
        </w:rPr>
        <w:t>40</w:t>
      </w:r>
      <w:r w:rsidR="001D5DE7" w:rsidRPr="006453C7">
        <w:rPr>
          <w:b/>
          <w:sz w:val="20"/>
        </w:rPr>
        <w:t>6</w:t>
      </w:r>
      <w:r w:rsidR="00FD01F7" w:rsidRPr="006453C7">
        <w:rPr>
          <w:b/>
          <w:sz w:val="20"/>
        </w:rPr>
        <w:t>1</w:t>
      </w:r>
      <w:r w:rsidR="001D5DE7" w:rsidRPr="006453C7">
        <w:rPr>
          <w:b/>
          <w:sz w:val="20"/>
        </w:rPr>
        <w:t>4</w:t>
      </w:r>
      <w:r w:rsidR="00FF03D5" w:rsidRPr="006453C7">
        <w:rPr>
          <w:b/>
          <w:sz w:val="20"/>
        </w:rPr>
        <w:fldChar w:fldCharType="begin"/>
      </w:r>
      <w:r w:rsidR="00FF03D5" w:rsidRPr="006453C7">
        <w:rPr>
          <w:b/>
          <w:sz w:val="20"/>
        </w:rPr>
        <w:instrText xml:space="preserve"> SEQ CHAPTER \h \r 1</w:instrText>
      </w:r>
      <w:r w:rsidR="00FF03D5" w:rsidRPr="006453C7">
        <w:rPr>
          <w:b/>
          <w:sz w:val="20"/>
        </w:rPr>
        <w:fldChar w:fldCharType="end"/>
      </w:r>
      <w:r w:rsidR="00FF03D5" w:rsidRPr="006453C7">
        <w:rPr>
          <w:color w:val="FF0000"/>
          <w:sz w:val="20"/>
        </w:rPr>
        <w:tab/>
      </w:r>
      <w:r w:rsidR="00FF4B35" w:rsidRPr="006453C7">
        <w:rPr>
          <w:rFonts w:eastAsiaTheme="minorHAnsi" w:cstheme="minorBidi"/>
          <w:b/>
          <w:sz w:val="20"/>
        </w:rPr>
        <w:t xml:space="preserve">International </w:t>
      </w:r>
      <w:r w:rsidR="00643CA2" w:rsidRPr="006453C7">
        <w:rPr>
          <w:rFonts w:eastAsiaTheme="minorHAnsi" w:cstheme="minorBidi"/>
          <w:b/>
          <w:sz w:val="20"/>
        </w:rPr>
        <w:t>Air Transport Association, Air Transportation Association of America doing business as Airlines for America, Deutsche Lufthansa AG, Air France, British Airways PLC, Air China Limited, All Nippon Airways Co., Ltd., Cathay Pacific Airways Limited, Swiss International Airlines Ltd., Qatar Airways Group Q.C.S.C., Air Canada, Porter Airlines Inc., American Airlines Inc., United Airlines Inc., Delta Air Lines Inc., Alaska Airlines Inc., Hawaiian Airlines, Inc. and Jetblue Airways Corporation</w:t>
      </w:r>
      <w:r w:rsidR="00FF4B35" w:rsidRPr="006453C7">
        <w:rPr>
          <w:rFonts w:eastAsiaTheme="minorHAnsi" w:cstheme="minorBidi"/>
          <w:b/>
          <w:sz w:val="20"/>
        </w:rPr>
        <w:t xml:space="preserve"> </w:t>
      </w:r>
      <w:r w:rsidR="00FD01F7" w:rsidRPr="006453C7">
        <w:rPr>
          <w:rFonts w:eastAsiaTheme="minorHAnsi" w:cstheme="minorBidi"/>
          <w:b/>
          <w:sz w:val="20"/>
        </w:rPr>
        <w:t xml:space="preserve">v. </w:t>
      </w:r>
      <w:r w:rsidR="00FF4B35" w:rsidRPr="006453C7">
        <w:rPr>
          <w:rFonts w:eastAsiaTheme="minorHAnsi" w:cstheme="minorBidi"/>
          <w:b/>
          <w:sz w:val="20"/>
        </w:rPr>
        <w:t xml:space="preserve">Canadian Transportation Agency and Attorney General of Canada - and - </w:t>
      </w:r>
      <w:r w:rsidR="00643CA2" w:rsidRPr="006453C7">
        <w:rPr>
          <w:rFonts w:eastAsiaTheme="minorHAnsi" w:cstheme="minorBidi"/>
          <w:b/>
          <w:sz w:val="20"/>
        </w:rPr>
        <w:t>Gábor Lukács, Council of Canadians with Disabilities, National Pensioners Federation, Public Interest Advocacy Centre and Société québécoise de droit international</w:t>
      </w:r>
      <w:r w:rsidR="00FF4B35" w:rsidRPr="006453C7">
        <w:rPr>
          <w:rFonts w:eastAsiaTheme="minorHAnsi" w:cstheme="minorBidi"/>
          <w:b/>
          <w:iCs/>
          <w:sz w:val="20"/>
          <w:lang w:val="en-CA"/>
        </w:rPr>
        <w:t xml:space="preserve"> </w:t>
      </w:r>
      <w:r w:rsidR="00FF03D5" w:rsidRPr="006453C7">
        <w:rPr>
          <w:rFonts w:eastAsiaTheme="minorHAnsi" w:cstheme="minorBidi"/>
          <w:iCs/>
          <w:sz w:val="20"/>
          <w:lang w:val="en-CA"/>
        </w:rPr>
        <w:t>(</w:t>
      </w:r>
      <w:r w:rsidR="00FF4B35" w:rsidRPr="006453C7">
        <w:rPr>
          <w:rFonts w:eastAsiaTheme="minorHAnsi" w:cstheme="minorBidi"/>
          <w:iCs/>
          <w:sz w:val="20"/>
          <w:lang w:val="en-CA"/>
        </w:rPr>
        <w:t>Fed</w:t>
      </w:r>
      <w:r w:rsidR="00832857" w:rsidRPr="006453C7">
        <w:rPr>
          <w:rFonts w:eastAsiaTheme="minorHAnsi" w:cstheme="minorBidi"/>
          <w:iCs/>
          <w:sz w:val="20"/>
          <w:lang w:val="en-CA"/>
        </w:rPr>
        <w:t>.</w:t>
      </w:r>
      <w:r w:rsidR="00FF03D5" w:rsidRPr="006453C7">
        <w:rPr>
          <w:rFonts w:eastAsiaTheme="minorHAnsi" w:cstheme="minorBidi"/>
          <w:iCs/>
          <w:sz w:val="20"/>
          <w:lang w:val="en-CA"/>
        </w:rPr>
        <w:t>)</w:t>
      </w:r>
    </w:p>
    <w:p w:rsidR="00FF03D5" w:rsidRPr="006453C7" w:rsidRDefault="00FF03D5" w:rsidP="00FF03D5">
      <w:pPr>
        <w:tabs>
          <w:tab w:val="left" w:pos="1440"/>
          <w:tab w:val="left" w:pos="2160"/>
          <w:tab w:val="left" w:pos="2880"/>
          <w:tab w:val="left" w:pos="3600"/>
          <w:tab w:val="left" w:pos="4320"/>
          <w:tab w:val="left" w:pos="5040"/>
          <w:tab w:val="left" w:pos="5760"/>
          <w:tab w:val="left" w:pos="6480"/>
          <w:tab w:val="left" w:pos="7200"/>
        </w:tabs>
        <w:ind w:left="1440"/>
        <w:jc w:val="both"/>
        <w:rPr>
          <w:rFonts w:eastAsiaTheme="minorHAnsi" w:cstheme="minorBidi"/>
          <w:sz w:val="20"/>
        </w:rPr>
      </w:pPr>
      <w:r w:rsidRPr="006453C7">
        <w:rPr>
          <w:rFonts w:eastAsiaTheme="minorHAnsi" w:cstheme="minorBidi"/>
          <w:b/>
          <w:sz w:val="20"/>
        </w:rPr>
        <w:t>202</w:t>
      </w:r>
      <w:r w:rsidR="00F06D19" w:rsidRPr="006453C7">
        <w:rPr>
          <w:rFonts w:eastAsiaTheme="minorHAnsi" w:cstheme="minorBidi"/>
          <w:b/>
          <w:sz w:val="20"/>
        </w:rPr>
        <w:t>4</w:t>
      </w:r>
      <w:r w:rsidRPr="006453C7">
        <w:rPr>
          <w:rFonts w:eastAsiaTheme="minorHAnsi" w:cstheme="minorBidi"/>
          <w:b/>
          <w:sz w:val="20"/>
        </w:rPr>
        <w:t xml:space="preserve"> SCC </w:t>
      </w:r>
      <w:r w:rsidR="001D5DE7" w:rsidRPr="006453C7">
        <w:rPr>
          <w:rFonts w:eastAsiaTheme="minorHAnsi" w:cstheme="minorBidi"/>
          <w:b/>
          <w:sz w:val="20"/>
        </w:rPr>
        <w:t>30</w:t>
      </w:r>
    </w:p>
    <w:p w:rsidR="00FF03D5" w:rsidRPr="006453C7" w:rsidRDefault="00FF03D5" w:rsidP="00FF03D5">
      <w:pPr>
        <w:ind w:left="1440" w:hanging="1440"/>
        <w:jc w:val="both"/>
        <w:rPr>
          <w:sz w:val="20"/>
        </w:rPr>
      </w:pPr>
    </w:p>
    <w:p w:rsidR="00FF03D5" w:rsidRPr="006453C7" w:rsidRDefault="00EC4905" w:rsidP="002E218F">
      <w:pPr>
        <w:ind w:left="1440" w:hanging="1440"/>
        <w:rPr>
          <w:sz w:val="20"/>
        </w:rPr>
      </w:pPr>
      <w:r w:rsidRPr="006453C7">
        <w:rPr>
          <w:sz w:val="20"/>
        </w:rPr>
        <w:t>Coram:</w:t>
      </w:r>
      <w:r w:rsidRPr="006453C7">
        <w:rPr>
          <w:sz w:val="20"/>
        </w:rPr>
        <w:tab/>
      </w:r>
      <w:r w:rsidR="00FF4B35" w:rsidRPr="006453C7">
        <w:rPr>
          <w:sz w:val="20"/>
        </w:rPr>
        <w:t>Wagner C.J. and Karakatsanis, Côté, Rowe, Martin, Kasirer, Jamal, O’Bonsawin and Moreau JJ.</w:t>
      </w:r>
    </w:p>
    <w:p w:rsidR="002E218F" w:rsidRPr="006453C7" w:rsidRDefault="002E218F" w:rsidP="002B09C1">
      <w:pPr>
        <w:ind w:left="1440" w:hanging="1440"/>
        <w:jc w:val="both"/>
        <w:rPr>
          <w:sz w:val="20"/>
        </w:rPr>
      </w:pPr>
    </w:p>
    <w:p w:rsidR="002B09C1" w:rsidRPr="006453C7" w:rsidRDefault="00643CA2" w:rsidP="002B09C1">
      <w:pPr>
        <w:jc w:val="both"/>
        <w:rPr>
          <w:sz w:val="20"/>
        </w:rPr>
      </w:pPr>
      <w:r w:rsidRPr="006453C7">
        <w:rPr>
          <w:sz w:val="20"/>
        </w:rPr>
        <w:t xml:space="preserve">The appeal from the judgment </w:t>
      </w:r>
      <w:bookmarkStart w:id="0" w:name="BM_1_"/>
      <w:bookmarkEnd w:id="0"/>
      <w:r w:rsidRPr="006453C7">
        <w:rPr>
          <w:sz w:val="20"/>
        </w:rPr>
        <w:t>of the Federal Court of Appeal, Number A-311-19, 2022 FCA 211, dated December 6, 2022, heard on March 25, 2024, is dismissed with costs to the Attorney General of Canada.</w:t>
      </w:r>
    </w:p>
    <w:p w:rsidR="00111A13" w:rsidRPr="006453C7" w:rsidRDefault="00111A13" w:rsidP="00DF33A9">
      <w:pPr>
        <w:widowControl w:val="0"/>
      </w:pPr>
    </w:p>
    <w:p w:rsidR="00D16F53" w:rsidRPr="006453C7" w:rsidRDefault="00D16F53" w:rsidP="00DF33A9">
      <w:pPr>
        <w:widowControl w:val="0"/>
      </w:pPr>
    </w:p>
    <w:p w:rsidR="00FF03D5" w:rsidRPr="006453C7" w:rsidRDefault="006453C7" w:rsidP="00DF33A9">
      <w:pPr>
        <w:widowControl w:val="0"/>
      </w:pPr>
      <w:r w:rsidRPr="006453C7">
        <w:rPr>
          <w:sz w:val="18"/>
          <w:szCs w:val="18"/>
        </w:rPr>
        <w:pict>
          <v:rect id="_x0000_i1025" style="width:272.25pt;height:1.5pt" o:hrpct="0" o:hralign="center" o:hrstd="t" o:hrnoshade="t" o:hr="t" fillcolor="black [3213]" stroked="f"/>
        </w:pict>
      </w:r>
    </w:p>
    <w:p w:rsidR="00FF03D5" w:rsidRPr="006453C7" w:rsidRDefault="00FF03D5" w:rsidP="00DF33A9">
      <w:pPr>
        <w:widowControl w:val="0"/>
      </w:pPr>
    </w:p>
    <w:p w:rsidR="00E653A8" w:rsidRPr="006453C7" w:rsidRDefault="00E653A8" w:rsidP="00DF33A9">
      <w:pPr>
        <w:widowControl w:val="0"/>
      </w:pPr>
    </w:p>
    <w:p w:rsidR="00DF33A9" w:rsidRPr="006453C7" w:rsidRDefault="00DF33A9" w:rsidP="00DF33A9">
      <w:pPr>
        <w:widowControl w:val="0"/>
        <w:jc w:val="center"/>
        <w:rPr>
          <w:lang w:val="fr-CA"/>
        </w:rPr>
      </w:pPr>
      <w:r w:rsidRPr="006453C7">
        <w:rPr>
          <w:b/>
          <w:lang w:val="fr-CA"/>
        </w:rPr>
        <w:t>JUGEMENT SUR APPEL</w:t>
      </w:r>
    </w:p>
    <w:p w:rsidR="00DF33A9" w:rsidRPr="006453C7" w:rsidRDefault="00DF33A9" w:rsidP="00DF33A9">
      <w:pPr>
        <w:widowControl w:val="0"/>
        <w:rPr>
          <w:lang w:val="fr-CA"/>
        </w:rPr>
      </w:pPr>
    </w:p>
    <w:p w:rsidR="00DF33A9" w:rsidRPr="006453C7" w:rsidRDefault="00DF33A9" w:rsidP="00DF33A9">
      <w:pPr>
        <w:widowControl w:val="0"/>
        <w:rPr>
          <w:lang w:val="fr-CA"/>
        </w:rPr>
      </w:pPr>
      <w:r w:rsidRPr="006453C7">
        <w:rPr>
          <w:b/>
          <w:lang w:val="fr-CA"/>
        </w:rPr>
        <w:t xml:space="preserve">Le </w:t>
      </w:r>
      <w:r w:rsidR="001D5DE7" w:rsidRPr="006453C7">
        <w:rPr>
          <w:b/>
          <w:lang w:val="fr-CA"/>
        </w:rPr>
        <w:t>4</w:t>
      </w:r>
      <w:r w:rsidR="00A2119C" w:rsidRPr="006453C7">
        <w:rPr>
          <w:b/>
          <w:lang w:val="fr-CA"/>
        </w:rPr>
        <w:t xml:space="preserve"> </w:t>
      </w:r>
      <w:r w:rsidR="001D5DE7" w:rsidRPr="006453C7">
        <w:rPr>
          <w:b/>
          <w:lang w:val="fr-CA"/>
        </w:rPr>
        <w:t>octobre</w:t>
      </w:r>
      <w:r w:rsidR="00BB1936" w:rsidRPr="006453C7">
        <w:rPr>
          <w:b/>
          <w:lang w:val="fr-CA"/>
        </w:rPr>
        <w:t xml:space="preserve"> </w:t>
      </w:r>
      <w:r w:rsidR="007B36C2" w:rsidRPr="006453C7">
        <w:rPr>
          <w:b/>
          <w:lang w:val="fr-CA"/>
        </w:rPr>
        <w:t>20</w:t>
      </w:r>
      <w:r w:rsidR="009C1BB4" w:rsidRPr="006453C7">
        <w:rPr>
          <w:b/>
          <w:lang w:val="fr-CA"/>
        </w:rPr>
        <w:t>2</w:t>
      </w:r>
      <w:r w:rsidR="00F06D19" w:rsidRPr="006453C7">
        <w:rPr>
          <w:b/>
          <w:lang w:val="fr-CA"/>
        </w:rPr>
        <w:t>4</w:t>
      </w:r>
    </w:p>
    <w:p w:rsidR="00DF33A9" w:rsidRPr="006453C7" w:rsidRDefault="00DF33A9" w:rsidP="00DF33A9">
      <w:pPr>
        <w:widowControl w:val="0"/>
        <w:rPr>
          <w:lang w:val="fr-CA"/>
        </w:rPr>
      </w:pPr>
    </w:p>
    <w:p w:rsidR="00A37AD6" w:rsidRPr="006453C7" w:rsidRDefault="00A37AD6" w:rsidP="00A37AD6">
      <w:pPr>
        <w:widowControl w:val="0"/>
        <w:rPr>
          <w:lang w:val="fr-CA"/>
        </w:rPr>
      </w:pPr>
      <w:r w:rsidRPr="006453C7">
        <w:rPr>
          <w:b/>
          <w:lang w:val="fr-CA"/>
        </w:rPr>
        <w:t>OTTAWA</w:t>
      </w:r>
      <w:r w:rsidRPr="006453C7">
        <w:rPr>
          <w:lang w:val="fr-CA"/>
        </w:rPr>
        <w:t xml:space="preserve"> – </w:t>
      </w:r>
      <w:r w:rsidR="00CF5B82" w:rsidRPr="006453C7">
        <w:rPr>
          <w:lang w:val="fr-CA"/>
        </w:rPr>
        <w:t xml:space="preserve">La Cour suprême du Canada a rendu jugement dans l’appel suivant. La Cour vous invite à lire les </w:t>
      </w:r>
      <w:hyperlink r:id="rId9" w:history="1">
        <w:r w:rsidR="00CF5B82" w:rsidRPr="006453C7">
          <w:rPr>
            <w:rStyle w:val="Hyperlink"/>
            <w:lang w:val="fr-CA"/>
          </w:rPr>
          <w:t>motifs de jugement</w:t>
        </w:r>
      </w:hyperlink>
      <w:r w:rsidR="00CF5B82" w:rsidRPr="006453C7">
        <w:rPr>
          <w:lang w:val="fr-CA"/>
        </w:rPr>
        <w:t xml:space="preserve"> et le résumé </w:t>
      </w:r>
      <w:r w:rsidR="00AB6E08" w:rsidRPr="006453C7">
        <w:rPr>
          <w:lang w:val="fr-CA"/>
        </w:rPr>
        <w:t>en langage simple</w:t>
      </w:r>
      <w:r w:rsidR="00CF5B82" w:rsidRPr="006453C7">
        <w:rPr>
          <w:lang w:val="fr-CA"/>
        </w:rPr>
        <w:t xml:space="preserve"> appelé </w:t>
      </w:r>
      <w:hyperlink r:id="rId10" w:history="1">
        <w:r w:rsidR="00CF5B82" w:rsidRPr="006453C7">
          <w:rPr>
            <w:rStyle w:val="Hyperlink"/>
            <w:i/>
            <w:lang w:val="fr-CA"/>
          </w:rPr>
          <w:t>La cause en bref</w:t>
        </w:r>
      </w:hyperlink>
      <w:r w:rsidR="00CF5B82" w:rsidRPr="006453C7">
        <w:rPr>
          <w:lang w:val="fr-CA"/>
        </w:rPr>
        <w:t>.</w:t>
      </w:r>
    </w:p>
    <w:p w:rsidR="00DA7E05" w:rsidRPr="006453C7" w:rsidRDefault="00DA7E05" w:rsidP="00DF33A9">
      <w:pPr>
        <w:tabs>
          <w:tab w:val="left" w:pos="720"/>
          <w:tab w:val="left" w:pos="1296"/>
          <w:tab w:val="left" w:pos="2160"/>
          <w:tab w:val="left" w:pos="2880"/>
          <w:tab w:val="left" w:pos="4320"/>
          <w:tab w:val="left" w:pos="10224"/>
          <w:tab w:val="left" w:pos="11376"/>
        </w:tabs>
        <w:jc w:val="both"/>
        <w:rPr>
          <w:szCs w:val="24"/>
          <w:lang w:val="fr-CA"/>
        </w:rPr>
      </w:pPr>
    </w:p>
    <w:p w:rsidR="00A579AD" w:rsidRPr="006453C7" w:rsidRDefault="00234A13" w:rsidP="002F0DF7">
      <w:pPr>
        <w:ind w:left="1440" w:hanging="1440"/>
        <w:jc w:val="both"/>
        <w:rPr>
          <w:rFonts w:eastAsiaTheme="minorHAnsi" w:cstheme="minorBidi"/>
          <w:sz w:val="20"/>
          <w:lang w:val="fr-CA"/>
        </w:rPr>
      </w:pPr>
      <w:r w:rsidRPr="006453C7">
        <w:rPr>
          <w:b/>
          <w:sz w:val="20"/>
          <w:lang w:val="fr-CA"/>
        </w:rPr>
        <w:t>40</w:t>
      </w:r>
      <w:r w:rsidR="001D5DE7" w:rsidRPr="006453C7">
        <w:rPr>
          <w:b/>
          <w:sz w:val="20"/>
          <w:lang w:val="fr-CA"/>
        </w:rPr>
        <w:t>614</w:t>
      </w:r>
      <w:r w:rsidR="00A579AD" w:rsidRPr="006453C7">
        <w:rPr>
          <w:b/>
          <w:sz w:val="20"/>
        </w:rPr>
        <w:fldChar w:fldCharType="begin"/>
      </w:r>
      <w:r w:rsidR="00A579AD" w:rsidRPr="006453C7">
        <w:rPr>
          <w:b/>
          <w:sz w:val="20"/>
          <w:lang w:val="fr-CA"/>
        </w:rPr>
        <w:instrText xml:space="preserve"> SEQ CHAPTER \h \r 1</w:instrText>
      </w:r>
      <w:r w:rsidR="00A579AD" w:rsidRPr="006453C7">
        <w:rPr>
          <w:b/>
          <w:sz w:val="20"/>
        </w:rPr>
        <w:fldChar w:fldCharType="end"/>
      </w:r>
      <w:r w:rsidR="00A579AD" w:rsidRPr="006453C7">
        <w:rPr>
          <w:color w:val="FF0000"/>
          <w:sz w:val="20"/>
          <w:lang w:val="fr-CA"/>
        </w:rPr>
        <w:tab/>
      </w:r>
      <w:r w:rsidR="002F0DF7" w:rsidRPr="006453C7">
        <w:rPr>
          <w:rFonts w:eastAsiaTheme="minorHAnsi" w:cstheme="minorBidi"/>
          <w:b/>
          <w:sz w:val="20"/>
          <w:lang w:val="fr-CA"/>
        </w:rPr>
        <w:t xml:space="preserve">Association </w:t>
      </w:r>
      <w:r w:rsidR="00643CA2" w:rsidRPr="006453C7">
        <w:rPr>
          <w:rFonts w:eastAsiaTheme="minorHAnsi" w:cstheme="minorBidi"/>
          <w:b/>
          <w:sz w:val="20"/>
          <w:lang w:val="fr-CA"/>
        </w:rPr>
        <w:t>du transport aérien international, Air Transportation Association of America faisant affaire sous la dénomination Airlines for America, Deutsche Lufthansa AG, Société Air France, S.A., Entreprises British Airways, Services aériens Air China, All Nippon Airways Co., Ltd., Aéroroutes Cathay Pacific, Lignes aériennes internationales Swiss, Compagnie aérienne Qatar, Air Canada, Lignes aériennes Porter, American Airlines Inc., United Airlines Inc., Delta Air Lines Inc., Alaska Airlines Inc., Hawaiian Airlines, Inc. et Jetblue Airways Corporation</w:t>
      </w:r>
      <w:r w:rsidR="002F0DF7" w:rsidRPr="006453C7">
        <w:rPr>
          <w:rFonts w:eastAsiaTheme="minorHAnsi" w:cstheme="minorBidi"/>
          <w:b/>
          <w:sz w:val="20"/>
          <w:lang w:val="fr-CA"/>
        </w:rPr>
        <w:t xml:space="preserve"> </w:t>
      </w:r>
      <w:r w:rsidR="00FD01F7" w:rsidRPr="006453C7">
        <w:rPr>
          <w:rFonts w:eastAsiaTheme="minorHAnsi" w:cstheme="minorBidi"/>
          <w:b/>
          <w:sz w:val="20"/>
          <w:lang w:val="fr-CA"/>
        </w:rPr>
        <w:t xml:space="preserve">c. </w:t>
      </w:r>
      <w:r w:rsidR="002F0DF7" w:rsidRPr="006453C7">
        <w:rPr>
          <w:rFonts w:eastAsiaTheme="minorHAnsi" w:cstheme="minorBidi"/>
          <w:b/>
          <w:sz w:val="20"/>
          <w:lang w:val="fr-CA"/>
        </w:rPr>
        <w:t xml:space="preserve">Office des transports du Canada et </w:t>
      </w:r>
      <w:r w:rsidR="00643CA2" w:rsidRPr="006453C7">
        <w:rPr>
          <w:rFonts w:eastAsiaTheme="minorHAnsi" w:cstheme="minorBidi"/>
          <w:b/>
          <w:sz w:val="20"/>
          <w:lang w:val="fr-CA"/>
        </w:rPr>
        <w:t>p</w:t>
      </w:r>
      <w:r w:rsidR="002F0DF7" w:rsidRPr="006453C7">
        <w:rPr>
          <w:rFonts w:eastAsiaTheme="minorHAnsi" w:cstheme="minorBidi"/>
          <w:b/>
          <w:sz w:val="20"/>
          <w:lang w:val="fr-CA"/>
        </w:rPr>
        <w:t xml:space="preserve">rocureur général du Canada - et - </w:t>
      </w:r>
      <w:r w:rsidR="00643CA2" w:rsidRPr="006453C7">
        <w:rPr>
          <w:rFonts w:eastAsiaTheme="minorHAnsi" w:cstheme="minorBidi"/>
          <w:b/>
          <w:sz w:val="20"/>
          <w:lang w:val="fr-CA"/>
        </w:rPr>
        <w:t>Gábor Lukács, Conseil des Canadiens avec déficiences, Fédération nationale des retraités, Centre pour la défense de l’intérêt public et Société québécoise de droit international</w:t>
      </w:r>
      <w:r w:rsidR="002F0DF7" w:rsidRPr="006453C7">
        <w:rPr>
          <w:rFonts w:eastAsiaTheme="minorHAnsi" w:cstheme="minorBidi"/>
          <w:b/>
          <w:iCs/>
          <w:sz w:val="20"/>
          <w:lang w:val="fr-CA"/>
        </w:rPr>
        <w:t xml:space="preserve"> </w:t>
      </w:r>
      <w:r w:rsidR="00A579AD" w:rsidRPr="006453C7">
        <w:rPr>
          <w:rFonts w:eastAsiaTheme="minorHAnsi" w:cstheme="minorBidi"/>
          <w:iCs/>
          <w:sz w:val="20"/>
          <w:lang w:val="fr-CA"/>
        </w:rPr>
        <w:t>(</w:t>
      </w:r>
      <w:r w:rsidR="00FF4B35" w:rsidRPr="006453C7">
        <w:rPr>
          <w:rFonts w:eastAsiaTheme="minorHAnsi" w:cstheme="minorBidi"/>
          <w:iCs/>
          <w:sz w:val="20"/>
          <w:lang w:val="fr-CA"/>
        </w:rPr>
        <w:t>Féd.</w:t>
      </w:r>
      <w:r w:rsidR="00A579AD" w:rsidRPr="006453C7">
        <w:rPr>
          <w:rFonts w:eastAsiaTheme="minorHAnsi" w:cstheme="minorBidi"/>
          <w:iCs/>
          <w:sz w:val="20"/>
          <w:lang w:val="fr-CA"/>
        </w:rPr>
        <w:t>)</w:t>
      </w:r>
    </w:p>
    <w:p w:rsidR="00A579AD" w:rsidRPr="006453C7" w:rsidRDefault="00A579AD" w:rsidP="00A579AD">
      <w:pPr>
        <w:tabs>
          <w:tab w:val="left" w:pos="1440"/>
          <w:tab w:val="left" w:pos="2160"/>
          <w:tab w:val="left" w:pos="2880"/>
          <w:tab w:val="left" w:pos="3600"/>
          <w:tab w:val="left" w:pos="4320"/>
          <w:tab w:val="left" w:pos="5040"/>
          <w:tab w:val="left" w:pos="5760"/>
          <w:tab w:val="left" w:pos="6480"/>
          <w:tab w:val="left" w:pos="7200"/>
        </w:tabs>
        <w:ind w:left="1440"/>
        <w:jc w:val="both"/>
        <w:rPr>
          <w:rFonts w:eastAsiaTheme="minorHAnsi" w:cstheme="minorBidi"/>
          <w:sz w:val="20"/>
          <w:lang w:val="fr-CA"/>
        </w:rPr>
      </w:pPr>
      <w:r w:rsidRPr="006453C7">
        <w:rPr>
          <w:rFonts w:eastAsiaTheme="minorHAnsi" w:cstheme="minorBidi"/>
          <w:b/>
          <w:sz w:val="20"/>
          <w:lang w:val="fr-CA"/>
        </w:rPr>
        <w:t>20</w:t>
      </w:r>
      <w:r w:rsidR="009C1BB4" w:rsidRPr="006453C7">
        <w:rPr>
          <w:rFonts w:eastAsiaTheme="minorHAnsi" w:cstheme="minorBidi"/>
          <w:b/>
          <w:sz w:val="20"/>
          <w:lang w:val="fr-CA"/>
        </w:rPr>
        <w:t>2</w:t>
      </w:r>
      <w:r w:rsidR="00F06D19" w:rsidRPr="006453C7">
        <w:rPr>
          <w:rFonts w:eastAsiaTheme="minorHAnsi" w:cstheme="minorBidi"/>
          <w:b/>
          <w:sz w:val="20"/>
          <w:lang w:val="fr-CA"/>
        </w:rPr>
        <w:t>4</w:t>
      </w:r>
      <w:r w:rsidRPr="006453C7">
        <w:rPr>
          <w:rFonts w:eastAsiaTheme="minorHAnsi" w:cstheme="minorBidi"/>
          <w:b/>
          <w:sz w:val="20"/>
          <w:lang w:val="fr-CA"/>
        </w:rPr>
        <w:t xml:space="preserve"> CSC </w:t>
      </w:r>
      <w:r w:rsidR="001D5DE7" w:rsidRPr="006453C7">
        <w:rPr>
          <w:rFonts w:eastAsiaTheme="minorHAnsi" w:cstheme="minorBidi"/>
          <w:b/>
          <w:sz w:val="20"/>
          <w:lang w:val="fr-CA"/>
        </w:rPr>
        <w:t>30</w:t>
      </w:r>
    </w:p>
    <w:p w:rsidR="00A579AD" w:rsidRPr="006453C7" w:rsidRDefault="00A579AD" w:rsidP="00A579AD">
      <w:pPr>
        <w:ind w:left="1440" w:hanging="1440"/>
        <w:jc w:val="both"/>
        <w:rPr>
          <w:sz w:val="20"/>
          <w:lang w:val="fr-CA"/>
        </w:rPr>
      </w:pPr>
    </w:p>
    <w:p w:rsidR="00A50340" w:rsidRPr="006453C7" w:rsidRDefault="00A579AD" w:rsidP="00234A13">
      <w:pPr>
        <w:ind w:left="1440" w:hanging="1440"/>
        <w:rPr>
          <w:sz w:val="20"/>
          <w:lang w:val="fr-CA"/>
        </w:rPr>
      </w:pPr>
      <w:r w:rsidRPr="006453C7">
        <w:rPr>
          <w:sz w:val="20"/>
          <w:lang w:val="fr-CA"/>
        </w:rPr>
        <w:t>Coram:</w:t>
      </w:r>
      <w:r w:rsidRPr="006453C7">
        <w:rPr>
          <w:sz w:val="20"/>
          <w:lang w:val="fr-CA"/>
        </w:rPr>
        <w:tab/>
      </w:r>
      <w:r w:rsidR="002F0DF7" w:rsidRPr="006453C7">
        <w:rPr>
          <w:sz w:val="20"/>
          <w:lang w:val="fr-CA"/>
        </w:rPr>
        <w:t>Le juge en chef Wagner et les juges Karakatsanis, Côté, Rowe, Martin, Kasirer, Jamal, O’Bonsawin et Moreau.</w:t>
      </w:r>
    </w:p>
    <w:p w:rsidR="00E50F13" w:rsidRPr="006453C7" w:rsidRDefault="00E50F13" w:rsidP="00234A13">
      <w:pPr>
        <w:ind w:left="1440" w:hanging="1440"/>
        <w:rPr>
          <w:sz w:val="20"/>
          <w:lang w:val="fr-CA"/>
        </w:rPr>
      </w:pPr>
    </w:p>
    <w:p w:rsidR="002B09C1" w:rsidRPr="006453C7" w:rsidRDefault="00643CA2" w:rsidP="002B09C1">
      <w:pPr>
        <w:jc w:val="both"/>
        <w:rPr>
          <w:sz w:val="20"/>
          <w:lang w:val="fr-CA"/>
        </w:rPr>
      </w:pPr>
      <w:r w:rsidRPr="006453C7">
        <w:rPr>
          <w:sz w:val="20"/>
          <w:lang w:val="fr-CA"/>
        </w:rPr>
        <w:lastRenderedPageBreak/>
        <w:t>L’appel interjeté contre l’arrêt de la Cour d’appel fédérale, numéro A-311-19, 2022 CAF 211, daté du 6 décembre 2022, entendu le 25 mars 2024, est rejeté avec dépens en faveur du procureur général du Canada.</w:t>
      </w:r>
    </w:p>
    <w:p w:rsidR="00D16F53" w:rsidRPr="006453C7" w:rsidRDefault="00D16F53" w:rsidP="00A579AD">
      <w:pPr>
        <w:widowControl w:val="0"/>
        <w:jc w:val="both"/>
        <w:outlineLvl w:val="0"/>
        <w:rPr>
          <w:sz w:val="20"/>
          <w:lang w:val="fr-CA"/>
        </w:rPr>
      </w:pPr>
    </w:p>
    <w:p w:rsidR="00B92F8C" w:rsidRPr="006453C7" w:rsidRDefault="006453C7" w:rsidP="00A579AD">
      <w:pPr>
        <w:widowControl w:val="0"/>
        <w:jc w:val="both"/>
        <w:outlineLvl w:val="0"/>
        <w:rPr>
          <w:sz w:val="20"/>
          <w:lang w:val="fr-CA"/>
        </w:rPr>
      </w:pPr>
      <w:r w:rsidRPr="006453C7">
        <w:rPr>
          <w:sz w:val="20"/>
        </w:rPr>
        <w:pict>
          <v:rect id="_x0000_i1026" style="width:2in;height:1pt" o:hrpct="0" o:hralign="center" o:hrstd="t" o:hrnoshade="t" o:hr="t" fillcolor="black [3213]" stroked="f"/>
        </w:pict>
      </w:r>
    </w:p>
    <w:p w:rsidR="00BD2FF5" w:rsidRPr="006453C7" w:rsidRDefault="00BD2FF5" w:rsidP="00F71561">
      <w:pPr>
        <w:widowControl w:val="0"/>
        <w:jc w:val="both"/>
        <w:outlineLvl w:val="0"/>
        <w:rPr>
          <w:sz w:val="20"/>
          <w:lang w:val="fr-CA"/>
        </w:rPr>
      </w:pPr>
    </w:p>
    <w:p w:rsidR="00E653A8" w:rsidRPr="006453C7" w:rsidRDefault="00E653A8" w:rsidP="00F71561">
      <w:pPr>
        <w:widowControl w:val="0"/>
        <w:jc w:val="both"/>
        <w:outlineLvl w:val="0"/>
        <w:rPr>
          <w:sz w:val="20"/>
          <w:lang w:val="fr-CA"/>
        </w:rPr>
      </w:pPr>
    </w:p>
    <w:p w:rsidR="00E653A8" w:rsidRPr="006453C7" w:rsidRDefault="00E653A8" w:rsidP="00F71561">
      <w:pPr>
        <w:widowControl w:val="0"/>
        <w:jc w:val="both"/>
        <w:outlineLvl w:val="0"/>
        <w:rPr>
          <w:sz w:val="20"/>
          <w:lang w:val="fr-CA"/>
        </w:rPr>
      </w:pPr>
    </w:p>
    <w:p w:rsidR="00DF33A9" w:rsidRPr="006453C7" w:rsidRDefault="00DF33A9" w:rsidP="00DF33A9">
      <w:pPr>
        <w:widowControl w:val="0"/>
        <w:outlineLvl w:val="0"/>
      </w:pPr>
      <w:r w:rsidRPr="006453C7">
        <w:t xml:space="preserve">Supreme Court of Canada / Cour suprême du Canada : </w:t>
      </w:r>
    </w:p>
    <w:p w:rsidR="00A37AD6" w:rsidRPr="006453C7" w:rsidRDefault="006453C7" w:rsidP="00A37AD6">
      <w:pPr>
        <w:widowControl w:val="0"/>
        <w:outlineLvl w:val="0"/>
      </w:pPr>
      <w:hyperlink r:id="rId11" w:history="1">
        <w:r w:rsidR="00A37AD6" w:rsidRPr="006453C7">
          <w:rPr>
            <w:rStyle w:val="Hyperlink"/>
          </w:rPr>
          <w:t>Registry-greffe@scc-csc.ca</w:t>
        </w:r>
      </w:hyperlink>
    </w:p>
    <w:p w:rsidR="00DF33A9" w:rsidRDefault="00A37AD6" w:rsidP="00A37AD6">
      <w:pPr>
        <w:widowControl w:val="0"/>
        <w:outlineLvl w:val="0"/>
      </w:pPr>
      <w:r w:rsidRPr="006453C7">
        <w:t>1-844-365-9662</w:t>
      </w:r>
      <w:bookmarkStart w:id="1" w:name="_GoBack"/>
      <w:bookmarkEnd w:id="1"/>
    </w:p>
    <w:p w:rsidR="00234A13" w:rsidRDefault="00234A13" w:rsidP="00A37AD6">
      <w:pPr>
        <w:widowControl w:val="0"/>
        <w:outlineLvl w:val="0"/>
      </w:pPr>
    </w:p>
    <w:p w:rsidR="00234A13" w:rsidRPr="00FF03D5" w:rsidRDefault="00234A13" w:rsidP="00A37AD6">
      <w:pPr>
        <w:widowControl w:val="0"/>
        <w:outlineLvl w:val="0"/>
      </w:pPr>
    </w:p>
    <w:sectPr w:rsidR="00234A13" w:rsidRPr="00FF03D5" w:rsidSect="00167C53">
      <w:headerReference w:type="even" r:id="rId12"/>
      <w:headerReference w:type="default" r:id="rId13"/>
      <w:footerReference w:type="even" r:id="rId14"/>
      <w:footerReference w:type="default" r:id="rId15"/>
      <w:headerReference w:type="first" r:id="rId16"/>
      <w:footerReference w:type="first" r:id="rId17"/>
      <w:pgSz w:w="12240" w:h="15840"/>
      <w:pgMar w:top="851" w:right="1440" w:bottom="1440" w:left="1440" w:header="578" w:footer="71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EA0" w:rsidRDefault="00995EA0" w:rsidP="0034178A">
      <w:r>
        <w:separator/>
      </w:r>
    </w:p>
  </w:endnote>
  <w:endnote w:type="continuationSeparator" w:id="0">
    <w:p w:rsidR="00995EA0" w:rsidRDefault="00995EA0"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EA0" w:rsidRDefault="00995EA0" w:rsidP="0034178A">
      <w:r>
        <w:separator/>
      </w:r>
    </w:p>
  </w:footnote>
  <w:footnote w:type="continuationSeparator" w:id="0">
    <w:p w:rsidR="00995EA0" w:rsidRDefault="00995EA0"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200D4"/>
    <w:multiLevelType w:val="hybridMultilevel"/>
    <w:tmpl w:val="DE9ED1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063146"/>
    <w:multiLevelType w:val="hybridMultilevel"/>
    <w:tmpl w:val="43406DF6"/>
    <w:lvl w:ilvl="0" w:tplc="0409000F">
      <w:start w:val="1"/>
      <w:numFmt w:val="decimal"/>
      <w:lvlText w:val="%1."/>
      <w:lvlJc w:val="left"/>
      <w:pPr>
        <w:ind w:left="58" w:hanging="360"/>
      </w:pPr>
      <w:rPr>
        <w:rFonts w:hint="default"/>
      </w:rPr>
    </w:lvl>
    <w:lvl w:ilvl="1" w:tplc="04090019" w:tentative="1">
      <w:start w:val="1"/>
      <w:numFmt w:val="lowerLetter"/>
      <w:lvlText w:val="%2."/>
      <w:lvlJc w:val="left"/>
      <w:pPr>
        <w:ind w:left="778" w:hanging="360"/>
      </w:pPr>
    </w:lvl>
    <w:lvl w:ilvl="2" w:tplc="0409001B" w:tentative="1">
      <w:start w:val="1"/>
      <w:numFmt w:val="lowerRoman"/>
      <w:lvlText w:val="%3."/>
      <w:lvlJc w:val="right"/>
      <w:pPr>
        <w:ind w:left="1498" w:hanging="180"/>
      </w:pPr>
    </w:lvl>
    <w:lvl w:ilvl="3" w:tplc="0409000F" w:tentative="1">
      <w:start w:val="1"/>
      <w:numFmt w:val="decimal"/>
      <w:lvlText w:val="%4."/>
      <w:lvlJc w:val="left"/>
      <w:pPr>
        <w:ind w:left="2218" w:hanging="360"/>
      </w:pPr>
    </w:lvl>
    <w:lvl w:ilvl="4" w:tplc="04090019" w:tentative="1">
      <w:start w:val="1"/>
      <w:numFmt w:val="lowerLetter"/>
      <w:lvlText w:val="%5."/>
      <w:lvlJc w:val="left"/>
      <w:pPr>
        <w:ind w:left="2938" w:hanging="360"/>
      </w:pPr>
    </w:lvl>
    <w:lvl w:ilvl="5" w:tplc="0409001B" w:tentative="1">
      <w:start w:val="1"/>
      <w:numFmt w:val="lowerRoman"/>
      <w:lvlText w:val="%6."/>
      <w:lvlJc w:val="right"/>
      <w:pPr>
        <w:ind w:left="3658" w:hanging="180"/>
      </w:pPr>
    </w:lvl>
    <w:lvl w:ilvl="6" w:tplc="0409000F" w:tentative="1">
      <w:start w:val="1"/>
      <w:numFmt w:val="decimal"/>
      <w:lvlText w:val="%7."/>
      <w:lvlJc w:val="left"/>
      <w:pPr>
        <w:ind w:left="4378" w:hanging="360"/>
      </w:pPr>
    </w:lvl>
    <w:lvl w:ilvl="7" w:tplc="04090019" w:tentative="1">
      <w:start w:val="1"/>
      <w:numFmt w:val="lowerLetter"/>
      <w:lvlText w:val="%8."/>
      <w:lvlJc w:val="left"/>
      <w:pPr>
        <w:ind w:left="5098" w:hanging="360"/>
      </w:pPr>
    </w:lvl>
    <w:lvl w:ilvl="8" w:tplc="0409001B" w:tentative="1">
      <w:start w:val="1"/>
      <w:numFmt w:val="lowerRoman"/>
      <w:lvlText w:val="%9."/>
      <w:lvlJc w:val="right"/>
      <w:pPr>
        <w:ind w:left="5818" w:hanging="180"/>
      </w:pPr>
    </w:lvl>
  </w:abstractNum>
  <w:abstractNum w:abstractNumId="2" w15:restartNumberingAfterBreak="0">
    <w:nsid w:val="1A4F7CEB"/>
    <w:multiLevelType w:val="hybridMultilevel"/>
    <w:tmpl w:val="1958C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52D8F"/>
    <w:multiLevelType w:val="hybridMultilevel"/>
    <w:tmpl w:val="F0D488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7507310"/>
    <w:multiLevelType w:val="hybridMultilevel"/>
    <w:tmpl w:val="E7BCB0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5167A6"/>
    <w:multiLevelType w:val="hybridMultilevel"/>
    <w:tmpl w:val="2DFA4A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D22265"/>
    <w:multiLevelType w:val="hybridMultilevel"/>
    <w:tmpl w:val="55CE36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2031122"/>
    <w:multiLevelType w:val="hybridMultilevel"/>
    <w:tmpl w:val="F8DC97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4283EE8"/>
    <w:multiLevelType w:val="multilevel"/>
    <w:tmpl w:val="709456B2"/>
    <w:lvl w:ilvl="0">
      <w:start w:val="1"/>
      <w:numFmt w:val="decimal"/>
      <w:pStyle w:val="ParaNoNdepar-AltN"/>
      <w:lvlText w:val="[%1]"/>
      <w:lvlJc w:val="left"/>
      <w:pPr>
        <w:tabs>
          <w:tab w:val="num" w:pos="1152"/>
        </w:tabs>
        <w:ind w:left="0" w:firstLine="0"/>
      </w:pPr>
      <w:rPr>
        <w:rFonts w:ascii="Times New Roman" w:hAnsi="Times New Roman" w:hint="default"/>
        <w:strike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6D61E9F"/>
    <w:multiLevelType w:val="hybridMultilevel"/>
    <w:tmpl w:val="AB50A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E57128"/>
    <w:multiLevelType w:val="hybridMultilevel"/>
    <w:tmpl w:val="D4263C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3"/>
  </w:num>
  <w:num w:numId="3">
    <w:abstractNumId w:val="5"/>
  </w:num>
  <w:num w:numId="4">
    <w:abstractNumId w:val="4"/>
  </w:num>
  <w:num w:numId="5">
    <w:abstractNumId w:val="8"/>
  </w:num>
  <w:num w:numId="6">
    <w:abstractNumId w:val="2"/>
  </w:num>
  <w:num w:numId="7">
    <w:abstractNumId w:val="6"/>
  </w:num>
  <w:num w:numId="8">
    <w:abstractNumId w:val="0"/>
  </w:num>
  <w:num w:numId="9">
    <w:abstractNumId w:val="10"/>
  </w:num>
  <w:num w:numId="10">
    <w:abstractNumId w:val="1"/>
  </w:num>
  <w:num w:numId="1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attachedTemplate r:id="rId1"/>
  <w:defaultTabStop w:val="720"/>
  <w:drawingGridHorizontalSpacing w:val="12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EA0"/>
    <w:rsid w:val="000018E3"/>
    <w:rsid w:val="00001E6E"/>
    <w:rsid w:val="000028DC"/>
    <w:rsid w:val="000043C3"/>
    <w:rsid w:val="00005DC9"/>
    <w:rsid w:val="00006BC2"/>
    <w:rsid w:val="00006CE2"/>
    <w:rsid w:val="00010F78"/>
    <w:rsid w:val="00012498"/>
    <w:rsid w:val="000128A2"/>
    <w:rsid w:val="000136CC"/>
    <w:rsid w:val="00013E55"/>
    <w:rsid w:val="00014C19"/>
    <w:rsid w:val="00014DC8"/>
    <w:rsid w:val="000164DB"/>
    <w:rsid w:val="00016D65"/>
    <w:rsid w:val="00020797"/>
    <w:rsid w:val="00020816"/>
    <w:rsid w:val="00020F12"/>
    <w:rsid w:val="0002267C"/>
    <w:rsid w:val="00022F14"/>
    <w:rsid w:val="00024962"/>
    <w:rsid w:val="00025CEB"/>
    <w:rsid w:val="000276EE"/>
    <w:rsid w:val="00033257"/>
    <w:rsid w:val="00033D1E"/>
    <w:rsid w:val="00033D28"/>
    <w:rsid w:val="00034671"/>
    <w:rsid w:val="00034A7F"/>
    <w:rsid w:val="00034CF8"/>
    <w:rsid w:val="00035790"/>
    <w:rsid w:val="00036460"/>
    <w:rsid w:val="00041B58"/>
    <w:rsid w:val="00042069"/>
    <w:rsid w:val="0004275F"/>
    <w:rsid w:val="00043FDE"/>
    <w:rsid w:val="0004605D"/>
    <w:rsid w:val="00047CD6"/>
    <w:rsid w:val="00051DE6"/>
    <w:rsid w:val="000574D3"/>
    <w:rsid w:val="000577D9"/>
    <w:rsid w:val="000616BC"/>
    <w:rsid w:val="000627A2"/>
    <w:rsid w:val="00063389"/>
    <w:rsid w:val="00065F8F"/>
    <w:rsid w:val="00066B80"/>
    <w:rsid w:val="00067F50"/>
    <w:rsid w:val="00070298"/>
    <w:rsid w:val="00070830"/>
    <w:rsid w:val="00073252"/>
    <w:rsid w:val="00073DB1"/>
    <w:rsid w:val="000759AD"/>
    <w:rsid w:val="00077E16"/>
    <w:rsid w:val="0008087B"/>
    <w:rsid w:val="00082444"/>
    <w:rsid w:val="000825A5"/>
    <w:rsid w:val="000843DB"/>
    <w:rsid w:val="00085238"/>
    <w:rsid w:val="00085D13"/>
    <w:rsid w:val="00086629"/>
    <w:rsid w:val="000866F8"/>
    <w:rsid w:val="000872A4"/>
    <w:rsid w:val="00087808"/>
    <w:rsid w:val="000930A9"/>
    <w:rsid w:val="00095627"/>
    <w:rsid w:val="000A0434"/>
    <w:rsid w:val="000A0444"/>
    <w:rsid w:val="000A245A"/>
    <w:rsid w:val="000A4311"/>
    <w:rsid w:val="000A50F9"/>
    <w:rsid w:val="000A5F17"/>
    <w:rsid w:val="000A64E7"/>
    <w:rsid w:val="000B163F"/>
    <w:rsid w:val="000B1CC1"/>
    <w:rsid w:val="000B209D"/>
    <w:rsid w:val="000B7258"/>
    <w:rsid w:val="000C0E20"/>
    <w:rsid w:val="000C14E9"/>
    <w:rsid w:val="000C182C"/>
    <w:rsid w:val="000C18EC"/>
    <w:rsid w:val="000C3667"/>
    <w:rsid w:val="000C4004"/>
    <w:rsid w:val="000C5A95"/>
    <w:rsid w:val="000C62E9"/>
    <w:rsid w:val="000D0506"/>
    <w:rsid w:val="000D0522"/>
    <w:rsid w:val="000D3129"/>
    <w:rsid w:val="000E13A5"/>
    <w:rsid w:val="000E17BD"/>
    <w:rsid w:val="000E3027"/>
    <w:rsid w:val="000E35CD"/>
    <w:rsid w:val="000E3872"/>
    <w:rsid w:val="000E50F2"/>
    <w:rsid w:val="000E5407"/>
    <w:rsid w:val="000E6114"/>
    <w:rsid w:val="000E6C87"/>
    <w:rsid w:val="000E7DD1"/>
    <w:rsid w:val="000F1250"/>
    <w:rsid w:val="000F419D"/>
    <w:rsid w:val="000F525E"/>
    <w:rsid w:val="000F5781"/>
    <w:rsid w:val="001004C5"/>
    <w:rsid w:val="001004CC"/>
    <w:rsid w:val="00100C7A"/>
    <w:rsid w:val="00100CEE"/>
    <w:rsid w:val="00101E4B"/>
    <w:rsid w:val="00102F8F"/>
    <w:rsid w:val="001068F5"/>
    <w:rsid w:val="00107219"/>
    <w:rsid w:val="0011164C"/>
    <w:rsid w:val="00111A13"/>
    <w:rsid w:val="00112091"/>
    <w:rsid w:val="001148D2"/>
    <w:rsid w:val="00117AF3"/>
    <w:rsid w:val="0012101A"/>
    <w:rsid w:val="00123976"/>
    <w:rsid w:val="00124DEC"/>
    <w:rsid w:val="00131B01"/>
    <w:rsid w:val="00132635"/>
    <w:rsid w:val="001354E7"/>
    <w:rsid w:val="0013628C"/>
    <w:rsid w:val="00137BF7"/>
    <w:rsid w:val="00140C0B"/>
    <w:rsid w:val="00141200"/>
    <w:rsid w:val="00141DDE"/>
    <w:rsid w:val="0014243F"/>
    <w:rsid w:val="00142C72"/>
    <w:rsid w:val="00144111"/>
    <w:rsid w:val="00147BE4"/>
    <w:rsid w:val="00147DE3"/>
    <w:rsid w:val="00150453"/>
    <w:rsid w:val="00151336"/>
    <w:rsid w:val="00151B05"/>
    <w:rsid w:val="00152EC2"/>
    <w:rsid w:val="001543B5"/>
    <w:rsid w:val="00155A38"/>
    <w:rsid w:val="0015605D"/>
    <w:rsid w:val="001560EC"/>
    <w:rsid w:val="001603D8"/>
    <w:rsid w:val="00162CA2"/>
    <w:rsid w:val="00165849"/>
    <w:rsid w:val="001675B4"/>
    <w:rsid w:val="00167671"/>
    <w:rsid w:val="00167C53"/>
    <w:rsid w:val="001716F7"/>
    <w:rsid w:val="0017316D"/>
    <w:rsid w:val="00173B3A"/>
    <w:rsid w:val="00174655"/>
    <w:rsid w:val="00176790"/>
    <w:rsid w:val="001813C3"/>
    <w:rsid w:val="00181D1E"/>
    <w:rsid w:val="00184929"/>
    <w:rsid w:val="00185355"/>
    <w:rsid w:val="001866BF"/>
    <w:rsid w:val="00186884"/>
    <w:rsid w:val="0019030D"/>
    <w:rsid w:val="00190C7A"/>
    <w:rsid w:val="00190F7F"/>
    <w:rsid w:val="00191629"/>
    <w:rsid w:val="001920B7"/>
    <w:rsid w:val="00192277"/>
    <w:rsid w:val="00193A8F"/>
    <w:rsid w:val="00193BAE"/>
    <w:rsid w:val="001947C1"/>
    <w:rsid w:val="00194F2A"/>
    <w:rsid w:val="00195873"/>
    <w:rsid w:val="00195941"/>
    <w:rsid w:val="001971DC"/>
    <w:rsid w:val="001A06DE"/>
    <w:rsid w:val="001A1AE7"/>
    <w:rsid w:val="001A22F7"/>
    <w:rsid w:val="001A2314"/>
    <w:rsid w:val="001A44BE"/>
    <w:rsid w:val="001A4547"/>
    <w:rsid w:val="001A48FB"/>
    <w:rsid w:val="001A562F"/>
    <w:rsid w:val="001B16EB"/>
    <w:rsid w:val="001B3D4D"/>
    <w:rsid w:val="001B3EDD"/>
    <w:rsid w:val="001B4569"/>
    <w:rsid w:val="001B47AF"/>
    <w:rsid w:val="001B5109"/>
    <w:rsid w:val="001B68D3"/>
    <w:rsid w:val="001B772C"/>
    <w:rsid w:val="001C0C39"/>
    <w:rsid w:val="001C0E0C"/>
    <w:rsid w:val="001C2F21"/>
    <w:rsid w:val="001C5203"/>
    <w:rsid w:val="001C5E6C"/>
    <w:rsid w:val="001D0423"/>
    <w:rsid w:val="001D05E5"/>
    <w:rsid w:val="001D235D"/>
    <w:rsid w:val="001D2555"/>
    <w:rsid w:val="001D3C98"/>
    <w:rsid w:val="001D4921"/>
    <w:rsid w:val="001D57BE"/>
    <w:rsid w:val="001D5DE7"/>
    <w:rsid w:val="001D612A"/>
    <w:rsid w:val="001E2235"/>
    <w:rsid w:val="001E3BCD"/>
    <w:rsid w:val="001F27B1"/>
    <w:rsid w:val="001F3C41"/>
    <w:rsid w:val="001F5B11"/>
    <w:rsid w:val="001F6780"/>
    <w:rsid w:val="001F7594"/>
    <w:rsid w:val="002006F9"/>
    <w:rsid w:val="002007F1"/>
    <w:rsid w:val="00200E8D"/>
    <w:rsid w:val="00200F31"/>
    <w:rsid w:val="00201914"/>
    <w:rsid w:val="002020FB"/>
    <w:rsid w:val="0020221F"/>
    <w:rsid w:val="00203AEA"/>
    <w:rsid w:val="00205051"/>
    <w:rsid w:val="002065A2"/>
    <w:rsid w:val="0020794A"/>
    <w:rsid w:val="00207C7F"/>
    <w:rsid w:val="00212962"/>
    <w:rsid w:val="00213119"/>
    <w:rsid w:val="00213641"/>
    <w:rsid w:val="00217135"/>
    <w:rsid w:val="0022132D"/>
    <w:rsid w:val="00222CAE"/>
    <w:rsid w:val="00223B83"/>
    <w:rsid w:val="0022525B"/>
    <w:rsid w:val="00225A53"/>
    <w:rsid w:val="002264F4"/>
    <w:rsid w:val="00231427"/>
    <w:rsid w:val="00232277"/>
    <w:rsid w:val="00233057"/>
    <w:rsid w:val="00234A13"/>
    <w:rsid w:val="00234A3D"/>
    <w:rsid w:val="00235DB1"/>
    <w:rsid w:val="00237F34"/>
    <w:rsid w:val="002407C6"/>
    <w:rsid w:val="0024227A"/>
    <w:rsid w:val="002439DA"/>
    <w:rsid w:val="00244CDD"/>
    <w:rsid w:val="00245D73"/>
    <w:rsid w:val="00246C0E"/>
    <w:rsid w:val="0024725C"/>
    <w:rsid w:val="002514CA"/>
    <w:rsid w:val="002517D5"/>
    <w:rsid w:val="00252FDB"/>
    <w:rsid w:val="00253790"/>
    <w:rsid w:val="00254A42"/>
    <w:rsid w:val="0025566A"/>
    <w:rsid w:val="002567CD"/>
    <w:rsid w:val="0025713A"/>
    <w:rsid w:val="00257811"/>
    <w:rsid w:val="002613AC"/>
    <w:rsid w:val="00261D3C"/>
    <w:rsid w:val="00262C42"/>
    <w:rsid w:val="0026349D"/>
    <w:rsid w:val="00263F8E"/>
    <w:rsid w:val="00266E0E"/>
    <w:rsid w:val="002671CC"/>
    <w:rsid w:val="002709E7"/>
    <w:rsid w:val="00271900"/>
    <w:rsid w:val="00276C42"/>
    <w:rsid w:val="00280E55"/>
    <w:rsid w:val="00282896"/>
    <w:rsid w:val="002848CB"/>
    <w:rsid w:val="00284959"/>
    <w:rsid w:val="002858BA"/>
    <w:rsid w:val="0028686B"/>
    <w:rsid w:val="00290278"/>
    <w:rsid w:val="00292574"/>
    <w:rsid w:val="00293DFB"/>
    <w:rsid w:val="002A194F"/>
    <w:rsid w:val="002A345E"/>
    <w:rsid w:val="002A3BF3"/>
    <w:rsid w:val="002A5245"/>
    <w:rsid w:val="002A55D1"/>
    <w:rsid w:val="002A5C41"/>
    <w:rsid w:val="002A7D81"/>
    <w:rsid w:val="002B09C1"/>
    <w:rsid w:val="002B2A78"/>
    <w:rsid w:val="002B2FCA"/>
    <w:rsid w:val="002B5525"/>
    <w:rsid w:val="002B6AFE"/>
    <w:rsid w:val="002C10D1"/>
    <w:rsid w:val="002C3AFA"/>
    <w:rsid w:val="002C4A02"/>
    <w:rsid w:val="002C6C8C"/>
    <w:rsid w:val="002D0C49"/>
    <w:rsid w:val="002D0F88"/>
    <w:rsid w:val="002D2553"/>
    <w:rsid w:val="002D2F15"/>
    <w:rsid w:val="002D417C"/>
    <w:rsid w:val="002D43A1"/>
    <w:rsid w:val="002D6680"/>
    <w:rsid w:val="002D7A54"/>
    <w:rsid w:val="002E218F"/>
    <w:rsid w:val="002E30C3"/>
    <w:rsid w:val="002E3911"/>
    <w:rsid w:val="002E3F26"/>
    <w:rsid w:val="002E3FA6"/>
    <w:rsid w:val="002E519A"/>
    <w:rsid w:val="002E6421"/>
    <w:rsid w:val="002F06D0"/>
    <w:rsid w:val="002F0DF7"/>
    <w:rsid w:val="002F26C8"/>
    <w:rsid w:val="002F2850"/>
    <w:rsid w:val="002F3830"/>
    <w:rsid w:val="002F3FF9"/>
    <w:rsid w:val="002F402B"/>
    <w:rsid w:val="002F4929"/>
    <w:rsid w:val="002F6C34"/>
    <w:rsid w:val="002F7DDE"/>
    <w:rsid w:val="002F7E97"/>
    <w:rsid w:val="003012A2"/>
    <w:rsid w:val="00301AF7"/>
    <w:rsid w:val="00304C4E"/>
    <w:rsid w:val="00306369"/>
    <w:rsid w:val="00306DE6"/>
    <w:rsid w:val="0031127B"/>
    <w:rsid w:val="00312710"/>
    <w:rsid w:val="00313652"/>
    <w:rsid w:val="003151B5"/>
    <w:rsid w:val="003171DB"/>
    <w:rsid w:val="00320D5D"/>
    <w:rsid w:val="0032224C"/>
    <w:rsid w:val="003232A2"/>
    <w:rsid w:val="003235CC"/>
    <w:rsid w:val="00325668"/>
    <w:rsid w:val="003306F3"/>
    <w:rsid w:val="0033241A"/>
    <w:rsid w:val="0033535C"/>
    <w:rsid w:val="00340D7B"/>
    <w:rsid w:val="0034178A"/>
    <w:rsid w:val="003509E6"/>
    <w:rsid w:val="00350D4E"/>
    <w:rsid w:val="00350DBC"/>
    <w:rsid w:val="00351946"/>
    <w:rsid w:val="00351AC9"/>
    <w:rsid w:val="00352802"/>
    <w:rsid w:val="003535EF"/>
    <w:rsid w:val="003567B8"/>
    <w:rsid w:val="00360FCE"/>
    <w:rsid w:val="00362E82"/>
    <w:rsid w:val="00363B2D"/>
    <w:rsid w:val="00364001"/>
    <w:rsid w:val="003641CE"/>
    <w:rsid w:val="0037013D"/>
    <w:rsid w:val="00370960"/>
    <w:rsid w:val="003710CD"/>
    <w:rsid w:val="00372FD5"/>
    <w:rsid w:val="003738E2"/>
    <w:rsid w:val="00373ECA"/>
    <w:rsid w:val="003742F5"/>
    <w:rsid w:val="00375A1F"/>
    <w:rsid w:val="00376683"/>
    <w:rsid w:val="00376958"/>
    <w:rsid w:val="00377C17"/>
    <w:rsid w:val="0038083F"/>
    <w:rsid w:val="00382D2F"/>
    <w:rsid w:val="0038431A"/>
    <w:rsid w:val="0038547C"/>
    <w:rsid w:val="00385A88"/>
    <w:rsid w:val="00386DC5"/>
    <w:rsid w:val="00387AF8"/>
    <w:rsid w:val="00390065"/>
    <w:rsid w:val="00390322"/>
    <w:rsid w:val="00393660"/>
    <w:rsid w:val="003940A4"/>
    <w:rsid w:val="003940CE"/>
    <w:rsid w:val="003958AE"/>
    <w:rsid w:val="0039709D"/>
    <w:rsid w:val="00397213"/>
    <w:rsid w:val="003A00C9"/>
    <w:rsid w:val="003A0258"/>
    <w:rsid w:val="003A11C4"/>
    <w:rsid w:val="003A1F69"/>
    <w:rsid w:val="003A3017"/>
    <w:rsid w:val="003A58BA"/>
    <w:rsid w:val="003A6B5E"/>
    <w:rsid w:val="003B0718"/>
    <w:rsid w:val="003B11E2"/>
    <w:rsid w:val="003B1455"/>
    <w:rsid w:val="003B2AC6"/>
    <w:rsid w:val="003B39D7"/>
    <w:rsid w:val="003B5752"/>
    <w:rsid w:val="003B61F0"/>
    <w:rsid w:val="003B64B3"/>
    <w:rsid w:val="003B6E18"/>
    <w:rsid w:val="003B71F3"/>
    <w:rsid w:val="003B7A4C"/>
    <w:rsid w:val="003C09CA"/>
    <w:rsid w:val="003C29DF"/>
    <w:rsid w:val="003C3D7C"/>
    <w:rsid w:val="003C5F5E"/>
    <w:rsid w:val="003C6A9F"/>
    <w:rsid w:val="003C6AC5"/>
    <w:rsid w:val="003C6BB7"/>
    <w:rsid w:val="003C7062"/>
    <w:rsid w:val="003D0120"/>
    <w:rsid w:val="003D0A64"/>
    <w:rsid w:val="003D0A88"/>
    <w:rsid w:val="003D27BD"/>
    <w:rsid w:val="003E3957"/>
    <w:rsid w:val="003F0D17"/>
    <w:rsid w:val="003F1E6F"/>
    <w:rsid w:val="003F3BC1"/>
    <w:rsid w:val="003F43E6"/>
    <w:rsid w:val="003F6260"/>
    <w:rsid w:val="004000BE"/>
    <w:rsid w:val="004026BA"/>
    <w:rsid w:val="00403038"/>
    <w:rsid w:val="00406D79"/>
    <w:rsid w:val="0040709C"/>
    <w:rsid w:val="004116DA"/>
    <w:rsid w:val="00411769"/>
    <w:rsid w:val="004117D6"/>
    <w:rsid w:val="00411834"/>
    <w:rsid w:val="004149DA"/>
    <w:rsid w:val="00421369"/>
    <w:rsid w:val="004246BF"/>
    <w:rsid w:val="004247D9"/>
    <w:rsid w:val="00425D2C"/>
    <w:rsid w:val="00426976"/>
    <w:rsid w:val="00427F4F"/>
    <w:rsid w:val="00431A69"/>
    <w:rsid w:val="00433C3E"/>
    <w:rsid w:val="00436FF3"/>
    <w:rsid w:val="00440D9C"/>
    <w:rsid w:val="00444072"/>
    <w:rsid w:val="0044659F"/>
    <w:rsid w:val="00450B66"/>
    <w:rsid w:val="004511AB"/>
    <w:rsid w:val="0045235F"/>
    <w:rsid w:val="004533F1"/>
    <w:rsid w:val="00453ABE"/>
    <w:rsid w:val="00453E76"/>
    <w:rsid w:val="0045403F"/>
    <w:rsid w:val="0045411A"/>
    <w:rsid w:val="004542A8"/>
    <w:rsid w:val="00454F47"/>
    <w:rsid w:val="00455E3B"/>
    <w:rsid w:val="00456B0F"/>
    <w:rsid w:val="0045735D"/>
    <w:rsid w:val="00460794"/>
    <w:rsid w:val="00461926"/>
    <w:rsid w:val="00463EE9"/>
    <w:rsid w:val="00464FEE"/>
    <w:rsid w:val="00465407"/>
    <w:rsid w:val="004672B7"/>
    <w:rsid w:val="00467391"/>
    <w:rsid w:val="00467D46"/>
    <w:rsid w:val="00472190"/>
    <w:rsid w:val="00473D0C"/>
    <w:rsid w:val="00473DE2"/>
    <w:rsid w:val="00474D9B"/>
    <w:rsid w:val="00474F77"/>
    <w:rsid w:val="00475A01"/>
    <w:rsid w:val="00475E8C"/>
    <w:rsid w:val="00481888"/>
    <w:rsid w:val="00485AC3"/>
    <w:rsid w:val="00487662"/>
    <w:rsid w:val="00490DDC"/>
    <w:rsid w:val="00491D60"/>
    <w:rsid w:val="00492A9B"/>
    <w:rsid w:val="00494450"/>
    <w:rsid w:val="00494CD1"/>
    <w:rsid w:val="00494F61"/>
    <w:rsid w:val="004957BA"/>
    <w:rsid w:val="004970C9"/>
    <w:rsid w:val="004972A6"/>
    <w:rsid w:val="00497B5E"/>
    <w:rsid w:val="004A054B"/>
    <w:rsid w:val="004A0FCB"/>
    <w:rsid w:val="004A224A"/>
    <w:rsid w:val="004A3074"/>
    <w:rsid w:val="004A4A49"/>
    <w:rsid w:val="004A7CEC"/>
    <w:rsid w:val="004A7D12"/>
    <w:rsid w:val="004B06E1"/>
    <w:rsid w:val="004B34A9"/>
    <w:rsid w:val="004B56E1"/>
    <w:rsid w:val="004B7FA0"/>
    <w:rsid w:val="004C0544"/>
    <w:rsid w:val="004C1B1D"/>
    <w:rsid w:val="004C1E26"/>
    <w:rsid w:val="004C2577"/>
    <w:rsid w:val="004C2585"/>
    <w:rsid w:val="004C281D"/>
    <w:rsid w:val="004C2E9D"/>
    <w:rsid w:val="004C4513"/>
    <w:rsid w:val="004C6BED"/>
    <w:rsid w:val="004C7FC6"/>
    <w:rsid w:val="004D0774"/>
    <w:rsid w:val="004D133C"/>
    <w:rsid w:val="004D45B7"/>
    <w:rsid w:val="004E0B2F"/>
    <w:rsid w:val="004E1486"/>
    <w:rsid w:val="004E1883"/>
    <w:rsid w:val="004E1B3F"/>
    <w:rsid w:val="004E33C5"/>
    <w:rsid w:val="004E74DD"/>
    <w:rsid w:val="004F0EC9"/>
    <w:rsid w:val="004F1980"/>
    <w:rsid w:val="004F27DD"/>
    <w:rsid w:val="004F36D6"/>
    <w:rsid w:val="004F3A64"/>
    <w:rsid w:val="004F40AB"/>
    <w:rsid w:val="0050239F"/>
    <w:rsid w:val="00502F3E"/>
    <w:rsid w:val="00503196"/>
    <w:rsid w:val="00503B5E"/>
    <w:rsid w:val="00504706"/>
    <w:rsid w:val="00510E2F"/>
    <w:rsid w:val="00511877"/>
    <w:rsid w:val="00511E62"/>
    <w:rsid w:val="00514F2E"/>
    <w:rsid w:val="005205FC"/>
    <w:rsid w:val="005208AC"/>
    <w:rsid w:val="00521EFA"/>
    <w:rsid w:val="00523BD2"/>
    <w:rsid w:val="0052512E"/>
    <w:rsid w:val="00525193"/>
    <w:rsid w:val="00525B79"/>
    <w:rsid w:val="00525C66"/>
    <w:rsid w:val="00530398"/>
    <w:rsid w:val="00530F99"/>
    <w:rsid w:val="00532EB0"/>
    <w:rsid w:val="00534AC7"/>
    <w:rsid w:val="00535069"/>
    <w:rsid w:val="005352CD"/>
    <w:rsid w:val="00535A60"/>
    <w:rsid w:val="00535D04"/>
    <w:rsid w:val="00535F7C"/>
    <w:rsid w:val="00536C2E"/>
    <w:rsid w:val="00541412"/>
    <w:rsid w:val="00541A32"/>
    <w:rsid w:val="00541CDA"/>
    <w:rsid w:val="00543047"/>
    <w:rsid w:val="00544481"/>
    <w:rsid w:val="00546130"/>
    <w:rsid w:val="00546DAD"/>
    <w:rsid w:val="0055070C"/>
    <w:rsid w:val="00550E9E"/>
    <w:rsid w:val="005510F7"/>
    <w:rsid w:val="0055296F"/>
    <w:rsid w:val="005542A1"/>
    <w:rsid w:val="0055517C"/>
    <w:rsid w:val="00557DCC"/>
    <w:rsid w:val="005617DA"/>
    <w:rsid w:val="00561B18"/>
    <w:rsid w:val="00566B39"/>
    <w:rsid w:val="00566C79"/>
    <w:rsid w:val="00570169"/>
    <w:rsid w:val="00570299"/>
    <w:rsid w:val="00571FA0"/>
    <w:rsid w:val="00575470"/>
    <w:rsid w:val="005812EF"/>
    <w:rsid w:val="0058191F"/>
    <w:rsid w:val="005824C7"/>
    <w:rsid w:val="00584E37"/>
    <w:rsid w:val="00586EED"/>
    <w:rsid w:val="0058720E"/>
    <w:rsid w:val="00587914"/>
    <w:rsid w:val="005925EC"/>
    <w:rsid w:val="00594C43"/>
    <w:rsid w:val="0059611F"/>
    <w:rsid w:val="00597224"/>
    <w:rsid w:val="005975C9"/>
    <w:rsid w:val="005A02EE"/>
    <w:rsid w:val="005A1B7D"/>
    <w:rsid w:val="005A20DF"/>
    <w:rsid w:val="005A3323"/>
    <w:rsid w:val="005A3592"/>
    <w:rsid w:val="005A4082"/>
    <w:rsid w:val="005B0AAB"/>
    <w:rsid w:val="005B3E75"/>
    <w:rsid w:val="005B432D"/>
    <w:rsid w:val="005B4E7A"/>
    <w:rsid w:val="005B4EB8"/>
    <w:rsid w:val="005C196C"/>
    <w:rsid w:val="005C2CA2"/>
    <w:rsid w:val="005C3064"/>
    <w:rsid w:val="005C4B1B"/>
    <w:rsid w:val="005C7BBF"/>
    <w:rsid w:val="005D019B"/>
    <w:rsid w:val="005D0DE0"/>
    <w:rsid w:val="005D3069"/>
    <w:rsid w:val="005D3159"/>
    <w:rsid w:val="005D34AE"/>
    <w:rsid w:val="005D3730"/>
    <w:rsid w:val="005E2F89"/>
    <w:rsid w:val="005E3E28"/>
    <w:rsid w:val="005E73A1"/>
    <w:rsid w:val="005F17E5"/>
    <w:rsid w:val="005F3093"/>
    <w:rsid w:val="005F4197"/>
    <w:rsid w:val="005F5163"/>
    <w:rsid w:val="005F5CD8"/>
    <w:rsid w:val="00604942"/>
    <w:rsid w:val="00605BD8"/>
    <w:rsid w:val="006067DB"/>
    <w:rsid w:val="0061007F"/>
    <w:rsid w:val="00610BC0"/>
    <w:rsid w:val="0061282A"/>
    <w:rsid w:val="006132AE"/>
    <w:rsid w:val="006167B8"/>
    <w:rsid w:val="00620FBA"/>
    <w:rsid w:val="00621F03"/>
    <w:rsid w:val="0062258B"/>
    <w:rsid w:val="00624E01"/>
    <w:rsid w:val="00625B63"/>
    <w:rsid w:val="0063076D"/>
    <w:rsid w:val="00632A4A"/>
    <w:rsid w:val="00634573"/>
    <w:rsid w:val="00635A24"/>
    <w:rsid w:val="00636ADD"/>
    <w:rsid w:val="006372BF"/>
    <w:rsid w:val="006406E5"/>
    <w:rsid w:val="00640B24"/>
    <w:rsid w:val="00641D90"/>
    <w:rsid w:val="0064248D"/>
    <w:rsid w:val="00642D06"/>
    <w:rsid w:val="00643A6E"/>
    <w:rsid w:val="00643CA2"/>
    <w:rsid w:val="006442C8"/>
    <w:rsid w:val="00644D76"/>
    <w:rsid w:val="00644F7A"/>
    <w:rsid w:val="006453C7"/>
    <w:rsid w:val="0064571B"/>
    <w:rsid w:val="0065238E"/>
    <w:rsid w:val="006548B2"/>
    <w:rsid w:val="00655090"/>
    <w:rsid w:val="00657683"/>
    <w:rsid w:val="00662B7E"/>
    <w:rsid w:val="00664E1D"/>
    <w:rsid w:val="00666AB5"/>
    <w:rsid w:val="00666BA1"/>
    <w:rsid w:val="00670A91"/>
    <w:rsid w:val="00671A3B"/>
    <w:rsid w:val="006721DF"/>
    <w:rsid w:val="00672A20"/>
    <w:rsid w:val="00674808"/>
    <w:rsid w:val="00674CE6"/>
    <w:rsid w:val="00675EF6"/>
    <w:rsid w:val="0067721C"/>
    <w:rsid w:val="00677979"/>
    <w:rsid w:val="006806FC"/>
    <w:rsid w:val="00682F2E"/>
    <w:rsid w:val="0068314C"/>
    <w:rsid w:val="00683770"/>
    <w:rsid w:val="006849D2"/>
    <w:rsid w:val="00686A7E"/>
    <w:rsid w:val="00690509"/>
    <w:rsid w:val="00690ABC"/>
    <w:rsid w:val="00690B95"/>
    <w:rsid w:val="00691648"/>
    <w:rsid w:val="00693585"/>
    <w:rsid w:val="00693751"/>
    <w:rsid w:val="00693795"/>
    <w:rsid w:val="00693CE6"/>
    <w:rsid w:val="00693EFD"/>
    <w:rsid w:val="006965DF"/>
    <w:rsid w:val="006972A1"/>
    <w:rsid w:val="006A09A4"/>
    <w:rsid w:val="006A21CC"/>
    <w:rsid w:val="006A3856"/>
    <w:rsid w:val="006A503A"/>
    <w:rsid w:val="006A7FB8"/>
    <w:rsid w:val="006B0212"/>
    <w:rsid w:val="006B1C34"/>
    <w:rsid w:val="006B293F"/>
    <w:rsid w:val="006B29A6"/>
    <w:rsid w:val="006B40C1"/>
    <w:rsid w:val="006B6A20"/>
    <w:rsid w:val="006B7942"/>
    <w:rsid w:val="006C2061"/>
    <w:rsid w:val="006C2699"/>
    <w:rsid w:val="006C33FF"/>
    <w:rsid w:val="006C4010"/>
    <w:rsid w:val="006C46EC"/>
    <w:rsid w:val="006C477E"/>
    <w:rsid w:val="006D07F8"/>
    <w:rsid w:val="006D0F19"/>
    <w:rsid w:val="006D1101"/>
    <w:rsid w:val="006D36D6"/>
    <w:rsid w:val="006D3FB0"/>
    <w:rsid w:val="006D443D"/>
    <w:rsid w:val="006D564A"/>
    <w:rsid w:val="006D614A"/>
    <w:rsid w:val="006D6B5E"/>
    <w:rsid w:val="006D7DA7"/>
    <w:rsid w:val="006E02AA"/>
    <w:rsid w:val="006E047B"/>
    <w:rsid w:val="006E0D45"/>
    <w:rsid w:val="006E27D1"/>
    <w:rsid w:val="006E3984"/>
    <w:rsid w:val="006E4B08"/>
    <w:rsid w:val="006E4EB7"/>
    <w:rsid w:val="006E52E6"/>
    <w:rsid w:val="006E7F81"/>
    <w:rsid w:val="006F0042"/>
    <w:rsid w:val="006F1057"/>
    <w:rsid w:val="006F200C"/>
    <w:rsid w:val="006F2579"/>
    <w:rsid w:val="006F5667"/>
    <w:rsid w:val="006F719B"/>
    <w:rsid w:val="0070251F"/>
    <w:rsid w:val="00704CDE"/>
    <w:rsid w:val="0070582E"/>
    <w:rsid w:val="00706495"/>
    <w:rsid w:val="00710FE2"/>
    <w:rsid w:val="00711C71"/>
    <w:rsid w:val="00713F51"/>
    <w:rsid w:val="007209A6"/>
    <w:rsid w:val="007226F3"/>
    <w:rsid w:val="00722CCE"/>
    <w:rsid w:val="007240C3"/>
    <w:rsid w:val="007243CC"/>
    <w:rsid w:val="007276A7"/>
    <w:rsid w:val="007301CB"/>
    <w:rsid w:val="007323DD"/>
    <w:rsid w:val="00733EF3"/>
    <w:rsid w:val="007356BB"/>
    <w:rsid w:val="00735BED"/>
    <w:rsid w:val="007363D9"/>
    <w:rsid w:val="0073666D"/>
    <w:rsid w:val="0073669E"/>
    <w:rsid w:val="0073707B"/>
    <w:rsid w:val="00737D1D"/>
    <w:rsid w:val="00737F76"/>
    <w:rsid w:val="00741002"/>
    <w:rsid w:val="00741637"/>
    <w:rsid w:val="00741761"/>
    <w:rsid w:val="007442D7"/>
    <w:rsid w:val="00744F24"/>
    <w:rsid w:val="00747A5F"/>
    <w:rsid w:val="00747C5A"/>
    <w:rsid w:val="0075078D"/>
    <w:rsid w:val="00750B66"/>
    <w:rsid w:val="00751DE7"/>
    <w:rsid w:val="00753B99"/>
    <w:rsid w:val="0075484B"/>
    <w:rsid w:val="0075771E"/>
    <w:rsid w:val="00766432"/>
    <w:rsid w:val="00766983"/>
    <w:rsid w:val="00770667"/>
    <w:rsid w:val="007706FD"/>
    <w:rsid w:val="007712C3"/>
    <w:rsid w:val="00771308"/>
    <w:rsid w:val="007736D0"/>
    <w:rsid w:val="00774327"/>
    <w:rsid w:val="007754A7"/>
    <w:rsid w:val="00775FEC"/>
    <w:rsid w:val="00776D7F"/>
    <w:rsid w:val="00777096"/>
    <w:rsid w:val="007771AF"/>
    <w:rsid w:val="00782126"/>
    <w:rsid w:val="007823D7"/>
    <w:rsid w:val="00782E96"/>
    <w:rsid w:val="0078776F"/>
    <w:rsid w:val="0078798E"/>
    <w:rsid w:val="0079067F"/>
    <w:rsid w:val="0079566D"/>
    <w:rsid w:val="00795FC0"/>
    <w:rsid w:val="00796BDD"/>
    <w:rsid w:val="007975AC"/>
    <w:rsid w:val="007A09AA"/>
    <w:rsid w:val="007A10D6"/>
    <w:rsid w:val="007A14FC"/>
    <w:rsid w:val="007A31E0"/>
    <w:rsid w:val="007A5A11"/>
    <w:rsid w:val="007A604A"/>
    <w:rsid w:val="007A6F16"/>
    <w:rsid w:val="007A7F7F"/>
    <w:rsid w:val="007A7FD6"/>
    <w:rsid w:val="007B09DF"/>
    <w:rsid w:val="007B300E"/>
    <w:rsid w:val="007B36C2"/>
    <w:rsid w:val="007B567F"/>
    <w:rsid w:val="007B57E8"/>
    <w:rsid w:val="007B65D4"/>
    <w:rsid w:val="007B6874"/>
    <w:rsid w:val="007C26F8"/>
    <w:rsid w:val="007C5323"/>
    <w:rsid w:val="007C6187"/>
    <w:rsid w:val="007C67EE"/>
    <w:rsid w:val="007C7A8C"/>
    <w:rsid w:val="007D1C16"/>
    <w:rsid w:val="007D24AB"/>
    <w:rsid w:val="007D409B"/>
    <w:rsid w:val="007D42D5"/>
    <w:rsid w:val="007D4BFC"/>
    <w:rsid w:val="007D5BCA"/>
    <w:rsid w:val="007D5D27"/>
    <w:rsid w:val="007D6193"/>
    <w:rsid w:val="007D6B1C"/>
    <w:rsid w:val="007D7C8C"/>
    <w:rsid w:val="007E0223"/>
    <w:rsid w:val="007E5159"/>
    <w:rsid w:val="007E6196"/>
    <w:rsid w:val="007E70BF"/>
    <w:rsid w:val="007E735A"/>
    <w:rsid w:val="007F0F01"/>
    <w:rsid w:val="007F104D"/>
    <w:rsid w:val="007F1D11"/>
    <w:rsid w:val="007F22ED"/>
    <w:rsid w:val="007F4A45"/>
    <w:rsid w:val="007F4F42"/>
    <w:rsid w:val="007F532A"/>
    <w:rsid w:val="007F7FEC"/>
    <w:rsid w:val="00800DF8"/>
    <w:rsid w:val="00800F36"/>
    <w:rsid w:val="00801CC5"/>
    <w:rsid w:val="008021FD"/>
    <w:rsid w:val="0080237F"/>
    <w:rsid w:val="008036BE"/>
    <w:rsid w:val="00804FE6"/>
    <w:rsid w:val="008060D8"/>
    <w:rsid w:val="00807EB6"/>
    <w:rsid w:val="0081004C"/>
    <w:rsid w:val="008115B8"/>
    <w:rsid w:val="00812315"/>
    <w:rsid w:val="008146B9"/>
    <w:rsid w:val="00815443"/>
    <w:rsid w:val="00815D1B"/>
    <w:rsid w:val="00816C1F"/>
    <w:rsid w:val="00816FD3"/>
    <w:rsid w:val="0082143F"/>
    <w:rsid w:val="00823610"/>
    <w:rsid w:val="00824D6B"/>
    <w:rsid w:val="00825196"/>
    <w:rsid w:val="00826842"/>
    <w:rsid w:val="00827314"/>
    <w:rsid w:val="00832857"/>
    <w:rsid w:val="00832D70"/>
    <w:rsid w:val="0083380F"/>
    <w:rsid w:val="00835FCE"/>
    <w:rsid w:val="008368DE"/>
    <w:rsid w:val="008368E3"/>
    <w:rsid w:val="008408C5"/>
    <w:rsid w:val="0084161A"/>
    <w:rsid w:val="00841962"/>
    <w:rsid w:val="00846904"/>
    <w:rsid w:val="00846945"/>
    <w:rsid w:val="0085005E"/>
    <w:rsid w:val="0085127E"/>
    <w:rsid w:val="0085156B"/>
    <w:rsid w:val="00851D14"/>
    <w:rsid w:val="00851E99"/>
    <w:rsid w:val="00853C98"/>
    <w:rsid w:val="0085543E"/>
    <w:rsid w:val="00860C38"/>
    <w:rsid w:val="00861A8A"/>
    <w:rsid w:val="00861CAB"/>
    <w:rsid w:val="008623C5"/>
    <w:rsid w:val="008640FA"/>
    <w:rsid w:val="0086414E"/>
    <w:rsid w:val="00865274"/>
    <w:rsid w:val="00866A27"/>
    <w:rsid w:val="00867D70"/>
    <w:rsid w:val="0087081B"/>
    <w:rsid w:val="0087225F"/>
    <w:rsid w:val="00874308"/>
    <w:rsid w:val="008762F7"/>
    <w:rsid w:val="00877B13"/>
    <w:rsid w:val="008836A7"/>
    <w:rsid w:val="00883CB5"/>
    <w:rsid w:val="00887DB0"/>
    <w:rsid w:val="00892AE2"/>
    <w:rsid w:val="00894683"/>
    <w:rsid w:val="008A008C"/>
    <w:rsid w:val="008A1084"/>
    <w:rsid w:val="008A2932"/>
    <w:rsid w:val="008A3884"/>
    <w:rsid w:val="008A3A7E"/>
    <w:rsid w:val="008A3D3D"/>
    <w:rsid w:val="008A4220"/>
    <w:rsid w:val="008A4ABF"/>
    <w:rsid w:val="008A64F5"/>
    <w:rsid w:val="008B0108"/>
    <w:rsid w:val="008B041B"/>
    <w:rsid w:val="008B1DE3"/>
    <w:rsid w:val="008B2BC6"/>
    <w:rsid w:val="008B3670"/>
    <w:rsid w:val="008B4157"/>
    <w:rsid w:val="008B4A24"/>
    <w:rsid w:val="008B5AFF"/>
    <w:rsid w:val="008B5E0B"/>
    <w:rsid w:val="008B7CD2"/>
    <w:rsid w:val="008C018E"/>
    <w:rsid w:val="008C1277"/>
    <w:rsid w:val="008C12F3"/>
    <w:rsid w:val="008C57E3"/>
    <w:rsid w:val="008D31B1"/>
    <w:rsid w:val="008D5859"/>
    <w:rsid w:val="008D6E43"/>
    <w:rsid w:val="008E7C23"/>
    <w:rsid w:val="008E7F8D"/>
    <w:rsid w:val="008F1E66"/>
    <w:rsid w:val="008F282C"/>
    <w:rsid w:val="008F2850"/>
    <w:rsid w:val="008F302C"/>
    <w:rsid w:val="008F3455"/>
    <w:rsid w:val="008F3FD2"/>
    <w:rsid w:val="008F52BF"/>
    <w:rsid w:val="008F6541"/>
    <w:rsid w:val="0090233E"/>
    <w:rsid w:val="009023D9"/>
    <w:rsid w:val="009035A2"/>
    <w:rsid w:val="009067A6"/>
    <w:rsid w:val="009114A6"/>
    <w:rsid w:val="009119D0"/>
    <w:rsid w:val="0091251D"/>
    <w:rsid w:val="00914720"/>
    <w:rsid w:val="00923C11"/>
    <w:rsid w:val="00923E69"/>
    <w:rsid w:val="009255DE"/>
    <w:rsid w:val="0092567B"/>
    <w:rsid w:val="00926B39"/>
    <w:rsid w:val="009340AB"/>
    <w:rsid w:val="0093600D"/>
    <w:rsid w:val="00936192"/>
    <w:rsid w:val="00936C68"/>
    <w:rsid w:val="00940A51"/>
    <w:rsid w:val="00942A08"/>
    <w:rsid w:val="00942CAD"/>
    <w:rsid w:val="009430D2"/>
    <w:rsid w:val="00943363"/>
    <w:rsid w:val="0094551E"/>
    <w:rsid w:val="009455F2"/>
    <w:rsid w:val="00950E71"/>
    <w:rsid w:val="00956067"/>
    <w:rsid w:val="00957921"/>
    <w:rsid w:val="00957C00"/>
    <w:rsid w:val="00961908"/>
    <w:rsid w:val="009619CF"/>
    <w:rsid w:val="00963205"/>
    <w:rsid w:val="009639A2"/>
    <w:rsid w:val="00963C43"/>
    <w:rsid w:val="00965EAB"/>
    <w:rsid w:val="00967D69"/>
    <w:rsid w:val="00970A0A"/>
    <w:rsid w:val="0097114B"/>
    <w:rsid w:val="00971F36"/>
    <w:rsid w:val="00974012"/>
    <w:rsid w:val="009753CD"/>
    <w:rsid w:val="0097588C"/>
    <w:rsid w:val="00977C25"/>
    <w:rsid w:val="009807C9"/>
    <w:rsid w:val="0098122A"/>
    <w:rsid w:val="009822B8"/>
    <w:rsid w:val="009833CB"/>
    <w:rsid w:val="009837A3"/>
    <w:rsid w:val="00983AFA"/>
    <w:rsid w:val="00984554"/>
    <w:rsid w:val="0098565A"/>
    <w:rsid w:val="009861EE"/>
    <w:rsid w:val="0099121F"/>
    <w:rsid w:val="009918F5"/>
    <w:rsid w:val="00992385"/>
    <w:rsid w:val="00995EA0"/>
    <w:rsid w:val="00996373"/>
    <w:rsid w:val="00997705"/>
    <w:rsid w:val="009A0377"/>
    <w:rsid w:val="009A1215"/>
    <w:rsid w:val="009A20E4"/>
    <w:rsid w:val="009A2448"/>
    <w:rsid w:val="009A250A"/>
    <w:rsid w:val="009A439A"/>
    <w:rsid w:val="009A43A4"/>
    <w:rsid w:val="009A6F9E"/>
    <w:rsid w:val="009B0602"/>
    <w:rsid w:val="009B0987"/>
    <w:rsid w:val="009B38BC"/>
    <w:rsid w:val="009B4313"/>
    <w:rsid w:val="009B4EC5"/>
    <w:rsid w:val="009B50CC"/>
    <w:rsid w:val="009B63B5"/>
    <w:rsid w:val="009B67B3"/>
    <w:rsid w:val="009B739B"/>
    <w:rsid w:val="009B781C"/>
    <w:rsid w:val="009B7A94"/>
    <w:rsid w:val="009C1BB4"/>
    <w:rsid w:val="009C205F"/>
    <w:rsid w:val="009C26F0"/>
    <w:rsid w:val="009C3713"/>
    <w:rsid w:val="009C3B2A"/>
    <w:rsid w:val="009C5124"/>
    <w:rsid w:val="009C51A8"/>
    <w:rsid w:val="009C5F2B"/>
    <w:rsid w:val="009C6454"/>
    <w:rsid w:val="009D2AD9"/>
    <w:rsid w:val="009D2D62"/>
    <w:rsid w:val="009D31CD"/>
    <w:rsid w:val="009D7121"/>
    <w:rsid w:val="009E1D42"/>
    <w:rsid w:val="009E52A8"/>
    <w:rsid w:val="009E6B31"/>
    <w:rsid w:val="009F0D41"/>
    <w:rsid w:val="009F161C"/>
    <w:rsid w:val="009F2F18"/>
    <w:rsid w:val="009F4EF8"/>
    <w:rsid w:val="009F4F1B"/>
    <w:rsid w:val="009F5872"/>
    <w:rsid w:val="00A00F88"/>
    <w:rsid w:val="00A01AAA"/>
    <w:rsid w:val="00A032D3"/>
    <w:rsid w:val="00A041C7"/>
    <w:rsid w:val="00A06B3C"/>
    <w:rsid w:val="00A06E6C"/>
    <w:rsid w:val="00A122DE"/>
    <w:rsid w:val="00A12CC9"/>
    <w:rsid w:val="00A155A4"/>
    <w:rsid w:val="00A16858"/>
    <w:rsid w:val="00A20368"/>
    <w:rsid w:val="00A2060D"/>
    <w:rsid w:val="00A2119C"/>
    <w:rsid w:val="00A216B7"/>
    <w:rsid w:val="00A23A8D"/>
    <w:rsid w:val="00A242EA"/>
    <w:rsid w:val="00A2504D"/>
    <w:rsid w:val="00A265DD"/>
    <w:rsid w:val="00A26E72"/>
    <w:rsid w:val="00A36736"/>
    <w:rsid w:val="00A37AD6"/>
    <w:rsid w:val="00A41431"/>
    <w:rsid w:val="00A41B5E"/>
    <w:rsid w:val="00A41B76"/>
    <w:rsid w:val="00A42042"/>
    <w:rsid w:val="00A4281A"/>
    <w:rsid w:val="00A454B0"/>
    <w:rsid w:val="00A466AC"/>
    <w:rsid w:val="00A50340"/>
    <w:rsid w:val="00A50604"/>
    <w:rsid w:val="00A50E26"/>
    <w:rsid w:val="00A513CA"/>
    <w:rsid w:val="00A526A2"/>
    <w:rsid w:val="00A52DFE"/>
    <w:rsid w:val="00A53AC4"/>
    <w:rsid w:val="00A54818"/>
    <w:rsid w:val="00A55D0C"/>
    <w:rsid w:val="00A55F3A"/>
    <w:rsid w:val="00A579AD"/>
    <w:rsid w:val="00A60CA4"/>
    <w:rsid w:val="00A60CE6"/>
    <w:rsid w:val="00A62285"/>
    <w:rsid w:val="00A64404"/>
    <w:rsid w:val="00A66D9E"/>
    <w:rsid w:val="00A66E09"/>
    <w:rsid w:val="00A70197"/>
    <w:rsid w:val="00A73387"/>
    <w:rsid w:val="00A750CB"/>
    <w:rsid w:val="00A8029C"/>
    <w:rsid w:val="00A8033D"/>
    <w:rsid w:val="00A8395A"/>
    <w:rsid w:val="00A83C7E"/>
    <w:rsid w:val="00A8418C"/>
    <w:rsid w:val="00A84193"/>
    <w:rsid w:val="00A84AC4"/>
    <w:rsid w:val="00A84DA1"/>
    <w:rsid w:val="00A858C9"/>
    <w:rsid w:val="00A9499D"/>
    <w:rsid w:val="00A95CC6"/>
    <w:rsid w:val="00A960E9"/>
    <w:rsid w:val="00A979EB"/>
    <w:rsid w:val="00A97F93"/>
    <w:rsid w:val="00AA0E4D"/>
    <w:rsid w:val="00AA1AC7"/>
    <w:rsid w:val="00AA2A9D"/>
    <w:rsid w:val="00AB05C9"/>
    <w:rsid w:val="00AB16EF"/>
    <w:rsid w:val="00AB2AAE"/>
    <w:rsid w:val="00AB2C0F"/>
    <w:rsid w:val="00AB5151"/>
    <w:rsid w:val="00AB53F0"/>
    <w:rsid w:val="00AB6E08"/>
    <w:rsid w:val="00AC020E"/>
    <w:rsid w:val="00AC21C6"/>
    <w:rsid w:val="00AC3779"/>
    <w:rsid w:val="00AD0097"/>
    <w:rsid w:val="00AD020B"/>
    <w:rsid w:val="00AD168A"/>
    <w:rsid w:val="00AD1E40"/>
    <w:rsid w:val="00AD20E1"/>
    <w:rsid w:val="00AD22B4"/>
    <w:rsid w:val="00AD36AD"/>
    <w:rsid w:val="00AD52A6"/>
    <w:rsid w:val="00AD6AD0"/>
    <w:rsid w:val="00AD7154"/>
    <w:rsid w:val="00AE2B88"/>
    <w:rsid w:val="00AE42F5"/>
    <w:rsid w:val="00AE4721"/>
    <w:rsid w:val="00AE5CEA"/>
    <w:rsid w:val="00AE747B"/>
    <w:rsid w:val="00AF105C"/>
    <w:rsid w:val="00AF1653"/>
    <w:rsid w:val="00AF39B1"/>
    <w:rsid w:val="00B02DE3"/>
    <w:rsid w:val="00B037AA"/>
    <w:rsid w:val="00B04B16"/>
    <w:rsid w:val="00B04FA8"/>
    <w:rsid w:val="00B13787"/>
    <w:rsid w:val="00B1445B"/>
    <w:rsid w:val="00B1644E"/>
    <w:rsid w:val="00B23415"/>
    <w:rsid w:val="00B245B8"/>
    <w:rsid w:val="00B24ABA"/>
    <w:rsid w:val="00B25FB2"/>
    <w:rsid w:val="00B2776C"/>
    <w:rsid w:val="00B3015D"/>
    <w:rsid w:val="00B30861"/>
    <w:rsid w:val="00B30879"/>
    <w:rsid w:val="00B33FC9"/>
    <w:rsid w:val="00B34E1F"/>
    <w:rsid w:val="00B35194"/>
    <w:rsid w:val="00B36C97"/>
    <w:rsid w:val="00B37AAA"/>
    <w:rsid w:val="00B37C41"/>
    <w:rsid w:val="00B4078C"/>
    <w:rsid w:val="00B4191E"/>
    <w:rsid w:val="00B42C6D"/>
    <w:rsid w:val="00B4516E"/>
    <w:rsid w:val="00B45B27"/>
    <w:rsid w:val="00B50047"/>
    <w:rsid w:val="00B506D3"/>
    <w:rsid w:val="00B510CF"/>
    <w:rsid w:val="00B5139A"/>
    <w:rsid w:val="00B52194"/>
    <w:rsid w:val="00B568C6"/>
    <w:rsid w:val="00B642ED"/>
    <w:rsid w:val="00B6581A"/>
    <w:rsid w:val="00B6639E"/>
    <w:rsid w:val="00B70890"/>
    <w:rsid w:val="00B728AE"/>
    <w:rsid w:val="00B74DA0"/>
    <w:rsid w:val="00B7733B"/>
    <w:rsid w:val="00B80F85"/>
    <w:rsid w:val="00B812C6"/>
    <w:rsid w:val="00B83EBF"/>
    <w:rsid w:val="00B84F90"/>
    <w:rsid w:val="00B8615D"/>
    <w:rsid w:val="00B86A9B"/>
    <w:rsid w:val="00B86E92"/>
    <w:rsid w:val="00B87F99"/>
    <w:rsid w:val="00B90F3B"/>
    <w:rsid w:val="00B92F8C"/>
    <w:rsid w:val="00B9309E"/>
    <w:rsid w:val="00B95FB4"/>
    <w:rsid w:val="00B9707A"/>
    <w:rsid w:val="00B9752D"/>
    <w:rsid w:val="00BA01C1"/>
    <w:rsid w:val="00BA06FA"/>
    <w:rsid w:val="00BA0A23"/>
    <w:rsid w:val="00BA3460"/>
    <w:rsid w:val="00BA55CC"/>
    <w:rsid w:val="00BA5C88"/>
    <w:rsid w:val="00BA5F1E"/>
    <w:rsid w:val="00BA62B2"/>
    <w:rsid w:val="00BA7782"/>
    <w:rsid w:val="00BB134D"/>
    <w:rsid w:val="00BB178A"/>
    <w:rsid w:val="00BB1936"/>
    <w:rsid w:val="00BB4F05"/>
    <w:rsid w:val="00BB61E5"/>
    <w:rsid w:val="00BB73DD"/>
    <w:rsid w:val="00BB7845"/>
    <w:rsid w:val="00BB7A21"/>
    <w:rsid w:val="00BC0A42"/>
    <w:rsid w:val="00BC1BC7"/>
    <w:rsid w:val="00BC2747"/>
    <w:rsid w:val="00BC45E1"/>
    <w:rsid w:val="00BC471A"/>
    <w:rsid w:val="00BC52D2"/>
    <w:rsid w:val="00BC6090"/>
    <w:rsid w:val="00BC6F58"/>
    <w:rsid w:val="00BC7496"/>
    <w:rsid w:val="00BD07C7"/>
    <w:rsid w:val="00BD14CE"/>
    <w:rsid w:val="00BD216A"/>
    <w:rsid w:val="00BD2FF5"/>
    <w:rsid w:val="00BD459D"/>
    <w:rsid w:val="00BD462A"/>
    <w:rsid w:val="00BD4652"/>
    <w:rsid w:val="00BD62A2"/>
    <w:rsid w:val="00BE037A"/>
    <w:rsid w:val="00BE17E6"/>
    <w:rsid w:val="00BE4571"/>
    <w:rsid w:val="00BE540B"/>
    <w:rsid w:val="00BE6576"/>
    <w:rsid w:val="00BF0222"/>
    <w:rsid w:val="00BF048F"/>
    <w:rsid w:val="00BF1FCA"/>
    <w:rsid w:val="00BF701E"/>
    <w:rsid w:val="00C00650"/>
    <w:rsid w:val="00C021BB"/>
    <w:rsid w:val="00C03932"/>
    <w:rsid w:val="00C04647"/>
    <w:rsid w:val="00C07092"/>
    <w:rsid w:val="00C11961"/>
    <w:rsid w:val="00C12722"/>
    <w:rsid w:val="00C13D72"/>
    <w:rsid w:val="00C147D7"/>
    <w:rsid w:val="00C15E9A"/>
    <w:rsid w:val="00C23824"/>
    <w:rsid w:val="00C23A42"/>
    <w:rsid w:val="00C264D9"/>
    <w:rsid w:val="00C26F6A"/>
    <w:rsid w:val="00C30F19"/>
    <w:rsid w:val="00C31354"/>
    <w:rsid w:val="00C319E2"/>
    <w:rsid w:val="00C319FB"/>
    <w:rsid w:val="00C31C5A"/>
    <w:rsid w:val="00C3269C"/>
    <w:rsid w:val="00C342CA"/>
    <w:rsid w:val="00C34515"/>
    <w:rsid w:val="00C34D9A"/>
    <w:rsid w:val="00C36C08"/>
    <w:rsid w:val="00C36FF2"/>
    <w:rsid w:val="00C412AD"/>
    <w:rsid w:val="00C419F7"/>
    <w:rsid w:val="00C4360A"/>
    <w:rsid w:val="00C45197"/>
    <w:rsid w:val="00C45F01"/>
    <w:rsid w:val="00C4698C"/>
    <w:rsid w:val="00C47729"/>
    <w:rsid w:val="00C478AB"/>
    <w:rsid w:val="00C5207F"/>
    <w:rsid w:val="00C52D21"/>
    <w:rsid w:val="00C559C0"/>
    <w:rsid w:val="00C5629E"/>
    <w:rsid w:val="00C573B1"/>
    <w:rsid w:val="00C63071"/>
    <w:rsid w:val="00C64192"/>
    <w:rsid w:val="00C64E75"/>
    <w:rsid w:val="00C65FD6"/>
    <w:rsid w:val="00C717C9"/>
    <w:rsid w:val="00C726AE"/>
    <w:rsid w:val="00C7351D"/>
    <w:rsid w:val="00C75878"/>
    <w:rsid w:val="00C758E9"/>
    <w:rsid w:val="00C75B57"/>
    <w:rsid w:val="00C760A7"/>
    <w:rsid w:val="00C76BBB"/>
    <w:rsid w:val="00C76F3D"/>
    <w:rsid w:val="00C779D4"/>
    <w:rsid w:val="00C77C0E"/>
    <w:rsid w:val="00C8170D"/>
    <w:rsid w:val="00C8750D"/>
    <w:rsid w:val="00C920F3"/>
    <w:rsid w:val="00C935F6"/>
    <w:rsid w:val="00C96E43"/>
    <w:rsid w:val="00C9788C"/>
    <w:rsid w:val="00C97C59"/>
    <w:rsid w:val="00CA2E94"/>
    <w:rsid w:val="00CA5D40"/>
    <w:rsid w:val="00CA7B92"/>
    <w:rsid w:val="00CB00A6"/>
    <w:rsid w:val="00CB03B6"/>
    <w:rsid w:val="00CB1766"/>
    <w:rsid w:val="00CB1E90"/>
    <w:rsid w:val="00CB3B10"/>
    <w:rsid w:val="00CB4831"/>
    <w:rsid w:val="00CB5DBA"/>
    <w:rsid w:val="00CB5FBD"/>
    <w:rsid w:val="00CB7D6A"/>
    <w:rsid w:val="00CB7F2D"/>
    <w:rsid w:val="00CC1DF1"/>
    <w:rsid w:val="00CC3391"/>
    <w:rsid w:val="00CC759C"/>
    <w:rsid w:val="00CD0159"/>
    <w:rsid w:val="00CD0363"/>
    <w:rsid w:val="00CD171A"/>
    <w:rsid w:val="00CD1AAB"/>
    <w:rsid w:val="00CD4F9A"/>
    <w:rsid w:val="00CD6CD1"/>
    <w:rsid w:val="00CD751E"/>
    <w:rsid w:val="00CE051C"/>
    <w:rsid w:val="00CE113C"/>
    <w:rsid w:val="00CE314D"/>
    <w:rsid w:val="00CE3F71"/>
    <w:rsid w:val="00CE4498"/>
    <w:rsid w:val="00CE6C1C"/>
    <w:rsid w:val="00CE7B3F"/>
    <w:rsid w:val="00CF0B55"/>
    <w:rsid w:val="00CF0EF2"/>
    <w:rsid w:val="00CF5B82"/>
    <w:rsid w:val="00CF732A"/>
    <w:rsid w:val="00CF753F"/>
    <w:rsid w:val="00D0250E"/>
    <w:rsid w:val="00D05D1E"/>
    <w:rsid w:val="00D0665D"/>
    <w:rsid w:val="00D07526"/>
    <w:rsid w:val="00D1308F"/>
    <w:rsid w:val="00D14705"/>
    <w:rsid w:val="00D16F53"/>
    <w:rsid w:val="00D207B2"/>
    <w:rsid w:val="00D2269C"/>
    <w:rsid w:val="00D23582"/>
    <w:rsid w:val="00D240C0"/>
    <w:rsid w:val="00D24A6C"/>
    <w:rsid w:val="00D25A76"/>
    <w:rsid w:val="00D27486"/>
    <w:rsid w:val="00D308D8"/>
    <w:rsid w:val="00D3248D"/>
    <w:rsid w:val="00D32B2A"/>
    <w:rsid w:val="00D3344A"/>
    <w:rsid w:val="00D33E92"/>
    <w:rsid w:val="00D36BE9"/>
    <w:rsid w:val="00D3722A"/>
    <w:rsid w:val="00D37D97"/>
    <w:rsid w:val="00D43F58"/>
    <w:rsid w:val="00D460FC"/>
    <w:rsid w:val="00D47829"/>
    <w:rsid w:val="00D50416"/>
    <w:rsid w:val="00D51901"/>
    <w:rsid w:val="00D51C05"/>
    <w:rsid w:val="00D52B05"/>
    <w:rsid w:val="00D53327"/>
    <w:rsid w:val="00D53D04"/>
    <w:rsid w:val="00D542A9"/>
    <w:rsid w:val="00D5501F"/>
    <w:rsid w:val="00D5505D"/>
    <w:rsid w:val="00D55807"/>
    <w:rsid w:val="00D55879"/>
    <w:rsid w:val="00D5764B"/>
    <w:rsid w:val="00D62F17"/>
    <w:rsid w:val="00D645E0"/>
    <w:rsid w:val="00D6525C"/>
    <w:rsid w:val="00D6599A"/>
    <w:rsid w:val="00D669A4"/>
    <w:rsid w:val="00D7143F"/>
    <w:rsid w:val="00D72F15"/>
    <w:rsid w:val="00D74A01"/>
    <w:rsid w:val="00D7507B"/>
    <w:rsid w:val="00D7557F"/>
    <w:rsid w:val="00D75BC9"/>
    <w:rsid w:val="00D777BD"/>
    <w:rsid w:val="00D81BB1"/>
    <w:rsid w:val="00D84F6A"/>
    <w:rsid w:val="00D86B65"/>
    <w:rsid w:val="00D90383"/>
    <w:rsid w:val="00D90F27"/>
    <w:rsid w:val="00D90F8B"/>
    <w:rsid w:val="00D93264"/>
    <w:rsid w:val="00D95F43"/>
    <w:rsid w:val="00D97A20"/>
    <w:rsid w:val="00DA0F67"/>
    <w:rsid w:val="00DA12CA"/>
    <w:rsid w:val="00DA17B0"/>
    <w:rsid w:val="00DA1FD4"/>
    <w:rsid w:val="00DA2C00"/>
    <w:rsid w:val="00DA3B6C"/>
    <w:rsid w:val="00DA5B80"/>
    <w:rsid w:val="00DA5CE1"/>
    <w:rsid w:val="00DA5E1F"/>
    <w:rsid w:val="00DA6D82"/>
    <w:rsid w:val="00DA7E05"/>
    <w:rsid w:val="00DB1591"/>
    <w:rsid w:val="00DB169C"/>
    <w:rsid w:val="00DB180E"/>
    <w:rsid w:val="00DB2195"/>
    <w:rsid w:val="00DB27AF"/>
    <w:rsid w:val="00DB292F"/>
    <w:rsid w:val="00DB3966"/>
    <w:rsid w:val="00DB3F0F"/>
    <w:rsid w:val="00DB50AC"/>
    <w:rsid w:val="00DB58DF"/>
    <w:rsid w:val="00DB5A3F"/>
    <w:rsid w:val="00DC2418"/>
    <w:rsid w:val="00DC2432"/>
    <w:rsid w:val="00DC2AD7"/>
    <w:rsid w:val="00DC2AED"/>
    <w:rsid w:val="00DC2B2E"/>
    <w:rsid w:val="00DC5EAD"/>
    <w:rsid w:val="00DC6D4A"/>
    <w:rsid w:val="00DD1CF6"/>
    <w:rsid w:val="00DD2575"/>
    <w:rsid w:val="00DD620A"/>
    <w:rsid w:val="00DE11D6"/>
    <w:rsid w:val="00DE3278"/>
    <w:rsid w:val="00DE56C2"/>
    <w:rsid w:val="00DE6B8C"/>
    <w:rsid w:val="00DF2C09"/>
    <w:rsid w:val="00DF307F"/>
    <w:rsid w:val="00DF33A9"/>
    <w:rsid w:val="00DF631D"/>
    <w:rsid w:val="00DF6C2D"/>
    <w:rsid w:val="00DF79AD"/>
    <w:rsid w:val="00E010DC"/>
    <w:rsid w:val="00E02941"/>
    <w:rsid w:val="00E03081"/>
    <w:rsid w:val="00E03D4F"/>
    <w:rsid w:val="00E03F7A"/>
    <w:rsid w:val="00E05B90"/>
    <w:rsid w:val="00E06224"/>
    <w:rsid w:val="00E114D9"/>
    <w:rsid w:val="00E134A9"/>
    <w:rsid w:val="00E150E0"/>
    <w:rsid w:val="00E2108D"/>
    <w:rsid w:val="00E21F9F"/>
    <w:rsid w:val="00E220EA"/>
    <w:rsid w:val="00E23054"/>
    <w:rsid w:val="00E237A8"/>
    <w:rsid w:val="00E245CF"/>
    <w:rsid w:val="00E251EC"/>
    <w:rsid w:val="00E25852"/>
    <w:rsid w:val="00E27D8C"/>
    <w:rsid w:val="00E31BA9"/>
    <w:rsid w:val="00E3334D"/>
    <w:rsid w:val="00E337E8"/>
    <w:rsid w:val="00E34AA2"/>
    <w:rsid w:val="00E35269"/>
    <w:rsid w:val="00E37FAF"/>
    <w:rsid w:val="00E4087E"/>
    <w:rsid w:val="00E40FF8"/>
    <w:rsid w:val="00E41EA7"/>
    <w:rsid w:val="00E42B30"/>
    <w:rsid w:val="00E42DA2"/>
    <w:rsid w:val="00E4337B"/>
    <w:rsid w:val="00E4536C"/>
    <w:rsid w:val="00E45906"/>
    <w:rsid w:val="00E45B17"/>
    <w:rsid w:val="00E45E6B"/>
    <w:rsid w:val="00E5097C"/>
    <w:rsid w:val="00E50D5D"/>
    <w:rsid w:val="00E50F13"/>
    <w:rsid w:val="00E51BD8"/>
    <w:rsid w:val="00E5281C"/>
    <w:rsid w:val="00E5361B"/>
    <w:rsid w:val="00E54925"/>
    <w:rsid w:val="00E550C7"/>
    <w:rsid w:val="00E61029"/>
    <w:rsid w:val="00E6173D"/>
    <w:rsid w:val="00E61C4E"/>
    <w:rsid w:val="00E630C6"/>
    <w:rsid w:val="00E64CEE"/>
    <w:rsid w:val="00E653A8"/>
    <w:rsid w:val="00E65A41"/>
    <w:rsid w:val="00E65B53"/>
    <w:rsid w:val="00E67355"/>
    <w:rsid w:val="00E70748"/>
    <w:rsid w:val="00E710C9"/>
    <w:rsid w:val="00E724E4"/>
    <w:rsid w:val="00E73312"/>
    <w:rsid w:val="00E735D4"/>
    <w:rsid w:val="00E76439"/>
    <w:rsid w:val="00E80317"/>
    <w:rsid w:val="00E80D2E"/>
    <w:rsid w:val="00E858D9"/>
    <w:rsid w:val="00E862F4"/>
    <w:rsid w:val="00E87479"/>
    <w:rsid w:val="00E9032B"/>
    <w:rsid w:val="00E9115E"/>
    <w:rsid w:val="00E911EF"/>
    <w:rsid w:val="00E91691"/>
    <w:rsid w:val="00E92DE1"/>
    <w:rsid w:val="00E943A6"/>
    <w:rsid w:val="00E96873"/>
    <w:rsid w:val="00E975F3"/>
    <w:rsid w:val="00EA38AD"/>
    <w:rsid w:val="00EA3A1F"/>
    <w:rsid w:val="00EA3DD8"/>
    <w:rsid w:val="00EA4548"/>
    <w:rsid w:val="00EB5507"/>
    <w:rsid w:val="00EB6251"/>
    <w:rsid w:val="00EB6411"/>
    <w:rsid w:val="00EB73A5"/>
    <w:rsid w:val="00EC0E72"/>
    <w:rsid w:val="00EC11AB"/>
    <w:rsid w:val="00EC2317"/>
    <w:rsid w:val="00EC2990"/>
    <w:rsid w:val="00EC2A4D"/>
    <w:rsid w:val="00EC4905"/>
    <w:rsid w:val="00EC4FBB"/>
    <w:rsid w:val="00EC6BC7"/>
    <w:rsid w:val="00EC7E7E"/>
    <w:rsid w:val="00ED200B"/>
    <w:rsid w:val="00ED2E12"/>
    <w:rsid w:val="00ED38C0"/>
    <w:rsid w:val="00ED4F03"/>
    <w:rsid w:val="00ED4FEF"/>
    <w:rsid w:val="00ED554D"/>
    <w:rsid w:val="00ED77AE"/>
    <w:rsid w:val="00ED7A04"/>
    <w:rsid w:val="00EE0B68"/>
    <w:rsid w:val="00EE1597"/>
    <w:rsid w:val="00EE173D"/>
    <w:rsid w:val="00EE24D6"/>
    <w:rsid w:val="00EE2C2F"/>
    <w:rsid w:val="00EE59C6"/>
    <w:rsid w:val="00EE6985"/>
    <w:rsid w:val="00EF1864"/>
    <w:rsid w:val="00EF26B4"/>
    <w:rsid w:val="00EF56BC"/>
    <w:rsid w:val="00EF632F"/>
    <w:rsid w:val="00EF7C0F"/>
    <w:rsid w:val="00F02E36"/>
    <w:rsid w:val="00F04707"/>
    <w:rsid w:val="00F04ACD"/>
    <w:rsid w:val="00F06D19"/>
    <w:rsid w:val="00F110F6"/>
    <w:rsid w:val="00F11FC7"/>
    <w:rsid w:val="00F122E7"/>
    <w:rsid w:val="00F1508E"/>
    <w:rsid w:val="00F152B2"/>
    <w:rsid w:val="00F215AC"/>
    <w:rsid w:val="00F22AFE"/>
    <w:rsid w:val="00F265C2"/>
    <w:rsid w:val="00F265F6"/>
    <w:rsid w:val="00F26990"/>
    <w:rsid w:val="00F26AB0"/>
    <w:rsid w:val="00F26D91"/>
    <w:rsid w:val="00F27291"/>
    <w:rsid w:val="00F31FC0"/>
    <w:rsid w:val="00F32560"/>
    <w:rsid w:val="00F32569"/>
    <w:rsid w:val="00F3366B"/>
    <w:rsid w:val="00F35C22"/>
    <w:rsid w:val="00F41337"/>
    <w:rsid w:val="00F41940"/>
    <w:rsid w:val="00F44336"/>
    <w:rsid w:val="00F44405"/>
    <w:rsid w:val="00F46255"/>
    <w:rsid w:val="00F5608F"/>
    <w:rsid w:val="00F60DAD"/>
    <w:rsid w:val="00F61F8E"/>
    <w:rsid w:val="00F63405"/>
    <w:rsid w:val="00F63740"/>
    <w:rsid w:val="00F64156"/>
    <w:rsid w:val="00F673B7"/>
    <w:rsid w:val="00F70A37"/>
    <w:rsid w:val="00F71561"/>
    <w:rsid w:val="00F73880"/>
    <w:rsid w:val="00F76A83"/>
    <w:rsid w:val="00F80419"/>
    <w:rsid w:val="00F83B9C"/>
    <w:rsid w:val="00F83ED3"/>
    <w:rsid w:val="00F8475B"/>
    <w:rsid w:val="00F857B4"/>
    <w:rsid w:val="00F86BBC"/>
    <w:rsid w:val="00F86C88"/>
    <w:rsid w:val="00F87086"/>
    <w:rsid w:val="00F87535"/>
    <w:rsid w:val="00F91C07"/>
    <w:rsid w:val="00F939B9"/>
    <w:rsid w:val="00F962B4"/>
    <w:rsid w:val="00F9799C"/>
    <w:rsid w:val="00FA0210"/>
    <w:rsid w:val="00FA3AA3"/>
    <w:rsid w:val="00FA5D62"/>
    <w:rsid w:val="00FB0676"/>
    <w:rsid w:val="00FB08CC"/>
    <w:rsid w:val="00FB35FF"/>
    <w:rsid w:val="00FB3686"/>
    <w:rsid w:val="00FB4545"/>
    <w:rsid w:val="00FB578C"/>
    <w:rsid w:val="00FC0935"/>
    <w:rsid w:val="00FC1A5C"/>
    <w:rsid w:val="00FC20C2"/>
    <w:rsid w:val="00FC39EA"/>
    <w:rsid w:val="00FC5556"/>
    <w:rsid w:val="00FD01F7"/>
    <w:rsid w:val="00FD15AF"/>
    <w:rsid w:val="00FD2F1A"/>
    <w:rsid w:val="00FD446A"/>
    <w:rsid w:val="00FD5B13"/>
    <w:rsid w:val="00FD6C65"/>
    <w:rsid w:val="00FD76D1"/>
    <w:rsid w:val="00FD7F01"/>
    <w:rsid w:val="00FE38F2"/>
    <w:rsid w:val="00FE44CF"/>
    <w:rsid w:val="00FE471B"/>
    <w:rsid w:val="00FE4721"/>
    <w:rsid w:val="00FE4D2A"/>
    <w:rsid w:val="00FE4FD0"/>
    <w:rsid w:val="00FE6942"/>
    <w:rsid w:val="00FF03D5"/>
    <w:rsid w:val="00FF0DAF"/>
    <w:rsid w:val="00FF184B"/>
    <w:rsid w:val="00FF3A0A"/>
    <w:rsid w:val="00FF4B35"/>
    <w:rsid w:val="00FF5835"/>
    <w:rsid w:val="00FF6251"/>
    <w:rsid w:val="00FF63FD"/>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C41"/>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uiPriority w:val="99"/>
    <w:rsid w:val="00A2504D"/>
    <w:pPr>
      <w:jc w:val="both"/>
    </w:pPr>
    <w:rPr>
      <w:rFonts w:eastAsia="Calibri"/>
      <w:b/>
      <w:szCs w:val="22"/>
      <w:lang w:val="en-CA"/>
    </w:rPr>
  </w:style>
  <w:style w:type="character" w:customStyle="1" w:styleId="SCCFileNumberChar">
    <w:name w:val="SCC.FileNumber Char"/>
    <w:basedOn w:val="DefaultParagraphFont"/>
    <w:link w:val="SCCFileNumber"/>
    <w:uiPriority w:val="99"/>
    <w:rsid w:val="00A2504D"/>
    <w:rPr>
      <w:rFonts w:ascii="Times New Roman" w:hAnsi="Times New Roman"/>
      <w:b/>
      <w:sz w:val="24"/>
      <w:szCs w:val="22"/>
      <w:lang w:val="en-CA"/>
    </w:rPr>
  </w:style>
  <w:style w:type="paragraph" w:customStyle="1" w:styleId="SCCBanSummary">
    <w:name w:val="SCC.BanSummary"/>
    <w:basedOn w:val="Normal"/>
    <w:next w:val="Normal"/>
    <w:link w:val="SCCBanSummaryChar"/>
    <w:uiPriority w:val="99"/>
    <w:rsid w:val="00A2504D"/>
    <w:pPr>
      <w:jc w:val="both"/>
    </w:pPr>
    <w:rPr>
      <w:rFonts w:eastAsia="Calibri"/>
      <w:smallCaps/>
      <w:szCs w:val="22"/>
      <w:lang w:val="en-CA"/>
    </w:rPr>
  </w:style>
  <w:style w:type="character" w:customStyle="1" w:styleId="SCCBanSummaryChar">
    <w:name w:val="SCC.BanSummary Char"/>
    <w:basedOn w:val="DefaultParagraphFont"/>
    <w:link w:val="SCCBanSummary"/>
    <w:uiPriority w:val="99"/>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customStyle="1" w:styleId="hps">
    <w:name w:val="hps"/>
    <w:basedOn w:val="DefaultParagraphFont"/>
    <w:rsid w:val="0025713A"/>
  </w:style>
  <w:style w:type="paragraph" w:customStyle="1" w:styleId="SCCLsocVersus">
    <w:name w:val="SCC.Lsoc.Versus"/>
    <w:basedOn w:val="Normal"/>
    <w:next w:val="Normal"/>
    <w:link w:val="SCCLsocVersusChar"/>
    <w:rsid w:val="00B50047"/>
    <w:pPr>
      <w:spacing w:after="720"/>
    </w:pPr>
    <w:rPr>
      <w:i/>
      <w:lang w:val="en-CA" w:eastAsia="en-CA"/>
    </w:rPr>
  </w:style>
  <w:style w:type="character" w:customStyle="1" w:styleId="SCCLsocVersusChar">
    <w:name w:val="SCC.Lsoc.Versus Char"/>
    <w:basedOn w:val="DefaultParagraphFont"/>
    <w:link w:val="SCCLsocVersus"/>
    <w:rsid w:val="00B50047"/>
    <w:rPr>
      <w:rFonts w:ascii="Times New Roman" w:eastAsia="Times New Roman" w:hAnsi="Times New Roman"/>
      <w:i/>
      <w:sz w:val="24"/>
      <w:lang w:val="en-CA" w:eastAsia="en-CA"/>
    </w:rPr>
  </w:style>
  <w:style w:type="character" w:customStyle="1" w:styleId="SCCLsocPartyRole">
    <w:name w:val="SCC.Lsoc.PartyRole"/>
    <w:basedOn w:val="SCCLsocLastPartyInRoleChar"/>
    <w:uiPriority w:val="1"/>
    <w:rsid w:val="00B50047"/>
    <w:rPr>
      <w:rFonts w:ascii="Times New Roman" w:eastAsia="Times New Roman" w:hAnsi="Times New Roman"/>
      <w:b/>
      <w:i/>
      <w:sz w:val="24"/>
      <w:szCs w:val="22"/>
      <w:lang w:val="en-CA" w:eastAsia="en-CA"/>
    </w:rPr>
  </w:style>
  <w:style w:type="paragraph" w:customStyle="1" w:styleId="SCCLsocLastPartyInRole">
    <w:name w:val="SCC.Lsoc.LastPartyInRole"/>
    <w:basedOn w:val="Normal"/>
    <w:next w:val="Normal"/>
    <w:link w:val="SCCLsocLastPartyInRoleChar"/>
    <w:qFormat/>
    <w:rsid w:val="00B50047"/>
    <w:pPr>
      <w:tabs>
        <w:tab w:val="right" w:pos="8222"/>
      </w:tabs>
      <w:spacing w:after="720"/>
    </w:pPr>
    <w:rPr>
      <w:b/>
      <w:szCs w:val="22"/>
      <w:lang w:val="en-CA" w:eastAsia="en-CA"/>
    </w:rPr>
  </w:style>
  <w:style w:type="character" w:customStyle="1" w:styleId="SCCLsocLastPartyInRoleChar">
    <w:name w:val="SCC.Lsoc.LastPartyInRole Char"/>
    <w:basedOn w:val="SCCLsocPartyChar"/>
    <w:link w:val="SCCLsocLastPartyInRole"/>
    <w:rsid w:val="00B50047"/>
    <w:rPr>
      <w:rFonts w:ascii="Times New Roman" w:eastAsia="Times New Roman" w:hAnsi="Times New Roman"/>
      <w:b/>
      <w:sz w:val="24"/>
      <w:szCs w:val="22"/>
      <w:lang w:val="en-CA" w:eastAsia="en-CA"/>
    </w:rPr>
  </w:style>
  <w:style w:type="character" w:customStyle="1" w:styleId="SCCLsocPartyRoleChar">
    <w:name w:val="SCC.Lsoc.PartyRole Char"/>
    <w:basedOn w:val="DefaultParagraphFont"/>
    <w:rsid w:val="0052512E"/>
    <w:rPr>
      <w:lang w:val="fr-CA"/>
    </w:rPr>
  </w:style>
  <w:style w:type="paragraph" w:customStyle="1" w:styleId="SCCLsocOtherPartySeparator">
    <w:name w:val="SCC.Lsoc.OtherPartySeparator"/>
    <w:basedOn w:val="Normal"/>
    <w:next w:val="Normal"/>
    <w:link w:val="SCCLsocOtherPartySeparatorChar"/>
    <w:rsid w:val="0052512E"/>
    <w:pPr>
      <w:jc w:val="center"/>
    </w:pPr>
    <w:rPr>
      <w:rFonts w:eastAsiaTheme="minorHAnsi" w:cstheme="minorBidi"/>
      <w:szCs w:val="24"/>
      <w:lang w:val="fr-CA"/>
    </w:rPr>
  </w:style>
  <w:style w:type="character" w:customStyle="1" w:styleId="SCCLsocOtherPartySeparatorChar">
    <w:name w:val="SCC.Lsoc.OtherPartySeparator Char"/>
    <w:basedOn w:val="DefaultParagraphFont"/>
    <w:link w:val="SCCLsocOtherPartySeparator"/>
    <w:rsid w:val="0052512E"/>
    <w:rPr>
      <w:rFonts w:ascii="Times New Roman" w:eastAsiaTheme="minorHAnsi" w:hAnsi="Times New Roman" w:cstheme="minorBidi"/>
      <w:sz w:val="24"/>
      <w:szCs w:val="24"/>
      <w:lang w:val="fr-CA"/>
    </w:rPr>
  </w:style>
  <w:style w:type="paragraph" w:customStyle="1" w:styleId="ParaNoNdepar-AltN">
    <w:name w:val="Para. No. / Nº de par. - Alt N"/>
    <w:qFormat/>
    <w:rsid w:val="004F36D6"/>
    <w:pPr>
      <w:numPr>
        <w:numId w:val="5"/>
      </w:numPr>
      <w:spacing w:before="480" w:after="480" w:line="480" w:lineRule="auto"/>
      <w:jc w:val="both"/>
    </w:pPr>
    <w:rPr>
      <w:rFonts w:ascii="Times New Roman" w:eastAsiaTheme="minorEastAsia" w:hAnsi="Times New Roman" w:cstheme="minorBidi"/>
      <w:sz w:val="24"/>
      <w:szCs w:val="22"/>
      <w:lang w:val="en-CA"/>
    </w:rPr>
  </w:style>
  <w:style w:type="paragraph" w:customStyle="1" w:styleId="Citation-AltC">
    <w:name w:val="Citation - Alt C"/>
    <w:uiPriority w:val="2"/>
    <w:qFormat/>
    <w:rsid w:val="004F36D6"/>
    <w:pPr>
      <w:spacing w:after="720"/>
      <w:ind w:left="1166"/>
      <w:contextualSpacing/>
      <w:jc w:val="both"/>
    </w:pPr>
    <w:rPr>
      <w:rFonts w:ascii="Times New Roman" w:eastAsia="Times New Roman" w:hAnsi="Times New Roman"/>
      <w:sz w:val="24"/>
      <w:lang w:val="en-CA" w:eastAsia="en-CA"/>
    </w:rPr>
  </w:style>
  <w:style w:type="table" w:styleId="TableGrid">
    <w:name w:val="Table Grid"/>
    <w:basedOn w:val="TableNormal"/>
    <w:uiPriority w:val="59"/>
    <w:rsid w:val="00167C53"/>
    <w:rPr>
      <w:rFonts w:ascii="Times New Roman" w:hAnsi="Times New Roman"/>
      <w:sz w:val="24"/>
      <w:szCs w:val="24"/>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6483">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137966401">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58951161">
      <w:bodyDiv w:val="1"/>
      <w:marLeft w:val="0"/>
      <w:marRight w:val="0"/>
      <w:marTop w:val="0"/>
      <w:marBottom w:val="0"/>
      <w:divBdr>
        <w:top w:val="none" w:sz="0" w:space="0" w:color="auto"/>
        <w:left w:val="none" w:sz="0" w:space="0" w:color="auto"/>
        <w:bottom w:val="none" w:sz="0" w:space="0" w:color="auto"/>
        <w:right w:val="none" w:sz="0" w:space="0" w:color="auto"/>
      </w:divBdr>
    </w:div>
    <w:div w:id="283853329">
      <w:bodyDiv w:val="1"/>
      <w:marLeft w:val="0"/>
      <w:marRight w:val="0"/>
      <w:marTop w:val="0"/>
      <w:marBottom w:val="0"/>
      <w:divBdr>
        <w:top w:val="none" w:sz="0" w:space="0" w:color="auto"/>
        <w:left w:val="none" w:sz="0" w:space="0" w:color="auto"/>
        <w:bottom w:val="none" w:sz="0" w:space="0" w:color="auto"/>
        <w:right w:val="none" w:sz="0" w:space="0" w:color="auto"/>
      </w:divBdr>
    </w:div>
    <w:div w:id="289290018">
      <w:bodyDiv w:val="1"/>
      <w:marLeft w:val="0"/>
      <w:marRight w:val="0"/>
      <w:marTop w:val="0"/>
      <w:marBottom w:val="0"/>
      <w:divBdr>
        <w:top w:val="none" w:sz="0" w:space="0" w:color="auto"/>
        <w:left w:val="none" w:sz="0" w:space="0" w:color="auto"/>
        <w:bottom w:val="none" w:sz="0" w:space="0" w:color="auto"/>
        <w:right w:val="none" w:sz="0" w:space="0" w:color="auto"/>
      </w:divBdr>
    </w:div>
    <w:div w:id="297881657">
      <w:bodyDiv w:val="1"/>
      <w:marLeft w:val="0"/>
      <w:marRight w:val="0"/>
      <w:marTop w:val="0"/>
      <w:marBottom w:val="0"/>
      <w:divBdr>
        <w:top w:val="none" w:sz="0" w:space="0" w:color="auto"/>
        <w:left w:val="none" w:sz="0" w:space="0" w:color="auto"/>
        <w:bottom w:val="none" w:sz="0" w:space="0" w:color="auto"/>
        <w:right w:val="none" w:sz="0" w:space="0" w:color="auto"/>
      </w:divBdr>
    </w:div>
    <w:div w:id="460878893">
      <w:bodyDiv w:val="1"/>
      <w:marLeft w:val="0"/>
      <w:marRight w:val="0"/>
      <w:marTop w:val="0"/>
      <w:marBottom w:val="0"/>
      <w:divBdr>
        <w:top w:val="none" w:sz="0" w:space="0" w:color="auto"/>
        <w:left w:val="none" w:sz="0" w:space="0" w:color="auto"/>
        <w:bottom w:val="none" w:sz="0" w:space="0" w:color="auto"/>
        <w:right w:val="none" w:sz="0" w:space="0" w:color="auto"/>
      </w:divBdr>
    </w:div>
    <w:div w:id="479616292">
      <w:bodyDiv w:val="1"/>
      <w:marLeft w:val="0"/>
      <w:marRight w:val="0"/>
      <w:marTop w:val="0"/>
      <w:marBottom w:val="0"/>
      <w:divBdr>
        <w:top w:val="none" w:sz="0" w:space="0" w:color="auto"/>
        <w:left w:val="none" w:sz="0" w:space="0" w:color="auto"/>
        <w:bottom w:val="none" w:sz="0" w:space="0" w:color="auto"/>
        <w:right w:val="none" w:sz="0" w:space="0" w:color="auto"/>
      </w:divBdr>
    </w:div>
    <w:div w:id="515507874">
      <w:bodyDiv w:val="1"/>
      <w:marLeft w:val="0"/>
      <w:marRight w:val="0"/>
      <w:marTop w:val="0"/>
      <w:marBottom w:val="0"/>
      <w:divBdr>
        <w:top w:val="none" w:sz="0" w:space="0" w:color="auto"/>
        <w:left w:val="none" w:sz="0" w:space="0" w:color="auto"/>
        <w:bottom w:val="none" w:sz="0" w:space="0" w:color="auto"/>
        <w:right w:val="none" w:sz="0" w:space="0" w:color="auto"/>
      </w:divBdr>
    </w:div>
    <w:div w:id="604003563">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797988840">
      <w:bodyDiv w:val="1"/>
      <w:marLeft w:val="0"/>
      <w:marRight w:val="0"/>
      <w:marTop w:val="0"/>
      <w:marBottom w:val="0"/>
      <w:divBdr>
        <w:top w:val="none" w:sz="0" w:space="0" w:color="auto"/>
        <w:left w:val="none" w:sz="0" w:space="0" w:color="auto"/>
        <w:bottom w:val="none" w:sz="0" w:space="0" w:color="auto"/>
        <w:right w:val="none" w:sz="0" w:space="0" w:color="auto"/>
      </w:divBdr>
    </w:div>
    <w:div w:id="811022588">
      <w:bodyDiv w:val="1"/>
      <w:marLeft w:val="0"/>
      <w:marRight w:val="0"/>
      <w:marTop w:val="0"/>
      <w:marBottom w:val="0"/>
      <w:divBdr>
        <w:top w:val="none" w:sz="0" w:space="0" w:color="auto"/>
        <w:left w:val="none" w:sz="0" w:space="0" w:color="auto"/>
        <w:bottom w:val="none" w:sz="0" w:space="0" w:color="auto"/>
        <w:right w:val="none" w:sz="0" w:space="0" w:color="auto"/>
      </w:divBdr>
    </w:div>
    <w:div w:id="822312336">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68908789">
      <w:bodyDiv w:val="1"/>
      <w:marLeft w:val="0"/>
      <w:marRight w:val="0"/>
      <w:marTop w:val="0"/>
      <w:marBottom w:val="0"/>
      <w:divBdr>
        <w:top w:val="none" w:sz="0" w:space="0" w:color="auto"/>
        <w:left w:val="none" w:sz="0" w:space="0" w:color="auto"/>
        <w:bottom w:val="none" w:sz="0" w:space="0" w:color="auto"/>
        <w:right w:val="none" w:sz="0" w:space="0" w:color="auto"/>
      </w:divBdr>
    </w:div>
    <w:div w:id="871114927">
      <w:bodyDiv w:val="1"/>
      <w:marLeft w:val="0"/>
      <w:marRight w:val="0"/>
      <w:marTop w:val="0"/>
      <w:marBottom w:val="0"/>
      <w:divBdr>
        <w:top w:val="none" w:sz="0" w:space="0" w:color="auto"/>
        <w:left w:val="none" w:sz="0" w:space="0" w:color="auto"/>
        <w:bottom w:val="none" w:sz="0" w:space="0" w:color="auto"/>
        <w:right w:val="none" w:sz="0" w:space="0" w:color="auto"/>
      </w:divBdr>
    </w:div>
    <w:div w:id="963580828">
      <w:bodyDiv w:val="1"/>
      <w:marLeft w:val="0"/>
      <w:marRight w:val="0"/>
      <w:marTop w:val="0"/>
      <w:marBottom w:val="0"/>
      <w:divBdr>
        <w:top w:val="none" w:sz="0" w:space="0" w:color="auto"/>
        <w:left w:val="none" w:sz="0" w:space="0" w:color="auto"/>
        <w:bottom w:val="none" w:sz="0" w:space="0" w:color="auto"/>
        <w:right w:val="none" w:sz="0" w:space="0" w:color="auto"/>
      </w:divBdr>
    </w:div>
    <w:div w:id="1027832647">
      <w:bodyDiv w:val="1"/>
      <w:marLeft w:val="0"/>
      <w:marRight w:val="0"/>
      <w:marTop w:val="0"/>
      <w:marBottom w:val="0"/>
      <w:divBdr>
        <w:top w:val="none" w:sz="0" w:space="0" w:color="auto"/>
        <w:left w:val="none" w:sz="0" w:space="0" w:color="auto"/>
        <w:bottom w:val="none" w:sz="0" w:space="0" w:color="auto"/>
        <w:right w:val="none" w:sz="0" w:space="0" w:color="auto"/>
      </w:divBdr>
    </w:div>
    <w:div w:id="1031999297">
      <w:bodyDiv w:val="1"/>
      <w:marLeft w:val="0"/>
      <w:marRight w:val="0"/>
      <w:marTop w:val="0"/>
      <w:marBottom w:val="0"/>
      <w:divBdr>
        <w:top w:val="none" w:sz="0" w:space="0" w:color="auto"/>
        <w:left w:val="none" w:sz="0" w:space="0" w:color="auto"/>
        <w:bottom w:val="none" w:sz="0" w:space="0" w:color="auto"/>
        <w:right w:val="none" w:sz="0" w:space="0" w:color="auto"/>
      </w:divBdr>
    </w:div>
    <w:div w:id="1092778238">
      <w:bodyDiv w:val="1"/>
      <w:marLeft w:val="0"/>
      <w:marRight w:val="0"/>
      <w:marTop w:val="0"/>
      <w:marBottom w:val="0"/>
      <w:divBdr>
        <w:top w:val="none" w:sz="0" w:space="0" w:color="auto"/>
        <w:left w:val="none" w:sz="0" w:space="0" w:color="auto"/>
        <w:bottom w:val="none" w:sz="0" w:space="0" w:color="auto"/>
        <w:right w:val="none" w:sz="0" w:space="0" w:color="auto"/>
      </w:divBdr>
    </w:div>
    <w:div w:id="1093167778">
      <w:bodyDiv w:val="1"/>
      <w:marLeft w:val="0"/>
      <w:marRight w:val="0"/>
      <w:marTop w:val="0"/>
      <w:marBottom w:val="0"/>
      <w:divBdr>
        <w:top w:val="none" w:sz="0" w:space="0" w:color="auto"/>
        <w:left w:val="none" w:sz="0" w:space="0" w:color="auto"/>
        <w:bottom w:val="none" w:sz="0" w:space="0" w:color="auto"/>
        <w:right w:val="none" w:sz="0" w:space="0" w:color="auto"/>
      </w:divBdr>
    </w:div>
    <w:div w:id="1095905775">
      <w:bodyDiv w:val="1"/>
      <w:marLeft w:val="0"/>
      <w:marRight w:val="0"/>
      <w:marTop w:val="0"/>
      <w:marBottom w:val="0"/>
      <w:divBdr>
        <w:top w:val="none" w:sz="0" w:space="0" w:color="auto"/>
        <w:left w:val="none" w:sz="0" w:space="0" w:color="auto"/>
        <w:bottom w:val="none" w:sz="0" w:space="0" w:color="auto"/>
        <w:right w:val="none" w:sz="0" w:space="0" w:color="auto"/>
      </w:divBdr>
    </w:div>
    <w:div w:id="1144926335">
      <w:bodyDiv w:val="1"/>
      <w:marLeft w:val="0"/>
      <w:marRight w:val="0"/>
      <w:marTop w:val="0"/>
      <w:marBottom w:val="0"/>
      <w:divBdr>
        <w:top w:val="none" w:sz="0" w:space="0" w:color="auto"/>
        <w:left w:val="none" w:sz="0" w:space="0" w:color="auto"/>
        <w:bottom w:val="none" w:sz="0" w:space="0" w:color="auto"/>
        <w:right w:val="none" w:sz="0" w:space="0" w:color="auto"/>
      </w:divBdr>
    </w:div>
    <w:div w:id="1157724241">
      <w:bodyDiv w:val="1"/>
      <w:marLeft w:val="0"/>
      <w:marRight w:val="0"/>
      <w:marTop w:val="0"/>
      <w:marBottom w:val="0"/>
      <w:divBdr>
        <w:top w:val="none" w:sz="0" w:space="0" w:color="auto"/>
        <w:left w:val="none" w:sz="0" w:space="0" w:color="auto"/>
        <w:bottom w:val="none" w:sz="0" w:space="0" w:color="auto"/>
        <w:right w:val="none" w:sz="0" w:space="0" w:color="auto"/>
      </w:divBdr>
    </w:div>
    <w:div w:id="1163353199">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04193769">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713533078">
      <w:bodyDiv w:val="1"/>
      <w:marLeft w:val="0"/>
      <w:marRight w:val="0"/>
      <w:marTop w:val="0"/>
      <w:marBottom w:val="0"/>
      <w:divBdr>
        <w:top w:val="none" w:sz="0" w:space="0" w:color="auto"/>
        <w:left w:val="none" w:sz="0" w:space="0" w:color="auto"/>
        <w:bottom w:val="none" w:sz="0" w:space="0" w:color="auto"/>
        <w:right w:val="none" w:sz="0" w:space="0" w:color="auto"/>
      </w:divBdr>
    </w:div>
    <w:div w:id="1727298534">
      <w:bodyDiv w:val="1"/>
      <w:marLeft w:val="0"/>
      <w:marRight w:val="0"/>
      <w:marTop w:val="0"/>
      <w:marBottom w:val="0"/>
      <w:divBdr>
        <w:top w:val="none" w:sz="0" w:space="0" w:color="auto"/>
        <w:left w:val="none" w:sz="0" w:space="0" w:color="auto"/>
        <w:bottom w:val="none" w:sz="0" w:space="0" w:color="auto"/>
        <w:right w:val="none" w:sz="0" w:space="0" w:color="auto"/>
      </w:divBdr>
    </w:div>
    <w:div w:id="1729650501">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7625745">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50970739">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99183943">
      <w:bodyDiv w:val="1"/>
      <w:marLeft w:val="0"/>
      <w:marRight w:val="0"/>
      <w:marTop w:val="0"/>
      <w:marBottom w:val="0"/>
      <w:divBdr>
        <w:top w:val="none" w:sz="0" w:space="0" w:color="auto"/>
        <w:left w:val="none" w:sz="0" w:space="0" w:color="auto"/>
        <w:bottom w:val="none" w:sz="0" w:space="0" w:color="auto"/>
        <w:right w:val="none" w:sz="0" w:space="0" w:color="auto"/>
      </w:divBdr>
    </w:div>
    <w:div w:id="2070416936">
      <w:bodyDiv w:val="1"/>
      <w:marLeft w:val="0"/>
      <w:marRight w:val="0"/>
      <w:marTop w:val="0"/>
      <w:marBottom w:val="0"/>
      <w:divBdr>
        <w:top w:val="none" w:sz="0" w:space="0" w:color="auto"/>
        <w:left w:val="none" w:sz="0" w:space="0" w:color="auto"/>
        <w:bottom w:val="none" w:sz="0" w:space="0" w:color="auto"/>
        <w:right w:val="none" w:sz="0" w:space="0" w:color="auto"/>
      </w:divBdr>
    </w:div>
    <w:div w:id="21074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cb/index-eng.asp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cisions.scc-csc.ca/scc-csc/scc-csc/en/nav_date.do"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gistry-greffe@scc-cs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scc-csc.ca/case-dossier/cb/index-fra.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ecisions.scc-csc.ca/scc-csc/scc-csc/fr/nav_date.do"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J:\Project%20,%20Projet\Social%20Media\News%20Releases%202023\Examples_Aug302023\6%20-%20Process_Judgments%20on%20Appeals%20-%20Processus_Jugements%20sur%20appel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6 - Process_Judgments on Appeals - Processus_Jugements sur appels</Template>
  <TotalTime>0</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3265</CharactersWithSpaces>
  <SharedDoc>false</SharedDoc>
  <HLinks>
    <vt:vector size="24" baseType="variant">
      <vt:variant>
        <vt:i4>524364</vt:i4>
      </vt:variant>
      <vt:variant>
        <vt:i4>13</vt:i4>
      </vt:variant>
      <vt:variant>
        <vt:i4>0</vt:i4>
      </vt:variant>
      <vt:variant>
        <vt:i4>5</vt:i4>
      </vt:variant>
      <vt:variant>
        <vt:lpwstr>http://www.scc-csc.gc.ca/news-nouv/rel-com/subs-abon-fra.aspx</vt:lpwstr>
      </vt:variant>
      <vt:variant>
        <vt:lpwstr/>
      </vt:variant>
      <vt:variant>
        <vt:i4>852048</vt:i4>
      </vt:variant>
      <vt:variant>
        <vt:i4>10</vt:i4>
      </vt:variant>
      <vt:variant>
        <vt:i4>0</vt:i4>
      </vt:variant>
      <vt:variant>
        <vt:i4>5</vt:i4>
      </vt:variant>
      <vt:variant>
        <vt:lpwstr>http://www.scc-csc.gc.ca/news-nouv/rel-com/subs-abon-eng.aspx</vt:lpwstr>
      </vt:variant>
      <vt:variant>
        <vt:lpwstr/>
      </vt:variant>
      <vt:variant>
        <vt:i4>3080213</vt:i4>
      </vt:variant>
      <vt:variant>
        <vt:i4>7</vt:i4>
      </vt:variant>
      <vt:variant>
        <vt:i4>0</vt:i4>
      </vt:variant>
      <vt:variant>
        <vt:i4>5</vt:i4>
      </vt:variant>
      <vt:variant>
        <vt:lpwstr>mailto:comments-commentaires@scc-csc.ca</vt:lpwstr>
      </vt:variant>
      <vt:variant>
        <vt:lpwstr/>
      </vt:variant>
      <vt:variant>
        <vt:i4>3473528</vt:i4>
      </vt:variant>
      <vt:variant>
        <vt:i4>2</vt:i4>
      </vt:variant>
      <vt:variant>
        <vt:i4>0</vt:i4>
      </vt:variant>
      <vt:variant>
        <vt:i4>5</vt:i4>
      </vt:variant>
      <vt:variant>
        <vt:lpwstr>http://scc-csc.lexum.com/scc-csc/fr/nav.do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2023-12-28T19:25:00Z</dcterms:created>
  <dcterms:modified xsi:type="dcterms:W3CDTF">2024-10-03T15:20:00Z</dcterms:modified>
</cp:coreProperties>
</file>