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B01069" w:rsidRDefault="00F0220E" w:rsidP="00F0220E">
      <w:pPr>
        <w:pStyle w:val="Header"/>
        <w:jc w:val="center"/>
        <w:rPr>
          <w:b/>
          <w:sz w:val="32"/>
        </w:rPr>
      </w:pPr>
      <w:r w:rsidRPr="00B01069">
        <w:rPr>
          <w:b/>
          <w:sz w:val="32"/>
        </w:rPr>
        <w:t>Supreme Court of Canada / Cour suprême du Canada</w:t>
      </w:r>
    </w:p>
    <w:p w:rsidR="00F0220E" w:rsidRPr="00B01069" w:rsidRDefault="00F0220E" w:rsidP="00F0220E">
      <w:pPr>
        <w:widowControl w:val="0"/>
        <w:rPr>
          <w:i/>
        </w:rPr>
      </w:pPr>
    </w:p>
    <w:p w:rsidR="00F0220E" w:rsidRPr="00B01069" w:rsidRDefault="00F0220E" w:rsidP="00F0220E">
      <w:pPr>
        <w:widowControl w:val="0"/>
        <w:rPr>
          <w:i/>
        </w:rPr>
      </w:pPr>
    </w:p>
    <w:p w:rsidR="006F2579" w:rsidRPr="00B01069" w:rsidRDefault="00C6587E" w:rsidP="006F2579">
      <w:pPr>
        <w:widowControl w:val="0"/>
        <w:rPr>
          <w:i/>
          <w:sz w:val="20"/>
        </w:rPr>
      </w:pPr>
      <w:r w:rsidRPr="00B01069">
        <w:rPr>
          <w:i/>
          <w:sz w:val="20"/>
        </w:rPr>
        <w:t>(L</w:t>
      </w:r>
      <w:r w:rsidR="006F2579" w:rsidRPr="00B01069">
        <w:rPr>
          <w:i/>
          <w:sz w:val="20"/>
        </w:rPr>
        <w:t>e français suit)</w:t>
      </w:r>
    </w:p>
    <w:p w:rsidR="006F2579" w:rsidRPr="00B01069" w:rsidRDefault="006F2579" w:rsidP="006F2579">
      <w:pPr>
        <w:widowControl w:val="0"/>
      </w:pPr>
    </w:p>
    <w:p w:rsidR="006F2579" w:rsidRPr="00B01069" w:rsidRDefault="00901C42" w:rsidP="006F2579">
      <w:pPr>
        <w:widowControl w:val="0"/>
        <w:jc w:val="center"/>
      </w:pPr>
      <w:r w:rsidRPr="00B01069">
        <w:rPr>
          <w:b/>
        </w:rPr>
        <w:t>APPEAL</w:t>
      </w:r>
      <w:r w:rsidR="00F47ECB" w:rsidRPr="00B01069">
        <w:rPr>
          <w:b/>
        </w:rPr>
        <w:t xml:space="preserve"> HEARD</w:t>
      </w:r>
      <w:r w:rsidR="00EB4647" w:rsidRPr="00B01069">
        <w:rPr>
          <w:b/>
        </w:rPr>
        <w:t xml:space="preserve"> AND ORAL JUDGMENT</w:t>
      </w:r>
    </w:p>
    <w:p w:rsidR="006F2579" w:rsidRPr="00B01069" w:rsidRDefault="006F2579" w:rsidP="006F2579">
      <w:pPr>
        <w:widowControl w:val="0"/>
      </w:pPr>
    </w:p>
    <w:p w:rsidR="00741296" w:rsidRPr="00B01069" w:rsidRDefault="00996EF9" w:rsidP="00741296">
      <w:pPr>
        <w:widowControl w:val="0"/>
      </w:pPr>
      <w:r w:rsidRPr="00B01069">
        <w:rPr>
          <w:b/>
        </w:rPr>
        <w:t>November</w:t>
      </w:r>
      <w:r w:rsidR="00C31C58" w:rsidRPr="00B01069">
        <w:rPr>
          <w:b/>
        </w:rPr>
        <w:t xml:space="preserve"> </w:t>
      </w:r>
      <w:r w:rsidRPr="00B01069">
        <w:rPr>
          <w:b/>
        </w:rPr>
        <w:t>8</w:t>
      </w:r>
      <w:r w:rsidR="00D37EEF" w:rsidRPr="00B01069">
        <w:rPr>
          <w:b/>
        </w:rPr>
        <w:t>, 20</w:t>
      </w:r>
      <w:r w:rsidR="00B94FD5" w:rsidRPr="00B01069">
        <w:rPr>
          <w:b/>
        </w:rPr>
        <w:t>2</w:t>
      </w:r>
      <w:r w:rsidR="00947311" w:rsidRPr="00B01069">
        <w:rPr>
          <w:b/>
        </w:rPr>
        <w:t>4</w:t>
      </w:r>
    </w:p>
    <w:p w:rsidR="006F2579" w:rsidRPr="00B01069" w:rsidRDefault="006F2579" w:rsidP="006F2579">
      <w:pPr>
        <w:widowControl w:val="0"/>
      </w:pPr>
    </w:p>
    <w:p w:rsidR="00FB78D3" w:rsidRPr="00B01069" w:rsidRDefault="006F2579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B01069">
        <w:rPr>
          <w:b/>
        </w:rPr>
        <w:t>OTTAWA</w:t>
      </w:r>
      <w:r w:rsidRPr="00B01069">
        <w:t xml:space="preserve"> – </w:t>
      </w:r>
      <w:r w:rsidR="00F6326F" w:rsidRPr="00B01069">
        <w:t>Today, the Supreme Court of Canada heard and dismissed the following appeal</w:t>
      </w:r>
      <w:r w:rsidR="00E975C7" w:rsidRPr="00B01069">
        <w:t>, with reasons to follow</w:t>
      </w:r>
      <w:r w:rsidR="002D6DF2" w:rsidRPr="00B01069">
        <w:t xml:space="preserve">, </w:t>
      </w:r>
      <w:r w:rsidR="004C430A" w:rsidRPr="00B01069">
        <w:t>Rowe</w:t>
      </w:r>
      <w:r w:rsidR="002D6DF2" w:rsidRPr="00B01069">
        <w:t xml:space="preserve"> J. dissenting</w:t>
      </w:r>
      <w:r w:rsidR="00F6326F" w:rsidRPr="00B01069">
        <w:t>.</w:t>
      </w:r>
    </w:p>
    <w:p w:rsidR="00F6326F" w:rsidRPr="00B01069" w:rsidRDefault="00F6326F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B1762B" w:rsidRPr="00B01069" w:rsidRDefault="00996EF9" w:rsidP="00FB78D3">
      <w:pPr>
        <w:widowControl w:val="0"/>
      </w:pPr>
      <w:r w:rsidRPr="00B01069">
        <w:rPr>
          <w:b/>
          <w:iCs/>
        </w:rPr>
        <w:t>Thomas Stevenson</w:t>
      </w:r>
      <w:r w:rsidR="00B1762B" w:rsidRPr="00B01069">
        <w:rPr>
          <w:b/>
          <w:iCs/>
        </w:rPr>
        <w:t xml:space="preserve"> v. </w:t>
      </w:r>
      <w:r w:rsidRPr="00B01069">
        <w:rPr>
          <w:b/>
          <w:iCs/>
        </w:rPr>
        <w:t xml:space="preserve">His Majesty the King </w:t>
      </w:r>
      <w:r w:rsidR="00B1762B" w:rsidRPr="00B01069">
        <w:rPr>
          <w:iCs/>
        </w:rPr>
        <w:t>(Sask.) (Criminal) (As of Right) (</w:t>
      </w:r>
      <w:hyperlink r:id="rId7" w:history="1">
        <w:r w:rsidR="00B1762B" w:rsidRPr="00B01069">
          <w:rPr>
            <w:rStyle w:val="Hyperlink"/>
            <w:iCs/>
          </w:rPr>
          <w:t>4</w:t>
        </w:r>
        <w:r w:rsidR="00491E66" w:rsidRPr="00B01069">
          <w:rPr>
            <w:rStyle w:val="Hyperlink"/>
            <w:iCs/>
          </w:rPr>
          <w:t>1</w:t>
        </w:r>
        <w:r w:rsidRPr="00B01069">
          <w:rPr>
            <w:rStyle w:val="Hyperlink"/>
            <w:iCs/>
          </w:rPr>
          <w:t>26</w:t>
        </w:r>
        <w:r w:rsidR="00B1762B" w:rsidRPr="00B01069">
          <w:rPr>
            <w:rStyle w:val="Hyperlink"/>
            <w:iCs/>
          </w:rPr>
          <w:t>9</w:t>
        </w:r>
      </w:hyperlink>
      <w:r w:rsidR="00B1762B" w:rsidRPr="00B01069">
        <w:rPr>
          <w:iCs/>
        </w:rPr>
        <w:t>)</w:t>
      </w:r>
    </w:p>
    <w:p w:rsidR="00FB78D3" w:rsidRPr="00B01069" w:rsidRDefault="00FB78D3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651E3E" w:rsidRPr="00B01069" w:rsidRDefault="00651E3E" w:rsidP="00651E3E">
      <w:pPr>
        <w:widowControl w:val="0"/>
        <w:tabs>
          <w:tab w:val="left" w:pos="720"/>
          <w:tab w:val="left" w:pos="1134"/>
          <w:tab w:val="left" w:pos="2851"/>
          <w:tab w:val="left" w:pos="4320"/>
          <w:tab w:val="left" w:pos="10224"/>
          <w:tab w:val="left" w:pos="11376"/>
        </w:tabs>
        <w:ind w:left="1134" w:hanging="1134"/>
      </w:pPr>
      <w:r w:rsidRPr="00B01069">
        <w:t xml:space="preserve">Coram: </w:t>
      </w:r>
      <w:r w:rsidRPr="00B01069">
        <w:tab/>
      </w:r>
      <w:r w:rsidR="00FB78D3" w:rsidRPr="00B01069">
        <w:t xml:space="preserve">Rowe, </w:t>
      </w:r>
      <w:r w:rsidR="00996EF9" w:rsidRPr="00B01069">
        <w:t xml:space="preserve">Martin, Kasirer, </w:t>
      </w:r>
      <w:r w:rsidR="00FB78D3" w:rsidRPr="00B01069">
        <w:t>Jamal</w:t>
      </w:r>
      <w:r w:rsidR="00D20F89" w:rsidRPr="00B01069">
        <w:t>,</w:t>
      </w:r>
      <w:r w:rsidR="00FB78D3" w:rsidRPr="00B01069">
        <w:t xml:space="preserve"> </w:t>
      </w:r>
      <w:r w:rsidR="00996EF9" w:rsidRPr="00B01069">
        <w:t xml:space="preserve">and </w:t>
      </w:r>
      <w:r w:rsidR="00FB78D3" w:rsidRPr="00B01069">
        <w:t>O’Bonsawin JJ.</w:t>
      </w:r>
    </w:p>
    <w:p w:rsidR="00651E3E" w:rsidRPr="00B01069" w:rsidRDefault="00651E3E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F6326F" w:rsidRPr="00B01069" w:rsidRDefault="004C424B" w:rsidP="00F6326F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B01069">
        <w:t xml:space="preserve">A plain language summary of the case will be published with the reasons. </w:t>
      </w:r>
      <w:r w:rsidR="00F6326F" w:rsidRPr="00B01069">
        <w:t xml:space="preserve">Watch today’s judgment being delivered orally: </w:t>
      </w:r>
      <w:hyperlink r:id="rId8" w:history="1">
        <w:r w:rsidR="00491E66" w:rsidRPr="00B01069">
          <w:rPr>
            <w:rStyle w:val="Hyperlink"/>
          </w:rPr>
          <w:t>https://video.isilive.ca/scc/2024/2024-11-08--41269-oral-english.mp4.html</w:t>
        </w:r>
      </w:hyperlink>
      <w:r w:rsidR="00F6326F" w:rsidRPr="00B01069">
        <w:t xml:space="preserve">. The written judgment will be available once it has been signed and issued: </w:t>
      </w:r>
      <w:hyperlink r:id="rId9" w:history="1">
        <w:r w:rsidR="00F6326F" w:rsidRPr="00B01069">
          <w:rPr>
            <w:rStyle w:val="Hyperlink"/>
          </w:rPr>
          <w:t>https://decisions.scc-csc.ca/scc-csc/en/nav.do</w:t>
        </w:r>
      </w:hyperlink>
      <w:r w:rsidR="00F6326F" w:rsidRPr="00B01069">
        <w:t>.</w:t>
      </w:r>
    </w:p>
    <w:p w:rsidR="0035257F" w:rsidRPr="00B01069" w:rsidRDefault="0035257F" w:rsidP="006F2579">
      <w:pPr>
        <w:widowControl w:val="0"/>
      </w:pPr>
    </w:p>
    <w:p w:rsidR="0035257F" w:rsidRPr="00B01069" w:rsidRDefault="0035257F" w:rsidP="006F2579">
      <w:pPr>
        <w:widowControl w:val="0"/>
      </w:pPr>
    </w:p>
    <w:p w:rsidR="0035257F" w:rsidRPr="00B01069" w:rsidRDefault="00B01069" w:rsidP="006F2579">
      <w:pPr>
        <w:widowControl w:val="0"/>
      </w:pPr>
      <w:r w:rsidRPr="00B01069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35257F" w:rsidRPr="00B01069" w:rsidRDefault="0035257F" w:rsidP="006F2579">
      <w:pPr>
        <w:widowControl w:val="0"/>
      </w:pPr>
    </w:p>
    <w:p w:rsidR="0035257F" w:rsidRPr="00B01069" w:rsidRDefault="0035257F" w:rsidP="006F2579">
      <w:pPr>
        <w:widowControl w:val="0"/>
      </w:pPr>
    </w:p>
    <w:p w:rsidR="006F2579" w:rsidRPr="00B01069" w:rsidRDefault="00901C42" w:rsidP="006F2579">
      <w:pPr>
        <w:widowControl w:val="0"/>
        <w:jc w:val="center"/>
        <w:rPr>
          <w:lang w:val="fr-CA"/>
        </w:rPr>
      </w:pPr>
      <w:r w:rsidRPr="00B01069">
        <w:rPr>
          <w:b/>
          <w:lang w:val="fr-CA"/>
        </w:rPr>
        <w:t>APPEL ENTENDU</w:t>
      </w:r>
      <w:r w:rsidR="00EB4647" w:rsidRPr="00B01069">
        <w:rPr>
          <w:b/>
          <w:lang w:val="fr-CA"/>
        </w:rPr>
        <w:t xml:space="preserve"> ET JUGEMENT ORAL</w:t>
      </w:r>
    </w:p>
    <w:p w:rsidR="006F2579" w:rsidRPr="00B01069" w:rsidRDefault="006F2579" w:rsidP="006F2579">
      <w:pPr>
        <w:widowControl w:val="0"/>
        <w:rPr>
          <w:lang w:val="fr-CA"/>
        </w:rPr>
      </w:pPr>
    </w:p>
    <w:p w:rsidR="00741296" w:rsidRPr="00B01069" w:rsidRDefault="00741296" w:rsidP="00741296">
      <w:pPr>
        <w:widowControl w:val="0"/>
        <w:rPr>
          <w:lang w:val="fr-CA"/>
        </w:rPr>
      </w:pPr>
      <w:r w:rsidRPr="00B01069">
        <w:rPr>
          <w:b/>
          <w:lang w:val="fr-CA"/>
        </w:rPr>
        <w:t xml:space="preserve">Le </w:t>
      </w:r>
      <w:r w:rsidR="00996EF9" w:rsidRPr="00B01069">
        <w:rPr>
          <w:b/>
          <w:lang w:val="fr-CA"/>
        </w:rPr>
        <w:t>8</w:t>
      </w:r>
      <w:r w:rsidR="00C31C58" w:rsidRPr="00B01069">
        <w:rPr>
          <w:b/>
          <w:lang w:val="fr-CA"/>
        </w:rPr>
        <w:t xml:space="preserve"> </w:t>
      </w:r>
      <w:r w:rsidR="00996EF9" w:rsidRPr="00B01069">
        <w:rPr>
          <w:b/>
          <w:lang w:val="fr-CA"/>
        </w:rPr>
        <w:t>novembre</w:t>
      </w:r>
      <w:r w:rsidR="00D37EEF" w:rsidRPr="00B01069">
        <w:rPr>
          <w:b/>
          <w:lang w:val="fr-CA"/>
        </w:rPr>
        <w:t xml:space="preserve"> 20</w:t>
      </w:r>
      <w:r w:rsidR="00B94FD5" w:rsidRPr="00B01069">
        <w:rPr>
          <w:b/>
          <w:lang w:val="fr-CA"/>
        </w:rPr>
        <w:t>2</w:t>
      </w:r>
      <w:r w:rsidR="00947311" w:rsidRPr="00B01069">
        <w:rPr>
          <w:b/>
          <w:lang w:val="fr-CA"/>
        </w:rPr>
        <w:t>4</w:t>
      </w:r>
    </w:p>
    <w:p w:rsidR="006F2579" w:rsidRPr="00B01069" w:rsidRDefault="006F2579" w:rsidP="006F2579">
      <w:pPr>
        <w:widowControl w:val="0"/>
        <w:rPr>
          <w:lang w:val="fr-CA"/>
        </w:rPr>
      </w:pPr>
    </w:p>
    <w:p w:rsidR="006F2579" w:rsidRPr="00B01069" w:rsidRDefault="006F2579" w:rsidP="006F2579">
      <w:pPr>
        <w:widowControl w:val="0"/>
        <w:rPr>
          <w:lang w:val="fr-CA"/>
        </w:rPr>
      </w:pPr>
      <w:r w:rsidRPr="00B01069">
        <w:rPr>
          <w:b/>
          <w:lang w:val="fr-CA"/>
        </w:rPr>
        <w:t>OTTAWA</w:t>
      </w:r>
      <w:r w:rsidRPr="00B01069">
        <w:rPr>
          <w:lang w:val="fr-CA"/>
        </w:rPr>
        <w:t xml:space="preserve"> –</w:t>
      </w:r>
      <w:r w:rsidR="00F6326F" w:rsidRPr="00B01069">
        <w:rPr>
          <w:lang w:val="fr-CA"/>
        </w:rPr>
        <w:t xml:space="preserve"> Aujourd’hui, la Cour suprême du Canada a entendu et rejeté l’appel suivant</w:t>
      </w:r>
      <w:r w:rsidR="00E975C7" w:rsidRPr="00B01069">
        <w:rPr>
          <w:lang w:val="fr-CA"/>
        </w:rPr>
        <w:t>, avec motifs à suivre</w:t>
      </w:r>
      <w:r w:rsidR="002D6DF2" w:rsidRPr="00B01069">
        <w:rPr>
          <w:lang w:val="fr-CA"/>
        </w:rPr>
        <w:t xml:space="preserve">, le juge </w:t>
      </w:r>
      <w:r w:rsidR="004C430A" w:rsidRPr="00B01069">
        <w:rPr>
          <w:lang w:val="fr-CA"/>
        </w:rPr>
        <w:t>Rowe</w:t>
      </w:r>
      <w:r w:rsidR="002D6DF2" w:rsidRPr="00B01069">
        <w:rPr>
          <w:lang w:val="fr-CA"/>
        </w:rPr>
        <w:t xml:space="preserve"> est dissident</w:t>
      </w:r>
      <w:r w:rsidR="00F6326F" w:rsidRPr="00B01069">
        <w:rPr>
          <w:lang w:val="fr-CA"/>
        </w:rPr>
        <w:t>.</w:t>
      </w:r>
    </w:p>
    <w:p w:rsidR="00804851" w:rsidRPr="00B01069" w:rsidRDefault="00804851" w:rsidP="00804851">
      <w:pPr>
        <w:widowControl w:val="0"/>
        <w:rPr>
          <w:szCs w:val="24"/>
          <w:lang w:val="fr-CA"/>
        </w:rPr>
      </w:pPr>
    </w:p>
    <w:p w:rsidR="00144756" w:rsidRPr="00B01069" w:rsidRDefault="00996EF9" w:rsidP="00144756">
      <w:pPr>
        <w:widowControl w:val="0"/>
        <w:rPr>
          <w:szCs w:val="24"/>
          <w:lang w:val="fr-CA"/>
        </w:rPr>
      </w:pPr>
      <w:r w:rsidRPr="00B01069">
        <w:rPr>
          <w:b/>
          <w:iCs/>
          <w:szCs w:val="24"/>
          <w:lang w:val="fr-CA"/>
        </w:rPr>
        <w:t>Thomas Stevenson</w:t>
      </w:r>
      <w:r w:rsidR="00B76D23" w:rsidRPr="00B01069">
        <w:rPr>
          <w:b/>
          <w:iCs/>
          <w:szCs w:val="24"/>
          <w:lang w:val="fr-CA"/>
        </w:rPr>
        <w:t xml:space="preserve"> c. </w:t>
      </w:r>
      <w:r w:rsidRPr="00B01069">
        <w:rPr>
          <w:b/>
          <w:iCs/>
          <w:szCs w:val="24"/>
          <w:lang w:val="fr-CA"/>
        </w:rPr>
        <w:t xml:space="preserve">Sa Majesté le Roi </w:t>
      </w:r>
      <w:r w:rsidR="00B76D23" w:rsidRPr="00B01069">
        <w:rPr>
          <w:iCs/>
          <w:szCs w:val="24"/>
          <w:lang w:val="fr-CA"/>
        </w:rPr>
        <w:t>(Sask.) (Criminelle) (De Plein Droit) (</w:t>
      </w:r>
      <w:hyperlink r:id="rId10" w:history="1">
        <w:r w:rsidR="00B76D23" w:rsidRPr="00B01069">
          <w:rPr>
            <w:rStyle w:val="Hyperlink"/>
            <w:iCs/>
            <w:szCs w:val="24"/>
            <w:lang w:val="fr-CA"/>
          </w:rPr>
          <w:t>4</w:t>
        </w:r>
        <w:r w:rsidR="00491E66" w:rsidRPr="00B01069">
          <w:rPr>
            <w:rStyle w:val="Hyperlink"/>
            <w:iCs/>
            <w:szCs w:val="24"/>
            <w:lang w:val="fr-CA"/>
          </w:rPr>
          <w:t>1</w:t>
        </w:r>
        <w:r w:rsidRPr="00B01069">
          <w:rPr>
            <w:rStyle w:val="Hyperlink"/>
            <w:iCs/>
            <w:szCs w:val="24"/>
            <w:lang w:val="fr-CA"/>
          </w:rPr>
          <w:t>26</w:t>
        </w:r>
        <w:r w:rsidR="00B76D23" w:rsidRPr="00B01069">
          <w:rPr>
            <w:rStyle w:val="Hyperlink"/>
            <w:iCs/>
            <w:szCs w:val="24"/>
            <w:lang w:val="fr-CA"/>
          </w:rPr>
          <w:t>9</w:t>
        </w:r>
      </w:hyperlink>
      <w:r w:rsidR="00B76D23" w:rsidRPr="00B01069">
        <w:rPr>
          <w:iCs/>
          <w:szCs w:val="24"/>
          <w:lang w:val="fr-CA"/>
        </w:rPr>
        <w:t>)</w:t>
      </w:r>
    </w:p>
    <w:p w:rsidR="00144756" w:rsidRPr="00B01069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B01069" w:rsidRDefault="00144756" w:rsidP="00144756">
      <w:pPr>
        <w:widowControl w:val="0"/>
        <w:ind w:left="1109" w:hanging="1109"/>
        <w:rPr>
          <w:lang w:val="fr-CA"/>
        </w:rPr>
      </w:pPr>
      <w:r w:rsidRPr="00B01069">
        <w:rPr>
          <w:lang w:val="fr-CA"/>
        </w:rPr>
        <w:t xml:space="preserve">Coram: </w:t>
      </w:r>
      <w:r w:rsidRPr="00B01069">
        <w:rPr>
          <w:lang w:val="fr-CA"/>
        </w:rPr>
        <w:tab/>
      </w:r>
      <w:r w:rsidR="00EB4647" w:rsidRPr="00B01069">
        <w:rPr>
          <w:lang w:val="fr-CA"/>
        </w:rPr>
        <w:t>Le</w:t>
      </w:r>
      <w:r w:rsidR="00B76D23" w:rsidRPr="00B01069">
        <w:rPr>
          <w:lang w:val="fr-CA"/>
        </w:rPr>
        <w:t>s</w:t>
      </w:r>
      <w:r w:rsidR="00EB4647" w:rsidRPr="00B01069">
        <w:rPr>
          <w:lang w:val="fr-CA"/>
        </w:rPr>
        <w:t xml:space="preserve"> juge</w:t>
      </w:r>
      <w:r w:rsidR="00B76D23" w:rsidRPr="00B01069">
        <w:rPr>
          <w:lang w:val="fr-CA"/>
        </w:rPr>
        <w:t>s</w:t>
      </w:r>
      <w:r w:rsidR="00EB4647" w:rsidRPr="00B01069">
        <w:rPr>
          <w:lang w:val="fr-CA"/>
        </w:rPr>
        <w:t xml:space="preserve"> Rowe, </w:t>
      </w:r>
      <w:r w:rsidR="00996EF9" w:rsidRPr="00B01069">
        <w:rPr>
          <w:lang w:val="fr-CA"/>
        </w:rPr>
        <w:t xml:space="preserve">Martin, Kasirer, </w:t>
      </w:r>
      <w:r w:rsidR="00EB4647" w:rsidRPr="00B01069">
        <w:rPr>
          <w:lang w:val="fr-CA"/>
        </w:rPr>
        <w:t>Jamal</w:t>
      </w:r>
      <w:r w:rsidR="00996EF9" w:rsidRPr="00B01069">
        <w:rPr>
          <w:lang w:val="fr-CA"/>
        </w:rPr>
        <w:t xml:space="preserve"> et</w:t>
      </w:r>
      <w:r w:rsidR="00EB4647" w:rsidRPr="00B01069">
        <w:rPr>
          <w:lang w:val="fr-CA"/>
        </w:rPr>
        <w:t xml:space="preserve"> O’Bonsawin</w:t>
      </w:r>
    </w:p>
    <w:p w:rsidR="00144756" w:rsidRPr="00B01069" w:rsidRDefault="00144756" w:rsidP="00144756">
      <w:pPr>
        <w:widowControl w:val="0"/>
        <w:ind w:left="1109" w:hanging="1109"/>
        <w:rPr>
          <w:lang w:val="fr-CA"/>
        </w:rPr>
      </w:pPr>
    </w:p>
    <w:p w:rsidR="00D45E5C" w:rsidRPr="00B01069" w:rsidRDefault="004C424B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lang w:val="fr-CA"/>
        </w:rPr>
      </w:pPr>
      <w:r w:rsidRPr="00B01069">
        <w:rPr>
          <w:lang w:val="fr-CA"/>
        </w:rPr>
        <w:t xml:space="preserve">Un résumé en langage simple de la cause sera publié avec les motifs. </w:t>
      </w:r>
      <w:r w:rsidR="00F6326F" w:rsidRPr="00B01069">
        <w:rPr>
          <w:lang w:val="fr-CA"/>
        </w:rPr>
        <w:t xml:space="preserve">Visionnez le jugement rendu oralement aujourd’hui : </w:t>
      </w:r>
      <w:hyperlink r:id="rId11" w:history="1">
        <w:r w:rsidR="00D21F39" w:rsidRPr="00B01069">
          <w:rPr>
            <w:rStyle w:val="Hyperlink"/>
            <w:lang w:val="fr-CA"/>
          </w:rPr>
          <w:t>https://video.isilive.ca/scc/2024/2024-11-08--41269-oral-francais.mp4.html</w:t>
        </w:r>
      </w:hyperlink>
      <w:r w:rsidR="00F6326F" w:rsidRPr="00B01069">
        <w:rPr>
          <w:lang w:val="fr-CA"/>
        </w:rPr>
        <w:t xml:space="preserve">. Le jugement écrit sera disponible une fois signé et déposé : </w:t>
      </w:r>
      <w:hyperlink r:id="rId12" w:history="1">
        <w:r w:rsidR="00F6326F" w:rsidRPr="00B01069">
          <w:rPr>
            <w:rStyle w:val="Hyperlink"/>
            <w:lang w:val="fr-CA"/>
          </w:rPr>
          <w:t>https://decisions.scc-csc.ca/scc-csc/fr/nav.do</w:t>
        </w:r>
      </w:hyperlink>
      <w:r w:rsidR="00F6326F" w:rsidRPr="00B01069">
        <w:rPr>
          <w:lang w:val="fr-CA"/>
        </w:rPr>
        <w:t>.</w:t>
      </w:r>
    </w:p>
    <w:p w:rsidR="00947311" w:rsidRPr="00B01069" w:rsidRDefault="0094731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B01069" w:rsidRDefault="00B01069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B01069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B01069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B01069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B01069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B01069" w:rsidRDefault="00D3344A" w:rsidP="00D3344A">
      <w:pPr>
        <w:widowControl w:val="0"/>
        <w:outlineLvl w:val="0"/>
      </w:pPr>
      <w:r w:rsidRPr="00B01069">
        <w:t xml:space="preserve">Supreme Court of Canada / Cour suprême du </w:t>
      </w:r>
      <w:proofErr w:type="gramStart"/>
      <w:r w:rsidRPr="00B01069">
        <w:t>Canada :</w:t>
      </w:r>
      <w:proofErr w:type="gramEnd"/>
      <w:r w:rsidRPr="00B01069">
        <w:t xml:space="preserve"> </w:t>
      </w:r>
    </w:p>
    <w:p w:rsidR="00A5023A" w:rsidRPr="00B01069" w:rsidRDefault="00B01069" w:rsidP="00A5023A">
      <w:pPr>
        <w:widowControl w:val="0"/>
        <w:outlineLvl w:val="0"/>
      </w:pPr>
      <w:hyperlink r:id="rId13" w:history="1">
        <w:r w:rsidR="00A5023A" w:rsidRPr="00B01069">
          <w:rPr>
            <w:rStyle w:val="Hyperlink"/>
          </w:rPr>
          <w:t>Registry-greffe@scc-csc.ca</w:t>
        </w:r>
      </w:hyperlink>
    </w:p>
    <w:p w:rsidR="00D3344A" w:rsidRDefault="00A5023A" w:rsidP="00A5023A">
      <w:pPr>
        <w:widowControl w:val="0"/>
        <w:outlineLvl w:val="0"/>
      </w:pPr>
      <w:r w:rsidRPr="00B01069">
        <w:t>1-844-365-9662</w:t>
      </w:r>
      <w:bookmarkStart w:id="0" w:name="_GoBack"/>
      <w:bookmarkEnd w:id="0"/>
    </w:p>
    <w:p w:rsidR="00947311" w:rsidRDefault="00947311" w:rsidP="00A5023A">
      <w:pPr>
        <w:widowControl w:val="0"/>
        <w:outlineLvl w:val="0"/>
      </w:pPr>
    </w:p>
    <w:p w:rsidR="00947311" w:rsidRPr="003E76A1" w:rsidRDefault="00947311" w:rsidP="00A5023A">
      <w:pPr>
        <w:widowControl w:val="0"/>
        <w:outlineLvl w:val="0"/>
      </w:pPr>
    </w:p>
    <w:sectPr w:rsidR="00947311" w:rsidRPr="003E76A1" w:rsidSect="00C658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6CE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2E8E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76CD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6DF2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57F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217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1E66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24B"/>
    <w:rsid w:val="004C430A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36EC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1E3E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589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1E6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47311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6EF9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23A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1069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1762B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361D"/>
    <w:rsid w:val="00B6581A"/>
    <w:rsid w:val="00B70890"/>
    <w:rsid w:val="00B74DA0"/>
    <w:rsid w:val="00B75061"/>
    <w:rsid w:val="00B76D23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0F89"/>
    <w:rsid w:val="00D21F39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47B8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2D7D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D6CA6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975C7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26F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B78D3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isilive.ca/scc/2024/2024-11-08--41269-oral-english.mp4.html" TargetMode="External"/><Relationship Id="rId13" Type="http://schemas.openxmlformats.org/officeDocument/2006/relationships/hyperlink" Target="mailto:Registry-greffe@scc-csc.c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c-csc.ca/case-dossier/info/sum-som-eng.aspx?cas=41269" TargetMode="External"/><Relationship Id="rId12" Type="http://schemas.openxmlformats.org/officeDocument/2006/relationships/hyperlink" Target="https://decisions.scc-csc.ca/scc-csc/fr/nav.d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.isilive.ca/scc/2024/2024-11-08--41269-oral-francais.mp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cc-csc.ca/case-dossier/info/sum-som-fra.aspx?cas=4126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en/nav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2024-08-30T14:03:00Z</dcterms:created>
  <dcterms:modified xsi:type="dcterms:W3CDTF">2024-11-08T16:16:00Z</dcterms:modified>
</cp:coreProperties>
</file>