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51130D"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235A05" w:rsidP="00EC79B0">
      <w:pPr>
        <w:widowControl w:val="0"/>
        <w:rPr>
          <w:b/>
        </w:rPr>
      </w:pPr>
      <w:r>
        <w:rPr>
          <w:b/>
        </w:rPr>
        <w:t xml:space="preserve">June </w:t>
      </w:r>
      <w:r w:rsidR="00C500F2">
        <w:rPr>
          <w:b/>
        </w:rPr>
        <w:t>8</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934CF1"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235A05">
        <w:t>Thurs</w:t>
      </w:r>
      <w:r w:rsidR="00164196">
        <w:t>day</w:t>
      </w:r>
      <w:r w:rsidR="007E79BD">
        <w:t xml:space="preserve">, </w:t>
      </w:r>
      <w:r w:rsidR="00235A05">
        <w:t xml:space="preserve">June </w:t>
      </w:r>
      <w:r w:rsidR="00C500F2">
        <w:t>11</w:t>
      </w:r>
      <w:r w:rsidR="007E79BD">
        <w:t>,</w:t>
      </w:r>
      <w:r w:rsidR="00E63199">
        <w:t xml:space="preserve"> 2</w:t>
      </w:r>
      <w:r w:rsidR="0086609D">
        <w:t>015</w:t>
      </w:r>
      <w:r w:rsidR="00455BB9">
        <w:t xml:space="preserve">.  </w:t>
      </w:r>
      <w:r w:rsidR="00455BB9" w:rsidRPr="00934CF1">
        <w:rPr>
          <w:lang w:val="fr-CA"/>
        </w:rPr>
        <w:t>This</w:t>
      </w:r>
      <w:r w:rsidRPr="00934CF1">
        <w:rPr>
          <w:lang w:val="fr-CA"/>
        </w:rPr>
        <w:t xml:space="preserve"> list is subject to change.</w:t>
      </w:r>
    </w:p>
    <w:p w:rsidR="001C4415" w:rsidRPr="00934CF1" w:rsidRDefault="001C4415" w:rsidP="001C4415">
      <w:pPr>
        <w:widowControl w:val="0"/>
        <w:rPr>
          <w:lang w:val="fr-CA"/>
        </w:rPr>
      </w:pPr>
    </w:p>
    <w:p w:rsidR="001C4415" w:rsidRPr="00934CF1"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C500F2">
        <w:rPr>
          <w:b/>
          <w:lang w:val="fr-CA"/>
        </w:rPr>
        <w:t>8</w:t>
      </w:r>
      <w:r w:rsidR="00235A05">
        <w:rPr>
          <w:b/>
          <w:lang w:val="fr-CA"/>
        </w:rPr>
        <w:t xml:space="preserve"> juin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934CF1" w:rsidRDefault="00EC79B0" w:rsidP="00EC79B0">
      <w:pPr>
        <w:widowControl w:val="0"/>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235A05">
        <w:rPr>
          <w:lang w:val="fr-CA"/>
        </w:rPr>
        <w:t>jeu</w:t>
      </w:r>
      <w:r w:rsidR="00164196">
        <w:rPr>
          <w:lang w:val="fr-CA"/>
        </w:rPr>
        <w:t>di</w:t>
      </w:r>
      <w:r w:rsidR="002001C7">
        <w:rPr>
          <w:lang w:val="fr-CA"/>
        </w:rPr>
        <w:t xml:space="preserve"> </w:t>
      </w:r>
      <w:r w:rsidR="00C500F2">
        <w:rPr>
          <w:lang w:val="fr-CA"/>
        </w:rPr>
        <w:t>11</w:t>
      </w:r>
      <w:r w:rsidR="00235A05">
        <w:rPr>
          <w:lang w:val="fr-CA"/>
        </w:rPr>
        <w:t xml:space="preserve"> juin</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 xml:space="preserve">E.  </w:t>
      </w:r>
      <w:r w:rsidRPr="00934CF1">
        <w:t>Cette liste est sujette à modifications.</w:t>
      </w:r>
    </w:p>
    <w:p w:rsidR="001335A1" w:rsidRPr="00934CF1" w:rsidRDefault="001335A1" w:rsidP="001335A1">
      <w:pPr>
        <w:widowControl w:val="0"/>
        <w:outlineLvl w:val="0"/>
        <w:rPr>
          <w:szCs w:val="24"/>
        </w:rPr>
      </w:pPr>
    </w:p>
    <w:p w:rsidR="001335A1" w:rsidRPr="00934CF1" w:rsidRDefault="001335A1" w:rsidP="001335A1">
      <w:pPr>
        <w:widowControl w:val="0"/>
        <w:rPr>
          <w:sz w:val="20"/>
        </w:rPr>
      </w:pPr>
    </w:p>
    <w:p w:rsidR="001335A1" w:rsidRPr="00934CF1" w:rsidRDefault="00934CF1" w:rsidP="001335A1">
      <w:pPr>
        <w:widowControl w:val="0"/>
        <w:rPr>
          <w:sz w:val="20"/>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072A63" w:rsidRPr="00934CF1" w:rsidRDefault="00072A63" w:rsidP="00CF1ED7">
      <w:pPr>
        <w:jc w:val="both"/>
        <w:rPr>
          <w:szCs w:val="24"/>
        </w:rPr>
      </w:pPr>
    </w:p>
    <w:p w:rsidR="00C500F2" w:rsidRDefault="00C500F2" w:rsidP="00235A05">
      <w:pPr>
        <w:jc w:val="both"/>
        <w:rPr>
          <w:lang w:val="en-GB"/>
        </w:rPr>
      </w:pPr>
      <w:r>
        <w:rPr>
          <w:i/>
          <w:lang w:val="en-GB"/>
        </w:rPr>
        <w:t xml:space="preserve">Her Majesty the Queen v. </w:t>
      </w:r>
      <w:r>
        <w:rPr>
          <w:i/>
          <w:lang w:val="en-CA"/>
        </w:rPr>
        <w:t>Owen Edward Smith</w:t>
      </w:r>
      <w:r>
        <w:rPr>
          <w:i/>
          <w:lang w:val="en-GB"/>
        </w:rPr>
        <w:t xml:space="preserve"> </w:t>
      </w:r>
      <w:r>
        <w:rPr>
          <w:lang w:val="en-GB"/>
        </w:rPr>
        <w:t>(B.C</w:t>
      </w:r>
      <w:r w:rsidR="00235A05">
        <w:rPr>
          <w:lang w:val="en-GB"/>
        </w:rPr>
        <w:t xml:space="preserve">) </w:t>
      </w:r>
      <w:r>
        <w:rPr>
          <w:lang w:val="en-GB"/>
        </w:rPr>
        <w:t>(</w:t>
      </w:r>
      <w:hyperlink r:id="rId7" w:history="1">
        <w:r w:rsidRPr="00C500F2">
          <w:rPr>
            <w:rStyle w:val="Hyperlink"/>
            <w:lang w:val="en-GB"/>
          </w:rPr>
          <w:t>36059</w:t>
        </w:r>
      </w:hyperlink>
      <w:r>
        <w:rPr>
          <w:lang w:val="en-GB"/>
        </w:rPr>
        <w:t>)</w:t>
      </w:r>
    </w:p>
    <w:p w:rsidR="00C500F2" w:rsidRDefault="00C500F2" w:rsidP="00235A05">
      <w:pPr>
        <w:jc w:val="both"/>
        <w:rPr>
          <w:sz w:val="20"/>
          <w:lang w:val="en-GB"/>
        </w:rPr>
      </w:pPr>
    </w:p>
    <w:p w:rsidR="00245D55" w:rsidRDefault="00245D55" w:rsidP="00235A05">
      <w:pPr>
        <w:jc w:val="both"/>
        <w:rPr>
          <w:sz w:val="20"/>
          <w:lang w:val="en-GB"/>
        </w:rPr>
      </w:pPr>
    </w:p>
    <w:p w:rsidR="00245D55" w:rsidRPr="00245D55" w:rsidRDefault="00245D55" w:rsidP="00235A05">
      <w:pPr>
        <w:jc w:val="both"/>
        <w:rPr>
          <w:sz w:val="20"/>
          <w:lang w:val="en-GB"/>
        </w:rPr>
      </w:pPr>
    </w:p>
    <w:p w:rsidR="00235A05" w:rsidRPr="00245D55" w:rsidRDefault="00235A05" w:rsidP="00EC79B0">
      <w:pPr>
        <w:jc w:val="both"/>
        <w:rPr>
          <w:sz w:val="20"/>
        </w:rPr>
      </w:pPr>
    </w:p>
    <w:bookmarkStart w:id="1" w:name="1"/>
    <w:bookmarkEnd w:id="1"/>
    <w:p w:rsidR="00245D55" w:rsidRPr="00245D55" w:rsidRDefault="00245D55" w:rsidP="00245D55">
      <w:pPr>
        <w:widowControl w:val="0"/>
        <w:ind w:left="720" w:hanging="720"/>
        <w:jc w:val="both"/>
        <w:rPr>
          <w:sz w:val="20"/>
          <w:lang w:val="en-CA"/>
        </w:rPr>
      </w:pPr>
      <w:r w:rsidRPr="00245D55">
        <w:rPr>
          <w:b/>
          <w:sz w:val="20"/>
          <w:lang w:val="en-CA"/>
        </w:rPr>
        <w:fldChar w:fldCharType="begin"/>
      </w:r>
      <w:r w:rsidRPr="00245D55">
        <w:rPr>
          <w:b/>
          <w:sz w:val="20"/>
        </w:rPr>
        <w:instrText xml:space="preserve"> SEQ CHAPTER \h \r 1</w:instrText>
      </w:r>
      <w:r w:rsidRPr="00245D55">
        <w:rPr>
          <w:b/>
          <w:sz w:val="20"/>
        </w:rPr>
        <w:fldChar w:fldCharType="end"/>
      </w:r>
      <w:r w:rsidRPr="00245D55">
        <w:rPr>
          <w:b/>
          <w:sz w:val="20"/>
          <w:lang w:val="en-CA"/>
        </w:rPr>
        <w:t>36059</w:t>
      </w:r>
      <w:r w:rsidRPr="00245D55">
        <w:rPr>
          <w:sz w:val="20"/>
          <w:lang w:val="en-CA"/>
        </w:rPr>
        <w:tab/>
      </w:r>
      <w:bookmarkStart w:id="2" w:name="3"/>
      <w:bookmarkEnd w:id="2"/>
      <w:r w:rsidRPr="00245D55">
        <w:rPr>
          <w:b/>
          <w:i/>
          <w:sz w:val="20"/>
          <w:lang w:val="en-CA"/>
        </w:rPr>
        <w:t>Her Majesty the Queen v. Owen Edward Smith</w:t>
      </w: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bookmarkStart w:id="3" w:name="QuickMark_1"/>
      <w:bookmarkEnd w:id="3"/>
      <w:r w:rsidRPr="00245D55">
        <w:rPr>
          <w:i/>
          <w:sz w:val="20"/>
          <w:lang w:val="en-CA"/>
        </w:rPr>
        <w:t>Charter of Rights</w:t>
      </w:r>
      <w:r w:rsidRPr="00245D55">
        <w:rPr>
          <w:sz w:val="20"/>
          <w:lang w:val="en-CA"/>
        </w:rPr>
        <w:t xml:space="preserve"> - Right to life, liberty and security of person - Medical marihuana users limited by regulation to use of marihuana in form of dried plant material - Whether restriction in</w:t>
      </w:r>
      <w:r w:rsidRPr="00245D55">
        <w:rPr>
          <w:i/>
          <w:sz w:val="20"/>
          <w:lang w:val="en-CA"/>
        </w:rPr>
        <w:t xml:space="preserve"> Marihuana Medical Access Regulations</w:t>
      </w:r>
      <w:r w:rsidRPr="00245D55">
        <w:rPr>
          <w:sz w:val="20"/>
          <w:lang w:val="en-CA"/>
        </w:rPr>
        <w:t xml:space="preserve">, SOR/2001-227, as amended, infringes s. 7 of </w:t>
      </w:r>
      <w:r w:rsidRPr="00245D55">
        <w:rPr>
          <w:i/>
          <w:sz w:val="20"/>
          <w:lang w:val="en-CA"/>
        </w:rPr>
        <w:t>Canadian Charter of Rights and Freedoms</w:t>
      </w:r>
      <w:r w:rsidRPr="00245D55">
        <w:rPr>
          <w:sz w:val="20"/>
          <w:lang w:val="en-CA"/>
        </w:rPr>
        <w:t xml:space="preserve"> - Criminal law - Procedure - Standing - Whether respondent has standing to challenge constitutional validity of </w:t>
      </w:r>
      <w:r w:rsidRPr="00245D55">
        <w:rPr>
          <w:i/>
          <w:sz w:val="20"/>
          <w:lang w:val="en-CA"/>
        </w:rPr>
        <w:t xml:space="preserve">Marihuana Medical Access Regulations. </w:t>
      </w: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r w:rsidRPr="00245D55">
        <w:rPr>
          <w:sz w:val="20"/>
          <w:lang w:val="en-CA"/>
        </w:rPr>
        <w:t xml:space="preserve">The respondent, Mr. Smith, was charged with possession for the purpose of trafficking of tetrahydrocannabinol (THC) and possession of dried marihuana. Although not a medical marihuana user himself, at trial he successfully challenged the constitutional validity of the </w:t>
      </w:r>
      <w:r w:rsidRPr="00245D55">
        <w:rPr>
          <w:i/>
          <w:sz w:val="20"/>
          <w:lang w:val="en-CA"/>
        </w:rPr>
        <w:t>Marihuana Medical Access Regulations</w:t>
      </w:r>
      <w:r w:rsidRPr="00245D55">
        <w:rPr>
          <w:sz w:val="20"/>
          <w:lang w:val="en-CA"/>
        </w:rPr>
        <w:t xml:space="preserve"> (“</w:t>
      </w:r>
      <w:r w:rsidRPr="00245D55">
        <w:rPr>
          <w:i/>
          <w:sz w:val="20"/>
          <w:lang w:val="en-CA"/>
        </w:rPr>
        <w:t>Regulations</w:t>
      </w:r>
      <w:r w:rsidRPr="00245D55">
        <w:rPr>
          <w:sz w:val="20"/>
          <w:lang w:val="en-CA"/>
        </w:rPr>
        <w:t xml:space="preserve">”), which limits the form of marihuana medical users of the substance can lawfully use to dried plant material. The trial judge found that the regulatory scheme breached s. 7 of the </w:t>
      </w:r>
      <w:r w:rsidRPr="00245D55">
        <w:rPr>
          <w:i/>
          <w:sz w:val="20"/>
          <w:lang w:val="en-CA"/>
        </w:rPr>
        <w:t>Charter</w:t>
      </w:r>
      <w:r w:rsidRPr="00245D55">
        <w:rPr>
          <w:sz w:val="20"/>
          <w:lang w:val="en-CA"/>
        </w:rPr>
        <w:t xml:space="preserve">, was arbitrary, and could not be justified. He struck the word “dried’ and the definition of “dried marihuana” from the </w:t>
      </w:r>
      <w:r w:rsidRPr="00245D55">
        <w:rPr>
          <w:i/>
          <w:sz w:val="20"/>
          <w:lang w:val="en-CA"/>
        </w:rPr>
        <w:t>Regulations</w:t>
      </w:r>
      <w:r w:rsidRPr="00245D55">
        <w:rPr>
          <w:sz w:val="20"/>
          <w:lang w:val="en-CA"/>
        </w:rPr>
        <w:t xml:space="preserve">. Mr. Smith was ultimately acquitted on both counts, the Crown having called no evidence. A majority of the Court of Appeal dismissed the appeal. </w:t>
      </w:r>
      <w:proofErr w:type="spellStart"/>
      <w:r w:rsidRPr="00245D55">
        <w:rPr>
          <w:sz w:val="20"/>
          <w:lang w:val="en-CA"/>
        </w:rPr>
        <w:t>Chiasson</w:t>
      </w:r>
      <w:proofErr w:type="spellEnd"/>
      <w:r w:rsidRPr="00245D55">
        <w:rPr>
          <w:sz w:val="20"/>
          <w:lang w:val="en-CA"/>
        </w:rPr>
        <w:t xml:space="preserve"> J.A., dissenting, would have allowed the appeal and ordered a new trial for two reasons. First, in his view, Mr. Smith did not have standing to bring the constitutional challenge. Indeed, unlike in the cases of </w:t>
      </w:r>
      <w:r w:rsidRPr="00245D55">
        <w:rPr>
          <w:i/>
          <w:sz w:val="20"/>
          <w:lang w:val="en-CA"/>
        </w:rPr>
        <w:t>R. v. Big M Drug Mart</w:t>
      </w:r>
      <w:r w:rsidRPr="00245D55">
        <w:rPr>
          <w:sz w:val="20"/>
          <w:lang w:val="en-CA"/>
        </w:rPr>
        <w:t xml:space="preserve">, [1985] 1 S.C.R. 295, and </w:t>
      </w:r>
      <w:r w:rsidRPr="00245D55">
        <w:rPr>
          <w:i/>
          <w:sz w:val="20"/>
          <w:lang w:val="en-CA"/>
        </w:rPr>
        <w:t>R. v. Morgentaler</w:t>
      </w:r>
      <w:r w:rsidRPr="00245D55">
        <w:rPr>
          <w:sz w:val="20"/>
          <w:lang w:val="en-CA"/>
        </w:rPr>
        <w:t xml:space="preserve">, [1988] 1 S.C.R. 30, Mr. Smith had not been charged under the legislative provision that was the direct subject of the constitutional challenge, and accordingly, any declaration that the limitation in the </w:t>
      </w:r>
      <w:r w:rsidRPr="00245D55">
        <w:rPr>
          <w:i/>
          <w:sz w:val="20"/>
          <w:lang w:val="en-CA"/>
        </w:rPr>
        <w:t>Regulations</w:t>
      </w:r>
      <w:r w:rsidRPr="00245D55">
        <w:rPr>
          <w:sz w:val="20"/>
          <w:lang w:val="en-CA"/>
        </w:rPr>
        <w:t xml:space="preserve"> is of no force and effect could not give him a defence to the charges of possession and trafficking. Second, the </w:t>
      </w:r>
      <w:r w:rsidRPr="00245D55">
        <w:rPr>
          <w:i/>
          <w:sz w:val="20"/>
          <w:lang w:val="en-CA"/>
        </w:rPr>
        <w:t>Regulations</w:t>
      </w:r>
      <w:r w:rsidRPr="00245D55">
        <w:rPr>
          <w:sz w:val="20"/>
          <w:lang w:val="en-CA"/>
        </w:rPr>
        <w:t xml:space="preserve"> did not impinge on the liberty or security of the person interests of medical </w:t>
      </w:r>
      <w:r w:rsidRPr="00245D55">
        <w:rPr>
          <w:sz w:val="20"/>
          <w:lang w:val="en-CA"/>
        </w:rPr>
        <w:lastRenderedPageBreak/>
        <w:t xml:space="preserve">marihuana users. Alternatively, if those interests were affected, the </w:t>
      </w:r>
      <w:r w:rsidRPr="00245D55">
        <w:rPr>
          <w:i/>
          <w:sz w:val="20"/>
          <w:lang w:val="en-CA"/>
        </w:rPr>
        <w:t>Regulations</w:t>
      </w:r>
      <w:r w:rsidRPr="00245D55">
        <w:rPr>
          <w:sz w:val="20"/>
          <w:lang w:val="en-CA"/>
        </w:rPr>
        <w:t xml:space="preserve"> did not offend any principle of fundamental justice. </w:t>
      </w: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r w:rsidRPr="00245D55">
        <w:rPr>
          <w:sz w:val="20"/>
          <w:lang w:val="en-CA"/>
        </w:rPr>
        <w:t>Origin of the case:</w:t>
      </w:r>
      <w:r w:rsidRPr="00245D55">
        <w:rPr>
          <w:sz w:val="20"/>
          <w:lang w:val="en-CA"/>
        </w:rPr>
        <w:tab/>
      </w:r>
      <w:r>
        <w:rPr>
          <w:sz w:val="20"/>
          <w:lang w:val="en-CA"/>
        </w:rPr>
        <w:tab/>
      </w:r>
      <w:r w:rsidRPr="00245D55">
        <w:rPr>
          <w:sz w:val="20"/>
          <w:lang w:val="en-CA"/>
        </w:rPr>
        <w:tab/>
      </w:r>
      <w:r w:rsidRPr="00245D55">
        <w:rPr>
          <w:sz w:val="20"/>
          <w:lang w:val="en-CA"/>
        </w:rPr>
        <w:tab/>
      </w:r>
      <w:bookmarkStart w:id="4" w:name="4"/>
      <w:bookmarkEnd w:id="4"/>
      <w:r w:rsidRPr="00245D55">
        <w:rPr>
          <w:sz w:val="20"/>
          <w:lang w:val="en-CA"/>
        </w:rPr>
        <w:t>British Columbia</w:t>
      </w: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r w:rsidRPr="00245D55">
        <w:rPr>
          <w:sz w:val="20"/>
          <w:lang w:val="en-CA"/>
        </w:rPr>
        <w:t>File No.:</w:t>
      </w:r>
      <w:r w:rsidRPr="00245D55">
        <w:rPr>
          <w:sz w:val="20"/>
          <w:lang w:val="en-CA"/>
        </w:rPr>
        <w:tab/>
      </w:r>
      <w:r w:rsidRPr="00245D55">
        <w:rPr>
          <w:sz w:val="20"/>
          <w:lang w:val="en-CA"/>
        </w:rPr>
        <w:tab/>
      </w:r>
      <w:r w:rsidRPr="00245D55">
        <w:rPr>
          <w:sz w:val="20"/>
          <w:lang w:val="en-CA"/>
        </w:rPr>
        <w:tab/>
      </w:r>
      <w:r>
        <w:rPr>
          <w:sz w:val="20"/>
          <w:lang w:val="en-CA"/>
        </w:rPr>
        <w:tab/>
      </w:r>
      <w:r>
        <w:rPr>
          <w:sz w:val="20"/>
          <w:lang w:val="en-CA"/>
        </w:rPr>
        <w:tab/>
      </w:r>
      <w:r>
        <w:rPr>
          <w:sz w:val="20"/>
          <w:lang w:val="en-CA"/>
        </w:rPr>
        <w:tab/>
      </w:r>
      <w:r w:rsidRPr="00245D55">
        <w:rPr>
          <w:sz w:val="20"/>
          <w:lang w:val="en-CA"/>
        </w:rPr>
        <w:tab/>
      </w:r>
      <w:bookmarkStart w:id="5" w:name="2"/>
      <w:bookmarkEnd w:id="5"/>
      <w:r w:rsidRPr="00245D55">
        <w:rPr>
          <w:sz w:val="20"/>
          <w:lang w:val="en-CA"/>
        </w:rPr>
        <w:t>36059</w:t>
      </w: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r w:rsidRPr="00245D55">
        <w:rPr>
          <w:sz w:val="20"/>
          <w:lang w:val="en-CA"/>
        </w:rPr>
        <w:t>Judgment of the Court of Appeal:</w:t>
      </w:r>
      <w:r w:rsidRPr="00245D55">
        <w:rPr>
          <w:sz w:val="20"/>
          <w:lang w:val="en-CA"/>
        </w:rPr>
        <w:tab/>
      </w:r>
      <w:bookmarkStart w:id="6" w:name="5"/>
      <w:bookmarkEnd w:id="6"/>
      <w:r w:rsidRPr="00245D55">
        <w:rPr>
          <w:sz w:val="20"/>
          <w:lang w:val="en-CA"/>
        </w:rPr>
        <w:t>August 14, 2014</w:t>
      </w:r>
    </w:p>
    <w:p w:rsidR="00245D55" w:rsidRPr="00245D55" w:rsidRDefault="00245D55" w:rsidP="00245D55">
      <w:pPr>
        <w:widowControl w:val="0"/>
        <w:jc w:val="both"/>
        <w:rPr>
          <w:sz w:val="20"/>
          <w:lang w:val="en-CA"/>
        </w:rPr>
      </w:pPr>
    </w:p>
    <w:p w:rsidR="00245D55" w:rsidRPr="00245D55" w:rsidRDefault="00245D55" w:rsidP="00245D55">
      <w:pPr>
        <w:widowControl w:val="0"/>
        <w:jc w:val="both"/>
        <w:rPr>
          <w:sz w:val="20"/>
          <w:lang w:val="en-CA"/>
        </w:rPr>
      </w:pPr>
      <w:r w:rsidRPr="00245D55">
        <w:rPr>
          <w:sz w:val="20"/>
          <w:lang w:val="en-CA"/>
        </w:rPr>
        <w:t>Counsel:</w:t>
      </w:r>
      <w:r w:rsidRPr="00245D55">
        <w:rPr>
          <w:sz w:val="20"/>
          <w:lang w:val="en-CA"/>
        </w:rPr>
        <w:tab/>
      </w:r>
      <w:r w:rsidRPr="00245D55">
        <w:rPr>
          <w:sz w:val="20"/>
          <w:lang w:val="en-CA"/>
        </w:rPr>
        <w:tab/>
      </w:r>
      <w:r w:rsidRPr="00245D55">
        <w:rPr>
          <w:sz w:val="20"/>
          <w:lang w:val="en-CA"/>
        </w:rPr>
        <w:tab/>
      </w:r>
      <w:r w:rsidRPr="00245D55">
        <w:rPr>
          <w:sz w:val="20"/>
          <w:lang w:val="en-CA"/>
        </w:rPr>
        <w:tab/>
      </w:r>
      <w:bookmarkStart w:id="7" w:name="6"/>
      <w:bookmarkEnd w:id="7"/>
      <w:r>
        <w:rPr>
          <w:sz w:val="20"/>
          <w:lang w:val="en-CA"/>
        </w:rPr>
        <w:tab/>
      </w:r>
      <w:r>
        <w:rPr>
          <w:sz w:val="20"/>
          <w:lang w:val="en-CA"/>
        </w:rPr>
        <w:tab/>
      </w:r>
      <w:r>
        <w:rPr>
          <w:sz w:val="20"/>
          <w:lang w:val="en-CA"/>
        </w:rPr>
        <w:tab/>
      </w:r>
      <w:r w:rsidRPr="00245D55">
        <w:rPr>
          <w:sz w:val="20"/>
          <w:lang w:val="en-CA"/>
        </w:rPr>
        <w:t>W. Paul Riley and Kevin Wilson for the appellant</w:t>
      </w:r>
    </w:p>
    <w:p w:rsidR="00245D55" w:rsidRPr="00245D55" w:rsidRDefault="00245D55" w:rsidP="00245D55">
      <w:pPr>
        <w:widowControl w:val="0"/>
        <w:jc w:val="both"/>
        <w:rPr>
          <w:sz w:val="20"/>
          <w:lang w:val="en-CA"/>
        </w:rPr>
      </w:pPr>
      <w:r w:rsidRPr="00245D55">
        <w:rPr>
          <w:sz w:val="20"/>
          <w:lang w:val="en-CA"/>
        </w:rPr>
        <w:tab/>
      </w:r>
      <w:r w:rsidRPr="00245D55">
        <w:rPr>
          <w:sz w:val="20"/>
          <w:lang w:val="en-CA"/>
        </w:rPr>
        <w:tab/>
      </w:r>
      <w:r w:rsidRPr="00245D55">
        <w:rPr>
          <w:sz w:val="20"/>
          <w:lang w:val="en-CA"/>
        </w:rPr>
        <w:tab/>
      </w:r>
      <w:r w:rsidRPr="00245D55">
        <w:rPr>
          <w:sz w:val="20"/>
          <w:lang w:val="en-CA"/>
        </w:rPr>
        <w:tab/>
      </w:r>
      <w:r w:rsidRPr="00245D55">
        <w:rPr>
          <w:sz w:val="20"/>
          <w:lang w:val="en-CA"/>
        </w:rPr>
        <w:tab/>
      </w:r>
      <w:bookmarkStart w:id="8" w:name="7"/>
      <w:bookmarkEnd w:id="8"/>
      <w:r>
        <w:rPr>
          <w:sz w:val="20"/>
          <w:lang w:val="en-CA"/>
        </w:rPr>
        <w:tab/>
      </w:r>
      <w:r>
        <w:rPr>
          <w:sz w:val="20"/>
          <w:lang w:val="en-CA"/>
        </w:rPr>
        <w:tab/>
      </w:r>
      <w:r>
        <w:rPr>
          <w:sz w:val="20"/>
          <w:lang w:val="en-CA"/>
        </w:rPr>
        <w:tab/>
      </w:r>
      <w:r w:rsidRPr="00245D55">
        <w:rPr>
          <w:sz w:val="20"/>
          <w:lang w:val="en-CA"/>
        </w:rPr>
        <w:t xml:space="preserve">Kirk I. </w:t>
      </w:r>
      <w:proofErr w:type="spellStart"/>
      <w:r w:rsidRPr="00245D55">
        <w:rPr>
          <w:sz w:val="20"/>
          <w:lang w:val="en-CA"/>
        </w:rPr>
        <w:t>Tousaw</w:t>
      </w:r>
      <w:proofErr w:type="spellEnd"/>
      <w:r w:rsidRPr="00245D55">
        <w:rPr>
          <w:sz w:val="20"/>
          <w:lang w:val="en-CA"/>
        </w:rPr>
        <w:t xml:space="preserve"> for the respondent</w:t>
      </w:r>
    </w:p>
    <w:p w:rsidR="00235A05" w:rsidRPr="00245D55" w:rsidRDefault="00235A05" w:rsidP="00EC79B0">
      <w:pPr>
        <w:jc w:val="both"/>
        <w:rPr>
          <w:sz w:val="20"/>
          <w:lang w:val="en-CA"/>
        </w:rPr>
      </w:pPr>
    </w:p>
    <w:p w:rsidR="00245D55" w:rsidRPr="00245D55" w:rsidRDefault="00245D55" w:rsidP="00EC79B0">
      <w:pPr>
        <w:jc w:val="both"/>
        <w:rPr>
          <w:sz w:val="20"/>
          <w:lang w:val="en-CA"/>
        </w:rPr>
      </w:pPr>
    </w:p>
    <w:p w:rsidR="00245D55" w:rsidRPr="00245D55" w:rsidRDefault="00245D55" w:rsidP="00245D55">
      <w:pPr>
        <w:widowControl w:val="0"/>
        <w:ind w:left="720" w:hanging="720"/>
        <w:jc w:val="both"/>
        <w:rPr>
          <w:sz w:val="20"/>
          <w:lang w:val="fr-CA"/>
        </w:rPr>
      </w:pPr>
      <w:r w:rsidRPr="00245D55">
        <w:rPr>
          <w:b/>
          <w:sz w:val="20"/>
          <w:lang w:val="fr-CA"/>
        </w:rPr>
        <w:fldChar w:fldCharType="begin"/>
      </w:r>
      <w:r w:rsidRPr="00245D55">
        <w:rPr>
          <w:b/>
          <w:sz w:val="20"/>
          <w:lang w:val="fr-CA"/>
        </w:rPr>
        <w:instrText xml:space="preserve"> SEQ CHAPTER \h \r 1</w:instrText>
      </w:r>
      <w:r w:rsidRPr="00245D55">
        <w:rPr>
          <w:b/>
          <w:sz w:val="20"/>
          <w:lang w:val="fr-CA"/>
        </w:rPr>
        <w:fldChar w:fldCharType="end"/>
      </w:r>
      <w:r w:rsidRPr="00245D55">
        <w:rPr>
          <w:b/>
          <w:sz w:val="20"/>
          <w:lang w:val="fr-CA"/>
        </w:rPr>
        <w:t>36059</w:t>
      </w:r>
      <w:r w:rsidRPr="00245D55">
        <w:rPr>
          <w:sz w:val="20"/>
          <w:lang w:val="fr-CA"/>
        </w:rPr>
        <w:tab/>
      </w:r>
      <w:r w:rsidRPr="00245D55">
        <w:rPr>
          <w:b/>
          <w:i/>
          <w:sz w:val="20"/>
          <w:lang w:val="fr-CA"/>
        </w:rPr>
        <w:t>Sa Majesté la Reine c. Owen Edward Smith</w:t>
      </w: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r w:rsidRPr="00245D55">
        <w:rPr>
          <w:i/>
          <w:sz w:val="20"/>
          <w:lang w:val="fr-CA"/>
        </w:rPr>
        <w:t>Charte des droits</w:t>
      </w:r>
      <w:r w:rsidRPr="00245D55">
        <w:rPr>
          <w:sz w:val="20"/>
          <w:lang w:val="fr-CA"/>
        </w:rPr>
        <w:t xml:space="preserve"> - Droit à la vie, à la liberté et à la sécurité de la personne - Par application d’un règlement, les utilisateurs de marihuana à des fins médicales ne peuvent utiliser de la marihuana que sous la forme de plante séchée - Cette restriction prescrite par le</w:t>
      </w:r>
      <w:r w:rsidRPr="00245D55">
        <w:rPr>
          <w:i/>
          <w:sz w:val="20"/>
          <w:lang w:val="fr-CA"/>
        </w:rPr>
        <w:t xml:space="preserve"> Règlement sur l’accès à la marihuana à des fins médicales</w:t>
      </w:r>
      <w:r w:rsidRPr="00245D55">
        <w:rPr>
          <w:sz w:val="20"/>
          <w:lang w:val="fr-CA"/>
        </w:rPr>
        <w:t xml:space="preserve">, DORS/2001-227, modifié, viole-t-elle l’art. 7 de la </w:t>
      </w:r>
      <w:r w:rsidRPr="00245D55">
        <w:rPr>
          <w:i/>
          <w:sz w:val="20"/>
          <w:lang w:val="fr-CA"/>
        </w:rPr>
        <w:t>Charte canadienne des droits et libertés</w:t>
      </w:r>
      <w:r w:rsidRPr="00245D55">
        <w:rPr>
          <w:sz w:val="20"/>
          <w:lang w:val="fr-CA"/>
        </w:rPr>
        <w:t xml:space="preserve">? - Droit criminel - Procédure - Qualité pour agir - L’intimé a-t-il qualité pour contester la validité constitutionnelle du </w:t>
      </w:r>
      <w:r w:rsidRPr="00245D55">
        <w:rPr>
          <w:i/>
          <w:sz w:val="20"/>
          <w:lang w:val="fr-CA"/>
        </w:rPr>
        <w:t>Règlement sur l’accès à la marihuana à des fins médicales</w:t>
      </w:r>
      <w:r w:rsidRPr="00245D55">
        <w:rPr>
          <w:sz w:val="20"/>
          <w:lang w:val="fr-CA"/>
        </w:rPr>
        <w:t>?</w:t>
      </w:r>
      <w:r w:rsidRPr="00245D55">
        <w:rPr>
          <w:i/>
          <w:sz w:val="20"/>
          <w:lang w:val="fr-CA"/>
        </w:rPr>
        <w:t xml:space="preserve"> </w:t>
      </w: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r w:rsidRPr="00245D55">
        <w:rPr>
          <w:sz w:val="20"/>
          <w:lang w:val="fr-CA"/>
        </w:rPr>
        <w:t xml:space="preserve">L’intimé, M. Smith, a été accusé de possession de </w:t>
      </w:r>
      <w:proofErr w:type="spellStart"/>
      <w:r w:rsidRPr="00245D55">
        <w:rPr>
          <w:sz w:val="20"/>
          <w:lang w:val="fr-CA"/>
        </w:rPr>
        <w:t>tétrahydrocannabinol</w:t>
      </w:r>
      <w:proofErr w:type="spellEnd"/>
      <w:r w:rsidRPr="00245D55">
        <w:rPr>
          <w:sz w:val="20"/>
          <w:lang w:val="fr-CA"/>
        </w:rPr>
        <w:t xml:space="preserve"> (THC) en vue d’en faire le trafic et de possession de marihuana séchée. Même s’il n’est pas lui-même utilisateur de marihuana à des fins médicales, il a contesté avec succès la validité constitutionnelle du </w:t>
      </w:r>
      <w:r w:rsidRPr="00245D55">
        <w:rPr>
          <w:i/>
          <w:sz w:val="20"/>
          <w:lang w:val="fr-CA"/>
        </w:rPr>
        <w:t>Règlement sur l’accès à la marihuana à des fins médicales</w:t>
      </w:r>
      <w:r w:rsidRPr="00245D55">
        <w:rPr>
          <w:sz w:val="20"/>
          <w:lang w:val="fr-CA"/>
        </w:rPr>
        <w:t xml:space="preserve"> (le « </w:t>
      </w:r>
      <w:r w:rsidRPr="00245D55">
        <w:rPr>
          <w:i/>
          <w:sz w:val="20"/>
          <w:lang w:val="fr-CA"/>
        </w:rPr>
        <w:t>Règlement</w:t>
      </w:r>
      <w:r w:rsidRPr="00245D55">
        <w:rPr>
          <w:sz w:val="20"/>
          <w:lang w:val="fr-CA"/>
        </w:rPr>
        <w:t xml:space="preserve"> »), en vertu duquel les utilisateurs de marihuana à des fins médicales ne peuvent légalement utiliser la substance que sous la forme de plante séchée. Le juge de première instance a conclu que le régime de réglementation violait l’art. 7 de la </w:t>
      </w:r>
      <w:r w:rsidRPr="00245D55">
        <w:rPr>
          <w:i/>
          <w:sz w:val="20"/>
          <w:lang w:val="fr-CA"/>
        </w:rPr>
        <w:t>Charte</w:t>
      </w:r>
      <w:r w:rsidRPr="00245D55">
        <w:rPr>
          <w:sz w:val="20"/>
          <w:lang w:val="fr-CA"/>
        </w:rPr>
        <w:t xml:space="preserve">, qu’il était arbitraire et qu’il ne pouvait être justifié. Il a radié le mot « séchée » et la définition de « marihuana séchée » du </w:t>
      </w:r>
      <w:r w:rsidRPr="00245D55">
        <w:rPr>
          <w:i/>
          <w:sz w:val="20"/>
          <w:lang w:val="fr-CA"/>
        </w:rPr>
        <w:t>Règlement</w:t>
      </w:r>
      <w:r w:rsidRPr="00245D55">
        <w:rPr>
          <w:sz w:val="20"/>
          <w:lang w:val="fr-CA"/>
        </w:rPr>
        <w:t xml:space="preserve">. Monsieur Smith a finalement été acquitté relativement aux deux chefs d’accusation, le ministère public n’ayant présenté aucune preuve. Les juges majoritaires de la Cour d’appel ont rejeté l’appel. Le juge Chiasson, dissident, était d’avis d’accueillir l’appel et d’ordonner un nouveau procès et ce, pour deux motifs. Premièrement, à son avis, M. Smith n’avait pas qualité pour introduire la contestation constitutionnelle. En effet, contrairement à ce qui avait été le cas dans les affaires </w:t>
      </w:r>
      <w:r w:rsidRPr="00245D55">
        <w:rPr>
          <w:i/>
          <w:sz w:val="20"/>
          <w:lang w:val="fr-CA"/>
        </w:rPr>
        <w:t xml:space="preserve">R. c. </w:t>
      </w:r>
      <w:proofErr w:type="spellStart"/>
      <w:r w:rsidRPr="00245D55">
        <w:rPr>
          <w:i/>
          <w:sz w:val="20"/>
          <w:lang w:val="fr-CA"/>
        </w:rPr>
        <w:t>Big</w:t>
      </w:r>
      <w:proofErr w:type="spellEnd"/>
      <w:r w:rsidRPr="00245D55">
        <w:rPr>
          <w:i/>
          <w:sz w:val="20"/>
          <w:lang w:val="fr-CA"/>
        </w:rPr>
        <w:t xml:space="preserve"> M Drug </w:t>
      </w:r>
      <w:proofErr w:type="spellStart"/>
      <w:r w:rsidRPr="00245D55">
        <w:rPr>
          <w:i/>
          <w:sz w:val="20"/>
          <w:lang w:val="fr-CA"/>
        </w:rPr>
        <w:t>Mart</w:t>
      </w:r>
      <w:proofErr w:type="spellEnd"/>
      <w:r w:rsidRPr="00245D55">
        <w:rPr>
          <w:sz w:val="20"/>
          <w:lang w:val="fr-CA"/>
        </w:rPr>
        <w:t xml:space="preserve">, [1985] 1 R.C.S. 295, et </w:t>
      </w:r>
      <w:r w:rsidRPr="00245D55">
        <w:rPr>
          <w:i/>
          <w:sz w:val="20"/>
          <w:lang w:val="fr-CA"/>
        </w:rPr>
        <w:t>R. c. Morgentaler</w:t>
      </w:r>
      <w:r w:rsidRPr="00245D55">
        <w:rPr>
          <w:sz w:val="20"/>
          <w:lang w:val="fr-CA"/>
        </w:rPr>
        <w:t xml:space="preserve">, [1988] 1 R.C.S. 30, M. Smith n’avait pas été accusé en application de la disposition législative directement visée par la contestation constitutionnelle, si bien qu’un éventuel jugement déclarant inopérante la limitation prévue dans le </w:t>
      </w:r>
      <w:r w:rsidRPr="00245D55">
        <w:rPr>
          <w:i/>
          <w:sz w:val="20"/>
          <w:lang w:val="fr-CA"/>
        </w:rPr>
        <w:t xml:space="preserve">Règlement </w:t>
      </w:r>
      <w:r w:rsidRPr="00245D55">
        <w:rPr>
          <w:sz w:val="20"/>
          <w:lang w:val="fr-CA"/>
        </w:rPr>
        <w:t xml:space="preserve">ne lui donnait aucun moyen de défense contre les accusations de possession et de trafic. Deuxièmement, le </w:t>
      </w:r>
      <w:r w:rsidRPr="00245D55">
        <w:rPr>
          <w:i/>
          <w:sz w:val="20"/>
          <w:lang w:val="fr-CA"/>
        </w:rPr>
        <w:t>Règlement</w:t>
      </w:r>
      <w:r w:rsidRPr="00245D55">
        <w:rPr>
          <w:sz w:val="20"/>
          <w:lang w:val="fr-CA"/>
        </w:rPr>
        <w:t xml:space="preserve"> n’empiétait pas sur les droits à la liberté et à la sécurité de la personne des utilisateurs de marihuana à des fins médicales. Subsidiairement, si ces droits ont été touchés, le </w:t>
      </w:r>
      <w:r w:rsidRPr="00245D55">
        <w:rPr>
          <w:i/>
          <w:sz w:val="20"/>
          <w:lang w:val="fr-CA"/>
        </w:rPr>
        <w:t>Règlement</w:t>
      </w:r>
      <w:r w:rsidRPr="00245D55">
        <w:rPr>
          <w:sz w:val="20"/>
          <w:lang w:val="fr-CA"/>
        </w:rPr>
        <w:t xml:space="preserve"> ne contrevenait à aucun principe de justice fondamentale. </w:t>
      </w: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r w:rsidRPr="00245D55">
        <w:rPr>
          <w:sz w:val="20"/>
          <w:lang w:val="fr-CA"/>
        </w:rPr>
        <w:t>Origine :</w:t>
      </w:r>
      <w:r w:rsidRPr="00245D55">
        <w:rPr>
          <w:sz w:val="20"/>
          <w:lang w:val="fr-CA"/>
        </w:rPr>
        <w:tab/>
      </w:r>
      <w:r w:rsidRPr="00245D55">
        <w:rPr>
          <w:sz w:val="20"/>
          <w:lang w:val="fr-CA"/>
        </w:rPr>
        <w:tab/>
      </w:r>
      <w:r w:rsidRPr="00245D55">
        <w:rPr>
          <w:sz w:val="20"/>
          <w:lang w:val="fr-CA"/>
        </w:rPr>
        <w:tab/>
      </w:r>
      <w:r>
        <w:rPr>
          <w:sz w:val="20"/>
          <w:lang w:val="fr-CA"/>
        </w:rPr>
        <w:tab/>
      </w:r>
      <w:r>
        <w:rPr>
          <w:sz w:val="20"/>
          <w:lang w:val="fr-CA"/>
        </w:rPr>
        <w:tab/>
      </w:r>
      <w:r w:rsidRPr="00245D55">
        <w:rPr>
          <w:sz w:val="20"/>
          <w:lang w:val="fr-CA"/>
        </w:rPr>
        <w:tab/>
        <w:t>Colombie-Britannique</w:t>
      </w: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r w:rsidRPr="00245D55">
        <w:rPr>
          <w:sz w:val="20"/>
          <w:lang w:val="fr-CA"/>
        </w:rPr>
        <w:t>N</w:t>
      </w:r>
      <w:r w:rsidRPr="00245D55">
        <w:rPr>
          <w:sz w:val="20"/>
          <w:vertAlign w:val="superscript"/>
          <w:lang w:val="fr-CA"/>
        </w:rPr>
        <w:t>o</w:t>
      </w:r>
      <w:r w:rsidRPr="00245D55">
        <w:rPr>
          <w:sz w:val="20"/>
          <w:lang w:val="fr-CA"/>
        </w:rPr>
        <w:t xml:space="preserve"> du greffe :</w:t>
      </w:r>
      <w:r w:rsidRPr="00245D55">
        <w:rPr>
          <w:sz w:val="20"/>
          <w:lang w:val="fr-CA"/>
        </w:rPr>
        <w:tab/>
      </w:r>
      <w:r w:rsidRPr="00245D55">
        <w:rPr>
          <w:sz w:val="20"/>
          <w:lang w:val="fr-CA"/>
        </w:rPr>
        <w:tab/>
      </w:r>
      <w:r w:rsidRPr="00245D55">
        <w:rPr>
          <w:sz w:val="20"/>
          <w:lang w:val="fr-CA"/>
        </w:rPr>
        <w:tab/>
      </w:r>
      <w:r w:rsidRPr="00245D55">
        <w:rPr>
          <w:sz w:val="20"/>
          <w:lang w:val="fr-CA"/>
        </w:rPr>
        <w:tab/>
        <w:t>36059</w:t>
      </w: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r w:rsidRPr="00245D55">
        <w:rPr>
          <w:sz w:val="20"/>
          <w:lang w:val="fr-CA"/>
        </w:rPr>
        <w:t>Arrêt de la Cour d’appel :</w:t>
      </w:r>
      <w:r w:rsidRPr="00245D55">
        <w:rPr>
          <w:sz w:val="20"/>
          <w:lang w:val="fr-CA"/>
        </w:rPr>
        <w:tab/>
      </w:r>
      <w:r w:rsidRPr="00245D55">
        <w:rPr>
          <w:sz w:val="20"/>
          <w:lang w:val="fr-CA"/>
        </w:rPr>
        <w:tab/>
        <w:t>le 14 août 2014</w:t>
      </w:r>
    </w:p>
    <w:p w:rsidR="00245D55" w:rsidRPr="00245D55" w:rsidRDefault="00245D55" w:rsidP="00245D55">
      <w:pPr>
        <w:widowControl w:val="0"/>
        <w:jc w:val="both"/>
        <w:rPr>
          <w:sz w:val="20"/>
          <w:lang w:val="fr-CA"/>
        </w:rPr>
      </w:pPr>
    </w:p>
    <w:p w:rsidR="00245D55" w:rsidRPr="00245D55" w:rsidRDefault="00245D55" w:rsidP="00245D55">
      <w:pPr>
        <w:widowControl w:val="0"/>
        <w:jc w:val="both"/>
        <w:rPr>
          <w:sz w:val="20"/>
          <w:lang w:val="fr-CA"/>
        </w:rPr>
      </w:pPr>
      <w:r w:rsidRPr="00245D55">
        <w:rPr>
          <w:sz w:val="20"/>
          <w:lang w:val="fr-CA"/>
        </w:rPr>
        <w:t>Avocats :</w:t>
      </w:r>
      <w:r w:rsidRPr="00245D55">
        <w:rPr>
          <w:sz w:val="20"/>
          <w:lang w:val="fr-CA"/>
        </w:rPr>
        <w:tab/>
      </w:r>
      <w:r w:rsidRPr="00245D55">
        <w:rPr>
          <w:sz w:val="20"/>
          <w:lang w:val="fr-CA"/>
        </w:rPr>
        <w:tab/>
      </w:r>
      <w:r>
        <w:rPr>
          <w:sz w:val="20"/>
          <w:lang w:val="fr-CA"/>
        </w:rPr>
        <w:tab/>
      </w:r>
      <w:r w:rsidRPr="00245D55">
        <w:rPr>
          <w:sz w:val="20"/>
          <w:lang w:val="fr-CA"/>
        </w:rPr>
        <w:tab/>
      </w:r>
      <w:r w:rsidRPr="00245D55">
        <w:rPr>
          <w:sz w:val="20"/>
          <w:lang w:val="fr-CA"/>
        </w:rPr>
        <w:tab/>
        <w:t>W. Paul Riley et Kevin Wilson pour l’appelante</w:t>
      </w:r>
    </w:p>
    <w:p w:rsidR="00245D55" w:rsidRPr="00245D55" w:rsidRDefault="00245D55" w:rsidP="00245D55">
      <w:pPr>
        <w:widowControl w:val="0"/>
        <w:jc w:val="both"/>
        <w:rPr>
          <w:sz w:val="20"/>
          <w:lang w:val="fr-CA"/>
        </w:rPr>
      </w:pPr>
      <w:r w:rsidRPr="00245D55">
        <w:rPr>
          <w:sz w:val="20"/>
          <w:lang w:val="fr-CA"/>
        </w:rPr>
        <w:tab/>
      </w:r>
      <w:r w:rsidRPr="00245D55">
        <w:rPr>
          <w:sz w:val="20"/>
          <w:lang w:val="fr-CA"/>
        </w:rPr>
        <w:tab/>
      </w:r>
      <w:r w:rsidRPr="00245D55">
        <w:rPr>
          <w:sz w:val="20"/>
          <w:lang w:val="fr-CA"/>
        </w:rPr>
        <w:tab/>
      </w:r>
      <w:r w:rsidRPr="00245D55">
        <w:rPr>
          <w:sz w:val="20"/>
          <w:lang w:val="fr-CA"/>
        </w:rPr>
        <w:tab/>
      </w:r>
      <w:r>
        <w:rPr>
          <w:sz w:val="20"/>
          <w:lang w:val="fr-CA"/>
        </w:rPr>
        <w:tab/>
      </w:r>
      <w:r>
        <w:rPr>
          <w:sz w:val="20"/>
          <w:lang w:val="fr-CA"/>
        </w:rPr>
        <w:tab/>
      </w:r>
      <w:r w:rsidRPr="00245D55">
        <w:rPr>
          <w:sz w:val="20"/>
          <w:lang w:val="fr-CA"/>
        </w:rPr>
        <w:tab/>
        <w:t xml:space="preserve">Kirk I. </w:t>
      </w:r>
      <w:proofErr w:type="spellStart"/>
      <w:r w:rsidRPr="00245D55">
        <w:rPr>
          <w:sz w:val="20"/>
          <w:lang w:val="fr-CA"/>
        </w:rPr>
        <w:t>Tousaw</w:t>
      </w:r>
      <w:proofErr w:type="spellEnd"/>
      <w:r w:rsidRPr="00245D55">
        <w:rPr>
          <w:sz w:val="20"/>
          <w:lang w:val="fr-CA"/>
        </w:rPr>
        <w:t xml:space="preserve"> pour l’intimé</w:t>
      </w:r>
    </w:p>
    <w:p w:rsidR="00245D55" w:rsidRPr="00245D55" w:rsidRDefault="00245D55" w:rsidP="00EC79B0">
      <w:pPr>
        <w:jc w:val="both"/>
        <w:rPr>
          <w:szCs w:val="24"/>
          <w:lang w:val="en-CA"/>
        </w:rPr>
      </w:pPr>
    </w:p>
    <w:p w:rsidR="00245D55" w:rsidRPr="00235A05" w:rsidRDefault="00245D55" w:rsidP="00EC79B0">
      <w:pPr>
        <w:jc w:val="both"/>
        <w:rPr>
          <w:szCs w:val="24"/>
        </w:rPr>
      </w:pPr>
    </w:p>
    <w:p w:rsidR="00CF1ED7" w:rsidRPr="00235A05" w:rsidRDefault="00CF1ED7" w:rsidP="00EC79B0">
      <w:pPr>
        <w:jc w:val="both"/>
        <w:rPr>
          <w:szCs w:val="24"/>
        </w:rPr>
      </w:pPr>
    </w:p>
    <w:p w:rsidR="001C4415" w:rsidRPr="00FD7940" w:rsidRDefault="001C4415" w:rsidP="001C4415">
      <w:pPr>
        <w:widowControl w:val="0"/>
        <w:outlineLvl w:val="0"/>
      </w:pPr>
      <w:r w:rsidRPr="00FD7940">
        <w:t xml:space="preserve">Supreme Court of Canada / Cour </w:t>
      </w:r>
      <w:proofErr w:type="spellStart"/>
      <w:r w:rsidRPr="00FD7940">
        <w:t>suprême</w:t>
      </w:r>
      <w:proofErr w:type="spellEnd"/>
      <w:r w:rsidRPr="00FD7940">
        <w:t xml:space="preserve"> du Canada : </w:t>
      </w:r>
    </w:p>
    <w:p w:rsidR="001C4415" w:rsidRPr="00A83C7E" w:rsidRDefault="00934CF1" w:rsidP="001C4415">
      <w:pPr>
        <w:widowControl w:val="0"/>
        <w:outlineLvl w:val="0"/>
        <w:rPr>
          <w:color w:val="0000FF"/>
          <w:u w:val="single"/>
        </w:rPr>
      </w:pPr>
      <w:hyperlink r:id="rId8" w:history="1">
        <w:r w:rsidR="001C4415" w:rsidRPr="00FD7940">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1C4415" w:rsidRPr="0036476C" w:rsidRDefault="001C4415" w:rsidP="001C4415">
      <w:pPr>
        <w:pStyle w:val="Footer"/>
        <w:jc w:val="center"/>
        <w:rPr>
          <w:sz w:val="20"/>
          <w:lang w:val="fr-CA"/>
        </w:rPr>
      </w:pPr>
      <w:r>
        <w:lastRenderedPageBreak/>
        <w:t xml:space="preserve">- 30 </w:t>
      </w:r>
      <w:r w:rsidR="007E3CE6">
        <w:t>-</w:t>
      </w:r>
      <w:r w:rsidR="0036476C" w:rsidRPr="0036476C">
        <w:t xml:space="preserve"> </w:t>
      </w:r>
    </w:p>
    <w:sectPr w:rsidR="001C4415" w:rsidRPr="0036476C"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01C7"/>
    <w:rsid w:val="002029F5"/>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D55"/>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2854"/>
    <w:rsid w:val="004F3FB9"/>
    <w:rsid w:val="00504582"/>
    <w:rsid w:val="0051130D"/>
    <w:rsid w:val="0051320D"/>
    <w:rsid w:val="00520A3C"/>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3CE6"/>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34CF1"/>
    <w:rsid w:val="009421D0"/>
    <w:rsid w:val="00945199"/>
    <w:rsid w:val="00946EC7"/>
    <w:rsid w:val="00955BCE"/>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B4EFD"/>
    <w:rsid w:val="00AB6E49"/>
    <w:rsid w:val="00AB76F5"/>
    <w:rsid w:val="00AC1EBB"/>
    <w:rsid w:val="00AC29C3"/>
    <w:rsid w:val="00AC4C6F"/>
    <w:rsid w:val="00AD28E3"/>
    <w:rsid w:val="00AE57A4"/>
    <w:rsid w:val="00AE77AE"/>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0514"/>
    <w:rsid w:val="00C343BF"/>
    <w:rsid w:val="00C34DBC"/>
    <w:rsid w:val="00C3754A"/>
    <w:rsid w:val="00C500F2"/>
    <w:rsid w:val="00C51144"/>
    <w:rsid w:val="00C54C7F"/>
    <w:rsid w:val="00C56239"/>
    <w:rsid w:val="00C56B06"/>
    <w:rsid w:val="00C724D2"/>
    <w:rsid w:val="00C7692E"/>
    <w:rsid w:val="00C76C3D"/>
    <w:rsid w:val="00C77D60"/>
    <w:rsid w:val="00C80CE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05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6084</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2015-06-08T16:48:00Z</dcterms:created>
  <dcterms:modified xsi:type="dcterms:W3CDTF">2015-11-27T16:06:00Z</dcterms:modified>
</cp:coreProperties>
</file>