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DF33A9" w:rsidRDefault="00DF33A9" w:rsidP="00DF33A9">
      <w:pPr>
        <w:widowControl w:val="0"/>
        <w:jc w:val="center"/>
        <w:rPr>
          <w:b/>
          <w:lang w:val="fr-CA"/>
        </w:rPr>
      </w:pPr>
      <w:r w:rsidRPr="0022525B">
        <w:fldChar w:fldCharType="begin"/>
      </w:r>
      <w:r w:rsidRPr="00DF33A9">
        <w:rPr>
          <w:lang w:val="fr-CA"/>
        </w:rPr>
        <w:instrText xml:space="preserve"> SEQ CHAPTER \h \r 1</w:instrText>
      </w:r>
      <w:r w:rsidRPr="0022525B">
        <w:fldChar w:fldCharType="end"/>
      </w:r>
      <w:r w:rsidRPr="00DF33A9">
        <w:rPr>
          <w:b/>
          <w:lang w:val="fr-CA"/>
        </w:rPr>
        <w:t>JUDGMENT</w:t>
      </w:r>
      <w:r w:rsidR="0045411A">
        <w:rPr>
          <w:b/>
          <w:lang w:val="fr-CA"/>
        </w:rPr>
        <w:t>S</w:t>
      </w:r>
      <w:r w:rsidRPr="00DF33A9">
        <w:rPr>
          <w:b/>
          <w:lang w:val="fr-CA"/>
        </w:rPr>
        <w:t xml:space="preserve"> IN APPEAL</w:t>
      </w:r>
      <w:r w:rsidR="0075484B">
        <w:rPr>
          <w:b/>
          <w:lang w:val="fr-CA"/>
        </w:rPr>
        <w:t>S</w:t>
      </w:r>
    </w:p>
    <w:p w:rsidR="00DF33A9" w:rsidRPr="00DF33A9" w:rsidRDefault="00DF33A9" w:rsidP="00DF33A9">
      <w:pPr>
        <w:widowControl w:val="0"/>
        <w:rPr>
          <w:b/>
          <w:lang w:val="fr-CA"/>
        </w:rPr>
      </w:pPr>
    </w:p>
    <w:p w:rsidR="00DF33A9" w:rsidRPr="0022525B" w:rsidRDefault="00BD6135" w:rsidP="00DF33A9">
      <w:pPr>
        <w:widowControl w:val="0"/>
        <w:rPr>
          <w:b/>
        </w:rPr>
      </w:pPr>
      <w:r>
        <w:rPr>
          <w:b/>
        </w:rPr>
        <w:t>September 25</w:t>
      </w:r>
      <w:r w:rsidR="00C11961">
        <w:rPr>
          <w:b/>
        </w:rPr>
        <w:t>,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BD6135" w:rsidRPr="0022525B" w:rsidRDefault="00BD6135" w:rsidP="00BD6135">
      <w:pPr>
        <w:widowControl w:val="0"/>
      </w:pPr>
      <w:r w:rsidRPr="0022525B">
        <w:rPr>
          <w:b/>
        </w:rPr>
        <w:t>OTTAWA</w:t>
      </w:r>
      <w:r w:rsidRPr="0022525B">
        <w:t xml:space="preserve"> – The Supreme Court of Canada has today deposited with the Registrar judgment in the following appeal</w:t>
      </w:r>
      <w:r>
        <w:t>s</w:t>
      </w:r>
      <w:r w:rsidRPr="0022525B">
        <w:t>.</w:t>
      </w:r>
    </w:p>
    <w:p w:rsidR="00BD6135" w:rsidRPr="0022525B" w:rsidRDefault="00BD6135" w:rsidP="00BD6135">
      <w:pPr>
        <w:widowControl w:val="0"/>
      </w:pPr>
    </w:p>
    <w:p w:rsidR="00BD6135" w:rsidRPr="0022525B" w:rsidRDefault="00BD6135" w:rsidP="00BD6135">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Pr="002006F9">
        <w:rPr>
          <w:rStyle w:val="Hyperlink"/>
        </w:rPr>
        <w:t>http://scc-csc.lexum.com/scc-csc/en/nav.do</w:t>
      </w:r>
    </w:p>
    <w:p w:rsidR="00C11961" w:rsidRPr="0040647A" w:rsidRDefault="00C11961" w:rsidP="00DF33A9">
      <w:pPr>
        <w:widowControl w:val="0"/>
      </w:pPr>
    </w:p>
    <w:p w:rsidR="00BD6135" w:rsidRPr="0040647A" w:rsidRDefault="00BD6135" w:rsidP="00DF33A9">
      <w:pPr>
        <w:widowControl w:val="0"/>
      </w:pPr>
    </w:p>
    <w:p w:rsidR="00DF33A9" w:rsidRPr="0022525B" w:rsidRDefault="00DF33A9" w:rsidP="00DF33A9">
      <w:pPr>
        <w:widowControl w:val="0"/>
        <w:jc w:val="center"/>
        <w:rPr>
          <w:lang w:val="fr-CA"/>
        </w:rPr>
      </w:pPr>
      <w:r w:rsidRPr="0022525B">
        <w:rPr>
          <w:b/>
          <w:lang w:val="fr-CA"/>
        </w:rPr>
        <w:t>JUGEMENT</w:t>
      </w:r>
      <w:r w:rsidR="0045411A">
        <w:rPr>
          <w:b/>
          <w:lang w:val="fr-CA"/>
        </w:rPr>
        <w:t>S</w:t>
      </w:r>
      <w:r w:rsidRPr="0022525B">
        <w:rPr>
          <w:b/>
          <w:lang w:val="fr-CA"/>
        </w:rPr>
        <w:t xml:space="preserve"> SUR APPEL</w:t>
      </w:r>
      <w:r w:rsidR="0045411A">
        <w:rPr>
          <w:b/>
          <w:lang w:val="fr-CA"/>
        </w:rPr>
        <w:t>S</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BD6135">
        <w:rPr>
          <w:b/>
          <w:lang w:val="fr-CA"/>
        </w:rPr>
        <w:t xml:space="preserve">25 septembre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BD6135" w:rsidRPr="0022525B" w:rsidRDefault="00BD6135" w:rsidP="00BD6135">
      <w:pPr>
        <w:widowControl w:val="0"/>
        <w:rPr>
          <w:lang w:val="fr-CA"/>
        </w:rPr>
      </w:pPr>
      <w:r w:rsidRPr="0022525B">
        <w:rPr>
          <w:b/>
          <w:lang w:val="fr-CA"/>
        </w:rPr>
        <w:t>OTTAWA</w:t>
      </w:r>
      <w:r w:rsidRPr="0022525B">
        <w:rPr>
          <w:lang w:val="fr-CA"/>
        </w:rPr>
        <w:t xml:space="preserve"> – La Cour suprême du Canada a déposé aujourd’hui auprès du registraire le</w:t>
      </w:r>
      <w:r>
        <w:rPr>
          <w:lang w:val="fr-CA"/>
        </w:rPr>
        <w:t>s</w:t>
      </w:r>
      <w:r w:rsidRPr="0022525B">
        <w:rPr>
          <w:lang w:val="fr-CA"/>
        </w:rPr>
        <w:t xml:space="preserve"> jugement</w:t>
      </w:r>
      <w:r>
        <w:rPr>
          <w:lang w:val="fr-CA"/>
        </w:rPr>
        <w:t>s</w:t>
      </w:r>
      <w:r w:rsidRPr="0022525B">
        <w:rPr>
          <w:lang w:val="fr-CA"/>
        </w:rPr>
        <w:t xml:space="preserve"> dans l</w:t>
      </w:r>
      <w:r>
        <w:rPr>
          <w:lang w:val="fr-CA"/>
        </w:rPr>
        <w:t xml:space="preserve">es </w:t>
      </w:r>
      <w:r w:rsidRPr="0022525B">
        <w:rPr>
          <w:lang w:val="fr-CA"/>
        </w:rPr>
        <w:t>appel</w:t>
      </w:r>
      <w:r>
        <w:rPr>
          <w:lang w:val="fr-CA"/>
        </w:rPr>
        <w:t>s</w:t>
      </w:r>
      <w:r w:rsidRPr="0022525B">
        <w:rPr>
          <w:lang w:val="fr-CA"/>
        </w:rPr>
        <w:t xml:space="preserve"> suivant</w:t>
      </w:r>
      <w:r>
        <w:rPr>
          <w:lang w:val="fr-CA"/>
        </w:rPr>
        <w:t>s.</w:t>
      </w:r>
    </w:p>
    <w:p w:rsidR="00BD6135" w:rsidRPr="0022525B" w:rsidRDefault="00BD6135" w:rsidP="00BD6135">
      <w:pPr>
        <w:widowControl w:val="0"/>
        <w:rPr>
          <w:lang w:val="fr-CA"/>
        </w:rPr>
      </w:pPr>
    </w:p>
    <w:p w:rsidR="00BD6135"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0F5092" w:rsidP="00DF33A9">
      <w:pPr>
        <w:widowControl w:val="0"/>
        <w:rPr>
          <w:sz w:val="20"/>
          <w:lang w:val="fr-CA"/>
        </w:rPr>
      </w:pPr>
      <w:r w:rsidRPr="0022525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Default="00CD2D71" w:rsidP="00BD6135">
      <w:pPr>
        <w:rPr>
          <w:rFonts w:eastAsia="Calibri"/>
          <w:sz w:val="20"/>
          <w:lang w:val="fr-CA"/>
        </w:rPr>
      </w:pPr>
    </w:p>
    <w:p w:rsidR="00CD2D71" w:rsidRPr="00CD2D71" w:rsidRDefault="00CD2D71" w:rsidP="00CD2D7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sidRPr="00CD2D71">
        <w:rPr>
          <w:rFonts w:eastAsia="Calibri"/>
          <w:b/>
          <w:sz w:val="20"/>
          <w:szCs w:val="22"/>
        </w:rPr>
        <w:t>35506</w:t>
      </w:r>
      <w:r w:rsidRPr="00CD2D71">
        <w:rPr>
          <w:rFonts w:eastAsia="Calibri"/>
          <w:sz w:val="20"/>
          <w:szCs w:val="22"/>
        </w:rPr>
        <w:tab/>
      </w:r>
      <w:r w:rsidRPr="00CD2D71">
        <w:rPr>
          <w:rFonts w:eastAsia="Calibri"/>
          <w:b/>
          <w:sz w:val="20"/>
          <w:szCs w:val="22"/>
          <w:u w:val="single"/>
        </w:rPr>
        <w:t>Ontario Energy Board v. Ontario Power Generation Inc., Power Workers’ Union, Canadian Union of Public Employees, Local 1000 and Society of Energy Professionals – and – Ontario Education Services Corporation</w:t>
      </w:r>
      <w:r w:rsidRPr="00CD2D71">
        <w:rPr>
          <w:rFonts w:eastAsia="Calibri"/>
          <w:b/>
          <w:sz w:val="20"/>
          <w:szCs w:val="22"/>
        </w:rPr>
        <w:t xml:space="preserve"> </w:t>
      </w:r>
      <w:r w:rsidRPr="00CD2D71">
        <w:rPr>
          <w:rFonts w:eastAsia="Calibri"/>
          <w:iCs/>
          <w:sz w:val="20"/>
          <w:szCs w:val="22"/>
        </w:rPr>
        <w:t>(Ont.)</w:t>
      </w:r>
    </w:p>
    <w:p w:rsidR="00CD2D71" w:rsidRPr="00CD2D71" w:rsidRDefault="00CD2D7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CD2D71">
        <w:rPr>
          <w:rFonts w:eastAsia="Calibri"/>
          <w:b/>
          <w:sz w:val="20"/>
          <w:szCs w:val="22"/>
        </w:rPr>
        <w:t>2015 SCC 44 / 2015 CSC 44</w:t>
      </w:r>
    </w:p>
    <w:p w:rsidR="00CD2D71" w:rsidRPr="00CD2D71"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CD2D71" w:rsidRDefault="00CD2D71" w:rsidP="00CD2D7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Pr="00CD2D71">
        <w:rPr>
          <w:rFonts w:eastAsia="Calibri"/>
          <w:sz w:val="20"/>
          <w:szCs w:val="22"/>
          <w:u w:val="single"/>
        </w:rPr>
        <w:t xml:space="preserve">McLachlin C.J. and </w:t>
      </w:r>
      <w:proofErr w:type="spellStart"/>
      <w:r w:rsidRPr="00CD2D71">
        <w:rPr>
          <w:rFonts w:eastAsia="Calibri"/>
          <w:sz w:val="20"/>
          <w:szCs w:val="22"/>
          <w:u w:val="single"/>
        </w:rPr>
        <w:t>Abella</w:t>
      </w:r>
      <w:proofErr w:type="spellEnd"/>
      <w:r w:rsidRPr="00CD2D71">
        <w:rPr>
          <w:rFonts w:eastAsia="Calibri"/>
          <w:sz w:val="20"/>
          <w:szCs w:val="22"/>
          <w:u w:val="single"/>
        </w:rPr>
        <w:t xml:space="preserve">, Rothstein, Cromwell, Moldaver, Karakatsanis and </w:t>
      </w:r>
      <w:proofErr w:type="spellStart"/>
      <w:r w:rsidRPr="00CD2D71">
        <w:rPr>
          <w:rFonts w:eastAsia="Calibri"/>
          <w:sz w:val="20"/>
          <w:szCs w:val="22"/>
          <w:u w:val="single"/>
        </w:rPr>
        <w:t>Gascon</w:t>
      </w:r>
      <w:proofErr w:type="spellEnd"/>
      <w:r w:rsidRPr="00CD2D71">
        <w:rPr>
          <w:rFonts w:eastAsia="Calibri"/>
          <w:sz w:val="20"/>
          <w:szCs w:val="22"/>
          <w:u w:val="single"/>
        </w:rPr>
        <w:t xml:space="preserve"> JJ.</w:t>
      </w:r>
    </w:p>
    <w:p w:rsidR="00CD2D71" w:rsidRPr="00CD2D71" w:rsidRDefault="00CD2D71" w:rsidP="00CD2D71">
      <w:pPr>
        <w:ind w:left="1440" w:hanging="1440"/>
        <w:rPr>
          <w:rFonts w:eastAsia="Calibri"/>
          <w:sz w:val="20"/>
          <w:szCs w:val="22"/>
          <w:u w:val="single"/>
        </w:rPr>
      </w:pPr>
    </w:p>
    <w:p w:rsidR="00CD2D71" w:rsidRPr="00CD2D71" w:rsidRDefault="00CD2D71" w:rsidP="00CD2D71">
      <w:pPr>
        <w:jc w:val="both"/>
        <w:rPr>
          <w:rFonts w:eastAsia="Calibri"/>
          <w:sz w:val="20"/>
          <w:lang w:val="fr-CA"/>
        </w:rPr>
      </w:pPr>
      <w:r w:rsidRPr="00CD2D71">
        <w:rPr>
          <w:rFonts w:eastAsia="Calibri"/>
          <w:sz w:val="20"/>
          <w:lang w:val="en-CA"/>
        </w:rPr>
        <w:t xml:space="preserve">The appeal from the judgment of the Court of Appeal for Ontario, Numbers C55602, C55641 and C55633, 2013 ONCA 359, dated June 4, 2013, heard on December 3, 2014, is allowed. The decision of the Court of Appeal is set aside and the decision of the Ontario Energy Board is reinstated.  </w:t>
      </w:r>
      <w:r w:rsidRPr="00CD2D71">
        <w:rPr>
          <w:rFonts w:eastAsia="Calibri"/>
          <w:sz w:val="20"/>
          <w:lang w:val="fr-CA"/>
        </w:rPr>
        <w:t xml:space="preserve">Abella J. </w:t>
      </w:r>
      <w:proofErr w:type="spellStart"/>
      <w:r w:rsidRPr="00CD2D71">
        <w:rPr>
          <w:rFonts w:eastAsia="Calibri"/>
          <w:sz w:val="20"/>
          <w:lang w:val="fr-CA"/>
        </w:rPr>
        <w:t>is</w:t>
      </w:r>
      <w:proofErr w:type="spellEnd"/>
      <w:r w:rsidRPr="00CD2D71">
        <w:rPr>
          <w:rFonts w:eastAsia="Calibri"/>
          <w:sz w:val="20"/>
          <w:lang w:val="fr-CA"/>
        </w:rPr>
        <w:t xml:space="preserve"> </w:t>
      </w:r>
      <w:proofErr w:type="spellStart"/>
      <w:r w:rsidRPr="00CD2D71">
        <w:rPr>
          <w:rFonts w:eastAsia="Calibri"/>
          <w:sz w:val="20"/>
          <w:lang w:val="fr-CA"/>
        </w:rPr>
        <w:t>dissenting</w:t>
      </w:r>
      <w:proofErr w:type="spellEnd"/>
      <w:r w:rsidRPr="00CD2D71">
        <w:rPr>
          <w:rFonts w:eastAsia="Calibri"/>
          <w:sz w:val="20"/>
          <w:lang w:val="fr-CA"/>
        </w:rPr>
        <w:t>.</w:t>
      </w:r>
    </w:p>
    <w:p w:rsidR="00CD2D71" w:rsidRPr="00CD2D71" w:rsidRDefault="00CD2D71" w:rsidP="00CD2D71">
      <w:pPr>
        <w:jc w:val="both"/>
        <w:rPr>
          <w:rFonts w:eastAsia="Calibri"/>
          <w:sz w:val="20"/>
          <w:lang w:val="fr-CA"/>
        </w:rPr>
      </w:pPr>
    </w:p>
    <w:p w:rsidR="00CD2D71" w:rsidRPr="00CD2D71" w:rsidRDefault="00CD2D71" w:rsidP="00CD2D71">
      <w:pPr>
        <w:jc w:val="both"/>
        <w:rPr>
          <w:rFonts w:eastAsia="Calibri"/>
          <w:sz w:val="20"/>
          <w:lang w:val="fr-CA"/>
        </w:rPr>
      </w:pPr>
      <w:r w:rsidRPr="00CD2D71">
        <w:rPr>
          <w:rFonts w:eastAsia="Calibri"/>
          <w:sz w:val="20"/>
          <w:lang w:val="fr-CA"/>
        </w:rPr>
        <w:t>L’appel interjeté contre l’arrêt de la Cour d’appel de l’Ontario, numéros C55602, C55641 et C55633, 2013 ONCA 359, en date du 4 juin 2013, entendu le 3 décembre 2014, est accueilli. La décision de la Cour d’appel est annulée et la décision de la Commission de l’énergie de l’Ontario est rétablie.  La juge Abella est dissidente.</w:t>
      </w:r>
    </w:p>
    <w:p w:rsidR="00CD2D71" w:rsidRPr="00BD6135" w:rsidRDefault="00CD2D71" w:rsidP="00BD6135">
      <w:pPr>
        <w:rPr>
          <w:rFonts w:eastAsia="Calibri"/>
          <w:sz w:val="20"/>
          <w:lang w:val="fr-CA"/>
        </w:rPr>
      </w:pPr>
    </w:p>
    <w:p w:rsidR="00BD6135" w:rsidRPr="00BD6135" w:rsidRDefault="001E6A60" w:rsidP="00BD6135">
      <w:pPr>
        <w:spacing w:line="0" w:lineRule="atLeast"/>
        <w:rPr>
          <w:rFonts w:eastAsia="Calibri"/>
          <w:sz w:val="20"/>
          <w:lang w:val="en-CA"/>
        </w:rPr>
      </w:pPr>
      <w:r>
        <w:rPr>
          <w:rFonts w:eastAsia="Calibri"/>
          <w:b/>
          <w:sz w:val="20"/>
          <w:lang w:val="en-CA"/>
        </w:rPr>
        <w:pict>
          <v:rect id="_x0000_i1025" style="width:144.3pt;height:1pt" o:hrpct="300" o:hralign="center" o:hrstd="t" o:hrnoshade="t" o:hr="t" fillcolor="black" stroked="f"/>
        </w:pict>
      </w:r>
    </w:p>
    <w:p w:rsidR="00BD6135" w:rsidRPr="00BD6135" w:rsidRDefault="00BD6135" w:rsidP="00BD6135">
      <w:pPr>
        <w:spacing w:line="0" w:lineRule="atLeast"/>
        <w:rPr>
          <w:rFonts w:eastAsia="Calibri"/>
          <w:sz w:val="20"/>
          <w:lang w:val="en-CA"/>
        </w:rPr>
      </w:pPr>
    </w:p>
    <w:p w:rsidR="00BD6135" w:rsidRPr="00BD6135" w:rsidRDefault="00BD6135" w:rsidP="00BD6135">
      <w:pPr>
        <w:ind w:left="1440" w:hanging="1440"/>
        <w:jc w:val="both"/>
        <w:rPr>
          <w:rFonts w:eastAsia="Calibri"/>
          <w:sz w:val="20"/>
          <w:szCs w:val="22"/>
        </w:rPr>
      </w:pPr>
      <w:r w:rsidRPr="00BD6135">
        <w:rPr>
          <w:rFonts w:eastAsia="Calibri"/>
          <w:b/>
          <w:sz w:val="20"/>
          <w:szCs w:val="22"/>
          <w:lang w:val="en-CA"/>
        </w:rPr>
        <w:fldChar w:fldCharType="begin"/>
      </w:r>
      <w:r w:rsidRPr="00BD6135">
        <w:rPr>
          <w:rFonts w:eastAsia="Calibri"/>
          <w:b/>
          <w:sz w:val="20"/>
          <w:szCs w:val="22"/>
        </w:rPr>
        <w:instrText xml:space="preserve"> SEQ CHAPTER \h \r 1</w:instrText>
      </w:r>
      <w:r w:rsidRPr="00BD6135">
        <w:rPr>
          <w:rFonts w:eastAsia="Calibri"/>
          <w:b/>
          <w:sz w:val="20"/>
          <w:szCs w:val="22"/>
          <w:lang w:val="en-CA"/>
        </w:rPr>
        <w:fldChar w:fldCharType="end"/>
      </w:r>
      <w:r w:rsidRPr="00BD6135">
        <w:rPr>
          <w:rFonts w:eastAsia="Calibri"/>
          <w:b/>
          <w:sz w:val="20"/>
          <w:szCs w:val="22"/>
        </w:rPr>
        <w:t>35624</w:t>
      </w:r>
      <w:r w:rsidRPr="00BD6135">
        <w:rPr>
          <w:rFonts w:eastAsia="Calibri"/>
          <w:sz w:val="20"/>
          <w:szCs w:val="22"/>
        </w:rPr>
        <w:tab/>
      </w:r>
      <w:r w:rsidRPr="00BD6135">
        <w:rPr>
          <w:rFonts w:eastAsia="Calibri"/>
          <w:b/>
          <w:sz w:val="20"/>
          <w:szCs w:val="22"/>
          <w:u w:val="single"/>
        </w:rPr>
        <w:t>ATCO Gas and Pipelines Ltd. and ATCO Electric Ltd. v. Alberta Utilities Commission and Office of the Utilities Consumer Advocate of Alberta</w:t>
      </w:r>
      <w:r w:rsidRPr="00BD6135">
        <w:rPr>
          <w:rFonts w:eastAsia="Calibri"/>
          <w:b/>
          <w:sz w:val="20"/>
          <w:szCs w:val="22"/>
        </w:rPr>
        <w:t xml:space="preserve"> </w:t>
      </w:r>
      <w:r w:rsidRPr="00BD6135">
        <w:rPr>
          <w:rFonts w:eastAsia="Calibri"/>
          <w:iCs/>
          <w:sz w:val="20"/>
          <w:szCs w:val="22"/>
        </w:rPr>
        <w:t>(Alta.)</w:t>
      </w:r>
    </w:p>
    <w:p w:rsidR="00BD6135" w:rsidRPr="00BD6135" w:rsidRDefault="00BD6135" w:rsidP="00BD6135">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BD6135">
        <w:rPr>
          <w:rFonts w:eastAsia="Calibri"/>
          <w:b/>
          <w:sz w:val="20"/>
          <w:szCs w:val="22"/>
        </w:rPr>
        <w:t>2015 SCC 45 / 2015 CSC 45</w:t>
      </w:r>
    </w:p>
    <w:p w:rsidR="00BD6135" w:rsidRPr="00BD6135" w:rsidRDefault="00BD6135" w:rsidP="00BD613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BD6135" w:rsidRPr="00BD6135" w:rsidRDefault="00BD6135" w:rsidP="00BD6135">
      <w:pPr>
        <w:ind w:left="1440" w:hanging="1440"/>
        <w:rPr>
          <w:rFonts w:eastAsia="Calibri"/>
          <w:sz w:val="20"/>
          <w:szCs w:val="22"/>
          <w:u w:val="single"/>
        </w:rPr>
      </w:pPr>
      <w:r w:rsidRPr="00BD6135">
        <w:rPr>
          <w:rFonts w:eastAsia="Calibri"/>
          <w:sz w:val="20"/>
          <w:szCs w:val="22"/>
        </w:rPr>
        <w:t>Coram:</w:t>
      </w:r>
      <w:r w:rsidRPr="00BD6135">
        <w:rPr>
          <w:rFonts w:eastAsia="Calibri"/>
          <w:sz w:val="20"/>
          <w:szCs w:val="22"/>
        </w:rPr>
        <w:tab/>
      </w:r>
      <w:r w:rsidRPr="00BD6135">
        <w:rPr>
          <w:rFonts w:eastAsia="Calibri"/>
          <w:sz w:val="20"/>
          <w:szCs w:val="22"/>
          <w:u w:val="single"/>
        </w:rPr>
        <w:t xml:space="preserve">McLachlin C.J. and </w:t>
      </w:r>
      <w:proofErr w:type="spellStart"/>
      <w:r w:rsidRPr="00BD6135">
        <w:rPr>
          <w:rFonts w:eastAsia="Calibri"/>
          <w:sz w:val="20"/>
          <w:szCs w:val="22"/>
          <w:u w:val="single"/>
        </w:rPr>
        <w:t>Abella</w:t>
      </w:r>
      <w:proofErr w:type="spellEnd"/>
      <w:r w:rsidRPr="00BD6135">
        <w:rPr>
          <w:rFonts w:eastAsia="Calibri"/>
          <w:sz w:val="20"/>
          <w:szCs w:val="22"/>
          <w:u w:val="single"/>
        </w:rPr>
        <w:t xml:space="preserve">, Rothstein, Cromwell, Moldaver, Karakatsanis and </w:t>
      </w:r>
      <w:proofErr w:type="spellStart"/>
      <w:r w:rsidRPr="00BD6135">
        <w:rPr>
          <w:rFonts w:eastAsia="Calibri"/>
          <w:sz w:val="20"/>
          <w:szCs w:val="22"/>
          <w:u w:val="single"/>
        </w:rPr>
        <w:t>Gascon</w:t>
      </w:r>
      <w:proofErr w:type="spellEnd"/>
      <w:r w:rsidRPr="00BD6135">
        <w:rPr>
          <w:rFonts w:eastAsia="Calibri"/>
          <w:sz w:val="20"/>
          <w:szCs w:val="22"/>
          <w:u w:val="single"/>
        </w:rPr>
        <w:t xml:space="preserve"> JJ. </w:t>
      </w:r>
    </w:p>
    <w:p w:rsidR="00BD6135" w:rsidRPr="00BD6135" w:rsidRDefault="00BD6135" w:rsidP="00BD6135">
      <w:pPr>
        <w:ind w:left="1440" w:hanging="1440"/>
        <w:rPr>
          <w:rFonts w:eastAsia="Calibri"/>
          <w:sz w:val="12"/>
          <w:szCs w:val="22"/>
          <w:u w:val="single"/>
        </w:rPr>
      </w:pPr>
      <w:r w:rsidRPr="00BD6135">
        <w:rPr>
          <w:rFonts w:eastAsia="Calibri"/>
          <w:sz w:val="20"/>
          <w:szCs w:val="22"/>
          <w:u w:val="single"/>
        </w:rPr>
        <w:t xml:space="preserve"> </w:t>
      </w:r>
    </w:p>
    <w:p w:rsidR="00BD6135" w:rsidRPr="00BD6135" w:rsidRDefault="00BD6135" w:rsidP="00BD6135">
      <w:pPr>
        <w:jc w:val="both"/>
        <w:rPr>
          <w:rFonts w:eastAsia="Calibri"/>
          <w:sz w:val="20"/>
          <w:szCs w:val="22"/>
          <w:lang w:val="en-CA"/>
        </w:rPr>
      </w:pPr>
      <w:r w:rsidRPr="00BD6135">
        <w:rPr>
          <w:rFonts w:eastAsia="Calibri"/>
          <w:sz w:val="20"/>
          <w:szCs w:val="22"/>
          <w:lang w:val="en-CA"/>
        </w:rPr>
        <w:t xml:space="preserve">The appeal from the judgment </w:t>
      </w:r>
      <w:bookmarkStart w:id="0" w:name="BM_1_"/>
      <w:bookmarkEnd w:id="0"/>
      <w:r w:rsidRPr="00BD6135">
        <w:rPr>
          <w:rFonts w:eastAsia="Calibri"/>
          <w:sz w:val="20"/>
          <w:szCs w:val="22"/>
          <w:lang w:val="en-CA"/>
        </w:rPr>
        <w:t>of the Court of Appeal of Alberta (Calgary), Number 1101-0252-AC, 2013 ABCA 310, dated September 23, 2013, heard on December 3, 2014, is dismissed.</w:t>
      </w:r>
    </w:p>
    <w:p w:rsidR="00BD6135" w:rsidRPr="00BD6135" w:rsidRDefault="00BD6135" w:rsidP="00BD6135">
      <w:pPr>
        <w:jc w:val="both"/>
        <w:rPr>
          <w:rFonts w:eastAsia="Calibri"/>
          <w:sz w:val="20"/>
          <w:szCs w:val="22"/>
          <w:lang w:val="en-CA"/>
        </w:rPr>
      </w:pPr>
    </w:p>
    <w:p w:rsidR="00BD6135" w:rsidRPr="00BD6135" w:rsidRDefault="00BD6135" w:rsidP="00BD6135">
      <w:pPr>
        <w:jc w:val="both"/>
        <w:rPr>
          <w:rFonts w:eastAsia="Calibri"/>
          <w:sz w:val="20"/>
          <w:szCs w:val="22"/>
          <w:lang w:val="fr-CA"/>
        </w:rPr>
      </w:pPr>
      <w:r w:rsidRPr="00BD6135">
        <w:rPr>
          <w:rFonts w:eastAsia="Calibri"/>
          <w:sz w:val="20"/>
          <w:szCs w:val="22"/>
          <w:lang w:val="fr-CA"/>
        </w:rPr>
        <w:lastRenderedPageBreak/>
        <w:t>L’appel interjeté contre l’arrêt de la Cour d’appel de l’Alberta (Calgary), numéro 1101-0252-AC, 2013 ABCA 310, en date du 23 septembre 2013, entendu le 3 décembre 2014, est rejeté.</w:t>
      </w:r>
    </w:p>
    <w:p w:rsidR="00EB5954" w:rsidRDefault="00EB5954" w:rsidP="00C65FD6">
      <w:pPr>
        <w:widowControl w:val="0"/>
        <w:jc w:val="both"/>
        <w:outlineLvl w:val="0"/>
        <w:rPr>
          <w:sz w:val="20"/>
          <w:lang w:val="fr-CA"/>
        </w:rPr>
      </w:pPr>
    </w:p>
    <w:p w:rsidR="00263F8E" w:rsidRPr="00263F8E" w:rsidRDefault="00263F8E" w:rsidP="00C65FD6">
      <w:pPr>
        <w:widowControl w:val="0"/>
        <w:jc w:val="both"/>
        <w:outlineLvl w:val="0"/>
        <w:rPr>
          <w:sz w:val="20"/>
          <w:lang w:val="fr-CA"/>
        </w:rPr>
      </w:pPr>
    </w:p>
    <w:p w:rsidR="00DF33A9" w:rsidRPr="00263F8E" w:rsidRDefault="00DF33A9" w:rsidP="00DF33A9">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Cour </w:t>
      </w:r>
      <w:proofErr w:type="spellStart"/>
      <w:r w:rsidRPr="00DF33A9">
        <w:t>suprême</w:t>
      </w:r>
      <w:proofErr w:type="spellEnd"/>
      <w:r w:rsidRPr="00DF33A9">
        <w:t xml:space="preserve"> du Canada : </w:t>
      </w:r>
    </w:p>
    <w:p w:rsidR="00DF33A9" w:rsidRPr="00A83C7E" w:rsidRDefault="001E6A60"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bookmarkStart w:id="1" w:name="_GoBack"/>
      <w:bookmarkEnd w:id="1"/>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Default="00E5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7"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2"/>
  </w:num>
  <w:num w:numId="4">
    <w:abstractNumId w:val="14"/>
  </w:num>
  <w:num w:numId="5">
    <w:abstractNumId w:val="24"/>
  </w:num>
  <w:num w:numId="6">
    <w:abstractNumId w:val="0"/>
  </w:num>
  <w:num w:numId="7">
    <w:abstractNumId w:val="33"/>
  </w:num>
  <w:num w:numId="8">
    <w:abstractNumId w:val="41"/>
  </w:num>
  <w:num w:numId="9">
    <w:abstractNumId w:val="13"/>
  </w:num>
  <w:num w:numId="10">
    <w:abstractNumId w:val="10"/>
  </w:num>
  <w:num w:numId="11">
    <w:abstractNumId w:val="11"/>
  </w:num>
  <w:num w:numId="12">
    <w:abstractNumId w:val="25"/>
  </w:num>
  <w:num w:numId="13">
    <w:abstractNumId w:val="34"/>
  </w:num>
  <w:num w:numId="14">
    <w:abstractNumId w:val="5"/>
  </w:num>
  <w:num w:numId="15">
    <w:abstractNumId w:val="8"/>
  </w:num>
  <w:num w:numId="16">
    <w:abstractNumId w:val="45"/>
  </w:num>
  <w:num w:numId="17">
    <w:abstractNumId w:val="7"/>
  </w:num>
  <w:num w:numId="18">
    <w:abstractNumId w:val="37"/>
  </w:num>
  <w:num w:numId="19">
    <w:abstractNumId w:val="26"/>
  </w:num>
  <w:num w:numId="20">
    <w:abstractNumId w:val="17"/>
  </w:num>
  <w:num w:numId="21">
    <w:abstractNumId w:val="43"/>
  </w:num>
  <w:num w:numId="22">
    <w:abstractNumId w:val="18"/>
  </w:num>
  <w:num w:numId="23">
    <w:abstractNumId w:val="19"/>
  </w:num>
  <w:num w:numId="24">
    <w:abstractNumId w:val="31"/>
  </w:num>
  <w:num w:numId="25">
    <w:abstractNumId w:val="44"/>
  </w:num>
  <w:num w:numId="26">
    <w:abstractNumId w:val="12"/>
  </w:num>
  <w:num w:numId="27">
    <w:abstractNumId w:val="30"/>
  </w:num>
  <w:num w:numId="28">
    <w:abstractNumId w:val="15"/>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29"/>
  </w:num>
  <w:num w:numId="34">
    <w:abstractNumId w:val="4"/>
  </w:num>
  <w:num w:numId="35">
    <w:abstractNumId w:val="28"/>
  </w:num>
  <w:num w:numId="36">
    <w:abstractNumId w:val="23"/>
  </w:num>
  <w:num w:numId="37">
    <w:abstractNumId w:val="42"/>
  </w:num>
  <w:num w:numId="38">
    <w:abstractNumId w:val="9"/>
  </w:num>
  <w:num w:numId="39">
    <w:abstractNumId w:val="2"/>
  </w:num>
  <w:num w:numId="40">
    <w:abstractNumId w:val="38"/>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761"/>
    <w:rsid w:val="001C2F21"/>
    <w:rsid w:val="001C5E6C"/>
    <w:rsid w:val="001D0423"/>
    <w:rsid w:val="001D235D"/>
    <w:rsid w:val="001D2555"/>
    <w:rsid w:val="001D57BE"/>
    <w:rsid w:val="001E3BCD"/>
    <w:rsid w:val="001E6A60"/>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C42"/>
    <w:rsid w:val="00280E55"/>
    <w:rsid w:val="00281EFF"/>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47A"/>
    <w:rsid w:val="00406D79"/>
    <w:rsid w:val="0040709C"/>
    <w:rsid w:val="004116DA"/>
    <w:rsid w:val="004117D6"/>
    <w:rsid w:val="00411834"/>
    <w:rsid w:val="004149DA"/>
    <w:rsid w:val="004246BF"/>
    <w:rsid w:val="004247D9"/>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FB8"/>
    <w:rsid w:val="006B1C34"/>
    <w:rsid w:val="006B293F"/>
    <w:rsid w:val="006B40C1"/>
    <w:rsid w:val="006B6A20"/>
    <w:rsid w:val="006C4010"/>
    <w:rsid w:val="006C477E"/>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139A"/>
    <w:rsid w:val="00B539B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45E0"/>
    <w:rsid w:val="00D6599A"/>
    <w:rsid w:val="00D669A4"/>
    <w:rsid w:val="00D7143F"/>
    <w:rsid w:val="00D7507B"/>
    <w:rsid w:val="00D7557F"/>
    <w:rsid w:val="00D75BC9"/>
    <w:rsid w:val="00D81BB1"/>
    <w:rsid w:val="00D84F6A"/>
    <w:rsid w:val="00D90F27"/>
    <w:rsid w:val="00D90F8B"/>
    <w:rsid w:val="00D95F43"/>
    <w:rsid w:val="00DA17B0"/>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6255"/>
    <w:rsid w:val="00F5608F"/>
    <w:rsid w:val="00F60DAD"/>
    <w:rsid w:val="00F61F8E"/>
    <w:rsid w:val="00F63405"/>
    <w:rsid w:val="00F64156"/>
    <w:rsid w:val="00F70A37"/>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2015-09-25T13:29:00Z</dcterms:created>
  <dcterms:modified xsi:type="dcterms:W3CDTF">2015-09-25T13:29:00Z</dcterms:modified>
</cp:coreProperties>
</file>