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45015" w:rsidRDefault="003F43E6" w:rsidP="003F43E6">
      <w:pPr>
        <w:pStyle w:val="Header"/>
        <w:jc w:val="center"/>
        <w:rPr>
          <w:b/>
          <w:sz w:val="32"/>
        </w:rPr>
      </w:pPr>
      <w:r w:rsidRPr="00145015">
        <w:rPr>
          <w:b/>
          <w:sz w:val="32"/>
        </w:rPr>
        <w:t xml:space="preserve">Supreme Court of Canada / </w:t>
      </w:r>
      <w:proofErr w:type="spellStart"/>
      <w:r w:rsidRPr="00145015">
        <w:rPr>
          <w:b/>
          <w:sz w:val="32"/>
        </w:rPr>
        <w:t>Cour</w:t>
      </w:r>
      <w:proofErr w:type="spellEnd"/>
      <w:r w:rsidRPr="00145015">
        <w:rPr>
          <w:b/>
          <w:sz w:val="32"/>
        </w:rPr>
        <w:t xml:space="preserve"> </w:t>
      </w:r>
      <w:proofErr w:type="spellStart"/>
      <w:r w:rsidRPr="00145015">
        <w:rPr>
          <w:b/>
          <w:sz w:val="32"/>
        </w:rPr>
        <w:t>suprême</w:t>
      </w:r>
      <w:proofErr w:type="spellEnd"/>
      <w:r w:rsidRPr="00145015">
        <w:rPr>
          <w:b/>
          <w:sz w:val="32"/>
        </w:rPr>
        <w:t xml:space="preserve"> du Canada</w:t>
      </w:r>
    </w:p>
    <w:p w:rsidR="003F43E6" w:rsidRPr="00145015" w:rsidRDefault="003F43E6" w:rsidP="006F2579">
      <w:pPr>
        <w:widowControl w:val="0"/>
        <w:rPr>
          <w:i/>
        </w:rPr>
      </w:pPr>
    </w:p>
    <w:p w:rsidR="003F43E6" w:rsidRPr="00145015" w:rsidRDefault="003F43E6" w:rsidP="006F2579">
      <w:pPr>
        <w:widowControl w:val="0"/>
        <w:rPr>
          <w:i/>
        </w:rPr>
      </w:pPr>
    </w:p>
    <w:p w:rsidR="006F2579" w:rsidRPr="00145015" w:rsidRDefault="006F2579" w:rsidP="006F2579">
      <w:pPr>
        <w:widowControl w:val="0"/>
        <w:rPr>
          <w:i/>
          <w:lang w:val="fr-CA"/>
        </w:rPr>
      </w:pPr>
      <w:r w:rsidRPr="00145015">
        <w:rPr>
          <w:i/>
          <w:lang w:val="fr-CA"/>
        </w:rPr>
        <w:t>(</w:t>
      </w:r>
      <w:proofErr w:type="gramStart"/>
      <w:r w:rsidRPr="00145015">
        <w:rPr>
          <w:i/>
          <w:lang w:val="fr-CA"/>
        </w:rPr>
        <w:t>le</w:t>
      </w:r>
      <w:proofErr w:type="gramEnd"/>
      <w:r w:rsidRPr="00145015">
        <w:rPr>
          <w:i/>
          <w:lang w:val="fr-CA"/>
        </w:rPr>
        <w:t xml:space="preserve"> français suit)</w:t>
      </w:r>
    </w:p>
    <w:p w:rsidR="006F2579" w:rsidRPr="00145015" w:rsidRDefault="006F2579" w:rsidP="006F2579">
      <w:pPr>
        <w:widowControl w:val="0"/>
        <w:rPr>
          <w:lang w:val="fr-CA"/>
        </w:rPr>
      </w:pPr>
    </w:p>
    <w:p w:rsidR="006F2579" w:rsidRPr="00145015" w:rsidRDefault="00C007C3" w:rsidP="006F2579">
      <w:pPr>
        <w:widowControl w:val="0"/>
        <w:jc w:val="center"/>
        <w:rPr>
          <w:b/>
          <w:lang w:val="en-CA"/>
        </w:rPr>
      </w:pPr>
      <w:r w:rsidRPr="00145015">
        <w:fldChar w:fldCharType="begin"/>
      </w:r>
      <w:r w:rsidR="006F2579" w:rsidRPr="00145015">
        <w:rPr>
          <w:lang w:val="en-CA"/>
        </w:rPr>
        <w:instrText xml:space="preserve"> SEQ CHAPTER \h \r 1</w:instrText>
      </w:r>
      <w:r w:rsidRPr="00145015">
        <w:fldChar w:fldCharType="end"/>
      </w:r>
      <w:r w:rsidR="002767DF" w:rsidRPr="00145015">
        <w:rPr>
          <w:b/>
          <w:lang w:val="en-CA"/>
        </w:rPr>
        <w:t xml:space="preserve">JUDGMENTS </w:t>
      </w:r>
      <w:r w:rsidR="004C4C26" w:rsidRPr="00145015">
        <w:rPr>
          <w:b/>
          <w:lang w:val="en-CA"/>
        </w:rPr>
        <w:t>IN LEAVE APPLICATION</w:t>
      </w:r>
      <w:r w:rsidR="00CC044F" w:rsidRPr="00145015">
        <w:rPr>
          <w:b/>
          <w:lang w:val="en-CA"/>
        </w:rPr>
        <w:t>S</w:t>
      </w:r>
    </w:p>
    <w:p w:rsidR="006F2579" w:rsidRPr="00145015" w:rsidRDefault="006F2579" w:rsidP="006F2579">
      <w:pPr>
        <w:widowControl w:val="0"/>
        <w:rPr>
          <w:b/>
          <w:lang w:val="en-CA"/>
        </w:rPr>
      </w:pPr>
    </w:p>
    <w:p w:rsidR="006F2579" w:rsidRPr="00145015" w:rsidRDefault="00DA1EA6" w:rsidP="006F2579">
      <w:pPr>
        <w:widowControl w:val="0"/>
        <w:rPr>
          <w:b/>
        </w:rPr>
      </w:pPr>
      <w:r w:rsidRPr="00145015">
        <w:rPr>
          <w:b/>
        </w:rPr>
        <w:t>April</w:t>
      </w:r>
      <w:r w:rsidR="00911202" w:rsidRPr="00145015">
        <w:rPr>
          <w:b/>
        </w:rPr>
        <w:t xml:space="preserve"> </w:t>
      </w:r>
      <w:r w:rsidR="002F7599" w:rsidRPr="00145015">
        <w:rPr>
          <w:b/>
        </w:rPr>
        <w:t>7</w:t>
      </w:r>
      <w:r w:rsidR="008825DB" w:rsidRPr="00145015">
        <w:rPr>
          <w:b/>
        </w:rPr>
        <w:t>, 201</w:t>
      </w:r>
      <w:r w:rsidR="004E4B02" w:rsidRPr="00145015">
        <w:rPr>
          <w:b/>
        </w:rPr>
        <w:t>6</w:t>
      </w:r>
    </w:p>
    <w:p w:rsidR="006F2579" w:rsidRPr="00145015" w:rsidRDefault="006F2579" w:rsidP="006F2579">
      <w:pPr>
        <w:widowControl w:val="0"/>
        <w:rPr>
          <w:b/>
        </w:rPr>
      </w:pPr>
      <w:r w:rsidRPr="00145015">
        <w:rPr>
          <w:b/>
        </w:rPr>
        <w:t>For immediate release</w:t>
      </w:r>
    </w:p>
    <w:p w:rsidR="006F2579" w:rsidRPr="00145015" w:rsidRDefault="006F2579" w:rsidP="006F2579">
      <w:pPr>
        <w:widowControl w:val="0"/>
      </w:pPr>
    </w:p>
    <w:p w:rsidR="002767DF" w:rsidRPr="00145015" w:rsidRDefault="002767DF" w:rsidP="002767DF">
      <w:pPr>
        <w:widowControl w:val="0"/>
      </w:pPr>
      <w:r w:rsidRPr="00145015">
        <w:rPr>
          <w:b/>
        </w:rPr>
        <w:t>OTTAWA</w:t>
      </w:r>
      <w:r w:rsidRPr="00145015">
        <w:t xml:space="preserve"> – The Supreme Court of Canada has today deposited with the Registrar judgment in the following application</w:t>
      </w:r>
      <w:r w:rsidR="00CC044F" w:rsidRPr="00145015">
        <w:t>s</w:t>
      </w:r>
      <w:r w:rsidRPr="00145015">
        <w:t xml:space="preserve"> for leave to appeal.</w:t>
      </w:r>
    </w:p>
    <w:p w:rsidR="00580C53" w:rsidRPr="00145015" w:rsidRDefault="00580C53" w:rsidP="00580C53">
      <w:pPr>
        <w:widowControl w:val="0"/>
        <w:rPr>
          <w:szCs w:val="24"/>
        </w:rPr>
      </w:pPr>
    </w:p>
    <w:p w:rsidR="00580C53" w:rsidRPr="00145015" w:rsidRDefault="00580C53" w:rsidP="00580C53">
      <w:pPr>
        <w:widowControl w:val="0"/>
        <w:rPr>
          <w:szCs w:val="24"/>
        </w:rPr>
      </w:pPr>
      <w:r w:rsidRPr="00145015">
        <w:rPr>
          <w:szCs w:val="24"/>
        </w:rPr>
        <w:t xml:space="preserve">Summaries of these cases are available at </w:t>
      </w:r>
      <w:hyperlink r:id="rId8" w:history="1">
        <w:r w:rsidR="00DA1EA6" w:rsidRPr="00145015">
          <w:rPr>
            <w:rStyle w:val="Hyperlink"/>
            <w:szCs w:val="24"/>
          </w:rPr>
          <w:t>http://scc-csc.lexum.com/scc-csc/news/en/item/5203/index.do</w:t>
        </w:r>
      </w:hyperlink>
      <w:r w:rsidR="00DC06E8" w:rsidRPr="00145015">
        <w:rPr>
          <w:szCs w:val="24"/>
        </w:rPr>
        <w:t>.</w:t>
      </w:r>
    </w:p>
    <w:p w:rsidR="006F2579" w:rsidRPr="00145015" w:rsidRDefault="006F2579" w:rsidP="006F2579">
      <w:pPr>
        <w:widowControl w:val="0"/>
      </w:pPr>
    </w:p>
    <w:p w:rsidR="006F2579" w:rsidRPr="00145015" w:rsidRDefault="006F2579" w:rsidP="006F2579">
      <w:pPr>
        <w:widowControl w:val="0"/>
      </w:pPr>
    </w:p>
    <w:p w:rsidR="002767DF" w:rsidRPr="00145015" w:rsidRDefault="002767DF" w:rsidP="002767DF">
      <w:pPr>
        <w:widowControl w:val="0"/>
        <w:jc w:val="center"/>
        <w:rPr>
          <w:lang w:val="fr-CA"/>
        </w:rPr>
      </w:pPr>
      <w:r w:rsidRPr="00145015">
        <w:rPr>
          <w:b/>
          <w:lang w:val="fr-CA"/>
        </w:rPr>
        <w:t>JUGEMENT</w:t>
      </w:r>
      <w:r w:rsidR="004C4C26" w:rsidRPr="00145015">
        <w:rPr>
          <w:b/>
          <w:lang w:val="fr-CA"/>
        </w:rPr>
        <w:t>S SUR DEMANDE</w:t>
      </w:r>
      <w:r w:rsidR="00CC044F" w:rsidRPr="00145015">
        <w:rPr>
          <w:b/>
          <w:lang w:val="fr-CA"/>
        </w:rPr>
        <w:t>S</w:t>
      </w:r>
      <w:r w:rsidRPr="00145015">
        <w:rPr>
          <w:b/>
          <w:lang w:val="fr-CA"/>
        </w:rPr>
        <w:t xml:space="preserve"> D’AUTORISATION</w:t>
      </w:r>
    </w:p>
    <w:p w:rsidR="006F2579" w:rsidRPr="00145015" w:rsidRDefault="006F2579" w:rsidP="006F2579">
      <w:pPr>
        <w:widowControl w:val="0"/>
        <w:rPr>
          <w:lang w:val="fr-CA"/>
        </w:rPr>
      </w:pPr>
    </w:p>
    <w:p w:rsidR="006F2579" w:rsidRPr="00145015" w:rsidRDefault="006F2579" w:rsidP="006F2579">
      <w:pPr>
        <w:widowControl w:val="0"/>
        <w:rPr>
          <w:b/>
          <w:lang w:val="fr-CA"/>
        </w:rPr>
      </w:pPr>
      <w:r w:rsidRPr="00145015">
        <w:rPr>
          <w:b/>
          <w:lang w:val="fr-CA"/>
        </w:rPr>
        <w:t>Le</w:t>
      </w:r>
      <w:r w:rsidR="008825DB" w:rsidRPr="00145015">
        <w:rPr>
          <w:b/>
          <w:lang w:val="fr-CA"/>
        </w:rPr>
        <w:t xml:space="preserve"> </w:t>
      </w:r>
      <w:r w:rsidR="002F7599" w:rsidRPr="00145015">
        <w:rPr>
          <w:b/>
          <w:lang w:val="fr-CA"/>
        </w:rPr>
        <w:t>7</w:t>
      </w:r>
      <w:r w:rsidR="00911202" w:rsidRPr="00145015">
        <w:rPr>
          <w:b/>
          <w:lang w:val="fr-CA"/>
        </w:rPr>
        <w:t xml:space="preserve"> </w:t>
      </w:r>
      <w:r w:rsidR="00DA1EA6" w:rsidRPr="00145015">
        <w:rPr>
          <w:b/>
          <w:lang w:val="fr-CA"/>
        </w:rPr>
        <w:t>av</w:t>
      </w:r>
      <w:r w:rsidR="00911202" w:rsidRPr="00145015">
        <w:rPr>
          <w:b/>
          <w:lang w:val="fr-CA"/>
        </w:rPr>
        <w:t>r</w:t>
      </w:r>
      <w:r w:rsidR="00DA1EA6" w:rsidRPr="00145015">
        <w:rPr>
          <w:b/>
          <w:lang w:val="fr-CA"/>
        </w:rPr>
        <w:t>il</w:t>
      </w:r>
      <w:r w:rsidR="004E4B02" w:rsidRPr="00145015">
        <w:rPr>
          <w:b/>
          <w:lang w:val="fr-CA"/>
        </w:rPr>
        <w:t xml:space="preserve"> </w:t>
      </w:r>
      <w:r w:rsidR="008825DB" w:rsidRPr="00145015">
        <w:rPr>
          <w:b/>
          <w:lang w:val="fr-CA"/>
        </w:rPr>
        <w:t>201</w:t>
      </w:r>
      <w:r w:rsidR="004E4B02" w:rsidRPr="00145015">
        <w:rPr>
          <w:b/>
          <w:lang w:val="fr-CA"/>
        </w:rPr>
        <w:t>6</w:t>
      </w:r>
    </w:p>
    <w:p w:rsidR="006F2579" w:rsidRPr="00145015" w:rsidRDefault="006F2579" w:rsidP="006F2579">
      <w:pPr>
        <w:widowControl w:val="0"/>
        <w:rPr>
          <w:b/>
          <w:lang w:val="fr-CA"/>
        </w:rPr>
      </w:pPr>
      <w:r w:rsidRPr="00145015">
        <w:rPr>
          <w:b/>
          <w:lang w:val="fr-CA"/>
        </w:rPr>
        <w:t>Pour diffusion immédiate</w:t>
      </w:r>
    </w:p>
    <w:p w:rsidR="006F2579" w:rsidRPr="00145015" w:rsidRDefault="006F2579" w:rsidP="006F2579">
      <w:pPr>
        <w:widowControl w:val="0"/>
        <w:rPr>
          <w:b/>
          <w:lang w:val="fr-CA"/>
        </w:rPr>
      </w:pPr>
    </w:p>
    <w:p w:rsidR="002767DF" w:rsidRPr="00145015" w:rsidRDefault="002767DF" w:rsidP="002767DF">
      <w:pPr>
        <w:widowControl w:val="0"/>
        <w:rPr>
          <w:lang w:val="fr-CA"/>
        </w:rPr>
      </w:pPr>
      <w:r w:rsidRPr="00145015">
        <w:rPr>
          <w:b/>
          <w:lang w:val="fr-CA"/>
        </w:rPr>
        <w:t>OTTAWA</w:t>
      </w:r>
      <w:r w:rsidRPr="00145015">
        <w:rPr>
          <w:lang w:val="fr-CA"/>
        </w:rPr>
        <w:t xml:space="preserve"> – La Cour suprême du Canada a déposé aujourd’hui auprès du registraire les jugements dans </w:t>
      </w:r>
      <w:r w:rsidR="00CC044F" w:rsidRPr="00145015">
        <w:rPr>
          <w:lang w:val="fr-CA"/>
        </w:rPr>
        <w:t>les</w:t>
      </w:r>
      <w:r w:rsidR="008C7CD9" w:rsidRPr="00145015">
        <w:rPr>
          <w:lang w:val="fr-CA"/>
        </w:rPr>
        <w:t xml:space="preserve"> </w:t>
      </w:r>
      <w:r w:rsidR="004C4C26" w:rsidRPr="00145015">
        <w:rPr>
          <w:lang w:val="fr-CA"/>
        </w:rPr>
        <w:t>demande</w:t>
      </w:r>
      <w:r w:rsidR="00CC044F" w:rsidRPr="00145015">
        <w:rPr>
          <w:lang w:val="fr-CA"/>
        </w:rPr>
        <w:t>s</w:t>
      </w:r>
      <w:r w:rsidRPr="00145015">
        <w:rPr>
          <w:lang w:val="fr-CA"/>
        </w:rPr>
        <w:t xml:space="preserve"> d’autorisation d’appel qui suivent. </w:t>
      </w:r>
    </w:p>
    <w:p w:rsidR="002767DF" w:rsidRPr="00145015" w:rsidRDefault="002767DF" w:rsidP="002767DF">
      <w:pPr>
        <w:widowControl w:val="0"/>
        <w:rPr>
          <w:lang w:val="fr-CA"/>
        </w:rPr>
      </w:pPr>
    </w:p>
    <w:p w:rsidR="007E5C9C" w:rsidRPr="00145015" w:rsidRDefault="007E5C9C" w:rsidP="007E5C9C">
      <w:pPr>
        <w:widowControl w:val="0"/>
        <w:rPr>
          <w:szCs w:val="24"/>
          <w:lang w:val="fr-CA"/>
        </w:rPr>
      </w:pPr>
      <w:r w:rsidRPr="00145015">
        <w:rPr>
          <w:lang w:val="fr-CA"/>
        </w:rPr>
        <w:t xml:space="preserve">Les sommaires des causes peuvent être consultés à l'adresse </w:t>
      </w:r>
      <w:r w:rsidRPr="00145015">
        <w:rPr>
          <w:szCs w:val="24"/>
          <w:lang w:val="fr-CA"/>
        </w:rPr>
        <w:t xml:space="preserve">suivante : </w:t>
      </w:r>
      <w:hyperlink r:id="rId9" w:history="1">
        <w:r w:rsidR="00DA1EA6" w:rsidRPr="00145015">
          <w:rPr>
            <w:rStyle w:val="Hyperlink"/>
            <w:szCs w:val="24"/>
            <w:lang w:val="fr-CA"/>
          </w:rPr>
          <w:t>http://scc-csc.lexum.com/scc-csc/news/fr/item/5203/index.do</w:t>
        </w:r>
      </w:hyperlink>
      <w:r w:rsidR="004C3B86" w:rsidRPr="00145015">
        <w:rPr>
          <w:szCs w:val="24"/>
          <w:lang w:val="fr-CA"/>
        </w:rPr>
        <w:t>.</w:t>
      </w:r>
    </w:p>
    <w:p w:rsidR="00C037CA" w:rsidRPr="00145015" w:rsidRDefault="00C037CA" w:rsidP="000B5274">
      <w:pPr>
        <w:jc w:val="both"/>
        <w:rPr>
          <w:lang w:val="fr-CA"/>
        </w:rPr>
      </w:pPr>
    </w:p>
    <w:p w:rsidR="007B229B" w:rsidRPr="00145015" w:rsidRDefault="007B229B" w:rsidP="000B5274">
      <w:pPr>
        <w:jc w:val="both"/>
        <w:rPr>
          <w:lang w:val="fr-CA"/>
        </w:rPr>
      </w:pPr>
    </w:p>
    <w:p w:rsidR="00580025" w:rsidRPr="00145015" w:rsidRDefault="00580025" w:rsidP="00580025">
      <w:pPr>
        <w:jc w:val="both"/>
        <w:rPr>
          <w:b/>
        </w:rPr>
      </w:pPr>
      <w:r w:rsidRPr="00145015">
        <w:rPr>
          <w:b/>
        </w:rPr>
        <w:t>GRANTED WITH COSTS / ACCORDÉES AVEC DÉPENS</w:t>
      </w:r>
    </w:p>
    <w:p w:rsidR="00580025" w:rsidRPr="00145015" w:rsidRDefault="00580025" w:rsidP="00580025">
      <w:pPr>
        <w:jc w:val="both"/>
        <w:rPr>
          <w:sz w:val="20"/>
        </w:rPr>
      </w:pPr>
    </w:p>
    <w:p w:rsidR="005A4114" w:rsidRPr="00145015" w:rsidRDefault="005A4114" w:rsidP="005A4114">
      <w:pPr>
        <w:jc w:val="both"/>
        <w:rPr>
          <w:sz w:val="20"/>
          <w:lang w:val="en-CA"/>
        </w:rPr>
      </w:pPr>
      <w:r w:rsidRPr="00145015">
        <w:rPr>
          <w:i/>
          <w:sz w:val="20"/>
          <w:lang w:val="en-CA"/>
        </w:rPr>
        <w:t xml:space="preserve">Andrus Wilson v. </w:t>
      </w:r>
      <w:proofErr w:type="spellStart"/>
      <w:r w:rsidRPr="00145015">
        <w:rPr>
          <w:i/>
          <w:sz w:val="20"/>
          <w:lang w:val="en-CA"/>
        </w:rPr>
        <w:t>Ramzi</w:t>
      </w:r>
      <w:proofErr w:type="spellEnd"/>
      <w:r w:rsidRPr="00145015">
        <w:rPr>
          <w:i/>
          <w:sz w:val="20"/>
          <w:lang w:val="en-CA"/>
        </w:rPr>
        <w:t xml:space="preserve"> Mahmoud </w:t>
      </w:r>
      <w:proofErr w:type="spellStart"/>
      <w:r w:rsidRPr="00145015">
        <w:rPr>
          <w:i/>
          <w:sz w:val="20"/>
          <w:lang w:val="en-CA"/>
        </w:rPr>
        <w:t>Alharayeri</w:t>
      </w:r>
      <w:proofErr w:type="spellEnd"/>
      <w:r w:rsidRPr="00145015">
        <w:rPr>
          <w:sz w:val="20"/>
          <w:lang w:val="en-CA"/>
        </w:rPr>
        <w:t xml:space="preserve"> (Que.) </w:t>
      </w:r>
      <w:r w:rsidRPr="00145015">
        <w:rPr>
          <w:sz w:val="20"/>
        </w:rPr>
        <w:t xml:space="preserve">(Civil) (By Leave) </w:t>
      </w:r>
      <w:r w:rsidRPr="00145015">
        <w:rPr>
          <w:sz w:val="20"/>
          <w:lang w:val="en-CA"/>
        </w:rPr>
        <w:t>(</w:t>
      </w:r>
      <w:hyperlink r:id="rId10" w:history="1">
        <w:r w:rsidRPr="00145015">
          <w:rPr>
            <w:rStyle w:val="Hyperlink"/>
            <w:sz w:val="20"/>
            <w:lang w:val="en-CA"/>
          </w:rPr>
          <w:t>36689</w:t>
        </w:r>
      </w:hyperlink>
      <w:r w:rsidRPr="00145015">
        <w:rPr>
          <w:sz w:val="20"/>
          <w:lang w:val="en-CA"/>
        </w:rPr>
        <w:t>)</w:t>
      </w:r>
    </w:p>
    <w:p w:rsidR="005A4114" w:rsidRPr="00145015" w:rsidRDefault="005A4114" w:rsidP="005A4114">
      <w:pPr>
        <w:jc w:val="both"/>
        <w:rPr>
          <w:sz w:val="20"/>
        </w:rPr>
      </w:pPr>
      <w:r w:rsidRPr="00145015">
        <w:rPr>
          <w:rFonts w:eastAsia="Calibri"/>
          <w:sz w:val="20"/>
          <w:lang w:val="en-CA"/>
        </w:rPr>
        <w:t>(</w:t>
      </w:r>
      <w:r w:rsidRPr="00145015">
        <w:rPr>
          <w:sz w:val="20"/>
        </w:rPr>
        <w:t>The application for leave to appeal is granted with costs in the cause.</w:t>
      </w:r>
      <w:r w:rsidRPr="00145015">
        <w:rPr>
          <w:sz w:val="20"/>
        </w:rPr>
        <w:t xml:space="preserve"> / </w:t>
      </w:r>
    </w:p>
    <w:p w:rsidR="005A4114" w:rsidRPr="00145015" w:rsidRDefault="005A4114" w:rsidP="005A4114">
      <w:pPr>
        <w:jc w:val="both"/>
        <w:rPr>
          <w:rFonts w:eastAsia="Calibri"/>
          <w:sz w:val="20"/>
          <w:lang w:val="en-CA"/>
        </w:rPr>
      </w:pPr>
      <w:r w:rsidRPr="00145015">
        <w:rPr>
          <w:sz w:val="20"/>
          <w:lang w:val="fr-CA"/>
        </w:rPr>
        <w:t>La demande d’autorisation d’appel est accueillie avec dépens selon l’issue de la cause.</w:t>
      </w:r>
      <w:r w:rsidRPr="00145015">
        <w:rPr>
          <w:sz w:val="20"/>
          <w:lang w:val="fr-CA"/>
        </w:rPr>
        <w:t>)</w:t>
      </w:r>
    </w:p>
    <w:p w:rsidR="006365EA" w:rsidRPr="00145015" w:rsidRDefault="006365EA" w:rsidP="006365EA">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80025" w:rsidRPr="00145015" w:rsidRDefault="00580025" w:rsidP="00580025">
      <w:pPr>
        <w:jc w:val="both"/>
        <w:rPr>
          <w:iCs/>
          <w:sz w:val="20"/>
          <w:lang w:val="en-CA"/>
        </w:rPr>
      </w:pPr>
    </w:p>
    <w:p w:rsidR="00580025" w:rsidRPr="00145015" w:rsidRDefault="00580025" w:rsidP="00580025">
      <w:pPr>
        <w:jc w:val="both"/>
        <w:rPr>
          <w:sz w:val="20"/>
        </w:rPr>
      </w:pPr>
      <w:r w:rsidRPr="00145015">
        <w:rPr>
          <w:sz w:val="20"/>
          <w:lang w:val="en-CA"/>
        </w:rPr>
        <w:t>****</w:t>
      </w:r>
    </w:p>
    <w:p w:rsidR="00580025" w:rsidRPr="00145015" w:rsidRDefault="00580025" w:rsidP="00580025">
      <w:pPr>
        <w:jc w:val="both"/>
        <w:rPr>
          <w:sz w:val="20"/>
        </w:rPr>
      </w:pPr>
    </w:p>
    <w:p w:rsidR="00580025" w:rsidRPr="00145015" w:rsidRDefault="00580025" w:rsidP="00580025">
      <w:pPr>
        <w:jc w:val="both"/>
        <w:rPr>
          <w:b/>
          <w:lang w:val="en-CA"/>
        </w:rPr>
      </w:pPr>
      <w:r w:rsidRPr="00145015">
        <w:rPr>
          <w:b/>
          <w:lang w:val="en-CA"/>
        </w:rPr>
        <w:t>DISMISSED / REJETÉES</w:t>
      </w:r>
    </w:p>
    <w:p w:rsidR="00580025" w:rsidRPr="00145015" w:rsidRDefault="00580025" w:rsidP="00580025">
      <w:pPr>
        <w:jc w:val="both"/>
        <w:rPr>
          <w:sz w:val="20"/>
          <w:lang w:val="en-CA"/>
        </w:rPr>
      </w:pPr>
    </w:p>
    <w:p w:rsidR="00DD1A21" w:rsidRPr="00145015" w:rsidRDefault="00DD1A21" w:rsidP="00DD1A21">
      <w:pPr>
        <w:rPr>
          <w:rFonts w:eastAsiaTheme="minorHAnsi" w:cstheme="minorBidi"/>
          <w:sz w:val="20"/>
          <w:lang w:val="fr-CA"/>
        </w:rPr>
      </w:pPr>
      <w:r w:rsidRPr="00145015">
        <w:rPr>
          <w:rFonts w:eastAsiaTheme="minorHAnsi" w:cstheme="minorBidi"/>
          <w:bCs/>
          <w:i/>
          <w:iCs/>
          <w:sz w:val="20"/>
          <w:lang w:val="fr-CA"/>
        </w:rPr>
        <w:t>A.N. c. Sa Majesté la Reine</w:t>
      </w:r>
      <w:r w:rsidRPr="00145015">
        <w:rPr>
          <w:rFonts w:eastAsiaTheme="minorHAnsi" w:cstheme="minorBidi"/>
          <w:sz w:val="20"/>
          <w:lang w:val="fr-CA"/>
        </w:rPr>
        <w:t xml:space="preserve"> (</w:t>
      </w:r>
      <w:proofErr w:type="spellStart"/>
      <w:r w:rsidRPr="00145015">
        <w:rPr>
          <w:rFonts w:eastAsiaTheme="minorHAnsi" w:cstheme="minorBidi"/>
          <w:sz w:val="20"/>
          <w:lang w:val="fr-CA"/>
        </w:rPr>
        <w:t>Qc</w:t>
      </w:r>
      <w:proofErr w:type="spellEnd"/>
      <w:r w:rsidRPr="00145015">
        <w:rPr>
          <w:rFonts w:eastAsiaTheme="minorHAnsi" w:cstheme="minorBidi"/>
          <w:sz w:val="20"/>
          <w:lang w:val="fr-CA"/>
        </w:rPr>
        <w:t xml:space="preserve">) (Criminelle) (Autorisation) </w:t>
      </w:r>
      <w:r w:rsidRPr="00145015">
        <w:rPr>
          <w:sz w:val="20"/>
          <w:lang w:val="fr-FR" w:eastAsia="en-CA"/>
        </w:rPr>
        <w:t>(</w:t>
      </w:r>
      <w:hyperlink r:id="rId11" w:history="1">
        <w:r w:rsidRPr="00145015">
          <w:rPr>
            <w:rStyle w:val="Hyperlink"/>
            <w:sz w:val="20"/>
            <w:lang w:val="fr-FR" w:eastAsia="en-CA"/>
          </w:rPr>
          <w:t>36667</w:t>
        </w:r>
      </w:hyperlink>
      <w:r w:rsidRPr="00145015">
        <w:rPr>
          <w:sz w:val="20"/>
          <w:lang w:val="fr-FR" w:eastAsia="en-CA"/>
        </w:rPr>
        <w:t>)</w:t>
      </w:r>
    </w:p>
    <w:p w:rsidR="00A10281" w:rsidRPr="00145015" w:rsidRDefault="00DD1A21" w:rsidP="00580025">
      <w:pPr>
        <w:jc w:val="both"/>
        <w:rPr>
          <w:sz w:val="20"/>
        </w:rPr>
      </w:pPr>
      <w:r w:rsidRPr="00145015">
        <w:rPr>
          <w:sz w:val="20"/>
          <w:lang w:val="en-CA"/>
        </w:rPr>
        <w:t>(</w:t>
      </w:r>
      <w:r w:rsidRPr="00145015">
        <w:rPr>
          <w:sz w:val="20"/>
        </w:rPr>
        <w:t xml:space="preserve">La </w:t>
      </w:r>
      <w:proofErr w:type="spellStart"/>
      <w:r w:rsidRPr="00145015">
        <w:rPr>
          <w:sz w:val="20"/>
        </w:rPr>
        <w:t>requête</w:t>
      </w:r>
      <w:proofErr w:type="spellEnd"/>
      <w:r w:rsidRPr="00145015">
        <w:rPr>
          <w:sz w:val="20"/>
        </w:rPr>
        <w:t xml:space="preserve"> </w:t>
      </w:r>
      <w:proofErr w:type="spellStart"/>
      <w:r w:rsidRPr="00145015">
        <w:rPr>
          <w:sz w:val="20"/>
        </w:rPr>
        <w:t>en</w:t>
      </w:r>
      <w:proofErr w:type="spellEnd"/>
      <w:r w:rsidRPr="00145015">
        <w:rPr>
          <w:sz w:val="20"/>
        </w:rPr>
        <w:t xml:space="preserve"> prorogation du </w:t>
      </w:r>
      <w:proofErr w:type="spellStart"/>
      <w:r w:rsidRPr="00145015">
        <w:rPr>
          <w:sz w:val="20"/>
        </w:rPr>
        <w:t>délai</w:t>
      </w:r>
      <w:proofErr w:type="spellEnd"/>
      <w:r w:rsidRPr="00145015">
        <w:rPr>
          <w:sz w:val="20"/>
        </w:rPr>
        <w:t xml:space="preserve"> de signification </w:t>
      </w:r>
      <w:proofErr w:type="gramStart"/>
      <w:r w:rsidRPr="00145015">
        <w:rPr>
          <w:sz w:val="20"/>
        </w:rPr>
        <w:t>et</w:t>
      </w:r>
      <w:proofErr w:type="gramEnd"/>
      <w:r w:rsidRPr="00145015">
        <w:rPr>
          <w:sz w:val="20"/>
        </w:rPr>
        <w:t xml:space="preserve"> de </w:t>
      </w:r>
      <w:proofErr w:type="spellStart"/>
      <w:r w:rsidRPr="00145015">
        <w:rPr>
          <w:sz w:val="20"/>
        </w:rPr>
        <w:t>dépôt</w:t>
      </w:r>
      <w:proofErr w:type="spellEnd"/>
      <w:r w:rsidRPr="00145015">
        <w:rPr>
          <w:sz w:val="20"/>
        </w:rPr>
        <w:t xml:space="preserve"> de 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r w:rsidRPr="00145015">
        <w:rPr>
          <w:sz w:val="20"/>
        </w:rPr>
        <w:t>est</w:t>
      </w:r>
      <w:proofErr w:type="spellEnd"/>
      <w:r w:rsidRPr="00145015">
        <w:rPr>
          <w:sz w:val="20"/>
        </w:rPr>
        <w:t xml:space="preserve"> </w:t>
      </w:r>
      <w:proofErr w:type="spellStart"/>
      <w:r w:rsidRPr="00145015">
        <w:rPr>
          <w:sz w:val="20"/>
        </w:rPr>
        <w:t>accueillie</w:t>
      </w:r>
      <w:proofErr w:type="spellEnd"/>
      <w:r w:rsidRPr="00145015">
        <w:rPr>
          <w:sz w:val="20"/>
        </w:rPr>
        <w:t xml:space="preserve">. 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proofErr w:type="gramStart"/>
      <w:r w:rsidRPr="00145015">
        <w:rPr>
          <w:sz w:val="20"/>
        </w:rPr>
        <w:t>est</w:t>
      </w:r>
      <w:proofErr w:type="spellEnd"/>
      <w:proofErr w:type="gramEnd"/>
      <w:r w:rsidRPr="00145015">
        <w:rPr>
          <w:sz w:val="20"/>
        </w:rPr>
        <w:t xml:space="preserve"> </w:t>
      </w:r>
      <w:proofErr w:type="spellStart"/>
      <w:r w:rsidRPr="00145015">
        <w:rPr>
          <w:sz w:val="20"/>
        </w:rPr>
        <w:t>rejetée</w:t>
      </w:r>
      <w:proofErr w:type="spellEnd"/>
      <w:r w:rsidRPr="00145015">
        <w:rPr>
          <w:sz w:val="20"/>
        </w:rPr>
        <w:t>.</w:t>
      </w:r>
      <w:r w:rsidRPr="00145015">
        <w:rPr>
          <w:sz w:val="20"/>
        </w:rPr>
        <w:t xml:space="preserve"> / </w:t>
      </w:r>
    </w:p>
    <w:p w:rsidR="00DD1A21" w:rsidRPr="00145015" w:rsidRDefault="00DD1A21" w:rsidP="00580025">
      <w:pPr>
        <w:jc w:val="both"/>
        <w:rPr>
          <w:sz w:val="20"/>
          <w:lang w:val="en-CA"/>
        </w:rPr>
      </w:pPr>
      <w:r w:rsidRPr="00145015">
        <w:rPr>
          <w:sz w:val="20"/>
          <w:lang w:val="en-CA"/>
        </w:rPr>
        <w:t>The motion for an extension of time to serve and file the application for leave to appeal is granted. The application for leave to appeal is dismissed.</w:t>
      </w:r>
      <w:r w:rsidRPr="00145015">
        <w:rPr>
          <w:sz w:val="20"/>
          <w:lang w:val="en-CA"/>
        </w:rPr>
        <w:t>)</w:t>
      </w:r>
    </w:p>
    <w:p w:rsidR="00A025E1" w:rsidRPr="00145015" w:rsidRDefault="00A025E1" w:rsidP="00A025E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9671E7" w:rsidRPr="00145015" w:rsidRDefault="009671E7" w:rsidP="009671E7">
      <w:pPr>
        <w:jc w:val="both"/>
        <w:rPr>
          <w:iCs/>
          <w:sz w:val="20"/>
          <w:lang w:val="en-CA"/>
        </w:rPr>
      </w:pPr>
    </w:p>
    <w:p w:rsidR="009671E7" w:rsidRPr="00145015" w:rsidRDefault="009671E7" w:rsidP="009671E7">
      <w:pPr>
        <w:jc w:val="both"/>
        <w:rPr>
          <w:sz w:val="20"/>
        </w:rPr>
      </w:pPr>
      <w:r w:rsidRPr="00145015">
        <w:rPr>
          <w:sz w:val="20"/>
          <w:lang w:val="en-CA"/>
        </w:rPr>
        <w:t>****</w:t>
      </w:r>
    </w:p>
    <w:p w:rsidR="00474D1A" w:rsidRPr="00145015" w:rsidRDefault="00474D1A" w:rsidP="006365EA">
      <w:pPr>
        <w:jc w:val="both"/>
        <w:rPr>
          <w:rFonts w:eastAsia="Calibri"/>
          <w:sz w:val="20"/>
          <w:lang w:val="en-CA"/>
        </w:rPr>
      </w:pPr>
    </w:p>
    <w:p w:rsidR="006662EB" w:rsidRPr="00145015" w:rsidRDefault="006662EB" w:rsidP="006662EB">
      <w:pPr>
        <w:rPr>
          <w:rFonts w:eastAsiaTheme="minorHAnsi" w:cstheme="minorBidi"/>
          <w:sz w:val="20"/>
          <w:lang w:val="en-CA"/>
        </w:rPr>
      </w:pPr>
      <w:proofErr w:type="spellStart"/>
      <w:r w:rsidRPr="00145015">
        <w:rPr>
          <w:rFonts w:eastAsiaTheme="minorHAnsi" w:cstheme="minorBidi"/>
          <w:bCs/>
          <w:i/>
          <w:iCs/>
          <w:sz w:val="20"/>
          <w:lang w:val="en-CA"/>
        </w:rPr>
        <w:t>Asad</w:t>
      </w:r>
      <w:proofErr w:type="spellEnd"/>
      <w:r w:rsidRPr="00145015">
        <w:rPr>
          <w:rFonts w:eastAsiaTheme="minorHAnsi" w:cstheme="minorBidi"/>
          <w:bCs/>
          <w:i/>
          <w:iCs/>
          <w:sz w:val="20"/>
          <w:lang w:val="en-CA"/>
        </w:rPr>
        <w:t xml:space="preserve"> Ansari v. Her Majesty the Queen</w:t>
      </w:r>
      <w:r w:rsidRPr="00145015">
        <w:rPr>
          <w:rFonts w:eastAsiaTheme="minorHAnsi" w:cstheme="minorBidi"/>
          <w:sz w:val="20"/>
          <w:lang w:val="en-CA"/>
        </w:rPr>
        <w:t xml:space="preserve"> (Ont.) (Criminal) (By Leave) </w:t>
      </w:r>
      <w:r w:rsidRPr="00145015">
        <w:rPr>
          <w:sz w:val="20"/>
          <w:lang w:val="en-CA"/>
        </w:rPr>
        <w:t>(</w:t>
      </w:r>
      <w:hyperlink r:id="rId12" w:history="1">
        <w:r w:rsidRPr="00145015">
          <w:rPr>
            <w:rStyle w:val="Hyperlink"/>
            <w:sz w:val="20"/>
            <w:lang w:val="en-CA"/>
          </w:rPr>
          <w:t>36740</w:t>
        </w:r>
      </w:hyperlink>
      <w:r w:rsidRPr="00145015">
        <w:rPr>
          <w:sz w:val="20"/>
          <w:lang w:val="en-CA"/>
        </w:rPr>
        <w:t>)</w:t>
      </w:r>
    </w:p>
    <w:p w:rsidR="00DD1A21" w:rsidRPr="00145015" w:rsidRDefault="006662EB" w:rsidP="00DD1A21">
      <w:pPr>
        <w:jc w:val="both"/>
        <w:rPr>
          <w:sz w:val="20"/>
        </w:rPr>
      </w:pPr>
      <w:r w:rsidRPr="00145015">
        <w:rPr>
          <w:sz w:val="20"/>
          <w:lang w:val="en-CA"/>
        </w:rPr>
        <w:t>(</w:t>
      </w:r>
      <w:r w:rsidRPr="00145015">
        <w:rPr>
          <w:sz w:val="20"/>
        </w:rPr>
        <w:t>The motion for an extension of time to serve and file the application for leave to appeal is granted. The application for leave to appeal is dismissed.</w:t>
      </w:r>
      <w:r w:rsidRPr="00145015">
        <w:rPr>
          <w:sz w:val="20"/>
        </w:rPr>
        <w:t xml:space="preserve"> / </w:t>
      </w:r>
    </w:p>
    <w:p w:rsidR="006662EB" w:rsidRPr="00145015" w:rsidRDefault="006662EB" w:rsidP="00DD1A21">
      <w:pPr>
        <w:jc w:val="both"/>
        <w:rPr>
          <w:sz w:val="20"/>
          <w:lang w:val="en-CA"/>
        </w:rPr>
      </w:pPr>
      <w:r w:rsidRPr="00145015">
        <w:rPr>
          <w:sz w:val="20"/>
          <w:lang w:val="fr-FR"/>
        </w:rPr>
        <w:lastRenderedPageBreak/>
        <w:t xml:space="preserve">La requête en prorogation du délai de signification et de dépôt de la demande d’autorisation d’appel est accueillie. </w:t>
      </w:r>
      <w:r w:rsidRPr="00145015">
        <w:rPr>
          <w:sz w:val="20"/>
          <w:lang w:val="fr-CA"/>
        </w:rPr>
        <w:t>La demande d’autorisation d’appel est rejetée.</w:t>
      </w:r>
      <w:r w:rsidRPr="00145015">
        <w:rPr>
          <w:sz w:val="20"/>
          <w:lang w:val="fr-CA"/>
        </w:rPr>
        <w:t>)</w:t>
      </w:r>
    </w:p>
    <w:p w:rsidR="00DD1A21" w:rsidRPr="00145015" w:rsidRDefault="00DD1A21" w:rsidP="00DD1A2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DD1A21" w:rsidRPr="00145015" w:rsidRDefault="00DD1A21" w:rsidP="00DD1A21">
      <w:pPr>
        <w:jc w:val="both"/>
        <w:rPr>
          <w:iCs/>
          <w:sz w:val="20"/>
          <w:lang w:val="en-CA"/>
        </w:rPr>
      </w:pPr>
    </w:p>
    <w:p w:rsidR="00DD1A21" w:rsidRPr="00145015" w:rsidRDefault="00DD1A21" w:rsidP="00DD1A21">
      <w:pPr>
        <w:jc w:val="both"/>
        <w:rPr>
          <w:sz w:val="20"/>
        </w:rPr>
      </w:pPr>
      <w:r w:rsidRPr="00145015">
        <w:rPr>
          <w:sz w:val="20"/>
          <w:lang w:val="en-CA"/>
        </w:rPr>
        <w:t>****</w:t>
      </w:r>
    </w:p>
    <w:p w:rsidR="00DD1A21" w:rsidRPr="00145015" w:rsidRDefault="00DD1A21" w:rsidP="006365EA">
      <w:pPr>
        <w:jc w:val="both"/>
        <w:rPr>
          <w:rFonts w:eastAsia="Calibri"/>
          <w:sz w:val="20"/>
          <w:lang w:val="en-CA"/>
        </w:rPr>
      </w:pPr>
    </w:p>
    <w:p w:rsidR="00AA38AB" w:rsidRPr="00145015" w:rsidRDefault="00AA38AB" w:rsidP="00AA38AB">
      <w:pPr>
        <w:rPr>
          <w:rFonts w:eastAsiaTheme="minorHAnsi" w:cstheme="minorBidi"/>
          <w:sz w:val="20"/>
          <w:lang w:val="en-CA"/>
        </w:rPr>
      </w:pPr>
      <w:r w:rsidRPr="00145015">
        <w:rPr>
          <w:rFonts w:eastAsiaTheme="minorHAnsi" w:cstheme="minorBidi"/>
          <w:bCs/>
          <w:i/>
          <w:iCs/>
          <w:sz w:val="20"/>
          <w:lang w:val="en-CA"/>
        </w:rPr>
        <w:t xml:space="preserve">Robert Must v. Yana </w:t>
      </w:r>
      <w:proofErr w:type="spellStart"/>
      <w:r w:rsidRPr="00145015">
        <w:rPr>
          <w:rFonts w:eastAsiaTheme="minorHAnsi" w:cstheme="minorBidi"/>
          <w:bCs/>
          <w:i/>
          <w:iCs/>
          <w:sz w:val="20"/>
          <w:lang w:val="en-CA"/>
        </w:rPr>
        <w:t>Shkuryna</w:t>
      </w:r>
      <w:proofErr w:type="spellEnd"/>
      <w:r w:rsidRPr="00145015">
        <w:rPr>
          <w:rFonts w:eastAsiaTheme="minorHAnsi" w:cstheme="minorBidi"/>
          <w:sz w:val="20"/>
          <w:lang w:val="en-CA"/>
        </w:rPr>
        <w:t xml:space="preserve"> (Ont.) (Civil) (By Leave) </w:t>
      </w:r>
      <w:r w:rsidRPr="00145015">
        <w:rPr>
          <w:sz w:val="20"/>
          <w:lang w:val="en-CA"/>
        </w:rPr>
        <w:t>(</w:t>
      </w:r>
      <w:hyperlink r:id="rId13" w:history="1">
        <w:r w:rsidRPr="00145015">
          <w:rPr>
            <w:rStyle w:val="Hyperlink"/>
            <w:sz w:val="20"/>
            <w:lang w:val="en-CA"/>
          </w:rPr>
          <w:t>36734</w:t>
        </w:r>
      </w:hyperlink>
      <w:r w:rsidRPr="00145015">
        <w:rPr>
          <w:sz w:val="20"/>
          <w:lang w:val="en-CA"/>
        </w:rPr>
        <w:t>)</w:t>
      </w:r>
    </w:p>
    <w:p w:rsidR="00DD1A21" w:rsidRPr="00145015" w:rsidRDefault="00AA38AB" w:rsidP="00DD1A21">
      <w:pPr>
        <w:jc w:val="both"/>
        <w:rPr>
          <w:sz w:val="20"/>
        </w:rPr>
      </w:pPr>
      <w:r w:rsidRPr="00145015">
        <w:rPr>
          <w:sz w:val="20"/>
          <w:lang w:val="en-CA"/>
        </w:rPr>
        <w:t>(</w:t>
      </w:r>
      <w:r w:rsidRPr="00145015">
        <w:rPr>
          <w:sz w:val="20"/>
        </w:rPr>
        <w:t>The motion to file supplemental material is granted. The application for leave to appeal is dismissed.</w:t>
      </w:r>
      <w:r w:rsidRPr="00145015">
        <w:rPr>
          <w:sz w:val="20"/>
        </w:rPr>
        <w:t xml:space="preserve"> / </w:t>
      </w:r>
    </w:p>
    <w:p w:rsidR="00AA38AB" w:rsidRPr="00145015" w:rsidRDefault="00AA38AB" w:rsidP="00DD1A21">
      <w:pPr>
        <w:jc w:val="both"/>
        <w:rPr>
          <w:sz w:val="20"/>
          <w:lang w:val="en-CA"/>
        </w:rPr>
      </w:pPr>
      <w:r w:rsidRPr="00145015">
        <w:rPr>
          <w:sz w:val="20"/>
          <w:lang w:val="fr-FR"/>
        </w:rPr>
        <w:t>La requête pour d</w:t>
      </w:r>
      <w:proofErr w:type="spellStart"/>
      <w:r w:rsidRPr="00145015">
        <w:rPr>
          <w:sz w:val="20"/>
          <w:lang w:val="fr-CA"/>
        </w:rPr>
        <w:t>époser</w:t>
      </w:r>
      <w:proofErr w:type="spellEnd"/>
      <w:r w:rsidRPr="00145015">
        <w:rPr>
          <w:sz w:val="20"/>
          <w:lang w:val="fr-CA"/>
        </w:rPr>
        <w:t xml:space="preserve"> de la documentation supplémentaire</w:t>
      </w:r>
      <w:r w:rsidRPr="00145015">
        <w:rPr>
          <w:sz w:val="20"/>
          <w:lang w:val="fr-FR"/>
        </w:rPr>
        <w:t xml:space="preserve"> est accueillie. </w:t>
      </w:r>
      <w:r w:rsidRPr="00145015">
        <w:rPr>
          <w:sz w:val="20"/>
          <w:lang w:val="fr-CA"/>
        </w:rPr>
        <w:t>La demande d’autorisation d’appel est rejetée.</w:t>
      </w:r>
      <w:r w:rsidRPr="00145015">
        <w:rPr>
          <w:sz w:val="20"/>
          <w:lang w:val="fr-CA"/>
        </w:rPr>
        <w:t>)</w:t>
      </w:r>
    </w:p>
    <w:p w:rsidR="00DD1A21" w:rsidRPr="00145015" w:rsidRDefault="00DD1A21" w:rsidP="00DD1A2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DD1A21" w:rsidRPr="00145015" w:rsidRDefault="00DD1A21" w:rsidP="00DD1A21">
      <w:pPr>
        <w:jc w:val="both"/>
        <w:rPr>
          <w:iCs/>
          <w:sz w:val="20"/>
          <w:lang w:val="en-CA"/>
        </w:rPr>
      </w:pPr>
    </w:p>
    <w:p w:rsidR="00DD1A21" w:rsidRPr="00145015" w:rsidRDefault="00DD1A21" w:rsidP="00DD1A21">
      <w:pPr>
        <w:jc w:val="both"/>
        <w:rPr>
          <w:sz w:val="20"/>
        </w:rPr>
      </w:pPr>
      <w:r w:rsidRPr="00145015">
        <w:rPr>
          <w:sz w:val="20"/>
          <w:lang w:val="en-CA"/>
        </w:rPr>
        <w:t>****</w:t>
      </w:r>
    </w:p>
    <w:p w:rsidR="00DD1A21" w:rsidRPr="00145015" w:rsidRDefault="00DD1A21" w:rsidP="006365EA">
      <w:pPr>
        <w:jc w:val="both"/>
        <w:rPr>
          <w:rFonts w:eastAsia="Calibri"/>
          <w:sz w:val="20"/>
          <w:lang w:val="en-CA"/>
        </w:rPr>
      </w:pPr>
    </w:p>
    <w:p w:rsidR="001712C5" w:rsidRPr="00145015" w:rsidRDefault="001712C5" w:rsidP="001712C5">
      <w:pPr>
        <w:rPr>
          <w:rFonts w:eastAsiaTheme="minorHAnsi" w:cstheme="minorBidi"/>
          <w:sz w:val="20"/>
          <w:lang w:val="en-CA"/>
        </w:rPr>
      </w:pPr>
      <w:r w:rsidRPr="00145015">
        <w:rPr>
          <w:rFonts w:eastAsiaTheme="minorHAnsi" w:cstheme="minorBidi"/>
          <w:bCs/>
          <w:i/>
          <w:iCs/>
          <w:sz w:val="20"/>
          <w:lang w:val="en-CA"/>
        </w:rPr>
        <w:t xml:space="preserve">William </w:t>
      </w:r>
      <w:proofErr w:type="spellStart"/>
      <w:r w:rsidRPr="00145015">
        <w:rPr>
          <w:rFonts w:eastAsiaTheme="minorHAnsi" w:cstheme="minorBidi"/>
          <w:bCs/>
          <w:i/>
          <w:iCs/>
          <w:sz w:val="20"/>
          <w:lang w:val="en-CA"/>
        </w:rPr>
        <w:t>Lubecki</w:t>
      </w:r>
      <w:proofErr w:type="spellEnd"/>
      <w:r w:rsidRPr="00145015">
        <w:rPr>
          <w:rFonts w:eastAsiaTheme="minorHAnsi" w:cstheme="minorBidi"/>
          <w:bCs/>
          <w:i/>
          <w:iCs/>
          <w:sz w:val="20"/>
          <w:lang w:val="en-CA"/>
        </w:rPr>
        <w:t xml:space="preserve"> v. Maria </w:t>
      </w:r>
      <w:proofErr w:type="spellStart"/>
      <w:r w:rsidRPr="00145015">
        <w:rPr>
          <w:rFonts w:eastAsiaTheme="minorHAnsi" w:cstheme="minorBidi"/>
          <w:bCs/>
          <w:i/>
          <w:iCs/>
          <w:sz w:val="20"/>
          <w:lang w:val="en-CA"/>
        </w:rPr>
        <w:t>Lubecki</w:t>
      </w:r>
      <w:proofErr w:type="spellEnd"/>
      <w:r w:rsidRPr="00145015">
        <w:rPr>
          <w:rFonts w:eastAsiaTheme="minorHAnsi" w:cstheme="minorBidi"/>
          <w:bCs/>
          <w:i/>
          <w:iCs/>
          <w:sz w:val="20"/>
          <w:lang w:val="en-CA"/>
        </w:rPr>
        <w:t xml:space="preserve"> et al.</w:t>
      </w:r>
      <w:r w:rsidRPr="00145015">
        <w:rPr>
          <w:rFonts w:eastAsiaTheme="minorHAnsi" w:cstheme="minorBidi"/>
          <w:sz w:val="20"/>
          <w:lang w:val="en-CA"/>
        </w:rPr>
        <w:t xml:space="preserve"> (Que.) (Civil) (By Leave) </w:t>
      </w:r>
      <w:r w:rsidRPr="00145015">
        <w:rPr>
          <w:sz w:val="20"/>
          <w:lang w:val="en-CA"/>
        </w:rPr>
        <w:t>(</w:t>
      </w:r>
      <w:hyperlink r:id="rId14" w:history="1">
        <w:r w:rsidRPr="00145015">
          <w:rPr>
            <w:rStyle w:val="Hyperlink"/>
            <w:sz w:val="20"/>
            <w:lang w:val="en-CA"/>
          </w:rPr>
          <w:t>36721</w:t>
        </w:r>
      </w:hyperlink>
      <w:r w:rsidRPr="00145015">
        <w:rPr>
          <w:sz w:val="20"/>
          <w:lang w:val="en-CA"/>
        </w:rPr>
        <w:t>)</w:t>
      </w:r>
    </w:p>
    <w:p w:rsidR="001712C5" w:rsidRPr="00145015" w:rsidRDefault="001712C5" w:rsidP="001712C5">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1712C5" w:rsidRPr="00145015" w:rsidRDefault="001712C5" w:rsidP="001712C5">
      <w:pPr>
        <w:jc w:val="both"/>
        <w:rPr>
          <w:sz w:val="20"/>
          <w:lang w:val="fr-CA"/>
        </w:rPr>
      </w:pPr>
      <w:r w:rsidRPr="00145015">
        <w:rPr>
          <w:sz w:val="20"/>
          <w:lang w:val="en-CA"/>
        </w:rPr>
        <w:t>****</w:t>
      </w:r>
    </w:p>
    <w:p w:rsidR="001712C5" w:rsidRPr="00145015" w:rsidRDefault="001712C5" w:rsidP="006365EA">
      <w:pPr>
        <w:jc w:val="both"/>
        <w:rPr>
          <w:rFonts w:eastAsia="Calibri"/>
          <w:sz w:val="20"/>
          <w:lang w:val="en-CA"/>
        </w:rPr>
      </w:pPr>
    </w:p>
    <w:p w:rsidR="00474D1A" w:rsidRPr="00145015" w:rsidRDefault="00474D1A" w:rsidP="00474D1A">
      <w:pPr>
        <w:rPr>
          <w:sz w:val="20"/>
        </w:rPr>
      </w:pPr>
      <w:r w:rsidRPr="00145015">
        <w:rPr>
          <w:i/>
          <w:sz w:val="20"/>
        </w:rPr>
        <w:t xml:space="preserve">Marcello </w:t>
      </w:r>
      <w:proofErr w:type="spellStart"/>
      <w:r w:rsidRPr="00145015">
        <w:rPr>
          <w:i/>
          <w:sz w:val="20"/>
        </w:rPr>
        <w:t>Aravena</w:t>
      </w:r>
      <w:proofErr w:type="spellEnd"/>
      <w:r w:rsidRPr="00145015">
        <w:rPr>
          <w:i/>
          <w:sz w:val="20"/>
        </w:rPr>
        <w:t xml:space="preserve"> v. Her Majesty the Queen</w:t>
      </w:r>
      <w:r w:rsidRPr="00145015">
        <w:rPr>
          <w:sz w:val="20"/>
        </w:rPr>
        <w:t xml:space="preserve"> (Ont.) (Criminal) (By Leave) </w:t>
      </w:r>
      <w:r w:rsidRPr="00145015">
        <w:rPr>
          <w:sz w:val="20"/>
          <w:lang w:val="en-CA"/>
        </w:rPr>
        <w:t>(</w:t>
      </w:r>
      <w:hyperlink r:id="rId15" w:history="1">
        <w:r w:rsidRPr="00145015">
          <w:rPr>
            <w:rStyle w:val="Hyperlink"/>
            <w:sz w:val="20"/>
            <w:lang w:val="en-CA"/>
          </w:rPr>
          <w:t>36747</w:t>
        </w:r>
      </w:hyperlink>
      <w:r w:rsidRPr="00145015">
        <w:rPr>
          <w:sz w:val="20"/>
          <w:lang w:val="en-CA"/>
        </w:rPr>
        <w:t>)</w:t>
      </w:r>
    </w:p>
    <w:p w:rsidR="00474D1A" w:rsidRPr="00145015" w:rsidRDefault="00516B2D" w:rsidP="00516B2D">
      <w:pPr>
        <w:jc w:val="both"/>
        <w:rPr>
          <w:sz w:val="20"/>
        </w:rPr>
      </w:pPr>
      <w:r w:rsidRPr="00145015">
        <w:rPr>
          <w:rFonts w:eastAsia="Calibri"/>
          <w:sz w:val="20"/>
          <w:lang w:val="en-CA"/>
        </w:rPr>
        <w:t>(</w:t>
      </w:r>
      <w:r w:rsidRPr="00145015">
        <w:rPr>
          <w:sz w:val="20"/>
        </w:rPr>
        <w:t>The motion for an extension of time to serve and file the application for leave to appeal is granted. The motion to appoint counsel is dismissed. The application for leave to appeal is dismissed.</w:t>
      </w:r>
      <w:r w:rsidRPr="00145015">
        <w:rPr>
          <w:sz w:val="20"/>
        </w:rPr>
        <w:t xml:space="preserve"> / </w:t>
      </w:r>
    </w:p>
    <w:p w:rsidR="00516B2D" w:rsidRPr="00145015" w:rsidRDefault="00516B2D" w:rsidP="00516B2D">
      <w:pPr>
        <w:jc w:val="both"/>
        <w:rPr>
          <w:rFonts w:eastAsia="Calibri"/>
          <w:sz w:val="20"/>
          <w:lang w:val="en-CA"/>
        </w:rPr>
      </w:pPr>
      <w:r w:rsidRPr="00145015">
        <w:rPr>
          <w:sz w:val="20"/>
          <w:lang w:val="fr-CA"/>
        </w:rPr>
        <w:t>La requête en prorogation du délai de signification et de dépôt de la demande d’autorisation d’appel est accueillie. La requête en nomination d’un procureur est rejetée. La demande d’autorisation d’appel est rejetée.</w:t>
      </w:r>
      <w:r w:rsidRPr="00145015">
        <w:rPr>
          <w:sz w:val="20"/>
          <w:lang w:val="fr-CA"/>
        </w:rPr>
        <w:t>)</w:t>
      </w:r>
    </w:p>
    <w:p w:rsidR="006365EA" w:rsidRPr="00145015" w:rsidRDefault="006365EA" w:rsidP="006365EA">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80025" w:rsidRPr="00145015" w:rsidRDefault="00580025" w:rsidP="00580025">
      <w:pPr>
        <w:jc w:val="both"/>
        <w:rPr>
          <w:iCs/>
          <w:sz w:val="20"/>
          <w:lang w:val="en-CA"/>
        </w:rPr>
      </w:pPr>
    </w:p>
    <w:p w:rsidR="00580025" w:rsidRPr="00145015" w:rsidRDefault="00580025" w:rsidP="00580025">
      <w:pPr>
        <w:jc w:val="both"/>
        <w:rPr>
          <w:sz w:val="20"/>
          <w:lang w:val="en-CA"/>
        </w:rPr>
      </w:pPr>
      <w:r w:rsidRPr="00145015">
        <w:rPr>
          <w:sz w:val="20"/>
          <w:lang w:val="en-CA"/>
        </w:rPr>
        <w:t>****</w:t>
      </w:r>
    </w:p>
    <w:p w:rsidR="00580025" w:rsidRPr="00145015" w:rsidRDefault="00580025" w:rsidP="00580025">
      <w:pPr>
        <w:jc w:val="both"/>
        <w:rPr>
          <w:sz w:val="20"/>
          <w:lang w:val="en-CA"/>
        </w:rPr>
      </w:pPr>
    </w:p>
    <w:p w:rsidR="00516B2D" w:rsidRPr="00145015" w:rsidRDefault="00516B2D" w:rsidP="00516B2D">
      <w:pPr>
        <w:rPr>
          <w:sz w:val="20"/>
        </w:rPr>
      </w:pPr>
      <w:r w:rsidRPr="00145015">
        <w:rPr>
          <w:i/>
          <w:sz w:val="20"/>
        </w:rPr>
        <w:t>Brett Gardiner v. Her Majesty the Queen</w:t>
      </w:r>
      <w:r w:rsidRPr="00145015">
        <w:rPr>
          <w:sz w:val="20"/>
        </w:rPr>
        <w:t xml:space="preserve"> (Ont.) (Criminal) (By Leave) </w:t>
      </w:r>
      <w:r w:rsidRPr="00145015">
        <w:rPr>
          <w:sz w:val="20"/>
          <w:lang w:val="en-CA"/>
        </w:rPr>
        <w:t>(</w:t>
      </w:r>
      <w:hyperlink r:id="rId16" w:history="1">
        <w:r w:rsidRPr="00145015">
          <w:rPr>
            <w:rStyle w:val="Hyperlink"/>
            <w:sz w:val="20"/>
            <w:lang w:val="en-CA"/>
          </w:rPr>
          <w:t>36758</w:t>
        </w:r>
      </w:hyperlink>
      <w:r w:rsidRPr="00145015">
        <w:rPr>
          <w:sz w:val="20"/>
          <w:lang w:val="en-CA"/>
        </w:rPr>
        <w:t>)</w:t>
      </w:r>
    </w:p>
    <w:p w:rsidR="00516B2D" w:rsidRPr="00145015" w:rsidRDefault="00516B2D" w:rsidP="00516B2D">
      <w:pPr>
        <w:widowControl w:val="0"/>
        <w:jc w:val="both"/>
        <w:rPr>
          <w:sz w:val="20"/>
        </w:rPr>
      </w:pPr>
      <w:r w:rsidRPr="00145015">
        <w:rPr>
          <w:sz w:val="20"/>
        </w:rPr>
        <w:t>(</w:t>
      </w:r>
      <w:r w:rsidRPr="00145015">
        <w:rPr>
          <w:sz w:val="20"/>
        </w:rPr>
        <w:t>The motion for an extension of time to serve and file the application for leave to appeal is granted. The motion to appoint counsel is dismissed. The application for leave to appeal is dismissed.</w:t>
      </w:r>
      <w:r w:rsidRPr="00145015">
        <w:rPr>
          <w:sz w:val="20"/>
        </w:rPr>
        <w:t xml:space="preserve"> / </w:t>
      </w:r>
    </w:p>
    <w:p w:rsidR="00516B2D" w:rsidRPr="00145015" w:rsidRDefault="00516B2D" w:rsidP="00516B2D">
      <w:pPr>
        <w:widowControl w:val="0"/>
        <w:jc w:val="both"/>
        <w:rPr>
          <w:sz w:val="20"/>
        </w:rPr>
      </w:pPr>
      <w:r w:rsidRPr="00145015">
        <w:rPr>
          <w:sz w:val="20"/>
          <w:lang w:val="fr-CA"/>
        </w:rPr>
        <w:t>La requête en prorogation du délai de signification et de dépôt de la demande d’autorisation d’appel est accueillie. La requête en nomination d’un procureur est rejetée. La demande d’autorisation d’appel est rejetée.</w:t>
      </w:r>
      <w:r w:rsidRPr="00145015">
        <w:rPr>
          <w:sz w:val="20"/>
          <w:lang w:val="fr-CA"/>
        </w:rPr>
        <w:t>)</w:t>
      </w:r>
    </w:p>
    <w:p w:rsidR="00516B2D" w:rsidRPr="00145015" w:rsidRDefault="00516B2D" w:rsidP="00516B2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16B2D" w:rsidRPr="00145015" w:rsidRDefault="00516B2D" w:rsidP="00580025">
      <w:pPr>
        <w:jc w:val="both"/>
        <w:rPr>
          <w:sz w:val="20"/>
          <w:lang w:val="en-CA"/>
        </w:rPr>
      </w:pPr>
    </w:p>
    <w:p w:rsidR="00516B2D" w:rsidRPr="00145015" w:rsidRDefault="00516B2D" w:rsidP="00516B2D">
      <w:pPr>
        <w:jc w:val="both"/>
        <w:rPr>
          <w:sz w:val="20"/>
          <w:lang w:val="en-CA"/>
        </w:rPr>
      </w:pPr>
      <w:r w:rsidRPr="00145015">
        <w:rPr>
          <w:sz w:val="20"/>
          <w:lang w:val="en-CA"/>
        </w:rPr>
        <w:t>****</w:t>
      </w:r>
    </w:p>
    <w:p w:rsidR="00516B2D" w:rsidRPr="00145015" w:rsidRDefault="00516B2D" w:rsidP="00580025">
      <w:pPr>
        <w:jc w:val="both"/>
        <w:rPr>
          <w:sz w:val="20"/>
          <w:lang w:val="en-CA"/>
        </w:rPr>
      </w:pPr>
    </w:p>
    <w:p w:rsidR="00F818C7" w:rsidRPr="00145015" w:rsidRDefault="00F818C7" w:rsidP="00F818C7">
      <w:pPr>
        <w:rPr>
          <w:sz w:val="20"/>
        </w:rPr>
      </w:pPr>
      <w:r w:rsidRPr="00145015">
        <w:rPr>
          <w:i/>
          <w:sz w:val="20"/>
        </w:rPr>
        <w:t>Frank John Mather v. Her Majesty the Queen</w:t>
      </w:r>
      <w:r w:rsidRPr="00145015">
        <w:rPr>
          <w:sz w:val="20"/>
        </w:rPr>
        <w:t xml:space="preserve"> (Ont.) (Criminal) (By Leave) </w:t>
      </w:r>
      <w:r w:rsidRPr="00145015">
        <w:rPr>
          <w:sz w:val="20"/>
          <w:lang w:val="en-CA"/>
        </w:rPr>
        <w:t>(</w:t>
      </w:r>
      <w:hyperlink r:id="rId17" w:history="1">
        <w:r w:rsidRPr="00145015">
          <w:rPr>
            <w:rStyle w:val="Hyperlink"/>
            <w:sz w:val="20"/>
            <w:lang w:val="en-CA"/>
          </w:rPr>
          <w:t>36768</w:t>
        </w:r>
      </w:hyperlink>
      <w:r w:rsidRPr="00145015">
        <w:rPr>
          <w:sz w:val="20"/>
          <w:lang w:val="en-CA"/>
        </w:rPr>
        <w:t>)</w:t>
      </w:r>
    </w:p>
    <w:p w:rsidR="00516B2D" w:rsidRPr="00145015" w:rsidRDefault="00F818C7" w:rsidP="00580025">
      <w:pPr>
        <w:jc w:val="both"/>
        <w:rPr>
          <w:sz w:val="20"/>
        </w:rPr>
      </w:pPr>
      <w:r w:rsidRPr="00145015">
        <w:rPr>
          <w:sz w:val="20"/>
          <w:lang w:val="en-CA"/>
        </w:rPr>
        <w:t>(</w:t>
      </w:r>
      <w:r w:rsidRPr="00145015">
        <w:rPr>
          <w:sz w:val="20"/>
        </w:rPr>
        <w:t>The motion for an extension of time to serve and file the application for leave to appeal is granted. The motion to appoint counsel is dismissed. The application for leave to appeal is dismissed.</w:t>
      </w:r>
      <w:r w:rsidRPr="00145015">
        <w:rPr>
          <w:sz w:val="20"/>
        </w:rPr>
        <w:t xml:space="preserve"> / </w:t>
      </w:r>
    </w:p>
    <w:p w:rsidR="00F818C7" w:rsidRPr="00145015" w:rsidRDefault="00F818C7" w:rsidP="00580025">
      <w:pPr>
        <w:jc w:val="both"/>
        <w:rPr>
          <w:sz w:val="20"/>
          <w:lang w:val="en-CA"/>
        </w:rPr>
      </w:pPr>
      <w:r w:rsidRPr="00145015">
        <w:rPr>
          <w:sz w:val="20"/>
          <w:lang w:val="fr-CA"/>
        </w:rPr>
        <w:t>La requête en prorogation du délai de signification et de dépôt de la demande d’autorisation d’appel est accueillie. La requête en nomination d’un procureur est rejetée. La demande d’autorisation d’appel est rejetée.</w:t>
      </w:r>
      <w:r w:rsidRPr="00145015">
        <w:rPr>
          <w:sz w:val="20"/>
          <w:lang w:val="fr-CA"/>
        </w:rPr>
        <w:t>)</w:t>
      </w:r>
    </w:p>
    <w:p w:rsidR="00516B2D" w:rsidRPr="00145015" w:rsidRDefault="00516B2D" w:rsidP="00516B2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16B2D" w:rsidRPr="00145015" w:rsidRDefault="00516B2D" w:rsidP="00516B2D">
      <w:pPr>
        <w:jc w:val="both"/>
        <w:rPr>
          <w:sz w:val="20"/>
          <w:lang w:val="en-CA"/>
        </w:rPr>
      </w:pPr>
    </w:p>
    <w:p w:rsidR="00516B2D" w:rsidRPr="00145015" w:rsidRDefault="00516B2D" w:rsidP="00516B2D">
      <w:pPr>
        <w:jc w:val="both"/>
        <w:rPr>
          <w:sz w:val="20"/>
          <w:lang w:val="en-CA"/>
        </w:rPr>
      </w:pPr>
      <w:r w:rsidRPr="00145015">
        <w:rPr>
          <w:sz w:val="20"/>
          <w:lang w:val="en-CA"/>
        </w:rPr>
        <w:t>****</w:t>
      </w:r>
    </w:p>
    <w:p w:rsidR="00516B2D" w:rsidRPr="00145015" w:rsidRDefault="00516B2D" w:rsidP="00580025">
      <w:pPr>
        <w:jc w:val="both"/>
        <w:rPr>
          <w:sz w:val="20"/>
          <w:lang w:val="en-CA"/>
        </w:rPr>
      </w:pPr>
    </w:p>
    <w:p w:rsidR="00387C20" w:rsidRPr="00145015" w:rsidRDefault="00387C20" w:rsidP="00387C20">
      <w:pPr>
        <w:rPr>
          <w:sz w:val="20"/>
          <w:lang w:val="en-CA"/>
        </w:rPr>
      </w:pPr>
      <w:r w:rsidRPr="00145015">
        <w:rPr>
          <w:i/>
          <w:sz w:val="20"/>
        </w:rPr>
        <w:t>M.K. v. Her Majesty the Queen</w:t>
      </w:r>
      <w:r w:rsidRPr="00145015">
        <w:rPr>
          <w:sz w:val="20"/>
        </w:rPr>
        <w:t xml:space="preserve"> (Ont.) (Criminal) (By Leave) </w:t>
      </w:r>
      <w:r w:rsidRPr="00145015">
        <w:rPr>
          <w:sz w:val="20"/>
          <w:lang w:val="en-CA"/>
        </w:rPr>
        <w:t>(</w:t>
      </w:r>
      <w:hyperlink r:id="rId18" w:history="1">
        <w:r w:rsidRPr="00145015">
          <w:rPr>
            <w:rStyle w:val="Hyperlink"/>
            <w:sz w:val="20"/>
            <w:lang w:val="en-CA"/>
          </w:rPr>
          <w:t>36724</w:t>
        </w:r>
      </w:hyperlink>
      <w:r w:rsidRPr="00145015">
        <w:rPr>
          <w:sz w:val="20"/>
          <w:lang w:val="en-CA"/>
        </w:rPr>
        <w:t>)</w:t>
      </w:r>
    </w:p>
    <w:p w:rsidR="003A0960" w:rsidRPr="00145015" w:rsidRDefault="00387C20" w:rsidP="00387C20">
      <w:pPr>
        <w:jc w:val="both"/>
        <w:rPr>
          <w:sz w:val="20"/>
        </w:rPr>
      </w:pPr>
      <w:r w:rsidRPr="00145015">
        <w:rPr>
          <w:sz w:val="20"/>
          <w:lang w:val="en-CA"/>
        </w:rPr>
        <w:t>(</w:t>
      </w:r>
      <w:r w:rsidRPr="00145015">
        <w:rPr>
          <w:sz w:val="20"/>
        </w:rPr>
        <w:t>The motion for an extension of time to serve and file the application for leave to appeal is granted. The application for leave to appeal is dismissed.</w:t>
      </w:r>
      <w:r w:rsidRPr="00145015">
        <w:rPr>
          <w:sz w:val="20"/>
        </w:rPr>
        <w:t xml:space="preserve"> / </w:t>
      </w:r>
    </w:p>
    <w:p w:rsidR="00387C20" w:rsidRPr="00145015" w:rsidRDefault="00387C20" w:rsidP="00387C20">
      <w:pPr>
        <w:jc w:val="both"/>
        <w:rPr>
          <w:sz w:val="20"/>
          <w:lang w:val="en-CA"/>
        </w:rPr>
      </w:pPr>
      <w:r w:rsidRPr="00145015">
        <w:rPr>
          <w:sz w:val="20"/>
          <w:lang w:val="fr-CA"/>
        </w:rPr>
        <w:t>La requête en prorogation du délai de signification et de dépôt de la demande d’autorisation d’appel est accueillie. La demande d’autorisation d’appel est rejetée.</w:t>
      </w:r>
      <w:r w:rsidRPr="00145015">
        <w:rPr>
          <w:sz w:val="20"/>
          <w:lang w:val="fr-CA"/>
        </w:rPr>
        <w:t>)</w:t>
      </w:r>
    </w:p>
    <w:p w:rsidR="003A0960" w:rsidRPr="00145015" w:rsidRDefault="003A0960" w:rsidP="003A0960">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3A0960" w:rsidRPr="00145015" w:rsidRDefault="003A0960" w:rsidP="003A0960">
      <w:pPr>
        <w:jc w:val="both"/>
        <w:rPr>
          <w:sz w:val="20"/>
          <w:lang w:val="en-CA"/>
        </w:rPr>
      </w:pPr>
    </w:p>
    <w:p w:rsidR="003A0960" w:rsidRPr="00145015" w:rsidRDefault="003A0960" w:rsidP="003A0960">
      <w:pPr>
        <w:jc w:val="both"/>
        <w:rPr>
          <w:sz w:val="20"/>
          <w:lang w:val="en-CA"/>
        </w:rPr>
      </w:pPr>
      <w:r w:rsidRPr="00145015">
        <w:rPr>
          <w:sz w:val="20"/>
          <w:lang w:val="en-CA"/>
        </w:rPr>
        <w:t>****</w:t>
      </w:r>
    </w:p>
    <w:p w:rsidR="00516B2D" w:rsidRPr="00145015" w:rsidRDefault="00516B2D" w:rsidP="00580025">
      <w:pPr>
        <w:jc w:val="both"/>
        <w:rPr>
          <w:sz w:val="20"/>
          <w:lang w:val="en-CA"/>
        </w:rPr>
      </w:pPr>
    </w:p>
    <w:p w:rsidR="00C56E34" w:rsidRPr="00145015" w:rsidRDefault="00C56E34" w:rsidP="00C56E34">
      <w:pPr>
        <w:rPr>
          <w:sz w:val="20"/>
          <w:lang w:val="en-CA"/>
        </w:rPr>
      </w:pPr>
      <w:proofErr w:type="spellStart"/>
      <w:r w:rsidRPr="00145015">
        <w:rPr>
          <w:i/>
          <w:sz w:val="20"/>
        </w:rPr>
        <w:t>Weizhen</w:t>
      </w:r>
      <w:proofErr w:type="spellEnd"/>
      <w:r w:rsidRPr="00145015">
        <w:rPr>
          <w:i/>
          <w:sz w:val="20"/>
        </w:rPr>
        <w:t xml:space="preserve"> Tang v. Her Majesty the Queen</w:t>
      </w:r>
      <w:r w:rsidRPr="00145015">
        <w:rPr>
          <w:sz w:val="20"/>
        </w:rPr>
        <w:t xml:space="preserve"> (Ont.) (Criminal) (By Leave) </w:t>
      </w:r>
      <w:r w:rsidRPr="00145015">
        <w:rPr>
          <w:sz w:val="20"/>
          <w:lang w:val="en-CA"/>
        </w:rPr>
        <w:t>(</w:t>
      </w:r>
      <w:hyperlink r:id="rId19" w:history="1">
        <w:r w:rsidRPr="00145015">
          <w:rPr>
            <w:rStyle w:val="Hyperlink"/>
            <w:sz w:val="20"/>
            <w:lang w:val="en-CA"/>
          </w:rPr>
          <w:t>36754</w:t>
        </w:r>
      </w:hyperlink>
      <w:r w:rsidRPr="00145015">
        <w:rPr>
          <w:sz w:val="20"/>
          <w:lang w:val="en-CA"/>
        </w:rPr>
        <w:t>)</w:t>
      </w:r>
    </w:p>
    <w:p w:rsidR="003A0960" w:rsidRPr="00145015" w:rsidRDefault="00C56E34" w:rsidP="00580025">
      <w:pPr>
        <w:jc w:val="both"/>
        <w:rPr>
          <w:sz w:val="20"/>
        </w:rPr>
      </w:pPr>
      <w:r w:rsidRPr="00145015">
        <w:rPr>
          <w:sz w:val="20"/>
          <w:lang w:val="en-CA"/>
        </w:rPr>
        <w:t>(</w:t>
      </w:r>
      <w:r w:rsidRPr="00145015">
        <w:rPr>
          <w:sz w:val="20"/>
        </w:rPr>
        <w:t>The motion for an extension of time to serve and file the application for leave to appeal is granted. The motion to appoint counsel is dismissed. The motion to adduce fresh evidence is dismissed. The application for leave to appeal is dismissed.</w:t>
      </w:r>
      <w:r w:rsidRPr="00145015">
        <w:rPr>
          <w:sz w:val="20"/>
        </w:rPr>
        <w:t xml:space="preserve"> / </w:t>
      </w:r>
    </w:p>
    <w:p w:rsidR="00C56E34" w:rsidRPr="00145015" w:rsidRDefault="00C56E34" w:rsidP="00580025">
      <w:pPr>
        <w:jc w:val="both"/>
        <w:rPr>
          <w:sz w:val="20"/>
          <w:lang w:val="en-CA"/>
        </w:rPr>
      </w:pPr>
      <w:r w:rsidRPr="00145015">
        <w:rPr>
          <w:sz w:val="20"/>
          <w:lang w:val="fr-CA"/>
        </w:rPr>
        <w:lastRenderedPageBreak/>
        <w:t>La requête en prorogation du délai de signification et de dépôt de la demande d’autorisation d’appel est accueillie. La requête en nomination d’un procureur est rejetée. La requête pour déposer de nouveaux éléments de preuve est rejetée. La demande d’autorisation d’appel est rejetée.</w:t>
      </w:r>
      <w:r w:rsidRPr="00145015">
        <w:rPr>
          <w:sz w:val="20"/>
          <w:lang w:val="fr-CA"/>
        </w:rPr>
        <w:t>)</w:t>
      </w:r>
    </w:p>
    <w:p w:rsidR="003A0960" w:rsidRPr="00145015" w:rsidRDefault="003A0960" w:rsidP="003A0960">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3A0960" w:rsidRPr="00145015" w:rsidRDefault="003A0960" w:rsidP="003A0960">
      <w:pPr>
        <w:jc w:val="both"/>
        <w:rPr>
          <w:sz w:val="20"/>
          <w:lang w:val="en-CA"/>
        </w:rPr>
      </w:pPr>
    </w:p>
    <w:p w:rsidR="003A0960" w:rsidRPr="00145015" w:rsidRDefault="003A0960" w:rsidP="003A0960">
      <w:pPr>
        <w:jc w:val="both"/>
        <w:rPr>
          <w:sz w:val="20"/>
          <w:lang w:val="en-CA"/>
        </w:rPr>
      </w:pPr>
      <w:r w:rsidRPr="00145015">
        <w:rPr>
          <w:sz w:val="20"/>
          <w:lang w:val="en-CA"/>
        </w:rPr>
        <w:t>****</w:t>
      </w:r>
    </w:p>
    <w:p w:rsidR="003A0960" w:rsidRPr="00145015" w:rsidRDefault="003A0960" w:rsidP="00580025">
      <w:pPr>
        <w:jc w:val="both"/>
        <w:rPr>
          <w:sz w:val="20"/>
          <w:lang w:val="en-CA"/>
        </w:rPr>
      </w:pPr>
    </w:p>
    <w:p w:rsidR="001351CE" w:rsidRPr="00145015" w:rsidRDefault="001351CE" w:rsidP="001351CE">
      <w:pPr>
        <w:rPr>
          <w:sz w:val="20"/>
          <w:lang w:val="fr-CA"/>
        </w:rPr>
      </w:pPr>
      <w:r w:rsidRPr="00145015">
        <w:rPr>
          <w:i/>
          <w:sz w:val="20"/>
        </w:rPr>
        <w:t xml:space="preserve">Estate of Fay Arlene </w:t>
      </w:r>
      <w:proofErr w:type="spellStart"/>
      <w:r w:rsidRPr="00145015">
        <w:rPr>
          <w:i/>
          <w:sz w:val="20"/>
        </w:rPr>
        <w:t>Fuerst</w:t>
      </w:r>
      <w:proofErr w:type="spellEnd"/>
      <w:r w:rsidRPr="00145015">
        <w:rPr>
          <w:i/>
          <w:sz w:val="20"/>
        </w:rPr>
        <w:t xml:space="preserve"> v. Law Society of Upper Canada</w:t>
      </w:r>
      <w:r w:rsidRPr="00145015">
        <w:rPr>
          <w:sz w:val="20"/>
        </w:rPr>
        <w:t xml:space="preserve"> (Ont.) </w:t>
      </w:r>
      <w:r w:rsidRPr="00145015">
        <w:rPr>
          <w:sz w:val="20"/>
          <w:lang w:val="fr-CA"/>
        </w:rPr>
        <w:t xml:space="preserve">(Civil) (By </w:t>
      </w:r>
      <w:proofErr w:type="spellStart"/>
      <w:r w:rsidRPr="00145015">
        <w:rPr>
          <w:sz w:val="20"/>
          <w:lang w:val="fr-CA"/>
        </w:rPr>
        <w:t>Leave</w:t>
      </w:r>
      <w:proofErr w:type="spellEnd"/>
      <w:r w:rsidRPr="00145015">
        <w:rPr>
          <w:sz w:val="20"/>
          <w:lang w:val="fr-CA"/>
        </w:rPr>
        <w:t xml:space="preserve">) </w:t>
      </w:r>
      <w:r w:rsidRPr="00145015">
        <w:rPr>
          <w:sz w:val="20"/>
          <w:lang w:val="en-CA"/>
        </w:rPr>
        <w:t>(</w:t>
      </w:r>
      <w:hyperlink r:id="rId20" w:history="1">
        <w:r w:rsidRPr="00145015">
          <w:rPr>
            <w:rStyle w:val="Hyperlink"/>
            <w:sz w:val="20"/>
            <w:lang w:val="en-CA"/>
          </w:rPr>
          <w:t>36764</w:t>
        </w:r>
      </w:hyperlink>
      <w:r w:rsidRPr="00145015">
        <w:rPr>
          <w:sz w:val="20"/>
          <w:lang w:val="en-CA"/>
        </w:rPr>
        <w:t>)</w:t>
      </w:r>
    </w:p>
    <w:p w:rsidR="001351CE" w:rsidRPr="00145015" w:rsidRDefault="001351CE" w:rsidP="00580025">
      <w:pPr>
        <w:jc w:val="both"/>
        <w:rPr>
          <w:sz w:val="20"/>
        </w:rPr>
      </w:pPr>
      <w:r w:rsidRPr="00145015">
        <w:rPr>
          <w:sz w:val="20"/>
          <w:lang w:val="en-CA"/>
        </w:rPr>
        <w:t>(</w:t>
      </w:r>
      <w:r w:rsidRPr="00145015">
        <w:rPr>
          <w:sz w:val="20"/>
        </w:rPr>
        <w:t>The motion to appoint counsel is dismissed. The motion to file a lengthy memorandum of argument is granted. The application for leave to appeal is dismissed.</w:t>
      </w:r>
      <w:r w:rsidRPr="00145015">
        <w:rPr>
          <w:sz w:val="20"/>
        </w:rPr>
        <w:t xml:space="preserve"> / </w:t>
      </w:r>
    </w:p>
    <w:p w:rsidR="001351CE" w:rsidRPr="00145015" w:rsidRDefault="001351CE" w:rsidP="00580025">
      <w:pPr>
        <w:jc w:val="both"/>
        <w:rPr>
          <w:sz w:val="20"/>
          <w:lang w:val="en-CA"/>
        </w:rPr>
      </w:pPr>
      <w:r w:rsidRPr="00145015">
        <w:rPr>
          <w:sz w:val="20"/>
          <w:lang w:val="fr-CA"/>
        </w:rPr>
        <w:t>La requête en nomination d’un procureur est rejetée. La requête pour déposer un mémoire volumineux est accueillie. La demande d’autorisation d’appel est rejetée.</w:t>
      </w:r>
      <w:r w:rsidRPr="00145015">
        <w:rPr>
          <w:sz w:val="20"/>
          <w:lang w:val="fr-CA"/>
        </w:rPr>
        <w:t>)</w:t>
      </w:r>
    </w:p>
    <w:p w:rsidR="001351CE" w:rsidRPr="00145015" w:rsidRDefault="001351CE" w:rsidP="001351CE">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1351CE" w:rsidRPr="00145015" w:rsidRDefault="001351CE" w:rsidP="001351CE">
      <w:pPr>
        <w:jc w:val="both"/>
        <w:rPr>
          <w:sz w:val="20"/>
          <w:lang w:val="en-CA"/>
        </w:rPr>
      </w:pPr>
    </w:p>
    <w:p w:rsidR="001351CE" w:rsidRPr="00145015" w:rsidRDefault="001351CE" w:rsidP="001351CE">
      <w:pPr>
        <w:jc w:val="both"/>
        <w:rPr>
          <w:sz w:val="20"/>
          <w:lang w:val="en-CA"/>
        </w:rPr>
      </w:pPr>
      <w:r w:rsidRPr="00145015">
        <w:rPr>
          <w:sz w:val="20"/>
          <w:lang w:val="en-CA"/>
        </w:rPr>
        <w:t>****</w:t>
      </w:r>
    </w:p>
    <w:p w:rsidR="00516B2D" w:rsidRPr="00145015" w:rsidRDefault="00516B2D" w:rsidP="00580025">
      <w:pPr>
        <w:jc w:val="both"/>
        <w:rPr>
          <w:sz w:val="20"/>
          <w:lang w:val="en-CA"/>
        </w:rPr>
      </w:pPr>
    </w:p>
    <w:p w:rsidR="00580025" w:rsidRPr="00145015" w:rsidRDefault="00580025" w:rsidP="00580025">
      <w:pPr>
        <w:jc w:val="both"/>
        <w:rPr>
          <w:b/>
          <w:lang w:val="fr-CA"/>
        </w:rPr>
      </w:pPr>
      <w:r w:rsidRPr="00145015">
        <w:rPr>
          <w:b/>
          <w:lang w:val="fr-CA"/>
        </w:rPr>
        <w:t>DISMISSED WITH COSTS / REJETÉES AVEC DÉPENS</w:t>
      </w:r>
    </w:p>
    <w:p w:rsidR="00580025" w:rsidRPr="00145015" w:rsidRDefault="00580025" w:rsidP="00580025">
      <w:pPr>
        <w:jc w:val="both"/>
        <w:rPr>
          <w:sz w:val="20"/>
          <w:lang w:val="fr-CA"/>
        </w:rPr>
      </w:pPr>
    </w:p>
    <w:p w:rsidR="005E42AD" w:rsidRPr="00145015" w:rsidRDefault="005E42AD" w:rsidP="005E42AD">
      <w:pPr>
        <w:rPr>
          <w:rFonts w:eastAsiaTheme="minorHAnsi" w:cstheme="minorBidi"/>
          <w:sz w:val="20"/>
          <w:lang w:val="en-CA"/>
        </w:rPr>
      </w:pPr>
      <w:r w:rsidRPr="00145015">
        <w:rPr>
          <w:rFonts w:eastAsiaTheme="minorHAnsi" w:cstheme="minorBidi"/>
          <w:bCs/>
          <w:i/>
          <w:iCs/>
          <w:sz w:val="20"/>
          <w:lang w:val="en-CA"/>
        </w:rPr>
        <w:t>Tim Bodnarchuk v. Professional Conduct Committee of the Saskatchewan College of Paramedics</w:t>
      </w:r>
      <w:r w:rsidRPr="00145015">
        <w:rPr>
          <w:rFonts w:eastAsiaTheme="minorHAnsi" w:cstheme="minorBidi"/>
          <w:sz w:val="20"/>
          <w:lang w:val="en-CA"/>
        </w:rPr>
        <w:t xml:space="preserve"> (Sask.) (Civil) (By Leave) </w:t>
      </w:r>
      <w:r w:rsidRPr="00145015">
        <w:rPr>
          <w:sz w:val="20"/>
          <w:lang w:val="en-CA"/>
        </w:rPr>
        <w:t>(</w:t>
      </w:r>
      <w:hyperlink r:id="rId21" w:history="1">
        <w:r w:rsidRPr="00145015">
          <w:rPr>
            <w:rStyle w:val="Hyperlink"/>
            <w:sz w:val="20"/>
            <w:lang w:val="en-CA"/>
          </w:rPr>
          <w:t>36657</w:t>
        </w:r>
      </w:hyperlink>
      <w:r w:rsidRPr="00145015">
        <w:rPr>
          <w:sz w:val="20"/>
          <w:lang w:val="en-CA"/>
        </w:rPr>
        <w:t>)</w:t>
      </w:r>
    </w:p>
    <w:p w:rsidR="00A025E1" w:rsidRPr="00145015" w:rsidRDefault="00A025E1" w:rsidP="00A025E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AA1D83" w:rsidRPr="00145015" w:rsidRDefault="00AA1D83" w:rsidP="00A025E1">
      <w:pPr>
        <w:jc w:val="both"/>
        <w:rPr>
          <w:rFonts w:eastAsia="Calibri"/>
          <w:sz w:val="20"/>
        </w:rPr>
      </w:pPr>
    </w:p>
    <w:p w:rsidR="00AA1D83" w:rsidRPr="00145015" w:rsidRDefault="00AA1D83" w:rsidP="00AA1D83">
      <w:pPr>
        <w:jc w:val="both"/>
        <w:rPr>
          <w:sz w:val="20"/>
          <w:lang w:val="fr-CA"/>
        </w:rPr>
      </w:pPr>
      <w:r w:rsidRPr="00145015">
        <w:rPr>
          <w:sz w:val="20"/>
          <w:lang w:val="en-CA"/>
        </w:rPr>
        <w:t>****</w:t>
      </w:r>
    </w:p>
    <w:p w:rsidR="00AA1D83" w:rsidRPr="00145015" w:rsidRDefault="00AA1D83" w:rsidP="00A025E1">
      <w:pPr>
        <w:jc w:val="both"/>
        <w:rPr>
          <w:sz w:val="20"/>
          <w:lang w:val="en-CA"/>
        </w:rPr>
      </w:pPr>
    </w:p>
    <w:p w:rsidR="007562CA" w:rsidRPr="00145015" w:rsidRDefault="007562CA" w:rsidP="007562CA">
      <w:pPr>
        <w:rPr>
          <w:rFonts w:eastAsiaTheme="minorHAnsi" w:cstheme="minorBidi"/>
          <w:sz w:val="20"/>
          <w:lang w:val="en-CA"/>
        </w:rPr>
      </w:pPr>
      <w:r w:rsidRPr="00145015">
        <w:rPr>
          <w:rFonts w:eastAsiaTheme="minorHAnsi" w:cstheme="minorBidi"/>
          <w:bCs/>
          <w:i/>
          <w:iCs/>
          <w:sz w:val="20"/>
          <w:lang w:val="en-CA"/>
        </w:rPr>
        <w:t xml:space="preserve">Ross </w:t>
      </w:r>
      <w:proofErr w:type="spellStart"/>
      <w:r w:rsidRPr="00145015">
        <w:rPr>
          <w:rFonts w:eastAsiaTheme="minorHAnsi" w:cstheme="minorBidi"/>
          <w:bCs/>
          <w:i/>
          <w:iCs/>
          <w:sz w:val="20"/>
          <w:lang w:val="en-CA"/>
        </w:rPr>
        <w:t>Eadie</w:t>
      </w:r>
      <w:proofErr w:type="spellEnd"/>
      <w:r w:rsidRPr="00145015">
        <w:rPr>
          <w:rFonts w:eastAsiaTheme="minorHAnsi" w:cstheme="minorBidi"/>
          <w:bCs/>
          <w:i/>
          <w:iCs/>
          <w:sz w:val="20"/>
          <w:lang w:val="en-CA"/>
        </w:rPr>
        <w:t xml:space="preserve"> v. MTS Inc.</w:t>
      </w:r>
      <w:r w:rsidRPr="00145015">
        <w:rPr>
          <w:rFonts w:eastAsiaTheme="minorHAnsi" w:cstheme="minorBidi"/>
          <w:sz w:val="20"/>
          <w:lang w:val="en-CA"/>
        </w:rPr>
        <w:t xml:space="preserve"> (F.C.) (Civil) (By Leave) </w:t>
      </w:r>
      <w:r w:rsidRPr="00145015">
        <w:rPr>
          <w:sz w:val="20"/>
          <w:lang w:val="en-CA"/>
        </w:rPr>
        <w:t>(</w:t>
      </w:r>
      <w:hyperlink r:id="rId22" w:history="1">
        <w:r w:rsidRPr="00145015">
          <w:rPr>
            <w:rStyle w:val="Hyperlink"/>
            <w:sz w:val="20"/>
            <w:lang w:val="en-CA"/>
          </w:rPr>
          <w:t>36641</w:t>
        </w:r>
      </w:hyperlink>
      <w:r w:rsidRPr="00145015">
        <w:rPr>
          <w:sz w:val="20"/>
          <w:lang w:val="en-CA"/>
        </w:rPr>
        <w:t>)</w:t>
      </w:r>
    </w:p>
    <w:p w:rsidR="005E42AD" w:rsidRPr="00145015" w:rsidRDefault="005E42AD" w:rsidP="005E42AD">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5E42AD" w:rsidRPr="00145015" w:rsidRDefault="005E42AD" w:rsidP="005E42AD">
      <w:pPr>
        <w:jc w:val="both"/>
        <w:rPr>
          <w:rFonts w:eastAsia="Calibri"/>
          <w:sz w:val="20"/>
        </w:rPr>
      </w:pPr>
    </w:p>
    <w:p w:rsidR="005E42AD" w:rsidRPr="00145015" w:rsidRDefault="005E42AD" w:rsidP="005E42AD">
      <w:pPr>
        <w:jc w:val="both"/>
        <w:rPr>
          <w:sz w:val="20"/>
          <w:lang w:val="fr-CA"/>
        </w:rPr>
      </w:pPr>
      <w:r w:rsidRPr="00145015">
        <w:rPr>
          <w:sz w:val="20"/>
          <w:lang w:val="en-CA"/>
        </w:rPr>
        <w:t>****</w:t>
      </w:r>
    </w:p>
    <w:p w:rsidR="005E42AD" w:rsidRPr="00145015" w:rsidRDefault="005E42AD" w:rsidP="00A025E1">
      <w:pPr>
        <w:jc w:val="both"/>
        <w:rPr>
          <w:sz w:val="20"/>
          <w:lang w:val="en-CA"/>
        </w:rPr>
      </w:pPr>
    </w:p>
    <w:p w:rsidR="000374F1" w:rsidRPr="00145015" w:rsidRDefault="000374F1" w:rsidP="000374F1">
      <w:pPr>
        <w:rPr>
          <w:rFonts w:eastAsiaTheme="minorHAnsi" w:cstheme="minorBidi"/>
          <w:sz w:val="20"/>
          <w:lang w:val="en-CA"/>
        </w:rPr>
      </w:pPr>
      <w:r w:rsidRPr="00145015">
        <w:rPr>
          <w:rFonts w:eastAsiaTheme="minorHAnsi" w:cstheme="minorBidi"/>
          <w:bCs/>
          <w:i/>
          <w:iCs/>
          <w:sz w:val="20"/>
          <w:lang w:val="en-CA"/>
        </w:rPr>
        <w:t>United Parcel Service Canada Ltd. v. Ryan Wright et al.</w:t>
      </w:r>
      <w:r w:rsidRPr="00145015">
        <w:rPr>
          <w:rFonts w:eastAsiaTheme="minorHAnsi" w:cstheme="minorBidi"/>
          <w:sz w:val="20"/>
          <w:lang w:val="en-CA"/>
        </w:rPr>
        <w:t xml:space="preserve"> (Ont.) (Civil) (By Leave) </w:t>
      </w:r>
      <w:r w:rsidRPr="00145015">
        <w:rPr>
          <w:sz w:val="20"/>
          <w:lang w:val="en-CA"/>
        </w:rPr>
        <w:t>(</w:t>
      </w:r>
      <w:hyperlink r:id="rId23" w:history="1">
        <w:r w:rsidRPr="00145015">
          <w:rPr>
            <w:rStyle w:val="Hyperlink"/>
            <w:sz w:val="20"/>
            <w:lang w:val="en-CA"/>
          </w:rPr>
          <w:t>36719</w:t>
        </w:r>
      </w:hyperlink>
      <w:r w:rsidRPr="00145015">
        <w:rPr>
          <w:sz w:val="20"/>
          <w:lang w:val="en-CA"/>
        </w:rPr>
        <w:t>)</w:t>
      </w:r>
    </w:p>
    <w:p w:rsidR="005E42AD" w:rsidRPr="00145015" w:rsidRDefault="005E42AD" w:rsidP="005E42AD">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5E42AD" w:rsidRPr="00145015" w:rsidRDefault="005E42AD" w:rsidP="005E42AD">
      <w:pPr>
        <w:jc w:val="both"/>
        <w:rPr>
          <w:rFonts w:eastAsia="Calibri"/>
          <w:sz w:val="20"/>
        </w:rPr>
      </w:pPr>
    </w:p>
    <w:p w:rsidR="005E42AD" w:rsidRPr="00145015" w:rsidRDefault="005E42AD" w:rsidP="005E42AD">
      <w:pPr>
        <w:jc w:val="both"/>
        <w:rPr>
          <w:sz w:val="20"/>
          <w:lang w:val="fr-CA"/>
        </w:rPr>
      </w:pPr>
      <w:r w:rsidRPr="00145015">
        <w:rPr>
          <w:sz w:val="20"/>
          <w:lang w:val="en-CA"/>
        </w:rPr>
        <w:t>****</w:t>
      </w:r>
    </w:p>
    <w:p w:rsidR="005E42AD" w:rsidRPr="00145015" w:rsidRDefault="005E42AD" w:rsidP="00A025E1">
      <w:pPr>
        <w:jc w:val="both"/>
        <w:rPr>
          <w:sz w:val="20"/>
          <w:lang w:val="en-CA"/>
        </w:rPr>
      </w:pPr>
    </w:p>
    <w:p w:rsidR="006722C8" w:rsidRPr="00145015" w:rsidRDefault="006722C8" w:rsidP="006722C8">
      <w:pPr>
        <w:rPr>
          <w:rFonts w:eastAsiaTheme="minorHAnsi" w:cstheme="minorBidi"/>
          <w:sz w:val="20"/>
          <w:lang w:val="en-CA"/>
        </w:rPr>
      </w:pPr>
      <w:r w:rsidRPr="00145015">
        <w:rPr>
          <w:rFonts w:eastAsiaTheme="minorHAnsi" w:cstheme="minorBidi"/>
          <w:bCs/>
          <w:i/>
          <w:iCs/>
          <w:sz w:val="20"/>
          <w:lang w:val="en-CA"/>
        </w:rPr>
        <w:t xml:space="preserve">Pfizer Canada Inc. et al. v. </w:t>
      </w:r>
      <w:proofErr w:type="spellStart"/>
      <w:r w:rsidRPr="00145015">
        <w:rPr>
          <w:rFonts w:eastAsiaTheme="minorHAnsi" w:cstheme="minorBidi"/>
          <w:bCs/>
          <w:i/>
          <w:iCs/>
          <w:sz w:val="20"/>
          <w:lang w:val="en-CA"/>
        </w:rPr>
        <w:t>Teva</w:t>
      </w:r>
      <w:proofErr w:type="spellEnd"/>
      <w:r w:rsidRPr="00145015">
        <w:rPr>
          <w:rFonts w:eastAsiaTheme="minorHAnsi" w:cstheme="minorBidi"/>
          <w:bCs/>
          <w:i/>
          <w:iCs/>
          <w:sz w:val="20"/>
          <w:lang w:val="en-CA"/>
        </w:rPr>
        <w:t xml:space="preserve"> Canada Limited</w:t>
      </w:r>
      <w:r w:rsidRPr="00145015">
        <w:rPr>
          <w:rFonts w:eastAsiaTheme="minorHAnsi" w:cstheme="minorBidi"/>
          <w:sz w:val="20"/>
          <w:lang w:val="en-CA"/>
        </w:rPr>
        <w:t xml:space="preserve"> (F.C.) (Civil) (By Leave) </w:t>
      </w:r>
      <w:r w:rsidRPr="00145015">
        <w:rPr>
          <w:sz w:val="20"/>
          <w:lang w:val="en-CA"/>
        </w:rPr>
        <w:t>(</w:t>
      </w:r>
      <w:hyperlink r:id="rId24" w:history="1">
        <w:r w:rsidRPr="00145015">
          <w:rPr>
            <w:rStyle w:val="Hyperlink"/>
            <w:sz w:val="20"/>
            <w:lang w:val="en-CA"/>
          </w:rPr>
          <w:t>36772</w:t>
        </w:r>
      </w:hyperlink>
      <w:r w:rsidRPr="00145015">
        <w:rPr>
          <w:sz w:val="20"/>
          <w:lang w:val="en-CA"/>
        </w:rPr>
        <w:t>)</w:t>
      </w:r>
    </w:p>
    <w:p w:rsidR="006722C8" w:rsidRPr="00145015" w:rsidRDefault="006722C8" w:rsidP="006722C8">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6722C8" w:rsidRPr="00145015" w:rsidRDefault="006722C8" w:rsidP="006722C8">
      <w:pPr>
        <w:jc w:val="both"/>
        <w:rPr>
          <w:rFonts w:eastAsia="Calibri"/>
          <w:sz w:val="20"/>
        </w:rPr>
      </w:pPr>
    </w:p>
    <w:p w:rsidR="006722C8" w:rsidRPr="00145015" w:rsidRDefault="006722C8" w:rsidP="006722C8">
      <w:pPr>
        <w:jc w:val="both"/>
        <w:rPr>
          <w:sz w:val="20"/>
          <w:lang w:val="fr-CA"/>
        </w:rPr>
      </w:pPr>
      <w:r w:rsidRPr="00145015">
        <w:rPr>
          <w:sz w:val="20"/>
          <w:lang w:val="en-CA"/>
        </w:rPr>
        <w:t>****</w:t>
      </w:r>
    </w:p>
    <w:p w:rsidR="006722C8" w:rsidRPr="00145015" w:rsidRDefault="006722C8" w:rsidP="00A025E1">
      <w:pPr>
        <w:jc w:val="both"/>
        <w:rPr>
          <w:sz w:val="20"/>
          <w:lang w:val="en-CA"/>
        </w:rPr>
      </w:pPr>
    </w:p>
    <w:p w:rsidR="00E300C1" w:rsidRPr="00145015" w:rsidRDefault="00E300C1" w:rsidP="00E300C1">
      <w:pPr>
        <w:rPr>
          <w:rFonts w:eastAsiaTheme="minorHAnsi" w:cstheme="minorBidi"/>
          <w:sz w:val="20"/>
          <w:lang w:val="en-CA"/>
        </w:rPr>
      </w:pPr>
      <w:r w:rsidRPr="00145015">
        <w:rPr>
          <w:rFonts w:eastAsiaTheme="minorHAnsi" w:cstheme="minorBidi"/>
          <w:bCs/>
          <w:i/>
          <w:iCs/>
          <w:sz w:val="20"/>
          <w:lang w:val="en-CA"/>
        </w:rPr>
        <w:t xml:space="preserve">Winnipeg Airports Authority Inc. v. Public Service Alliance of Canada et al. </w:t>
      </w:r>
      <w:r w:rsidRPr="00145015">
        <w:rPr>
          <w:rFonts w:eastAsiaTheme="minorHAnsi" w:cstheme="minorBidi"/>
          <w:sz w:val="20"/>
          <w:lang w:val="en-CA"/>
        </w:rPr>
        <w:t xml:space="preserve">(Man.) (Civil) (By Leave) </w:t>
      </w:r>
      <w:r w:rsidRPr="00145015">
        <w:rPr>
          <w:sz w:val="20"/>
          <w:lang w:val="en-CA"/>
        </w:rPr>
        <w:t>(</w:t>
      </w:r>
      <w:hyperlink r:id="rId25" w:history="1">
        <w:r w:rsidRPr="00145015">
          <w:rPr>
            <w:rStyle w:val="Hyperlink"/>
            <w:sz w:val="20"/>
            <w:lang w:val="en-CA"/>
          </w:rPr>
          <w:t>36750</w:t>
        </w:r>
      </w:hyperlink>
      <w:r w:rsidRPr="00145015">
        <w:rPr>
          <w:sz w:val="20"/>
          <w:lang w:val="en-CA"/>
        </w:rPr>
        <w:t>)</w:t>
      </w:r>
    </w:p>
    <w:p w:rsidR="00E300C1" w:rsidRPr="00145015" w:rsidRDefault="00E300C1" w:rsidP="00E300C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E300C1" w:rsidRPr="00145015" w:rsidRDefault="00E300C1" w:rsidP="00E300C1">
      <w:pPr>
        <w:jc w:val="both"/>
        <w:rPr>
          <w:rFonts w:eastAsia="Calibri"/>
          <w:sz w:val="20"/>
        </w:rPr>
      </w:pPr>
    </w:p>
    <w:p w:rsidR="00E300C1" w:rsidRPr="00145015" w:rsidRDefault="00E300C1" w:rsidP="00E300C1">
      <w:pPr>
        <w:jc w:val="both"/>
        <w:rPr>
          <w:sz w:val="20"/>
          <w:lang w:val="fr-CA"/>
        </w:rPr>
      </w:pPr>
      <w:r w:rsidRPr="00145015">
        <w:rPr>
          <w:sz w:val="20"/>
          <w:lang w:val="en-CA"/>
        </w:rPr>
        <w:t>****</w:t>
      </w:r>
    </w:p>
    <w:p w:rsidR="00E300C1" w:rsidRPr="00145015" w:rsidRDefault="00E300C1" w:rsidP="00A025E1">
      <w:pPr>
        <w:jc w:val="both"/>
        <w:rPr>
          <w:sz w:val="20"/>
          <w:lang w:val="en-CA"/>
        </w:rPr>
      </w:pPr>
    </w:p>
    <w:p w:rsidR="003D15C1" w:rsidRPr="00145015" w:rsidRDefault="003D15C1" w:rsidP="003D15C1">
      <w:pPr>
        <w:rPr>
          <w:rFonts w:eastAsiaTheme="minorHAnsi" w:cstheme="minorBidi"/>
          <w:sz w:val="20"/>
          <w:lang w:val="en-CA"/>
        </w:rPr>
      </w:pPr>
      <w:r w:rsidRPr="00145015">
        <w:rPr>
          <w:rFonts w:eastAsiaTheme="minorHAnsi" w:cstheme="minorBidi"/>
          <w:bCs/>
          <w:i/>
          <w:iCs/>
          <w:sz w:val="20"/>
          <w:lang w:val="en-CA"/>
        </w:rPr>
        <w:t xml:space="preserve">Ville de Québec c. </w:t>
      </w:r>
      <w:proofErr w:type="spellStart"/>
      <w:r w:rsidRPr="00145015">
        <w:rPr>
          <w:rFonts w:eastAsiaTheme="minorHAnsi" w:cstheme="minorBidi"/>
          <w:bCs/>
          <w:i/>
          <w:iCs/>
          <w:sz w:val="20"/>
          <w:lang w:val="en-CA"/>
        </w:rPr>
        <w:t>Équipements</w:t>
      </w:r>
      <w:proofErr w:type="spellEnd"/>
      <w:r w:rsidRPr="00145015">
        <w:rPr>
          <w:rFonts w:eastAsiaTheme="minorHAnsi" w:cstheme="minorBidi"/>
          <w:bCs/>
          <w:i/>
          <w:iCs/>
          <w:sz w:val="20"/>
          <w:lang w:val="en-CA"/>
        </w:rPr>
        <w:t xml:space="preserve"> É.M.U. </w:t>
      </w:r>
      <w:proofErr w:type="spellStart"/>
      <w:r w:rsidRPr="00145015">
        <w:rPr>
          <w:rFonts w:eastAsiaTheme="minorHAnsi" w:cstheme="minorBidi"/>
          <w:bCs/>
          <w:i/>
          <w:iCs/>
          <w:sz w:val="20"/>
          <w:lang w:val="en-CA"/>
        </w:rPr>
        <w:t>ltée</w:t>
      </w:r>
      <w:proofErr w:type="spellEnd"/>
      <w:r w:rsidRPr="00145015">
        <w:rPr>
          <w:rFonts w:eastAsiaTheme="minorHAnsi" w:cstheme="minorBidi"/>
          <w:bCs/>
          <w:i/>
          <w:iCs/>
          <w:sz w:val="20"/>
          <w:lang w:val="en-CA"/>
        </w:rPr>
        <w:t xml:space="preserve"> </w:t>
      </w:r>
      <w:proofErr w:type="gramStart"/>
      <w:r w:rsidRPr="00145015">
        <w:rPr>
          <w:rFonts w:eastAsiaTheme="minorHAnsi" w:cstheme="minorBidi"/>
          <w:bCs/>
          <w:i/>
          <w:iCs/>
          <w:sz w:val="20"/>
          <w:lang w:val="en-CA"/>
        </w:rPr>
        <w:t>et</w:t>
      </w:r>
      <w:proofErr w:type="gramEnd"/>
      <w:r w:rsidRPr="00145015">
        <w:rPr>
          <w:rFonts w:eastAsiaTheme="minorHAnsi" w:cstheme="minorBidi"/>
          <w:bCs/>
          <w:i/>
          <w:iCs/>
          <w:sz w:val="20"/>
          <w:lang w:val="en-CA"/>
        </w:rPr>
        <w:t xml:space="preserve"> </w:t>
      </w:r>
      <w:proofErr w:type="spellStart"/>
      <w:r w:rsidRPr="00145015">
        <w:rPr>
          <w:rFonts w:eastAsiaTheme="minorHAnsi" w:cstheme="minorBidi"/>
          <w:bCs/>
          <w:i/>
          <w:iCs/>
          <w:sz w:val="20"/>
          <w:lang w:val="en-CA"/>
        </w:rPr>
        <w:t>autres</w:t>
      </w:r>
      <w:proofErr w:type="spellEnd"/>
      <w:r w:rsidRPr="00145015">
        <w:rPr>
          <w:rFonts w:eastAsiaTheme="minorHAnsi" w:cstheme="minorBidi"/>
          <w:sz w:val="20"/>
          <w:lang w:val="en-CA"/>
        </w:rPr>
        <w:t xml:space="preserve"> (Qc) (</w:t>
      </w:r>
      <w:proofErr w:type="spellStart"/>
      <w:r w:rsidRPr="00145015">
        <w:rPr>
          <w:rFonts w:eastAsiaTheme="minorHAnsi" w:cstheme="minorBidi"/>
          <w:sz w:val="20"/>
          <w:lang w:val="en-CA"/>
        </w:rPr>
        <w:t>Civile</w:t>
      </w:r>
      <w:proofErr w:type="spellEnd"/>
      <w:r w:rsidRPr="00145015">
        <w:rPr>
          <w:rFonts w:eastAsiaTheme="minorHAnsi" w:cstheme="minorBidi"/>
          <w:sz w:val="20"/>
          <w:lang w:val="en-CA"/>
        </w:rPr>
        <w:t>) (</w:t>
      </w:r>
      <w:proofErr w:type="spellStart"/>
      <w:r w:rsidRPr="00145015">
        <w:rPr>
          <w:rFonts w:eastAsiaTheme="minorHAnsi" w:cstheme="minorBidi"/>
          <w:sz w:val="20"/>
          <w:lang w:val="en-CA"/>
        </w:rPr>
        <w:t>Autorisation</w:t>
      </w:r>
      <w:proofErr w:type="spellEnd"/>
      <w:r w:rsidRPr="00145015">
        <w:rPr>
          <w:rFonts w:eastAsiaTheme="minorHAnsi" w:cstheme="minorBidi"/>
          <w:sz w:val="20"/>
          <w:lang w:val="en-CA"/>
        </w:rPr>
        <w:t xml:space="preserve">) </w:t>
      </w:r>
      <w:r w:rsidRPr="00145015">
        <w:rPr>
          <w:sz w:val="20"/>
          <w:lang w:val="fr-FR" w:eastAsia="en-CA"/>
        </w:rPr>
        <w:t>(</w:t>
      </w:r>
      <w:hyperlink r:id="rId26" w:history="1">
        <w:r w:rsidRPr="00145015">
          <w:rPr>
            <w:rStyle w:val="Hyperlink"/>
            <w:sz w:val="20"/>
            <w:lang w:val="fr-FR" w:eastAsia="en-CA"/>
          </w:rPr>
          <w:t>36691</w:t>
        </w:r>
      </w:hyperlink>
      <w:r w:rsidRPr="00145015">
        <w:rPr>
          <w:sz w:val="20"/>
          <w:lang w:val="fr-FR" w:eastAsia="en-CA"/>
        </w:rPr>
        <w:t>)</w:t>
      </w:r>
    </w:p>
    <w:p w:rsidR="003D15C1" w:rsidRPr="00145015" w:rsidRDefault="003D15C1" w:rsidP="003D15C1">
      <w:pPr>
        <w:jc w:val="both"/>
        <w:rPr>
          <w:sz w:val="20"/>
          <w:lang w:val="en-CA"/>
        </w:rPr>
      </w:pPr>
      <w:r w:rsidRPr="00145015">
        <w:rPr>
          <w:sz w:val="20"/>
          <w:lang w:val="en-CA"/>
        </w:rPr>
        <w:t>(</w:t>
      </w:r>
      <w:r w:rsidRPr="00145015">
        <w:rPr>
          <w:sz w:val="20"/>
        </w:rPr>
        <w:t xml:space="preserve">La </w:t>
      </w:r>
      <w:proofErr w:type="spellStart"/>
      <w:r w:rsidRPr="00145015">
        <w:rPr>
          <w:sz w:val="20"/>
        </w:rPr>
        <w:t>requête</w:t>
      </w:r>
      <w:proofErr w:type="spellEnd"/>
      <w:r w:rsidRPr="00145015">
        <w:rPr>
          <w:sz w:val="20"/>
        </w:rPr>
        <w:t xml:space="preserve"> pour permission </w:t>
      </w:r>
      <w:proofErr w:type="spellStart"/>
      <w:r w:rsidRPr="00145015">
        <w:rPr>
          <w:sz w:val="20"/>
        </w:rPr>
        <w:t>d’intervenir</w:t>
      </w:r>
      <w:proofErr w:type="spellEnd"/>
      <w:r w:rsidRPr="00145015">
        <w:rPr>
          <w:sz w:val="20"/>
        </w:rPr>
        <w:t xml:space="preserve"> de </w:t>
      </w:r>
      <w:proofErr w:type="spellStart"/>
      <w:r w:rsidRPr="00145015">
        <w:rPr>
          <w:sz w:val="20"/>
        </w:rPr>
        <w:t>l’Union</w:t>
      </w:r>
      <w:proofErr w:type="spellEnd"/>
      <w:r w:rsidRPr="00145015">
        <w:rPr>
          <w:sz w:val="20"/>
        </w:rPr>
        <w:t xml:space="preserve"> des </w:t>
      </w:r>
      <w:proofErr w:type="spellStart"/>
      <w:r w:rsidRPr="00145015">
        <w:rPr>
          <w:sz w:val="20"/>
        </w:rPr>
        <w:t>municipalités</w:t>
      </w:r>
      <w:proofErr w:type="spellEnd"/>
      <w:r w:rsidRPr="00145015">
        <w:rPr>
          <w:sz w:val="20"/>
        </w:rPr>
        <w:t xml:space="preserve"> du Québec </w:t>
      </w:r>
      <w:proofErr w:type="spellStart"/>
      <w:proofErr w:type="gramStart"/>
      <w:r w:rsidRPr="00145015">
        <w:rPr>
          <w:sz w:val="20"/>
        </w:rPr>
        <w:t>est</w:t>
      </w:r>
      <w:proofErr w:type="spellEnd"/>
      <w:proofErr w:type="gramEnd"/>
      <w:r w:rsidRPr="00145015">
        <w:rPr>
          <w:sz w:val="20"/>
        </w:rPr>
        <w:t xml:space="preserve"> </w:t>
      </w:r>
      <w:proofErr w:type="spellStart"/>
      <w:r w:rsidRPr="00145015">
        <w:rPr>
          <w:sz w:val="20"/>
        </w:rPr>
        <w:t>rejetée</w:t>
      </w:r>
      <w:proofErr w:type="spellEnd"/>
      <w:r w:rsidRPr="00145015">
        <w:rPr>
          <w:sz w:val="20"/>
        </w:rPr>
        <w:t xml:space="preserve">. 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proofErr w:type="gramStart"/>
      <w:r w:rsidRPr="00145015">
        <w:rPr>
          <w:sz w:val="20"/>
        </w:rPr>
        <w:t>est</w:t>
      </w:r>
      <w:proofErr w:type="spellEnd"/>
      <w:proofErr w:type="gramEnd"/>
      <w:r w:rsidRPr="00145015">
        <w:rPr>
          <w:sz w:val="20"/>
        </w:rPr>
        <w:t xml:space="preserve"> </w:t>
      </w:r>
      <w:proofErr w:type="spellStart"/>
      <w:r w:rsidRPr="00145015">
        <w:rPr>
          <w:sz w:val="20"/>
        </w:rPr>
        <w:t>rejetée</w:t>
      </w:r>
      <w:proofErr w:type="spellEnd"/>
      <w:r w:rsidRPr="00145015">
        <w:rPr>
          <w:sz w:val="20"/>
        </w:rPr>
        <w:t xml:space="preserve"> avec </w:t>
      </w:r>
      <w:proofErr w:type="spellStart"/>
      <w:r w:rsidRPr="00145015">
        <w:rPr>
          <w:sz w:val="20"/>
        </w:rPr>
        <w:t>dépens</w:t>
      </w:r>
      <w:proofErr w:type="spellEnd"/>
      <w:r w:rsidRPr="00145015">
        <w:rPr>
          <w:sz w:val="20"/>
        </w:rPr>
        <w:t xml:space="preserve"> </w:t>
      </w:r>
      <w:proofErr w:type="spellStart"/>
      <w:r w:rsidRPr="00145015">
        <w:rPr>
          <w:sz w:val="20"/>
        </w:rPr>
        <w:t>en</w:t>
      </w:r>
      <w:proofErr w:type="spellEnd"/>
      <w:r w:rsidRPr="00145015">
        <w:rPr>
          <w:sz w:val="20"/>
        </w:rPr>
        <w:t xml:space="preserve"> </w:t>
      </w:r>
      <w:proofErr w:type="spellStart"/>
      <w:r w:rsidRPr="00145015">
        <w:rPr>
          <w:sz w:val="20"/>
        </w:rPr>
        <w:t>faveur</w:t>
      </w:r>
      <w:proofErr w:type="spellEnd"/>
      <w:r w:rsidRPr="00145015">
        <w:rPr>
          <w:sz w:val="20"/>
        </w:rPr>
        <w:t xml:space="preserve"> de </w:t>
      </w:r>
      <w:proofErr w:type="spellStart"/>
      <w:r w:rsidRPr="00145015">
        <w:rPr>
          <w:sz w:val="20"/>
        </w:rPr>
        <w:t>l’intimée</w:t>
      </w:r>
      <w:proofErr w:type="spellEnd"/>
      <w:r w:rsidRPr="00145015">
        <w:rPr>
          <w:sz w:val="20"/>
        </w:rPr>
        <w:t xml:space="preserve">, </w:t>
      </w:r>
      <w:proofErr w:type="spellStart"/>
      <w:r w:rsidRPr="00145015">
        <w:rPr>
          <w:sz w:val="20"/>
        </w:rPr>
        <w:t>Équipements</w:t>
      </w:r>
      <w:proofErr w:type="spellEnd"/>
      <w:r w:rsidRPr="00145015">
        <w:rPr>
          <w:sz w:val="20"/>
        </w:rPr>
        <w:t xml:space="preserve"> É.M.U. </w:t>
      </w:r>
      <w:proofErr w:type="spellStart"/>
      <w:r w:rsidRPr="00145015">
        <w:rPr>
          <w:sz w:val="20"/>
        </w:rPr>
        <w:t>ltée</w:t>
      </w:r>
      <w:proofErr w:type="spellEnd"/>
      <w:r w:rsidRPr="00145015">
        <w:rPr>
          <w:sz w:val="20"/>
        </w:rPr>
        <w:t xml:space="preserve">. / </w:t>
      </w:r>
    </w:p>
    <w:p w:rsidR="003D15C1" w:rsidRPr="00145015" w:rsidRDefault="003D15C1" w:rsidP="003D15C1">
      <w:pPr>
        <w:jc w:val="both"/>
        <w:rPr>
          <w:sz w:val="20"/>
          <w:lang w:val="en-CA"/>
        </w:rPr>
      </w:pPr>
      <w:r w:rsidRPr="00145015">
        <w:rPr>
          <w:sz w:val="20"/>
          <w:lang w:val="en-CA"/>
        </w:rPr>
        <w:t xml:space="preserve">The motion of the Union des </w:t>
      </w:r>
      <w:proofErr w:type="spellStart"/>
      <w:r w:rsidRPr="00145015">
        <w:rPr>
          <w:sz w:val="20"/>
          <w:lang w:val="en-CA"/>
        </w:rPr>
        <w:t>municipalit</w:t>
      </w:r>
      <w:r w:rsidRPr="00145015">
        <w:rPr>
          <w:sz w:val="20"/>
        </w:rPr>
        <w:t>és</w:t>
      </w:r>
      <w:proofErr w:type="spellEnd"/>
      <w:r w:rsidRPr="00145015">
        <w:rPr>
          <w:sz w:val="20"/>
        </w:rPr>
        <w:t xml:space="preserve"> du Québec for leave to intervene </w:t>
      </w:r>
      <w:r w:rsidRPr="00145015">
        <w:rPr>
          <w:sz w:val="20"/>
          <w:lang w:val="en-CA"/>
        </w:rPr>
        <w:t xml:space="preserve">is dismissed. The application for leave to appeal is dismissed with costs to the respondent, </w:t>
      </w:r>
      <w:proofErr w:type="spellStart"/>
      <w:r w:rsidRPr="00145015">
        <w:rPr>
          <w:sz w:val="20"/>
          <w:lang w:val="en-CA"/>
        </w:rPr>
        <w:t>Équipements</w:t>
      </w:r>
      <w:proofErr w:type="spellEnd"/>
      <w:r w:rsidRPr="00145015">
        <w:rPr>
          <w:sz w:val="20"/>
          <w:lang w:val="en-CA"/>
        </w:rPr>
        <w:t xml:space="preserve"> É.M.U. </w:t>
      </w:r>
      <w:proofErr w:type="spellStart"/>
      <w:r w:rsidRPr="00145015">
        <w:rPr>
          <w:sz w:val="20"/>
          <w:lang w:val="en-CA"/>
        </w:rPr>
        <w:t>ltée</w:t>
      </w:r>
      <w:proofErr w:type="spellEnd"/>
      <w:r w:rsidRPr="00145015">
        <w:rPr>
          <w:sz w:val="20"/>
          <w:lang w:val="en-CA"/>
        </w:rPr>
        <w:t>.)</w:t>
      </w:r>
    </w:p>
    <w:p w:rsidR="003D15C1" w:rsidRPr="00145015" w:rsidRDefault="003D15C1" w:rsidP="003D15C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3D15C1" w:rsidRPr="00145015" w:rsidRDefault="003D15C1" w:rsidP="003D15C1">
      <w:pPr>
        <w:jc w:val="both"/>
        <w:rPr>
          <w:rFonts w:eastAsia="Calibri"/>
          <w:sz w:val="20"/>
        </w:rPr>
      </w:pPr>
    </w:p>
    <w:p w:rsidR="003D15C1" w:rsidRPr="00145015" w:rsidRDefault="003D15C1" w:rsidP="003D15C1">
      <w:pPr>
        <w:jc w:val="both"/>
        <w:rPr>
          <w:sz w:val="20"/>
          <w:lang w:val="fr-CA"/>
        </w:rPr>
      </w:pPr>
      <w:r w:rsidRPr="00145015">
        <w:rPr>
          <w:sz w:val="20"/>
          <w:lang w:val="en-CA"/>
        </w:rPr>
        <w:t>****</w:t>
      </w:r>
    </w:p>
    <w:p w:rsidR="003D15C1" w:rsidRPr="00145015" w:rsidRDefault="003D15C1" w:rsidP="003D15C1">
      <w:pPr>
        <w:jc w:val="both"/>
        <w:rPr>
          <w:sz w:val="20"/>
          <w:lang w:val="en-CA"/>
        </w:rPr>
      </w:pPr>
    </w:p>
    <w:p w:rsidR="003D15C1" w:rsidRPr="00145015" w:rsidRDefault="003D15C1" w:rsidP="003D15C1">
      <w:pPr>
        <w:rPr>
          <w:rFonts w:eastAsiaTheme="minorHAnsi" w:cstheme="minorBidi"/>
          <w:sz w:val="20"/>
          <w:lang w:val="en-CA"/>
        </w:rPr>
      </w:pPr>
      <w:r w:rsidRPr="00145015">
        <w:rPr>
          <w:rFonts w:eastAsiaTheme="minorHAnsi" w:cstheme="minorBidi"/>
          <w:bCs/>
          <w:i/>
          <w:iCs/>
          <w:sz w:val="20"/>
          <w:lang w:val="en-CA"/>
        </w:rPr>
        <w:t xml:space="preserve">Kareem O. </w:t>
      </w:r>
      <w:proofErr w:type="spellStart"/>
      <w:r w:rsidRPr="00145015">
        <w:rPr>
          <w:rFonts w:eastAsiaTheme="minorHAnsi" w:cstheme="minorBidi"/>
          <w:bCs/>
          <w:i/>
          <w:iCs/>
          <w:sz w:val="20"/>
          <w:lang w:val="en-CA"/>
        </w:rPr>
        <w:t>Glasford</w:t>
      </w:r>
      <w:proofErr w:type="spellEnd"/>
      <w:r w:rsidRPr="00145015">
        <w:rPr>
          <w:rFonts w:eastAsiaTheme="minorHAnsi" w:cstheme="minorBidi"/>
          <w:bCs/>
          <w:i/>
          <w:iCs/>
          <w:sz w:val="20"/>
          <w:lang w:val="en-CA"/>
        </w:rPr>
        <w:t xml:space="preserve"> (n/k/a Kareem O. Vinton) et al. v. Canadian Imperial Bank of Commerce et al.</w:t>
      </w:r>
      <w:r w:rsidRPr="00145015">
        <w:rPr>
          <w:rFonts w:eastAsiaTheme="minorHAnsi" w:cstheme="minorBidi"/>
          <w:sz w:val="20"/>
          <w:lang w:val="en-CA"/>
        </w:rPr>
        <w:t xml:space="preserve"> (Ont.) (Civil) (By Leave) </w:t>
      </w:r>
      <w:r w:rsidRPr="00145015">
        <w:rPr>
          <w:sz w:val="20"/>
          <w:lang w:val="en-CA"/>
        </w:rPr>
        <w:t>(</w:t>
      </w:r>
      <w:hyperlink r:id="rId27" w:history="1">
        <w:r w:rsidRPr="00145015">
          <w:rPr>
            <w:rStyle w:val="Hyperlink"/>
            <w:sz w:val="20"/>
            <w:lang w:val="en-CA"/>
          </w:rPr>
          <w:t>36670</w:t>
        </w:r>
      </w:hyperlink>
      <w:r w:rsidRPr="00145015">
        <w:rPr>
          <w:sz w:val="20"/>
          <w:lang w:val="en-CA"/>
        </w:rPr>
        <w:t>)</w:t>
      </w:r>
    </w:p>
    <w:p w:rsidR="003D15C1" w:rsidRPr="00145015" w:rsidRDefault="003D15C1" w:rsidP="003D15C1">
      <w:pPr>
        <w:jc w:val="both"/>
        <w:rPr>
          <w:sz w:val="20"/>
        </w:rPr>
      </w:pPr>
      <w:r w:rsidRPr="00145015">
        <w:rPr>
          <w:sz w:val="20"/>
          <w:lang w:val="en-CA"/>
        </w:rPr>
        <w:t>(</w:t>
      </w:r>
      <w:r w:rsidRPr="00145015">
        <w:rPr>
          <w:sz w:val="20"/>
        </w:rPr>
        <w:t xml:space="preserve">The motion for interim injunctive relief is dismissed. The application for leave to appeal is dismissed with costs. / </w:t>
      </w:r>
    </w:p>
    <w:p w:rsidR="003D15C1" w:rsidRPr="00145015" w:rsidRDefault="003D15C1" w:rsidP="003D15C1">
      <w:pPr>
        <w:jc w:val="both"/>
        <w:rPr>
          <w:sz w:val="20"/>
          <w:lang w:val="en-CA"/>
        </w:rPr>
      </w:pPr>
      <w:r w:rsidRPr="00145015">
        <w:rPr>
          <w:bCs/>
          <w:sz w:val="20"/>
          <w:lang w:val="fr-CA"/>
        </w:rPr>
        <w:t>La requête en injonction provisoire est rejetée</w:t>
      </w:r>
      <w:r w:rsidRPr="00145015">
        <w:rPr>
          <w:sz w:val="20"/>
          <w:lang w:val="fr-CA"/>
        </w:rPr>
        <w:t>. La demande d’autorisation d’appel est rejetée avec dépens.)</w:t>
      </w:r>
    </w:p>
    <w:p w:rsidR="003D15C1" w:rsidRPr="00145015" w:rsidRDefault="003D15C1" w:rsidP="003D15C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3D15C1" w:rsidRPr="00145015" w:rsidRDefault="003D15C1" w:rsidP="003D15C1">
      <w:pPr>
        <w:jc w:val="both"/>
        <w:rPr>
          <w:rFonts w:eastAsia="Calibri"/>
          <w:sz w:val="20"/>
        </w:rPr>
      </w:pPr>
    </w:p>
    <w:p w:rsidR="003D15C1" w:rsidRPr="00145015" w:rsidRDefault="003D15C1" w:rsidP="003D15C1">
      <w:pPr>
        <w:jc w:val="both"/>
        <w:rPr>
          <w:sz w:val="20"/>
          <w:lang w:val="fr-CA"/>
        </w:rPr>
      </w:pPr>
      <w:r w:rsidRPr="00145015">
        <w:rPr>
          <w:sz w:val="20"/>
          <w:lang w:val="en-CA"/>
        </w:rPr>
        <w:lastRenderedPageBreak/>
        <w:t>****</w:t>
      </w:r>
    </w:p>
    <w:p w:rsidR="003D15C1" w:rsidRPr="00145015" w:rsidRDefault="003D15C1" w:rsidP="00A025E1">
      <w:pPr>
        <w:jc w:val="both"/>
        <w:rPr>
          <w:sz w:val="20"/>
          <w:lang w:val="en-CA"/>
        </w:rPr>
      </w:pPr>
    </w:p>
    <w:p w:rsidR="004D3303" w:rsidRPr="00145015" w:rsidRDefault="004D3303" w:rsidP="004D3303">
      <w:pPr>
        <w:rPr>
          <w:sz w:val="20"/>
        </w:rPr>
      </w:pPr>
      <w:r w:rsidRPr="00145015">
        <w:rPr>
          <w:i/>
          <w:sz w:val="20"/>
        </w:rPr>
        <w:t xml:space="preserve">Staff Sergeant Walter </w:t>
      </w:r>
      <w:proofErr w:type="spellStart"/>
      <w:r w:rsidRPr="00145015">
        <w:rPr>
          <w:i/>
          <w:sz w:val="20"/>
        </w:rPr>
        <w:t>Boogaard</w:t>
      </w:r>
      <w:proofErr w:type="spellEnd"/>
      <w:r w:rsidRPr="00145015">
        <w:rPr>
          <w:i/>
          <w:sz w:val="20"/>
        </w:rPr>
        <w:t xml:space="preserve"> v. Attorney General of Canada</w:t>
      </w:r>
      <w:r w:rsidRPr="00145015">
        <w:rPr>
          <w:sz w:val="20"/>
        </w:rPr>
        <w:t xml:space="preserve"> (F.C.) (Civil) (By Leave) </w:t>
      </w:r>
      <w:r w:rsidRPr="00145015">
        <w:rPr>
          <w:sz w:val="20"/>
          <w:lang w:val="en-CA"/>
        </w:rPr>
        <w:t>(</w:t>
      </w:r>
      <w:hyperlink r:id="rId28" w:history="1">
        <w:r w:rsidRPr="00145015">
          <w:rPr>
            <w:rStyle w:val="Hyperlink"/>
            <w:sz w:val="20"/>
            <w:lang w:val="en-CA"/>
          </w:rPr>
          <w:t>36621</w:t>
        </w:r>
      </w:hyperlink>
      <w:r w:rsidRPr="00145015">
        <w:rPr>
          <w:sz w:val="20"/>
          <w:lang w:val="en-CA"/>
        </w:rPr>
        <w:t>)</w:t>
      </w:r>
    </w:p>
    <w:p w:rsidR="00AA1D83" w:rsidRPr="00145015" w:rsidRDefault="00AA1D83" w:rsidP="00AA1D83">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AA1D83" w:rsidRPr="00145015" w:rsidRDefault="00AA1D83" w:rsidP="00AA1D83">
      <w:pPr>
        <w:jc w:val="both"/>
        <w:rPr>
          <w:iCs/>
          <w:sz w:val="20"/>
          <w:lang w:val="en-CA"/>
        </w:rPr>
      </w:pPr>
    </w:p>
    <w:p w:rsidR="00AA1D83" w:rsidRPr="00145015" w:rsidRDefault="00AA1D83" w:rsidP="00AA1D83">
      <w:pPr>
        <w:jc w:val="both"/>
        <w:rPr>
          <w:sz w:val="20"/>
          <w:lang w:val="fr-CA"/>
        </w:rPr>
      </w:pPr>
      <w:r w:rsidRPr="00145015">
        <w:rPr>
          <w:sz w:val="20"/>
          <w:lang w:val="en-CA"/>
        </w:rPr>
        <w:t>****</w:t>
      </w:r>
    </w:p>
    <w:p w:rsidR="00AA1D83" w:rsidRPr="00145015" w:rsidRDefault="00AA1D83" w:rsidP="00A025E1">
      <w:pPr>
        <w:jc w:val="both"/>
        <w:rPr>
          <w:sz w:val="20"/>
          <w:lang w:val="en-CA"/>
        </w:rPr>
      </w:pPr>
    </w:p>
    <w:p w:rsidR="005E5C5B" w:rsidRPr="00145015" w:rsidRDefault="005E5C5B" w:rsidP="005E5C5B">
      <w:pPr>
        <w:rPr>
          <w:sz w:val="20"/>
          <w:lang w:val="en-CA"/>
        </w:rPr>
      </w:pPr>
      <w:r w:rsidRPr="00145015">
        <w:rPr>
          <w:i/>
          <w:sz w:val="20"/>
          <w:lang w:val="fr-CA"/>
        </w:rPr>
        <w:t>Stephen Goldman c. Jacques Houle et autre</w:t>
      </w:r>
      <w:r w:rsidRPr="00145015">
        <w:rPr>
          <w:sz w:val="20"/>
          <w:lang w:val="fr-CA"/>
        </w:rPr>
        <w:t xml:space="preserve"> </w:t>
      </w:r>
      <w:r w:rsidRPr="00145015">
        <w:rPr>
          <w:sz w:val="20"/>
          <w:lang w:val="en-CA"/>
        </w:rPr>
        <w:t>(Qc) (</w:t>
      </w:r>
      <w:proofErr w:type="spellStart"/>
      <w:r w:rsidRPr="00145015">
        <w:rPr>
          <w:sz w:val="20"/>
          <w:lang w:val="en-CA"/>
        </w:rPr>
        <w:t>Civile</w:t>
      </w:r>
      <w:proofErr w:type="spellEnd"/>
      <w:r w:rsidRPr="00145015">
        <w:rPr>
          <w:sz w:val="20"/>
          <w:lang w:val="en-CA"/>
        </w:rPr>
        <w:t>) (</w:t>
      </w:r>
      <w:proofErr w:type="spellStart"/>
      <w:r w:rsidRPr="00145015">
        <w:rPr>
          <w:sz w:val="20"/>
          <w:lang w:val="en-CA"/>
        </w:rPr>
        <w:t>Autorisation</w:t>
      </w:r>
      <w:proofErr w:type="spellEnd"/>
      <w:r w:rsidRPr="00145015">
        <w:rPr>
          <w:sz w:val="20"/>
          <w:lang w:val="en-CA"/>
        </w:rPr>
        <w:t xml:space="preserve">) </w:t>
      </w:r>
      <w:r w:rsidRPr="00145015">
        <w:rPr>
          <w:sz w:val="20"/>
          <w:lang w:val="fr-FR" w:eastAsia="en-CA"/>
        </w:rPr>
        <w:t>(</w:t>
      </w:r>
      <w:hyperlink r:id="rId29" w:history="1">
        <w:r w:rsidRPr="00145015">
          <w:rPr>
            <w:rStyle w:val="Hyperlink"/>
            <w:sz w:val="20"/>
            <w:lang w:val="fr-FR" w:eastAsia="en-CA"/>
          </w:rPr>
          <w:t>36714</w:t>
        </w:r>
      </w:hyperlink>
      <w:r w:rsidRPr="00145015">
        <w:rPr>
          <w:sz w:val="20"/>
          <w:lang w:val="fr-FR" w:eastAsia="en-CA"/>
        </w:rPr>
        <w:t>)</w:t>
      </w:r>
    </w:p>
    <w:p w:rsidR="00AA1D83" w:rsidRPr="00145015" w:rsidRDefault="005E5C5B" w:rsidP="00A025E1">
      <w:pPr>
        <w:jc w:val="both"/>
        <w:rPr>
          <w:sz w:val="20"/>
        </w:rPr>
      </w:pPr>
      <w:r w:rsidRPr="00145015">
        <w:rPr>
          <w:sz w:val="20"/>
          <w:lang w:val="en-CA"/>
        </w:rPr>
        <w:t>(</w:t>
      </w:r>
      <w:r w:rsidRPr="00145015">
        <w:rPr>
          <w:sz w:val="20"/>
        </w:rPr>
        <w:t xml:space="preserve">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proofErr w:type="gramStart"/>
      <w:r w:rsidRPr="00145015">
        <w:rPr>
          <w:sz w:val="20"/>
        </w:rPr>
        <w:t>est</w:t>
      </w:r>
      <w:proofErr w:type="spellEnd"/>
      <w:proofErr w:type="gramEnd"/>
      <w:r w:rsidRPr="00145015">
        <w:rPr>
          <w:sz w:val="20"/>
        </w:rPr>
        <w:t xml:space="preserve"> </w:t>
      </w:r>
      <w:proofErr w:type="spellStart"/>
      <w:r w:rsidRPr="00145015">
        <w:rPr>
          <w:sz w:val="20"/>
        </w:rPr>
        <w:t>rejetée</w:t>
      </w:r>
      <w:proofErr w:type="spellEnd"/>
      <w:r w:rsidRPr="00145015">
        <w:rPr>
          <w:sz w:val="20"/>
        </w:rPr>
        <w:t xml:space="preserve"> avec </w:t>
      </w:r>
      <w:proofErr w:type="spellStart"/>
      <w:r w:rsidRPr="00145015">
        <w:rPr>
          <w:sz w:val="20"/>
        </w:rPr>
        <w:t>dépens</w:t>
      </w:r>
      <w:proofErr w:type="spellEnd"/>
      <w:r w:rsidRPr="00145015">
        <w:rPr>
          <w:sz w:val="20"/>
        </w:rPr>
        <w:t xml:space="preserve"> </w:t>
      </w:r>
      <w:proofErr w:type="spellStart"/>
      <w:r w:rsidRPr="00145015">
        <w:rPr>
          <w:sz w:val="20"/>
        </w:rPr>
        <w:t>en</w:t>
      </w:r>
      <w:proofErr w:type="spellEnd"/>
      <w:r w:rsidRPr="00145015">
        <w:rPr>
          <w:sz w:val="20"/>
        </w:rPr>
        <w:t xml:space="preserve"> </w:t>
      </w:r>
      <w:proofErr w:type="spellStart"/>
      <w:r w:rsidRPr="00145015">
        <w:rPr>
          <w:sz w:val="20"/>
        </w:rPr>
        <w:t>faveur</w:t>
      </w:r>
      <w:proofErr w:type="spellEnd"/>
      <w:r w:rsidRPr="00145015">
        <w:rPr>
          <w:sz w:val="20"/>
        </w:rPr>
        <w:t xml:space="preserve"> de </w:t>
      </w:r>
      <w:proofErr w:type="spellStart"/>
      <w:r w:rsidRPr="00145015">
        <w:rPr>
          <w:sz w:val="20"/>
        </w:rPr>
        <w:t>l’intimé</w:t>
      </w:r>
      <w:proofErr w:type="spellEnd"/>
      <w:r w:rsidRPr="00145015">
        <w:rPr>
          <w:sz w:val="20"/>
        </w:rPr>
        <w:t xml:space="preserve"> Jacques Houle.</w:t>
      </w:r>
      <w:r w:rsidRPr="00145015">
        <w:rPr>
          <w:sz w:val="20"/>
        </w:rPr>
        <w:t xml:space="preserve"> / </w:t>
      </w:r>
    </w:p>
    <w:p w:rsidR="005E5C5B" w:rsidRPr="00145015" w:rsidRDefault="005E5C5B" w:rsidP="00A025E1">
      <w:pPr>
        <w:jc w:val="both"/>
        <w:rPr>
          <w:sz w:val="20"/>
          <w:lang w:val="en-CA"/>
        </w:rPr>
      </w:pPr>
      <w:r w:rsidRPr="00145015">
        <w:rPr>
          <w:sz w:val="20"/>
          <w:lang w:val="en-CA"/>
        </w:rPr>
        <w:t>The application for leave to appeal is dismissed with costs to the respondent Jacques Houle.</w:t>
      </w:r>
      <w:r w:rsidRPr="00145015">
        <w:rPr>
          <w:sz w:val="20"/>
          <w:lang w:val="en-CA"/>
        </w:rPr>
        <w:t>)</w:t>
      </w:r>
    </w:p>
    <w:p w:rsidR="00AA1D83" w:rsidRPr="00145015" w:rsidRDefault="00AA1D83" w:rsidP="00AA1D83">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AA1D83" w:rsidRPr="00145015" w:rsidRDefault="00AA1D83" w:rsidP="00AA1D83">
      <w:pPr>
        <w:jc w:val="both"/>
        <w:rPr>
          <w:iCs/>
          <w:sz w:val="20"/>
          <w:lang w:val="en-CA"/>
        </w:rPr>
      </w:pPr>
    </w:p>
    <w:p w:rsidR="00AA1D83" w:rsidRPr="00145015" w:rsidRDefault="00AA1D83" w:rsidP="00AA1D83">
      <w:pPr>
        <w:jc w:val="both"/>
        <w:rPr>
          <w:sz w:val="20"/>
          <w:lang w:val="fr-CA"/>
        </w:rPr>
      </w:pPr>
      <w:r w:rsidRPr="00145015">
        <w:rPr>
          <w:sz w:val="20"/>
          <w:lang w:val="en-CA"/>
        </w:rPr>
        <w:t>****</w:t>
      </w:r>
    </w:p>
    <w:p w:rsidR="00AA1D83" w:rsidRPr="00145015" w:rsidRDefault="00AA1D83" w:rsidP="00A025E1">
      <w:pPr>
        <w:jc w:val="both"/>
        <w:rPr>
          <w:sz w:val="20"/>
          <w:lang w:val="en-CA"/>
        </w:rPr>
      </w:pPr>
    </w:p>
    <w:p w:rsidR="00DD5106" w:rsidRPr="00145015" w:rsidRDefault="00DD5106" w:rsidP="00DD5106">
      <w:pPr>
        <w:rPr>
          <w:sz w:val="20"/>
          <w:lang w:val="en-CA"/>
        </w:rPr>
      </w:pPr>
      <w:r w:rsidRPr="00145015">
        <w:rPr>
          <w:i/>
          <w:sz w:val="20"/>
          <w:lang w:val="fr-CA"/>
        </w:rPr>
        <w:t>Robert Lajoie c. Agence du Revenu du Québec</w:t>
      </w:r>
      <w:r w:rsidRPr="00145015">
        <w:rPr>
          <w:sz w:val="20"/>
          <w:lang w:val="fr-CA"/>
        </w:rPr>
        <w:t xml:space="preserve"> (</w:t>
      </w:r>
      <w:proofErr w:type="spellStart"/>
      <w:r w:rsidRPr="00145015">
        <w:rPr>
          <w:sz w:val="20"/>
          <w:lang w:val="fr-CA"/>
        </w:rPr>
        <w:t>Qc</w:t>
      </w:r>
      <w:proofErr w:type="spellEnd"/>
      <w:r w:rsidRPr="00145015">
        <w:rPr>
          <w:sz w:val="20"/>
          <w:lang w:val="fr-CA"/>
        </w:rPr>
        <w:t xml:space="preserve">) </w:t>
      </w:r>
      <w:r w:rsidRPr="00145015">
        <w:rPr>
          <w:sz w:val="20"/>
          <w:lang w:val="en-CA"/>
        </w:rPr>
        <w:t>(</w:t>
      </w:r>
      <w:proofErr w:type="spellStart"/>
      <w:r w:rsidRPr="00145015">
        <w:rPr>
          <w:sz w:val="20"/>
          <w:lang w:val="en-CA"/>
        </w:rPr>
        <w:t>Civile</w:t>
      </w:r>
      <w:proofErr w:type="spellEnd"/>
      <w:r w:rsidRPr="00145015">
        <w:rPr>
          <w:sz w:val="20"/>
          <w:lang w:val="en-CA"/>
        </w:rPr>
        <w:t>) (</w:t>
      </w:r>
      <w:proofErr w:type="spellStart"/>
      <w:r w:rsidRPr="00145015">
        <w:rPr>
          <w:sz w:val="20"/>
          <w:lang w:val="en-CA"/>
        </w:rPr>
        <w:t>Autorisation</w:t>
      </w:r>
      <w:proofErr w:type="spellEnd"/>
      <w:r w:rsidRPr="00145015">
        <w:rPr>
          <w:sz w:val="20"/>
          <w:lang w:val="en-CA"/>
        </w:rPr>
        <w:t xml:space="preserve">) </w:t>
      </w:r>
      <w:r w:rsidRPr="00145015">
        <w:rPr>
          <w:sz w:val="20"/>
          <w:lang w:val="fr-FR" w:eastAsia="en-CA"/>
        </w:rPr>
        <w:t>(</w:t>
      </w:r>
      <w:hyperlink r:id="rId30" w:history="1">
        <w:r w:rsidRPr="00145015">
          <w:rPr>
            <w:rStyle w:val="Hyperlink"/>
            <w:sz w:val="20"/>
            <w:lang w:val="fr-FR" w:eastAsia="en-CA"/>
          </w:rPr>
          <w:t>36717</w:t>
        </w:r>
      </w:hyperlink>
      <w:r w:rsidRPr="00145015">
        <w:rPr>
          <w:sz w:val="20"/>
          <w:lang w:val="fr-FR" w:eastAsia="en-CA"/>
        </w:rPr>
        <w:t>)</w:t>
      </w:r>
    </w:p>
    <w:p w:rsidR="006365EA" w:rsidRPr="00145015" w:rsidRDefault="006365EA" w:rsidP="006365EA">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80025" w:rsidRPr="00145015" w:rsidRDefault="00580025" w:rsidP="00580025">
      <w:pPr>
        <w:jc w:val="both"/>
        <w:rPr>
          <w:iCs/>
          <w:sz w:val="20"/>
          <w:lang w:val="en-CA"/>
        </w:rPr>
      </w:pPr>
    </w:p>
    <w:p w:rsidR="00580025" w:rsidRPr="00145015" w:rsidRDefault="00580025" w:rsidP="00580025">
      <w:pPr>
        <w:jc w:val="both"/>
        <w:rPr>
          <w:sz w:val="20"/>
          <w:lang w:val="fr-CA"/>
        </w:rPr>
      </w:pPr>
      <w:r w:rsidRPr="00145015">
        <w:rPr>
          <w:sz w:val="20"/>
          <w:lang w:val="en-CA"/>
        </w:rPr>
        <w:t>****</w:t>
      </w:r>
    </w:p>
    <w:p w:rsidR="00580025" w:rsidRPr="00145015" w:rsidRDefault="00580025" w:rsidP="00580025">
      <w:pPr>
        <w:jc w:val="both"/>
        <w:rPr>
          <w:sz w:val="20"/>
          <w:lang w:val="fr-CA"/>
        </w:rPr>
      </w:pPr>
    </w:p>
    <w:p w:rsidR="00DD5106" w:rsidRPr="00145015" w:rsidRDefault="00DD5106" w:rsidP="00DD5106">
      <w:pPr>
        <w:rPr>
          <w:sz w:val="20"/>
        </w:rPr>
      </w:pPr>
      <w:r w:rsidRPr="00145015">
        <w:rPr>
          <w:i/>
          <w:sz w:val="20"/>
        </w:rPr>
        <w:t>Maria C. Erdmann v. Complaints Inquiry Committee of the Institute of Chartered Accountants of Alberta</w:t>
      </w:r>
      <w:r w:rsidRPr="00145015">
        <w:rPr>
          <w:sz w:val="20"/>
        </w:rPr>
        <w:t xml:space="preserve"> (Alta.) (Civil) (By Leave) </w:t>
      </w:r>
      <w:r w:rsidRPr="00145015">
        <w:rPr>
          <w:sz w:val="20"/>
          <w:lang w:val="en-CA"/>
        </w:rPr>
        <w:t>(</w:t>
      </w:r>
      <w:hyperlink r:id="rId31" w:history="1">
        <w:r w:rsidRPr="00145015">
          <w:rPr>
            <w:rStyle w:val="Hyperlink"/>
            <w:sz w:val="20"/>
            <w:lang w:val="en-CA"/>
          </w:rPr>
          <w:t>36557</w:t>
        </w:r>
      </w:hyperlink>
      <w:r w:rsidRPr="00145015">
        <w:rPr>
          <w:sz w:val="20"/>
          <w:lang w:val="en-CA"/>
        </w:rPr>
        <w:t>)</w:t>
      </w:r>
    </w:p>
    <w:p w:rsidR="00DD5106" w:rsidRPr="00145015" w:rsidRDefault="00DD5106" w:rsidP="00580025">
      <w:pPr>
        <w:jc w:val="both"/>
        <w:rPr>
          <w:sz w:val="20"/>
        </w:rPr>
      </w:pPr>
      <w:r w:rsidRPr="00145015">
        <w:rPr>
          <w:sz w:val="20"/>
          <w:lang w:val="fr-CA"/>
        </w:rPr>
        <w:t>(</w:t>
      </w:r>
      <w:r w:rsidRPr="00145015">
        <w:rPr>
          <w:sz w:val="20"/>
        </w:rPr>
        <w:t>The motion for an extension of time to serve and file the response to the application for leave to appeal is granted. The motion to seal certain documents is dismissed. The application for leave to appeal is dismissed with costs.</w:t>
      </w:r>
      <w:r w:rsidRPr="00145015">
        <w:rPr>
          <w:sz w:val="20"/>
        </w:rPr>
        <w:t xml:space="preserve"> / </w:t>
      </w:r>
    </w:p>
    <w:p w:rsidR="00DD5106" w:rsidRPr="00145015" w:rsidRDefault="00DD5106" w:rsidP="00580025">
      <w:pPr>
        <w:jc w:val="both"/>
        <w:rPr>
          <w:sz w:val="20"/>
          <w:lang w:val="fr-CA"/>
        </w:rPr>
      </w:pPr>
      <w:r w:rsidRPr="00145015">
        <w:rPr>
          <w:sz w:val="20"/>
          <w:lang w:val="fr-CA"/>
        </w:rPr>
        <w:t>La requête en prorogation du délai de signification et de dépôt de la réponse à la demande d’autorisation d’appel est accueillie. La requête pour sceller certains documents est rejetée. La demande d’autorisation d’appel est rejetée avec dépens.</w:t>
      </w:r>
      <w:r w:rsidRPr="00145015">
        <w:rPr>
          <w:sz w:val="20"/>
          <w:lang w:val="fr-CA"/>
        </w:rPr>
        <w:t>)</w:t>
      </w:r>
    </w:p>
    <w:p w:rsidR="00DD5106" w:rsidRPr="00145015" w:rsidRDefault="00DD5106" w:rsidP="00DD5106">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DD5106" w:rsidRPr="00145015" w:rsidRDefault="00DD5106" w:rsidP="00DD5106">
      <w:pPr>
        <w:jc w:val="both"/>
        <w:rPr>
          <w:iCs/>
          <w:sz w:val="20"/>
          <w:lang w:val="en-CA"/>
        </w:rPr>
      </w:pPr>
    </w:p>
    <w:p w:rsidR="00DD5106" w:rsidRPr="00145015" w:rsidRDefault="00DD5106" w:rsidP="00DD5106">
      <w:pPr>
        <w:jc w:val="both"/>
        <w:rPr>
          <w:sz w:val="20"/>
          <w:lang w:val="fr-CA"/>
        </w:rPr>
      </w:pPr>
      <w:r w:rsidRPr="00145015">
        <w:rPr>
          <w:sz w:val="20"/>
          <w:lang w:val="en-CA"/>
        </w:rPr>
        <w:t>****</w:t>
      </w:r>
    </w:p>
    <w:p w:rsidR="00DD5106" w:rsidRPr="00145015" w:rsidRDefault="00DD5106" w:rsidP="00580025">
      <w:pPr>
        <w:jc w:val="both"/>
        <w:rPr>
          <w:sz w:val="20"/>
          <w:lang w:val="fr-CA"/>
        </w:rPr>
      </w:pPr>
    </w:p>
    <w:p w:rsidR="00B95EB7" w:rsidRPr="00145015" w:rsidRDefault="00B95EB7" w:rsidP="00B95EB7">
      <w:pPr>
        <w:rPr>
          <w:sz w:val="20"/>
          <w:lang w:val="en-CA"/>
        </w:rPr>
      </w:pPr>
      <w:r w:rsidRPr="00145015">
        <w:rPr>
          <w:i/>
          <w:sz w:val="20"/>
        </w:rPr>
        <w:t>Jeff Pilgrim v. Pattison Sign Group</w:t>
      </w:r>
      <w:r w:rsidRPr="00145015">
        <w:rPr>
          <w:sz w:val="20"/>
        </w:rPr>
        <w:t xml:space="preserve"> (Que.) </w:t>
      </w:r>
      <w:r w:rsidRPr="00145015">
        <w:rPr>
          <w:sz w:val="20"/>
          <w:lang w:val="en-CA"/>
        </w:rPr>
        <w:t>(Civil) (By Leave) (</w:t>
      </w:r>
      <w:hyperlink r:id="rId32" w:history="1">
        <w:r w:rsidRPr="00145015">
          <w:rPr>
            <w:rStyle w:val="Hyperlink"/>
            <w:sz w:val="20"/>
            <w:lang w:val="en-CA"/>
          </w:rPr>
          <w:t>36763</w:t>
        </w:r>
      </w:hyperlink>
      <w:r w:rsidRPr="00145015">
        <w:rPr>
          <w:sz w:val="20"/>
          <w:lang w:val="en-CA"/>
        </w:rPr>
        <w:t>)</w:t>
      </w:r>
    </w:p>
    <w:p w:rsidR="00DD5106" w:rsidRPr="00145015" w:rsidRDefault="00DD5106" w:rsidP="00DD5106">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DD5106" w:rsidRPr="00145015" w:rsidRDefault="00DD5106" w:rsidP="00DD5106">
      <w:pPr>
        <w:jc w:val="both"/>
        <w:rPr>
          <w:iCs/>
          <w:sz w:val="20"/>
          <w:lang w:val="en-CA"/>
        </w:rPr>
      </w:pPr>
    </w:p>
    <w:p w:rsidR="00DD5106" w:rsidRPr="00145015" w:rsidRDefault="00DD5106" w:rsidP="00DD5106">
      <w:pPr>
        <w:jc w:val="both"/>
        <w:rPr>
          <w:sz w:val="20"/>
          <w:lang w:val="fr-CA"/>
        </w:rPr>
      </w:pPr>
      <w:r w:rsidRPr="00145015">
        <w:rPr>
          <w:sz w:val="20"/>
          <w:lang w:val="en-CA"/>
        </w:rPr>
        <w:t>****</w:t>
      </w:r>
    </w:p>
    <w:p w:rsidR="00DD5106" w:rsidRPr="00145015" w:rsidRDefault="00DD5106" w:rsidP="00580025">
      <w:pPr>
        <w:jc w:val="both"/>
        <w:rPr>
          <w:sz w:val="20"/>
          <w:lang w:val="fr-CA"/>
        </w:rPr>
      </w:pPr>
    </w:p>
    <w:p w:rsidR="002F7877" w:rsidRPr="00145015" w:rsidRDefault="002F7877" w:rsidP="002F7877">
      <w:pPr>
        <w:rPr>
          <w:sz w:val="20"/>
          <w:lang w:val="en-CA"/>
        </w:rPr>
      </w:pPr>
      <w:r w:rsidRPr="00145015">
        <w:rPr>
          <w:i/>
          <w:sz w:val="20"/>
        </w:rPr>
        <w:t xml:space="preserve">Public Service Alliance of Canada v. </w:t>
      </w:r>
      <w:proofErr w:type="spellStart"/>
      <w:r w:rsidRPr="00145015">
        <w:rPr>
          <w:i/>
          <w:sz w:val="20"/>
        </w:rPr>
        <w:t>Nishnawbe-Aski</w:t>
      </w:r>
      <w:proofErr w:type="spellEnd"/>
      <w:r w:rsidRPr="00145015">
        <w:rPr>
          <w:i/>
          <w:sz w:val="20"/>
        </w:rPr>
        <w:t xml:space="preserve"> Police Service Board</w:t>
      </w:r>
      <w:r w:rsidRPr="00145015">
        <w:rPr>
          <w:sz w:val="20"/>
        </w:rPr>
        <w:t xml:space="preserve"> (F.C.) (Civil) (By Leave) </w:t>
      </w:r>
      <w:r w:rsidRPr="00145015">
        <w:rPr>
          <w:sz w:val="20"/>
          <w:lang w:val="en-CA"/>
        </w:rPr>
        <w:t>(</w:t>
      </w:r>
      <w:hyperlink r:id="rId33" w:history="1">
        <w:r w:rsidRPr="00145015">
          <w:rPr>
            <w:rStyle w:val="Hyperlink"/>
            <w:sz w:val="20"/>
            <w:lang w:val="en-CA"/>
          </w:rPr>
          <w:t>36742</w:t>
        </w:r>
      </w:hyperlink>
      <w:r w:rsidRPr="00145015">
        <w:rPr>
          <w:sz w:val="20"/>
          <w:lang w:val="en-CA"/>
        </w:rPr>
        <w:t>)</w:t>
      </w:r>
    </w:p>
    <w:p w:rsidR="002F7877" w:rsidRPr="00145015" w:rsidRDefault="002F7877" w:rsidP="00580025">
      <w:pPr>
        <w:jc w:val="both"/>
        <w:rPr>
          <w:sz w:val="20"/>
        </w:rPr>
      </w:pPr>
      <w:r w:rsidRPr="00145015">
        <w:rPr>
          <w:sz w:val="20"/>
          <w:lang w:val="fr-CA"/>
        </w:rPr>
        <w:t>(</w:t>
      </w:r>
      <w:r w:rsidRPr="00145015">
        <w:rPr>
          <w:sz w:val="20"/>
        </w:rPr>
        <w:t xml:space="preserve">The application for leave to appeal is dismissed with costs to the respondent </w:t>
      </w:r>
      <w:proofErr w:type="spellStart"/>
      <w:r w:rsidRPr="00145015">
        <w:rPr>
          <w:sz w:val="20"/>
        </w:rPr>
        <w:t>Nishnawbe-Aski</w:t>
      </w:r>
      <w:proofErr w:type="spellEnd"/>
      <w:r w:rsidRPr="00145015">
        <w:rPr>
          <w:sz w:val="20"/>
        </w:rPr>
        <w:t xml:space="preserve"> Police Services Board.</w:t>
      </w:r>
      <w:r w:rsidRPr="00145015">
        <w:rPr>
          <w:sz w:val="20"/>
        </w:rPr>
        <w:t xml:space="preserve"> / </w:t>
      </w:r>
    </w:p>
    <w:p w:rsidR="002F7877" w:rsidRPr="00145015" w:rsidRDefault="002F7877" w:rsidP="00580025">
      <w:pPr>
        <w:jc w:val="both"/>
        <w:rPr>
          <w:sz w:val="20"/>
          <w:lang w:val="fr-CA"/>
        </w:rPr>
      </w:pPr>
      <w:r w:rsidRPr="00145015">
        <w:rPr>
          <w:sz w:val="20"/>
          <w:lang w:val="fr-CA"/>
        </w:rPr>
        <w:t xml:space="preserve">La demande d’autorisation d’appel est rejetée avec dépens en faveur de l’intimée </w:t>
      </w:r>
      <w:proofErr w:type="spellStart"/>
      <w:r w:rsidRPr="00145015">
        <w:rPr>
          <w:sz w:val="20"/>
          <w:lang w:val="fr-CA"/>
        </w:rPr>
        <w:t>Nishnawbe-Aski</w:t>
      </w:r>
      <w:proofErr w:type="spellEnd"/>
      <w:r w:rsidRPr="00145015">
        <w:rPr>
          <w:sz w:val="20"/>
          <w:lang w:val="fr-CA"/>
        </w:rPr>
        <w:t xml:space="preserve"> Police Services </w:t>
      </w:r>
      <w:proofErr w:type="spellStart"/>
      <w:r w:rsidRPr="00145015">
        <w:rPr>
          <w:sz w:val="20"/>
          <w:lang w:val="fr-CA"/>
        </w:rPr>
        <w:t>Board</w:t>
      </w:r>
      <w:proofErr w:type="spellEnd"/>
      <w:r w:rsidRPr="00145015">
        <w:rPr>
          <w:sz w:val="20"/>
          <w:lang w:val="fr-CA"/>
        </w:rPr>
        <w:t>.</w:t>
      </w:r>
      <w:r w:rsidRPr="00145015">
        <w:rPr>
          <w:sz w:val="20"/>
          <w:lang w:val="fr-CA"/>
        </w:rPr>
        <w:t>)</w:t>
      </w:r>
    </w:p>
    <w:p w:rsidR="00B95EB7" w:rsidRPr="00145015" w:rsidRDefault="00B95EB7" w:rsidP="00B95EB7">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B95EB7" w:rsidRPr="00145015" w:rsidRDefault="00B95EB7" w:rsidP="00B95EB7">
      <w:pPr>
        <w:jc w:val="both"/>
        <w:rPr>
          <w:iCs/>
          <w:sz w:val="20"/>
          <w:lang w:val="en-CA"/>
        </w:rPr>
      </w:pPr>
    </w:p>
    <w:p w:rsidR="00B95EB7" w:rsidRPr="00145015" w:rsidRDefault="00B95EB7" w:rsidP="00B95EB7">
      <w:pPr>
        <w:jc w:val="both"/>
        <w:rPr>
          <w:sz w:val="20"/>
          <w:lang w:val="fr-CA"/>
        </w:rPr>
      </w:pPr>
      <w:r w:rsidRPr="00145015">
        <w:rPr>
          <w:sz w:val="20"/>
          <w:lang w:val="en-CA"/>
        </w:rPr>
        <w:t>****</w:t>
      </w:r>
    </w:p>
    <w:p w:rsidR="00DD5106" w:rsidRPr="00145015" w:rsidRDefault="00DD5106" w:rsidP="00580025">
      <w:pPr>
        <w:jc w:val="both"/>
        <w:rPr>
          <w:sz w:val="20"/>
          <w:lang w:val="fr-CA"/>
        </w:rPr>
      </w:pPr>
    </w:p>
    <w:p w:rsidR="005C764D" w:rsidRPr="00145015" w:rsidRDefault="005C764D" w:rsidP="005C764D">
      <w:pPr>
        <w:rPr>
          <w:sz w:val="20"/>
          <w:lang w:val="fr-CA"/>
        </w:rPr>
      </w:pPr>
      <w:r w:rsidRPr="00145015">
        <w:rPr>
          <w:i/>
          <w:sz w:val="20"/>
        </w:rPr>
        <w:t>Todd Brothers Contracting Limited v. Corporation of the Township of Algonquin Highlands</w:t>
      </w:r>
      <w:r w:rsidRPr="00145015">
        <w:rPr>
          <w:sz w:val="20"/>
        </w:rPr>
        <w:t xml:space="preserve"> (Ont.) </w:t>
      </w:r>
      <w:r w:rsidRPr="00145015">
        <w:rPr>
          <w:sz w:val="20"/>
          <w:lang w:val="fr-CA"/>
        </w:rPr>
        <w:t xml:space="preserve">(Civil) (By </w:t>
      </w:r>
      <w:proofErr w:type="spellStart"/>
      <w:r w:rsidRPr="00145015">
        <w:rPr>
          <w:sz w:val="20"/>
          <w:lang w:val="fr-CA"/>
        </w:rPr>
        <w:t>Leave</w:t>
      </w:r>
      <w:proofErr w:type="spellEnd"/>
      <w:r w:rsidRPr="00145015">
        <w:rPr>
          <w:sz w:val="20"/>
          <w:lang w:val="fr-CA"/>
        </w:rPr>
        <w:t xml:space="preserve">) </w:t>
      </w:r>
      <w:r w:rsidRPr="00145015">
        <w:rPr>
          <w:sz w:val="20"/>
          <w:lang w:val="en-CA"/>
        </w:rPr>
        <w:t>(</w:t>
      </w:r>
      <w:hyperlink r:id="rId34" w:history="1">
        <w:r w:rsidRPr="00145015">
          <w:rPr>
            <w:rStyle w:val="Hyperlink"/>
            <w:sz w:val="20"/>
            <w:lang w:val="en-CA"/>
          </w:rPr>
          <w:t>36788</w:t>
        </w:r>
      </w:hyperlink>
      <w:r w:rsidRPr="00145015">
        <w:rPr>
          <w:sz w:val="20"/>
          <w:lang w:val="en-CA"/>
        </w:rPr>
        <w:t>)</w:t>
      </w:r>
    </w:p>
    <w:p w:rsidR="005C764D" w:rsidRPr="00145015" w:rsidRDefault="005C764D" w:rsidP="005C764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C764D" w:rsidRPr="00145015" w:rsidRDefault="005C764D" w:rsidP="005C764D">
      <w:pPr>
        <w:jc w:val="both"/>
        <w:rPr>
          <w:iCs/>
          <w:sz w:val="20"/>
          <w:lang w:val="en-CA"/>
        </w:rPr>
      </w:pPr>
    </w:p>
    <w:p w:rsidR="005C764D" w:rsidRPr="00145015" w:rsidRDefault="005C764D" w:rsidP="005C764D">
      <w:pPr>
        <w:jc w:val="both"/>
        <w:rPr>
          <w:sz w:val="20"/>
          <w:lang w:val="fr-CA"/>
        </w:rPr>
      </w:pPr>
      <w:r w:rsidRPr="00145015">
        <w:rPr>
          <w:sz w:val="20"/>
          <w:lang w:val="en-CA"/>
        </w:rPr>
        <w:t>****</w:t>
      </w:r>
    </w:p>
    <w:p w:rsidR="005C764D" w:rsidRPr="00145015" w:rsidRDefault="005C764D" w:rsidP="00580025">
      <w:pPr>
        <w:jc w:val="both"/>
        <w:rPr>
          <w:sz w:val="20"/>
          <w:lang w:val="fr-CA"/>
        </w:rPr>
      </w:pPr>
    </w:p>
    <w:p w:rsidR="005C764D" w:rsidRPr="00145015" w:rsidRDefault="005C764D" w:rsidP="005C764D">
      <w:pPr>
        <w:rPr>
          <w:sz w:val="20"/>
          <w:lang w:val="fr-CA"/>
        </w:rPr>
      </w:pPr>
      <w:r w:rsidRPr="00145015">
        <w:rPr>
          <w:i/>
          <w:sz w:val="20"/>
          <w:lang w:val="fr-CA"/>
        </w:rPr>
        <w:t>Groupe Hexagone, S.E.C. c. Procureure générale du Québec</w:t>
      </w:r>
      <w:r w:rsidRPr="00145015">
        <w:rPr>
          <w:sz w:val="20"/>
          <w:lang w:val="fr-CA"/>
        </w:rPr>
        <w:t xml:space="preserve"> (</w:t>
      </w:r>
      <w:proofErr w:type="spellStart"/>
      <w:r w:rsidRPr="00145015">
        <w:rPr>
          <w:sz w:val="20"/>
          <w:lang w:val="fr-CA"/>
        </w:rPr>
        <w:t>Qc</w:t>
      </w:r>
      <w:proofErr w:type="spellEnd"/>
      <w:r w:rsidRPr="00145015">
        <w:rPr>
          <w:sz w:val="20"/>
          <w:lang w:val="fr-CA"/>
        </w:rPr>
        <w:t xml:space="preserve">) (Civile) (Autorisation) </w:t>
      </w:r>
      <w:r w:rsidRPr="00145015">
        <w:rPr>
          <w:sz w:val="20"/>
          <w:lang w:val="fr-FR" w:eastAsia="en-CA"/>
        </w:rPr>
        <w:t>(</w:t>
      </w:r>
      <w:hyperlink r:id="rId35" w:history="1">
        <w:r w:rsidRPr="00145015">
          <w:rPr>
            <w:rStyle w:val="Hyperlink"/>
            <w:sz w:val="20"/>
            <w:lang w:val="fr-FR" w:eastAsia="en-CA"/>
          </w:rPr>
          <w:t>36748</w:t>
        </w:r>
      </w:hyperlink>
      <w:r w:rsidRPr="00145015">
        <w:rPr>
          <w:sz w:val="20"/>
          <w:lang w:val="fr-FR" w:eastAsia="en-CA"/>
        </w:rPr>
        <w:t>)</w:t>
      </w:r>
    </w:p>
    <w:p w:rsidR="005C764D" w:rsidRPr="00145015" w:rsidRDefault="005C764D" w:rsidP="005C764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C764D" w:rsidRPr="00145015" w:rsidRDefault="005C764D" w:rsidP="005C764D">
      <w:pPr>
        <w:jc w:val="both"/>
        <w:rPr>
          <w:iCs/>
          <w:sz w:val="20"/>
          <w:lang w:val="en-CA"/>
        </w:rPr>
      </w:pPr>
    </w:p>
    <w:p w:rsidR="005C764D" w:rsidRPr="00145015" w:rsidRDefault="005C764D" w:rsidP="005C764D">
      <w:pPr>
        <w:jc w:val="both"/>
        <w:rPr>
          <w:sz w:val="20"/>
          <w:lang w:val="fr-CA"/>
        </w:rPr>
      </w:pPr>
      <w:r w:rsidRPr="00145015">
        <w:rPr>
          <w:sz w:val="20"/>
          <w:lang w:val="en-CA"/>
        </w:rPr>
        <w:t>****</w:t>
      </w:r>
    </w:p>
    <w:p w:rsidR="005C764D" w:rsidRPr="00145015" w:rsidRDefault="005C764D" w:rsidP="00580025">
      <w:pPr>
        <w:jc w:val="both"/>
        <w:rPr>
          <w:sz w:val="20"/>
          <w:lang w:val="fr-CA"/>
        </w:rPr>
      </w:pPr>
    </w:p>
    <w:p w:rsidR="0054275C" w:rsidRPr="00145015" w:rsidRDefault="0054275C" w:rsidP="0054275C">
      <w:pPr>
        <w:rPr>
          <w:sz w:val="20"/>
          <w:lang w:val="fr-CA"/>
        </w:rPr>
      </w:pPr>
      <w:proofErr w:type="spellStart"/>
      <w:r w:rsidRPr="00145015">
        <w:rPr>
          <w:i/>
          <w:sz w:val="20"/>
          <w:lang w:val="fr-CA"/>
        </w:rPr>
        <w:t>Endorecherche</w:t>
      </w:r>
      <w:proofErr w:type="spellEnd"/>
      <w:r w:rsidRPr="00145015">
        <w:rPr>
          <w:i/>
          <w:sz w:val="20"/>
          <w:lang w:val="fr-CA"/>
        </w:rPr>
        <w:t xml:space="preserve"> </w:t>
      </w:r>
      <w:proofErr w:type="spellStart"/>
      <w:r w:rsidRPr="00145015">
        <w:rPr>
          <w:i/>
          <w:sz w:val="20"/>
          <w:lang w:val="fr-CA"/>
        </w:rPr>
        <w:t>inc.</w:t>
      </w:r>
      <w:proofErr w:type="spellEnd"/>
      <w:r w:rsidRPr="00145015">
        <w:rPr>
          <w:i/>
          <w:sz w:val="20"/>
          <w:lang w:val="fr-CA"/>
        </w:rPr>
        <w:t xml:space="preserve"> et autre c. Centre hospitalier universitaire de Québec et autre</w:t>
      </w:r>
      <w:r w:rsidRPr="00145015">
        <w:rPr>
          <w:sz w:val="20"/>
          <w:lang w:val="fr-CA"/>
        </w:rPr>
        <w:t xml:space="preserve"> (</w:t>
      </w:r>
      <w:proofErr w:type="spellStart"/>
      <w:r w:rsidRPr="00145015">
        <w:rPr>
          <w:sz w:val="20"/>
          <w:lang w:val="fr-CA"/>
        </w:rPr>
        <w:t>Qc</w:t>
      </w:r>
      <w:proofErr w:type="spellEnd"/>
      <w:r w:rsidRPr="00145015">
        <w:rPr>
          <w:sz w:val="20"/>
          <w:lang w:val="fr-CA"/>
        </w:rPr>
        <w:t xml:space="preserve">) (Civile) (Autorisation) </w:t>
      </w:r>
      <w:r w:rsidRPr="00145015">
        <w:rPr>
          <w:sz w:val="20"/>
          <w:lang w:val="fr-FR" w:eastAsia="en-CA"/>
        </w:rPr>
        <w:t>(</w:t>
      </w:r>
      <w:hyperlink r:id="rId36" w:history="1">
        <w:r w:rsidRPr="00145015">
          <w:rPr>
            <w:rStyle w:val="Hyperlink"/>
            <w:sz w:val="20"/>
            <w:lang w:val="fr-FR" w:eastAsia="en-CA"/>
          </w:rPr>
          <w:t>36685</w:t>
        </w:r>
      </w:hyperlink>
      <w:r w:rsidRPr="00145015">
        <w:rPr>
          <w:sz w:val="20"/>
          <w:lang w:val="fr-FR" w:eastAsia="en-CA"/>
        </w:rPr>
        <w:t>)</w:t>
      </w:r>
    </w:p>
    <w:p w:rsidR="005C764D" w:rsidRPr="00145015" w:rsidRDefault="005C764D" w:rsidP="005C764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C764D" w:rsidRPr="00145015" w:rsidRDefault="005C764D" w:rsidP="005C764D">
      <w:pPr>
        <w:jc w:val="both"/>
        <w:rPr>
          <w:iCs/>
          <w:sz w:val="20"/>
          <w:lang w:val="en-CA"/>
        </w:rPr>
      </w:pPr>
    </w:p>
    <w:p w:rsidR="005C764D" w:rsidRPr="00145015" w:rsidRDefault="005C764D" w:rsidP="005C764D">
      <w:pPr>
        <w:jc w:val="both"/>
        <w:rPr>
          <w:sz w:val="20"/>
          <w:lang w:val="fr-CA"/>
        </w:rPr>
      </w:pPr>
      <w:r w:rsidRPr="00145015">
        <w:rPr>
          <w:sz w:val="20"/>
          <w:lang w:val="en-CA"/>
        </w:rPr>
        <w:lastRenderedPageBreak/>
        <w:t>****</w:t>
      </w:r>
    </w:p>
    <w:p w:rsidR="005C764D" w:rsidRPr="00145015" w:rsidRDefault="005C764D" w:rsidP="00580025">
      <w:pPr>
        <w:jc w:val="both"/>
        <w:rPr>
          <w:sz w:val="20"/>
          <w:lang w:val="fr-CA"/>
        </w:rPr>
      </w:pPr>
    </w:p>
    <w:p w:rsidR="0054275C" w:rsidRPr="00145015" w:rsidRDefault="0054275C" w:rsidP="0054275C">
      <w:pPr>
        <w:rPr>
          <w:sz w:val="20"/>
          <w:lang w:val="fr-CA"/>
        </w:rPr>
      </w:pPr>
      <w:proofErr w:type="spellStart"/>
      <w:r w:rsidRPr="00145015">
        <w:rPr>
          <w:i/>
          <w:sz w:val="20"/>
          <w:lang w:val="fr-CA"/>
        </w:rPr>
        <w:t>Endoceutics</w:t>
      </w:r>
      <w:proofErr w:type="spellEnd"/>
      <w:r w:rsidRPr="00145015">
        <w:rPr>
          <w:i/>
          <w:sz w:val="20"/>
          <w:lang w:val="fr-CA"/>
        </w:rPr>
        <w:t xml:space="preserve"> </w:t>
      </w:r>
      <w:proofErr w:type="spellStart"/>
      <w:r w:rsidRPr="00145015">
        <w:rPr>
          <w:i/>
          <w:sz w:val="20"/>
          <w:lang w:val="fr-CA"/>
        </w:rPr>
        <w:t>inc.</w:t>
      </w:r>
      <w:proofErr w:type="spellEnd"/>
      <w:r w:rsidRPr="00145015">
        <w:rPr>
          <w:i/>
          <w:sz w:val="20"/>
          <w:lang w:val="fr-CA"/>
        </w:rPr>
        <w:t xml:space="preserve"> c. Université Laval et autre</w:t>
      </w:r>
      <w:r w:rsidRPr="00145015">
        <w:rPr>
          <w:sz w:val="20"/>
          <w:lang w:val="fr-CA"/>
        </w:rPr>
        <w:t xml:space="preserve"> (</w:t>
      </w:r>
      <w:proofErr w:type="spellStart"/>
      <w:r w:rsidRPr="00145015">
        <w:rPr>
          <w:sz w:val="20"/>
          <w:lang w:val="fr-CA"/>
        </w:rPr>
        <w:t>Qc</w:t>
      </w:r>
      <w:proofErr w:type="spellEnd"/>
      <w:r w:rsidRPr="00145015">
        <w:rPr>
          <w:sz w:val="20"/>
          <w:lang w:val="fr-CA"/>
        </w:rPr>
        <w:t xml:space="preserve">) (Civile) (Autorisation) </w:t>
      </w:r>
      <w:r w:rsidRPr="00145015">
        <w:rPr>
          <w:sz w:val="20"/>
          <w:lang w:val="fr-FR" w:eastAsia="en-CA"/>
        </w:rPr>
        <w:t>(</w:t>
      </w:r>
      <w:hyperlink r:id="rId37" w:history="1">
        <w:r w:rsidRPr="00145015">
          <w:rPr>
            <w:rStyle w:val="Hyperlink"/>
            <w:sz w:val="20"/>
            <w:lang w:val="fr-FR" w:eastAsia="en-CA"/>
          </w:rPr>
          <w:t>36684</w:t>
        </w:r>
      </w:hyperlink>
      <w:r w:rsidRPr="00145015">
        <w:rPr>
          <w:sz w:val="20"/>
          <w:lang w:val="fr-FR" w:eastAsia="en-CA"/>
        </w:rPr>
        <w:t>)</w:t>
      </w:r>
    </w:p>
    <w:p w:rsidR="005C764D" w:rsidRPr="00145015" w:rsidRDefault="005C764D" w:rsidP="005C764D">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C764D" w:rsidRPr="00145015" w:rsidRDefault="005C764D" w:rsidP="005C764D">
      <w:pPr>
        <w:jc w:val="both"/>
        <w:rPr>
          <w:iCs/>
          <w:sz w:val="20"/>
          <w:lang w:val="en-CA"/>
        </w:rPr>
      </w:pPr>
    </w:p>
    <w:p w:rsidR="005C764D" w:rsidRPr="00145015" w:rsidRDefault="005C764D" w:rsidP="005C764D">
      <w:pPr>
        <w:jc w:val="both"/>
        <w:rPr>
          <w:sz w:val="20"/>
          <w:lang w:val="fr-CA"/>
        </w:rPr>
      </w:pPr>
      <w:r w:rsidRPr="00145015">
        <w:rPr>
          <w:sz w:val="20"/>
          <w:lang w:val="en-CA"/>
        </w:rPr>
        <w:t>****</w:t>
      </w:r>
    </w:p>
    <w:p w:rsidR="00DD5106" w:rsidRPr="00145015" w:rsidRDefault="00DD5106" w:rsidP="00580025">
      <w:pPr>
        <w:jc w:val="both"/>
        <w:rPr>
          <w:sz w:val="20"/>
          <w:lang w:val="fr-CA"/>
        </w:rPr>
      </w:pPr>
    </w:p>
    <w:p w:rsidR="00580025" w:rsidRPr="00145015" w:rsidRDefault="00580025" w:rsidP="00580025">
      <w:pPr>
        <w:jc w:val="both"/>
        <w:rPr>
          <w:b/>
          <w:lang w:val="fr-CA"/>
        </w:rPr>
      </w:pPr>
      <w:r w:rsidRPr="00145015">
        <w:rPr>
          <w:b/>
          <w:lang w:val="fr-CA"/>
        </w:rPr>
        <w:t>DISMISSED WITHOUT COSTS / REJETÉES SANS DÉPENS</w:t>
      </w:r>
    </w:p>
    <w:p w:rsidR="00580025" w:rsidRPr="00145015" w:rsidRDefault="00580025" w:rsidP="00580025">
      <w:pPr>
        <w:jc w:val="both"/>
        <w:rPr>
          <w:sz w:val="20"/>
          <w:lang w:val="fr-CA"/>
        </w:rPr>
      </w:pPr>
    </w:p>
    <w:p w:rsidR="005907AC" w:rsidRPr="00145015" w:rsidRDefault="005907AC" w:rsidP="005907AC">
      <w:pPr>
        <w:rPr>
          <w:sz w:val="20"/>
          <w:lang w:val="en-CA"/>
        </w:rPr>
      </w:pPr>
      <w:proofErr w:type="spellStart"/>
      <w:r w:rsidRPr="00145015">
        <w:rPr>
          <w:rFonts w:eastAsiaTheme="minorHAnsi" w:cstheme="minorBidi"/>
          <w:bCs/>
          <w:i/>
          <w:iCs/>
          <w:sz w:val="20"/>
          <w:lang w:val="en-CA"/>
        </w:rPr>
        <w:t>Anica</w:t>
      </w:r>
      <w:proofErr w:type="spellEnd"/>
      <w:r w:rsidRPr="00145015">
        <w:rPr>
          <w:rFonts w:eastAsiaTheme="minorHAnsi" w:cstheme="minorBidi"/>
          <w:bCs/>
          <w:i/>
          <w:iCs/>
          <w:sz w:val="20"/>
          <w:lang w:val="en-CA"/>
        </w:rPr>
        <w:t xml:space="preserve"> </w:t>
      </w:r>
      <w:proofErr w:type="spellStart"/>
      <w:r w:rsidRPr="00145015">
        <w:rPr>
          <w:rFonts w:eastAsiaTheme="minorHAnsi" w:cstheme="minorBidi"/>
          <w:bCs/>
          <w:i/>
          <w:iCs/>
          <w:sz w:val="20"/>
          <w:lang w:val="en-CA"/>
        </w:rPr>
        <w:t>Visic</w:t>
      </w:r>
      <w:proofErr w:type="spellEnd"/>
      <w:r w:rsidRPr="00145015">
        <w:rPr>
          <w:rFonts w:eastAsiaTheme="minorHAnsi" w:cstheme="minorBidi"/>
          <w:bCs/>
          <w:i/>
          <w:iCs/>
          <w:sz w:val="20"/>
          <w:lang w:val="en-CA"/>
        </w:rPr>
        <w:t xml:space="preserve"> v. University of Windsor et al.</w:t>
      </w:r>
      <w:r w:rsidRPr="00145015">
        <w:rPr>
          <w:rFonts w:eastAsiaTheme="minorHAnsi" w:cstheme="minorBidi"/>
          <w:sz w:val="20"/>
          <w:lang w:val="en-CA"/>
        </w:rPr>
        <w:t xml:space="preserve"> (Ont.) (Civil) (By Leave) </w:t>
      </w:r>
      <w:r w:rsidRPr="00145015">
        <w:rPr>
          <w:sz w:val="20"/>
          <w:lang w:val="en-CA"/>
        </w:rPr>
        <w:t>(</w:t>
      </w:r>
      <w:hyperlink r:id="rId38" w:history="1">
        <w:r w:rsidRPr="00145015">
          <w:rPr>
            <w:rStyle w:val="Hyperlink"/>
            <w:sz w:val="20"/>
            <w:lang w:val="en-CA"/>
          </w:rPr>
          <w:t>36767</w:t>
        </w:r>
      </w:hyperlink>
      <w:r w:rsidRPr="00145015">
        <w:rPr>
          <w:sz w:val="20"/>
          <w:lang w:val="en-CA"/>
        </w:rPr>
        <w:t>)</w:t>
      </w:r>
    </w:p>
    <w:p w:rsidR="00A025E1" w:rsidRPr="00145015" w:rsidRDefault="00A025E1" w:rsidP="00A025E1">
      <w:pPr>
        <w:jc w:val="both"/>
        <w:rPr>
          <w:rFonts w:eastAsia="Calibri"/>
          <w:sz w:val="20"/>
        </w:rPr>
      </w:pPr>
      <w:r w:rsidRPr="00145015">
        <w:rPr>
          <w:rFonts w:eastAsia="Calibri"/>
          <w:sz w:val="20"/>
          <w:lang w:val="en-CA"/>
        </w:rPr>
        <w:t xml:space="preserve">Coram: Abella / Karakatsanis </w:t>
      </w:r>
      <w:r w:rsidRPr="00145015">
        <w:rPr>
          <w:rFonts w:eastAsia="Calibri"/>
          <w:sz w:val="20"/>
        </w:rPr>
        <w:t>/ Brown</w:t>
      </w:r>
    </w:p>
    <w:p w:rsidR="0054275C" w:rsidRPr="00145015" w:rsidRDefault="0054275C" w:rsidP="00A025E1">
      <w:pPr>
        <w:jc w:val="both"/>
        <w:rPr>
          <w:rFonts w:eastAsia="Calibri"/>
          <w:sz w:val="20"/>
        </w:rPr>
      </w:pPr>
    </w:p>
    <w:p w:rsidR="0054275C" w:rsidRPr="00145015" w:rsidRDefault="0054275C" w:rsidP="0054275C">
      <w:pPr>
        <w:jc w:val="both"/>
        <w:rPr>
          <w:sz w:val="20"/>
          <w:lang w:val="fr-CA"/>
        </w:rPr>
      </w:pPr>
      <w:r w:rsidRPr="00145015">
        <w:rPr>
          <w:sz w:val="20"/>
          <w:lang w:val="en-CA"/>
        </w:rPr>
        <w:t>****</w:t>
      </w:r>
    </w:p>
    <w:p w:rsidR="0054275C" w:rsidRPr="00145015" w:rsidRDefault="0054275C" w:rsidP="00A025E1">
      <w:pPr>
        <w:jc w:val="both"/>
        <w:rPr>
          <w:rFonts w:eastAsia="Calibri"/>
          <w:sz w:val="20"/>
        </w:rPr>
      </w:pPr>
    </w:p>
    <w:p w:rsidR="0054275C" w:rsidRPr="00145015" w:rsidRDefault="0054275C" w:rsidP="0054275C">
      <w:pPr>
        <w:rPr>
          <w:sz w:val="20"/>
          <w:lang w:val="en-CA"/>
        </w:rPr>
      </w:pPr>
      <w:r w:rsidRPr="00145015">
        <w:rPr>
          <w:rFonts w:eastAsia="Calibri"/>
          <w:i/>
          <w:sz w:val="20"/>
          <w:lang w:val="en-CA"/>
        </w:rPr>
        <w:t>B.B. c. A.D.S</w:t>
      </w:r>
      <w:r w:rsidRPr="00145015">
        <w:rPr>
          <w:sz w:val="20"/>
          <w:lang w:val="en-CA"/>
        </w:rPr>
        <w:t>. (</w:t>
      </w:r>
      <w:proofErr w:type="gramStart"/>
      <w:r w:rsidRPr="00145015">
        <w:rPr>
          <w:sz w:val="20"/>
          <w:lang w:val="en-CA"/>
        </w:rPr>
        <w:t>Qc</w:t>
      </w:r>
      <w:proofErr w:type="gramEnd"/>
      <w:r w:rsidRPr="00145015">
        <w:rPr>
          <w:sz w:val="20"/>
          <w:lang w:val="en-CA"/>
        </w:rPr>
        <w:t>) (</w:t>
      </w:r>
      <w:proofErr w:type="spellStart"/>
      <w:r w:rsidRPr="00145015">
        <w:rPr>
          <w:sz w:val="20"/>
          <w:lang w:val="en-CA"/>
        </w:rPr>
        <w:t>Civile</w:t>
      </w:r>
      <w:proofErr w:type="spellEnd"/>
      <w:r w:rsidRPr="00145015">
        <w:rPr>
          <w:sz w:val="20"/>
          <w:lang w:val="en-CA"/>
        </w:rPr>
        <w:t>) (</w:t>
      </w:r>
      <w:proofErr w:type="spellStart"/>
      <w:r w:rsidRPr="00145015">
        <w:rPr>
          <w:sz w:val="20"/>
          <w:lang w:val="en-CA"/>
        </w:rPr>
        <w:t>Autorisation</w:t>
      </w:r>
      <w:proofErr w:type="spellEnd"/>
      <w:r w:rsidRPr="00145015">
        <w:rPr>
          <w:sz w:val="20"/>
          <w:lang w:val="en-CA"/>
        </w:rPr>
        <w:t xml:space="preserve">) </w:t>
      </w:r>
      <w:r w:rsidRPr="00145015">
        <w:rPr>
          <w:sz w:val="20"/>
          <w:lang w:val="fr-FR" w:eastAsia="en-CA"/>
        </w:rPr>
        <w:t>(</w:t>
      </w:r>
      <w:hyperlink r:id="rId39" w:history="1">
        <w:r w:rsidRPr="00145015">
          <w:rPr>
            <w:rStyle w:val="Hyperlink"/>
            <w:sz w:val="20"/>
            <w:lang w:val="fr-FR" w:eastAsia="en-CA"/>
          </w:rPr>
          <w:t>36707</w:t>
        </w:r>
      </w:hyperlink>
      <w:r w:rsidRPr="00145015">
        <w:rPr>
          <w:sz w:val="20"/>
          <w:lang w:val="fr-FR" w:eastAsia="en-CA"/>
        </w:rPr>
        <w:t>)</w:t>
      </w:r>
    </w:p>
    <w:p w:rsidR="0054275C" w:rsidRPr="00145015" w:rsidRDefault="0054275C" w:rsidP="00A025E1">
      <w:pPr>
        <w:jc w:val="both"/>
        <w:rPr>
          <w:sz w:val="20"/>
        </w:rPr>
      </w:pPr>
      <w:r w:rsidRPr="00145015">
        <w:rPr>
          <w:sz w:val="20"/>
          <w:lang w:val="en-CA"/>
        </w:rPr>
        <w:t>(</w:t>
      </w:r>
      <w:r w:rsidRPr="00145015">
        <w:rPr>
          <w:sz w:val="20"/>
        </w:rPr>
        <w:t xml:space="preserve">La </w:t>
      </w:r>
      <w:proofErr w:type="spellStart"/>
      <w:r w:rsidRPr="00145015">
        <w:rPr>
          <w:sz w:val="20"/>
        </w:rPr>
        <w:t>requête</w:t>
      </w:r>
      <w:proofErr w:type="spellEnd"/>
      <w:r w:rsidRPr="00145015">
        <w:rPr>
          <w:sz w:val="20"/>
        </w:rPr>
        <w:t xml:space="preserve"> </w:t>
      </w:r>
      <w:proofErr w:type="spellStart"/>
      <w:r w:rsidRPr="00145015">
        <w:rPr>
          <w:sz w:val="20"/>
        </w:rPr>
        <w:t>en</w:t>
      </w:r>
      <w:proofErr w:type="spellEnd"/>
      <w:r w:rsidRPr="00145015">
        <w:rPr>
          <w:sz w:val="20"/>
        </w:rPr>
        <w:t xml:space="preserve"> prorogation du </w:t>
      </w:r>
      <w:proofErr w:type="spellStart"/>
      <w:r w:rsidRPr="00145015">
        <w:rPr>
          <w:sz w:val="20"/>
        </w:rPr>
        <w:t>délai</w:t>
      </w:r>
      <w:proofErr w:type="spellEnd"/>
      <w:r w:rsidRPr="00145015">
        <w:rPr>
          <w:sz w:val="20"/>
        </w:rPr>
        <w:t xml:space="preserve"> de signification </w:t>
      </w:r>
      <w:proofErr w:type="gramStart"/>
      <w:r w:rsidRPr="00145015">
        <w:rPr>
          <w:sz w:val="20"/>
        </w:rPr>
        <w:t>et</w:t>
      </w:r>
      <w:proofErr w:type="gramEnd"/>
      <w:r w:rsidRPr="00145015">
        <w:rPr>
          <w:sz w:val="20"/>
        </w:rPr>
        <w:t xml:space="preserve"> de </w:t>
      </w:r>
      <w:proofErr w:type="spellStart"/>
      <w:r w:rsidRPr="00145015">
        <w:rPr>
          <w:sz w:val="20"/>
        </w:rPr>
        <w:t>dépôt</w:t>
      </w:r>
      <w:proofErr w:type="spellEnd"/>
      <w:r w:rsidRPr="00145015">
        <w:rPr>
          <w:sz w:val="20"/>
        </w:rPr>
        <w:t xml:space="preserve"> de 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r w:rsidRPr="00145015">
        <w:rPr>
          <w:sz w:val="20"/>
        </w:rPr>
        <w:t>est</w:t>
      </w:r>
      <w:proofErr w:type="spellEnd"/>
      <w:r w:rsidRPr="00145015">
        <w:rPr>
          <w:sz w:val="20"/>
        </w:rPr>
        <w:t xml:space="preserve"> </w:t>
      </w:r>
      <w:proofErr w:type="spellStart"/>
      <w:r w:rsidRPr="00145015">
        <w:rPr>
          <w:sz w:val="20"/>
        </w:rPr>
        <w:t>accueillie</w:t>
      </w:r>
      <w:proofErr w:type="spellEnd"/>
      <w:r w:rsidRPr="00145015">
        <w:rPr>
          <w:sz w:val="20"/>
        </w:rPr>
        <w:t xml:space="preserve">. La </w:t>
      </w:r>
      <w:proofErr w:type="spellStart"/>
      <w:r w:rsidRPr="00145015">
        <w:rPr>
          <w:sz w:val="20"/>
        </w:rPr>
        <w:t>demande</w:t>
      </w:r>
      <w:proofErr w:type="spellEnd"/>
      <w:r w:rsidRPr="00145015">
        <w:rPr>
          <w:sz w:val="20"/>
        </w:rPr>
        <w:t xml:space="preserve"> </w:t>
      </w:r>
      <w:proofErr w:type="spellStart"/>
      <w:r w:rsidRPr="00145015">
        <w:rPr>
          <w:sz w:val="20"/>
        </w:rPr>
        <w:t>d’autorisation</w:t>
      </w:r>
      <w:proofErr w:type="spellEnd"/>
      <w:r w:rsidRPr="00145015">
        <w:rPr>
          <w:sz w:val="20"/>
        </w:rPr>
        <w:t xml:space="preserve"> </w:t>
      </w:r>
      <w:proofErr w:type="spellStart"/>
      <w:r w:rsidRPr="00145015">
        <w:rPr>
          <w:sz w:val="20"/>
        </w:rPr>
        <w:t>d’appel</w:t>
      </w:r>
      <w:proofErr w:type="spellEnd"/>
      <w:r w:rsidRPr="00145015">
        <w:rPr>
          <w:sz w:val="20"/>
        </w:rPr>
        <w:t xml:space="preserve"> </w:t>
      </w:r>
      <w:proofErr w:type="spellStart"/>
      <w:proofErr w:type="gramStart"/>
      <w:r w:rsidRPr="00145015">
        <w:rPr>
          <w:sz w:val="20"/>
        </w:rPr>
        <w:t>est</w:t>
      </w:r>
      <w:proofErr w:type="spellEnd"/>
      <w:proofErr w:type="gramEnd"/>
      <w:r w:rsidRPr="00145015">
        <w:rPr>
          <w:sz w:val="20"/>
        </w:rPr>
        <w:t xml:space="preserve"> </w:t>
      </w:r>
      <w:proofErr w:type="spellStart"/>
      <w:r w:rsidRPr="00145015">
        <w:rPr>
          <w:sz w:val="20"/>
        </w:rPr>
        <w:t>rejetée</w:t>
      </w:r>
      <w:proofErr w:type="spellEnd"/>
      <w:r w:rsidRPr="00145015">
        <w:rPr>
          <w:sz w:val="20"/>
        </w:rPr>
        <w:t xml:space="preserve"> sans </w:t>
      </w:r>
      <w:proofErr w:type="spellStart"/>
      <w:r w:rsidRPr="00145015">
        <w:rPr>
          <w:sz w:val="20"/>
        </w:rPr>
        <w:t>dépens</w:t>
      </w:r>
      <w:proofErr w:type="spellEnd"/>
      <w:r w:rsidRPr="00145015">
        <w:rPr>
          <w:sz w:val="20"/>
        </w:rPr>
        <w:t>.</w:t>
      </w:r>
      <w:r w:rsidRPr="00145015">
        <w:rPr>
          <w:sz w:val="20"/>
        </w:rPr>
        <w:t xml:space="preserve"> / </w:t>
      </w:r>
    </w:p>
    <w:p w:rsidR="0054275C" w:rsidRPr="00145015" w:rsidRDefault="0054275C" w:rsidP="00A025E1">
      <w:pPr>
        <w:jc w:val="both"/>
        <w:rPr>
          <w:sz w:val="20"/>
          <w:lang w:val="en-CA"/>
        </w:rPr>
      </w:pPr>
      <w:r w:rsidRPr="00145015">
        <w:rPr>
          <w:sz w:val="20"/>
          <w:lang w:val="en-CA"/>
        </w:rPr>
        <w:t>The motion for an extension of time to serve and file the application for leave to appeal is granted. The application for leave to appeal is dismissed without costs.</w:t>
      </w:r>
      <w:r w:rsidRPr="00145015">
        <w:rPr>
          <w:sz w:val="20"/>
          <w:lang w:val="en-CA"/>
        </w:rPr>
        <w:t>)</w:t>
      </w:r>
    </w:p>
    <w:p w:rsidR="006365EA" w:rsidRPr="00145015" w:rsidRDefault="006365EA" w:rsidP="006365EA">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80025" w:rsidRPr="00145015" w:rsidRDefault="00580025" w:rsidP="00580025">
      <w:pPr>
        <w:jc w:val="both"/>
        <w:rPr>
          <w:iCs/>
          <w:sz w:val="20"/>
          <w:lang w:val="en-CA"/>
        </w:rPr>
      </w:pPr>
    </w:p>
    <w:p w:rsidR="00580025" w:rsidRPr="00145015" w:rsidRDefault="00580025" w:rsidP="00580025">
      <w:pPr>
        <w:jc w:val="both"/>
        <w:rPr>
          <w:sz w:val="20"/>
          <w:lang w:val="en-CA"/>
        </w:rPr>
      </w:pPr>
      <w:r w:rsidRPr="00145015">
        <w:rPr>
          <w:sz w:val="20"/>
          <w:lang w:val="en-CA"/>
        </w:rPr>
        <w:t>****</w:t>
      </w:r>
    </w:p>
    <w:p w:rsidR="0054275C" w:rsidRPr="00145015" w:rsidRDefault="0054275C" w:rsidP="00580025">
      <w:pPr>
        <w:jc w:val="both"/>
        <w:rPr>
          <w:sz w:val="20"/>
          <w:lang w:val="fr-CA"/>
        </w:rPr>
      </w:pPr>
    </w:p>
    <w:p w:rsidR="0055117A" w:rsidRPr="00145015" w:rsidRDefault="0055117A" w:rsidP="0055117A">
      <w:pPr>
        <w:rPr>
          <w:sz w:val="20"/>
        </w:rPr>
      </w:pPr>
      <w:r w:rsidRPr="00145015">
        <w:rPr>
          <w:i/>
          <w:sz w:val="20"/>
        </w:rPr>
        <w:t>M.A. v. T.A.</w:t>
      </w:r>
      <w:r w:rsidRPr="00145015">
        <w:rPr>
          <w:sz w:val="20"/>
        </w:rPr>
        <w:t xml:space="preserve"> (Que.) (Civil) (By Leave) </w:t>
      </w:r>
      <w:r w:rsidRPr="00145015">
        <w:rPr>
          <w:sz w:val="20"/>
          <w:lang w:val="en-CA"/>
        </w:rPr>
        <w:t>(</w:t>
      </w:r>
      <w:hyperlink r:id="rId40" w:history="1">
        <w:r w:rsidRPr="00145015">
          <w:rPr>
            <w:rStyle w:val="Hyperlink"/>
            <w:sz w:val="20"/>
            <w:lang w:val="en-CA"/>
          </w:rPr>
          <w:t>36738</w:t>
        </w:r>
      </w:hyperlink>
      <w:r w:rsidRPr="00145015">
        <w:rPr>
          <w:sz w:val="20"/>
          <w:lang w:val="en-CA"/>
        </w:rPr>
        <w:t>)</w:t>
      </w:r>
    </w:p>
    <w:p w:rsidR="0054275C" w:rsidRPr="00145015" w:rsidRDefault="0055117A" w:rsidP="00580025">
      <w:pPr>
        <w:jc w:val="both"/>
        <w:rPr>
          <w:sz w:val="20"/>
        </w:rPr>
      </w:pPr>
      <w:r w:rsidRPr="00145015">
        <w:rPr>
          <w:sz w:val="20"/>
          <w:lang w:val="fr-CA"/>
        </w:rPr>
        <w:t>(</w:t>
      </w:r>
      <w:r w:rsidRPr="00145015">
        <w:rPr>
          <w:sz w:val="20"/>
        </w:rPr>
        <w:t xml:space="preserve">The motion to file </w:t>
      </w:r>
      <w:proofErr w:type="gramStart"/>
      <w:r w:rsidRPr="00145015">
        <w:rPr>
          <w:sz w:val="20"/>
        </w:rPr>
        <w:t>a</w:t>
      </w:r>
      <w:proofErr w:type="gramEnd"/>
      <w:r w:rsidRPr="00145015">
        <w:rPr>
          <w:sz w:val="20"/>
        </w:rPr>
        <w:t xml:space="preserve"> lengthy memorandum of argument is granted. The motion for a sealing order is granted. The application for leave to appeal is dismissed without costs.</w:t>
      </w:r>
      <w:r w:rsidRPr="00145015">
        <w:rPr>
          <w:sz w:val="20"/>
        </w:rPr>
        <w:t xml:space="preserve"> / </w:t>
      </w:r>
    </w:p>
    <w:p w:rsidR="0055117A" w:rsidRPr="00145015" w:rsidRDefault="0055117A" w:rsidP="00580025">
      <w:pPr>
        <w:jc w:val="both"/>
        <w:rPr>
          <w:sz w:val="20"/>
          <w:lang w:val="fr-CA"/>
        </w:rPr>
      </w:pPr>
      <w:r w:rsidRPr="00145015">
        <w:rPr>
          <w:sz w:val="20"/>
          <w:lang w:val="fr-CA"/>
        </w:rPr>
        <w:t>La requête pour déposer un mémoire des arguments volumineux est accueillie. La requête pour obtenir une ordonnance de mise sous scellés est accueillie. La demande d’autorisation d’appel est rejetée sans dépens.</w:t>
      </w:r>
      <w:r w:rsidRPr="00145015">
        <w:rPr>
          <w:sz w:val="20"/>
          <w:lang w:val="fr-CA"/>
        </w:rPr>
        <w:t>)</w:t>
      </w:r>
    </w:p>
    <w:p w:rsidR="0054275C" w:rsidRPr="00145015" w:rsidRDefault="0054275C" w:rsidP="0054275C">
      <w:pPr>
        <w:jc w:val="both"/>
        <w:rPr>
          <w:sz w:val="20"/>
          <w:lang w:val="en-CA"/>
        </w:rPr>
      </w:pPr>
      <w:r w:rsidRPr="00145015">
        <w:rPr>
          <w:rFonts w:eastAsia="Calibri"/>
          <w:sz w:val="20"/>
          <w:lang w:val="en-CA"/>
        </w:rPr>
        <w:t xml:space="preserve">Coram: Cromwell / Wagner </w:t>
      </w:r>
      <w:r w:rsidRPr="00145015">
        <w:rPr>
          <w:rFonts w:eastAsia="Calibri"/>
          <w:sz w:val="20"/>
        </w:rPr>
        <w:t>/ Côté</w:t>
      </w:r>
    </w:p>
    <w:p w:rsidR="0054275C" w:rsidRPr="00145015" w:rsidRDefault="0054275C" w:rsidP="0054275C">
      <w:pPr>
        <w:jc w:val="both"/>
        <w:rPr>
          <w:iCs/>
          <w:sz w:val="20"/>
          <w:lang w:val="en-CA"/>
        </w:rPr>
      </w:pPr>
    </w:p>
    <w:p w:rsidR="0054275C" w:rsidRPr="00145015" w:rsidRDefault="0054275C" w:rsidP="0054275C">
      <w:pPr>
        <w:jc w:val="both"/>
        <w:rPr>
          <w:sz w:val="20"/>
          <w:lang w:val="fr-CA"/>
        </w:rPr>
      </w:pPr>
      <w:r w:rsidRPr="00145015">
        <w:rPr>
          <w:sz w:val="20"/>
          <w:lang w:val="en-CA"/>
        </w:rPr>
        <w:t>****</w:t>
      </w:r>
    </w:p>
    <w:p w:rsidR="0054275C" w:rsidRPr="00145015" w:rsidRDefault="0054275C" w:rsidP="00580025">
      <w:pPr>
        <w:jc w:val="both"/>
        <w:rPr>
          <w:sz w:val="20"/>
          <w:lang w:val="fr-CA"/>
        </w:rPr>
      </w:pPr>
    </w:p>
    <w:p w:rsidR="00DB210F" w:rsidRPr="00145015" w:rsidRDefault="00DB210F" w:rsidP="00DB210F">
      <w:pPr>
        <w:jc w:val="both"/>
        <w:rPr>
          <w:sz w:val="20"/>
          <w:lang w:val="fr-CA"/>
        </w:rPr>
      </w:pPr>
    </w:p>
    <w:p w:rsidR="006D7104" w:rsidRPr="00145015" w:rsidRDefault="006D7104" w:rsidP="00805D73">
      <w:pPr>
        <w:widowControl w:val="0"/>
        <w:autoSpaceDE w:val="0"/>
        <w:autoSpaceDN w:val="0"/>
        <w:adjustRightInd w:val="0"/>
        <w:ind w:left="360" w:hanging="360"/>
        <w:rPr>
          <w:rFonts w:eastAsiaTheme="minorEastAsia"/>
          <w:sz w:val="20"/>
          <w:lang w:val="en-CA"/>
        </w:rPr>
      </w:pPr>
    </w:p>
    <w:p w:rsidR="00CF1F81" w:rsidRPr="00145015" w:rsidRDefault="00CF1F81" w:rsidP="006659CB">
      <w:pPr>
        <w:jc w:val="both"/>
        <w:rPr>
          <w:sz w:val="20"/>
          <w:lang w:val="fr-CA"/>
        </w:rPr>
      </w:pPr>
    </w:p>
    <w:p w:rsidR="00D3344A" w:rsidRPr="00145015" w:rsidRDefault="00D3344A" w:rsidP="00D3344A">
      <w:pPr>
        <w:widowControl w:val="0"/>
        <w:outlineLvl w:val="0"/>
      </w:pPr>
      <w:r w:rsidRPr="00145015">
        <w:t xml:space="preserve">Supreme Court of Canada / </w:t>
      </w:r>
      <w:proofErr w:type="spellStart"/>
      <w:r w:rsidRPr="00145015">
        <w:t>Cour</w:t>
      </w:r>
      <w:proofErr w:type="spellEnd"/>
      <w:r w:rsidRPr="00145015">
        <w:t xml:space="preserve"> </w:t>
      </w:r>
      <w:proofErr w:type="spellStart"/>
      <w:r w:rsidRPr="00145015">
        <w:t>suprême</w:t>
      </w:r>
      <w:proofErr w:type="spellEnd"/>
      <w:r w:rsidRPr="00145015">
        <w:t xml:space="preserve"> du </w:t>
      </w:r>
      <w:proofErr w:type="gramStart"/>
      <w:r w:rsidRPr="00145015">
        <w:t>Canada :</w:t>
      </w:r>
      <w:proofErr w:type="gramEnd"/>
      <w:r w:rsidRPr="00145015">
        <w:t xml:space="preserve"> </w:t>
      </w:r>
    </w:p>
    <w:p w:rsidR="00D3344A" w:rsidRPr="00145015" w:rsidRDefault="00A34EFE" w:rsidP="00D3344A">
      <w:pPr>
        <w:widowControl w:val="0"/>
        <w:outlineLvl w:val="0"/>
        <w:rPr>
          <w:color w:val="0000FF"/>
          <w:u w:val="single"/>
        </w:rPr>
      </w:pPr>
      <w:hyperlink r:id="rId41" w:history="1">
        <w:r w:rsidR="00D3344A" w:rsidRPr="00145015">
          <w:rPr>
            <w:rStyle w:val="Hyperlink"/>
          </w:rPr>
          <w:t>comments-commentaires@scc-csc.ca</w:t>
        </w:r>
      </w:hyperlink>
    </w:p>
    <w:p w:rsidR="00D3344A" w:rsidRPr="00145015" w:rsidRDefault="00D3344A" w:rsidP="00D3344A">
      <w:pPr>
        <w:widowControl w:val="0"/>
        <w:outlineLvl w:val="0"/>
      </w:pPr>
      <w:r w:rsidRPr="00145015">
        <w:t>(613) 995-4330</w:t>
      </w:r>
    </w:p>
    <w:p w:rsidR="00497B5E" w:rsidRPr="00145015" w:rsidRDefault="00497B5E" w:rsidP="00497B5E">
      <w:pPr>
        <w:widowControl w:val="0"/>
        <w:rPr>
          <w:sz w:val="20"/>
        </w:rPr>
      </w:pPr>
    </w:p>
    <w:p w:rsidR="003F43E6" w:rsidRPr="00145015" w:rsidRDefault="003F43E6" w:rsidP="00497B5E">
      <w:pPr>
        <w:widowControl w:val="0"/>
        <w:rPr>
          <w:sz w:val="20"/>
        </w:rPr>
      </w:pPr>
    </w:p>
    <w:p w:rsidR="00DE0F77" w:rsidRPr="00145015" w:rsidRDefault="003F43E6" w:rsidP="00DE0F77">
      <w:pPr>
        <w:pStyle w:val="Footer"/>
        <w:jc w:val="center"/>
      </w:pPr>
      <w:r w:rsidRPr="00145015">
        <w:t xml:space="preserve">- 30 </w:t>
      </w:r>
      <w:r w:rsidR="00224F26" w:rsidRPr="00145015">
        <w:t>–</w:t>
      </w:r>
    </w:p>
    <w:p w:rsidR="00224F26" w:rsidRPr="00145015" w:rsidRDefault="00224F26" w:rsidP="00DE0F77">
      <w:pPr>
        <w:pStyle w:val="Footer"/>
        <w:jc w:val="center"/>
      </w:pPr>
    </w:p>
    <w:p w:rsidR="00224F26" w:rsidRPr="00145015" w:rsidRDefault="00224F26" w:rsidP="00224F26">
      <w:pPr>
        <w:pStyle w:val="Footer"/>
        <w:jc w:val="center"/>
      </w:pPr>
    </w:p>
    <w:p w:rsidR="00224F26" w:rsidRPr="00145015" w:rsidRDefault="00224F26" w:rsidP="00224F26">
      <w:pPr>
        <w:pStyle w:val="Footer"/>
        <w:jc w:val="center"/>
      </w:pPr>
      <w:bookmarkStart w:id="0" w:name="_GoBack"/>
      <w:bookmarkEnd w:id="0"/>
    </w:p>
    <w:sectPr w:rsidR="00224F26" w:rsidRPr="00145015" w:rsidSect="007C3E99">
      <w:headerReference w:type="even" r:id="rId42"/>
      <w:headerReference w:type="default" r:id="rId43"/>
      <w:footerReference w:type="even" r:id="rId44"/>
      <w:footerReference w:type="default" r:id="rId45"/>
      <w:headerReference w:type="first" r:id="rId46"/>
      <w:footerReference w:type="first" r:id="rId4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FE" w:rsidRDefault="00A3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FE" w:rsidRDefault="00A3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FE" w:rsidRDefault="00A34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FE" w:rsidRDefault="00A34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FE" w:rsidRDefault="00A3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2"/>
  </w:num>
  <w:num w:numId="6">
    <w:abstractNumId w:val="15"/>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21"/>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24"/>
  </w:num>
  <w:num w:numId="19">
    <w:abstractNumId w:val="11"/>
  </w:num>
  <w:num w:numId="20">
    <w:abstractNumId w:val="7"/>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
  </w:num>
  <w:num w:numId="28">
    <w:abstractNumId w:val="18"/>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1CE"/>
    <w:rsid w:val="001354E7"/>
    <w:rsid w:val="00141200"/>
    <w:rsid w:val="0014243F"/>
    <w:rsid w:val="00142C72"/>
    <w:rsid w:val="00144111"/>
    <w:rsid w:val="00144E02"/>
    <w:rsid w:val="00145015"/>
    <w:rsid w:val="00147BE4"/>
    <w:rsid w:val="00147DE3"/>
    <w:rsid w:val="00150453"/>
    <w:rsid w:val="00151336"/>
    <w:rsid w:val="0015605D"/>
    <w:rsid w:val="001560EC"/>
    <w:rsid w:val="00157C03"/>
    <w:rsid w:val="001670D6"/>
    <w:rsid w:val="00167B9C"/>
    <w:rsid w:val="001712C5"/>
    <w:rsid w:val="001716F7"/>
    <w:rsid w:val="00173B3A"/>
    <w:rsid w:val="00174655"/>
    <w:rsid w:val="00176790"/>
    <w:rsid w:val="00176C45"/>
    <w:rsid w:val="001808AF"/>
    <w:rsid w:val="001813C3"/>
    <w:rsid w:val="001816D5"/>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339A"/>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5B11"/>
    <w:rsid w:val="001F66C9"/>
    <w:rsid w:val="0020026C"/>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427"/>
    <w:rsid w:val="00232922"/>
    <w:rsid w:val="00233057"/>
    <w:rsid w:val="00234A3D"/>
    <w:rsid w:val="0023720D"/>
    <w:rsid w:val="00237CAA"/>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2338"/>
    <w:rsid w:val="00292574"/>
    <w:rsid w:val="00296766"/>
    <w:rsid w:val="002A08C0"/>
    <w:rsid w:val="002A5245"/>
    <w:rsid w:val="002A55D1"/>
    <w:rsid w:val="002A5C41"/>
    <w:rsid w:val="002A72FC"/>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599"/>
    <w:rsid w:val="002F7877"/>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7ED2"/>
    <w:rsid w:val="003509E6"/>
    <w:rsid w:val="00351946"/>
    <w:rsid w:val="00352802"/>
    <w:rsid w:val="003535EF"/>
    <w:rsid w:val="00360FCE"/>
    <w:rsid w:val="00362E82"/>
    <w:rsid w:val="00364001"/>
    <w:rsid w:val="003652D8"/>
    <w:rsid w:val="003674E9"/>
    <w:rsid w:val="0037013D"/>
    <w:rsid w:val="003710CD"/>
    <w:rsid w:val="00372D85"/>
    <w:rsid w:val="00372FD5"/>
    <w:rsid w:val="00376958"/>
    <w:rsid w:val="003770DF"/>
    <w:rsid w:val="00377868"/>
    <w:rsid w:val="00377C17"/>
    <w:rsid w:val="00380BC7"/>
    <w:rsid w:val="00382B6A"/>
    <w:rsid w:val="00383B64"/>
    <w:rsid w:val="0038431A"/>
    <w:rsid w:val="0038547C"/>
    <w:rsid w:val="00385A88"/>
    <w:rsid w:val="00387AF8"/>
    <w:rsid w:val="00387C20"/>
    <w:rsid w:val="00390065"/>
    <w:rsid w:val="003925DD"/>
    <w:rsid w:val="00393660"/>
    <w:rsid w:val="003940A4"/>
    <w:rsid w:val="003958AE"/>
    <w:rsid w:val="0039709D"/>
    <w:rsid w:val="003971DB"/>
    <w:rsid w:val="00397213"/>
    <w:rsid w:val="00397CD7"/>
    <w:rsid w:val="003A00C9"/>
    <w:rsid w:val="003A0258"/>
    <w:rsid w:val="003A0960"/>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15C1"/>
    <w:rsid w:val="003D27BD"/>
    <w:rsid w:val="003D3540"/>
    <w:rsid w:val="003E3957"/>
    <w:rsid w:val="003E4FA3"/>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303"/>
    <w:rsid w:val="004D37F2"/>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049DC"/>
    <w:rsid w:val="00511E62"/>
    <w:rsid w:val="00512BC5"/>
    <w:rsid w:val="00516B2D"/>
    <w:rsid w:val="005208AC"/>
    <w:rsid w:val="00520AD0"/>
    <w:rsid w:val="00521EFA"/>
    <w:rsid w:val="00525B79"/>
    <w:rsid w:val="00532EB0"/>
    <w:rsid w:val="00532EEF"/>
    <w:rsid w:val="00535069"/>
    <w:rsid w:val="00535A60"/>
    <w:rsid w:val="005378E5"/>
    <w:rsid w:val="0054275C"/>
    <w:rsid w:val="00544481"/>
    <w:rsid w:val="00545F3F"/>
    <w:rsid w:val="00546DAD"/>
    <w:rsid w:val="00547C0E"/>
    <w:rsid w:val="00550A35"/>
    <w:rsid w:val="0055117A"/>
    <w:rsid w:val="005537AF"/>
    <w:rsid w:val="005542A1"/>
    <w:rsid w:val="00557DCC"/>
    <w:rsid w:val="005617DA"/>
    <w:rsid w:val="00561B18"/>
    <w:rsid w:val="00564141"/>
    <w:rsid w:val="00564734"/>
    <w:rsid w:val="00566C79"/>
    <w:rsid w:val="00570169"/>
    <w:rsid w:val="00580025"/>
    <w:rsid w:val="00580C53"/>
    <w:rsid w:val="005812EF"/>
    <w:rsid w:val="00586892"/>
    <w:rsid w:val="00587012"/>
    <w:rsid w:val="00587914"/>
    <w:rsid w:val="005907AC"/>
    <w:rsid w:val="005925EC"/>
    <w:rsid w:val="0059611F"/>
    <w:rsid w:val="00597224"/>
    <w:rsid w:val="0059795B"/>
    <w:rsid w:val="005A1B7D"/>
    <w:rsid w:val="005A3592"/>
    <w:rsid w:val="005A4082"/>
    <w:rsid w:val="005A4114"/>
    <w:rsid w:val="005B0AAB"/>
    <w:rsid w:val="005B0D9E"/>
    <w:rsid w:val="005B4EB8"/>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1691E"/>
    <w:rsid w:val="00620B86"/>
    <w:rsid w:val="00621F03"/>
    <w:rsid w:val="00625B63"/>
    <w:rsid w:val="00632A4A"/>
    <w:rsid w:val="00634573"/>
    <w:rsid w:val="00634F34"/>
    <w:rsid w:val="00635A24"/>
    <w:rsid w:val="006365EA"/>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21CC"/>
    <w:rsid w:val="006A3856"/>
    <w:rsid w:val="006A503A"/>
    <w:rsid w:val="006A730D"/>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104"/>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562CA"/>
    <w:rsid w:val="00762162"/>
    <w:rsid w:val="00763CD4"/>
    <w:rsid w:val="00766432"/>
    <w:rsid w:val="00766983"/>
    <w:rsid w:val="0077122D"/>
    <w:rsid w:val="007712C3"/>
    <w:rsid w:val="007716CD"/>
    <w:rsid w:val="007736D0"/>
    <w:rsid w:val="00775FEC"/>
    <w:rsid w:val="0077725B"/>
    <w:rsid w:val="007823D7"/>
    <w:rsid w:val="00782E96"/>
    <w:rsid w:val="0078456A"/>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4D53"/>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2060D"/>
    <w:rsid w:val="00A216B7"/>
    <w:rsid w:val="00A242EA"/>
    <w:rsid w:val="00A2504D"/>
    <w:rsid w:val="00A31E95"/>
    <w:rsid w:val="00A34EFE"/>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1D83"/>
    <w:rsid w:val="00AA247E"/>
    <w:rsid w:val="00AA38AB"/>
    <w:rsid w:val="00AB05C9"/>
    <w:rsid w:val="00AB09B6"/>
    <w:rsid w:val="00AB2AAE"/>
    <w:rsid w:val="00AB2C0F"/>
    <w:rsid w:val="00AC21C6"/>
    <w:rsid w:val="00AC3779"/>
    <w:rsid w:val="00AC5AEC"/>
    <w:rsid w:val="00AD0097"/>
    <w:rsid w:val="00AD020B"/>
    <w:rsid w:val="00AD0CDA"/>
    <w:rsid w:val="00AD52A6"/>
    <w:rsid w:val="00AD6AD0"/>
    <w:rsid w:val="00AE1D29"/>
    <w:rsid w:val="00AE42F5"/>
    <w:rsid w:val="00AE4721"/>
    <w:rsid w:val="00AE62B2"/>
    <w:rsid w:val="00AE747B"/>
    <w:rsid w:val="00AF1653"/>
    <w:rsid w:val="00AF66DC"/>
    <w:rsid w:val="00AF6DC0"/>
    <w:rsid w:val="00B01B4B"/>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8E3"/>
    <w:rsid w:val="00BB2A05"/>
    <w:rsid w:val="00BC0A42"/>
    <w:rsid w:val="00BC0DB0"/>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5F77"/>
    <w:rsid w:val="00C06F4D"/>
    <w:rsid w:val="00C07C01"/>
    <w:rsid w:val="00C12264"/>
    <w:rsid w:val="00C1477B"/>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6E34"/>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5A3F"/>
    <w:rsid w:val="00DB696C"/>
    <w:rsid w:val="00DB74BA"/>
    <w:rsid w:val="00DB7B04"/>
    <w:rsid w:val="00DC0039"/>
    <w:rsid w:val="00DC0079"/>
    <w:rsid w:val="00DC06E8"/>
    <w:rsid w:val="00DC25BA"/>
    <w:rsid w:val="00DC2AD7"/>
    <w:rsid w:val="00DD1A21"/>
    <w:rsid w:val="00DD28EA"/>
    <w:rsid w:val="00DD5106"/>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67515"/>
    <w:rsid w:val="00E710C9"/>
    <w:rsid w:val="00E724E4"/>
    <w:rsid w:val="00E73312"/>
    <w:rsid w:val="00E735D4"/>
    <w:rsid w:val="00E75928"/>
    <w:rsid w:val="00E76439"/>
    <w:rsid w:val="00E76BAC"/>
    <w:rsid w:val="00E80317"/>
    <w:rsid w:val="00E8127E"/>
    <w:rsid w:val="00E82696"/>
    <w:rsid w:val="00E84593"/>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2E8F"/>
    <w:rsid w:val="00F53B21"/>
    <w:rsid w:val="00F55369"/>
    <w:rsid w:val="00F5608F"/>
    <w:rsid w:val="00F60DAD"/>
    <w:rsid w:val="00F61AD7"/>
    <w:rsid w:val="00F61F8E"/>
    <w:rsid w:val="00F63405"/>
    <w:rsid w:val="00F64156"/>
    <w:rsid w:val="00F64951"/>
    <w:rsid w:val="00F730FF"/>
    <w:rsid w:val="00F76A83"/>
    <w:rsid w:val="00F77105"/>
    <w:rsid w:val="00F7777F"/>
    <w:rsid w:val="00F779B3"/>
    <w:rsid w:val="00F818C7"/>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B95"/>
    <w:rsid w:val="00FF1DDA"/>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734" TargetMode="External"/><Relationship Id="rId18" Type="http://schemas.openxmlformats.org/officeDocument/2006/relationships/hyperlink" Target="http://www.scc-csc.ca/case-dossier/info/sum-som-eng.aspx?cas=36724" TargetMode="External"/><Relationship Id="rId26" Type="http://schemas.openxmlformats.org/officeDocument/2006/relationships/hyperlink" Target="http://www.scc-csc.ca/case-dossier/info/sum-som-fra.aspx?cas=36691" TargetMode="External"/><Relationship Id="rId39" Type="http://schemas.openxmlformats.org/officeDocument/2006/relationships/hyperlink" Target="http://www.scc-csc.ca/case-dossier/info/sum-som-fra.aspx?cas=36707" TargetMode="External"/><Relationship Id="rId3" Type="http://schemas.openxmlformats.org/officeDocument/2006/relationships/styles" Target="styles.xml"/><Relationship Id="rId21" Type="http://schemas.openxmlformats.org/officeDocument/2006/relationships/hyperlink" Target="http://www.scc-csc.ca/case-dossier/info/sum-som-eng.aspx?cas=36657" TargetMode="External"/><Relationship Id="rId34" Type="http://schemas.openxmlformats.org/officeDocument/2006/relationships/hyperlink" Target="http://www.scc-csc.ca/case-dossier/info/sum-som-eng.aspx?cas=36788"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6740" TargetMode="External"/><Relationship Id="rId17" Type="http://schemas.openxmlformats.org/officeDocument/2006/relationships/hyperlink" Target="http://www.scc-csc.ca/case-dossier/info/sum-som-eng.aspx?cas=36768" TargetMode="External"/><Relationship Id="rId25" Type="http://schemas.openxmlformats.org/officeDocument/2006/relationships/hyperlink" Target="http://www.scc-csc.ca/case-dossier/info/sum-som-eng.aspx?cas=36750" TargetMode="External"/><Relationship Id="rId33" Type="http://schemas.openxmlformats.org/officeDocument/2006/relationships/hyperlink" Target="http://www.scc-csc.ca/case-dossier/info/sum-som-eng.aspx?cas=36742" TargetMode="External"/><Relationship Id="rId38" Type="http://schemas.openxmlformats.org/officeDocument/2006/relationships/hyperlink" Target="http://www.scc-csc.ca/case-dossier/info/sum-som-eng.aspx?cas=36767"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6758" TargetMode="External"/><Relationship Id="rId20" Type="http://schemas.openxmlformats.org/officeDocument/2006/relationships/hyperlink" Target="http://www.scc-csc.ca/case-dossier/info/sum-som-eng.aspx?cas=36764" TargetMode="External"/><Relationship Id="rId29" Type="http://schemas.openxmlformats.org/officeDocument/2006/relationships/hyperlink" Target="http://www.scc-csc.ca/case-dossier/info/sum-som-fra.aspx?cas=36714"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667" TargetMode="External"/><Relationship Id="rId24" Type="http://schemas.openxmlformats.org/officeDocument/2006/relationships/hyperlink" Target="http://www.scc-csc.ca/case-dossier/info/sum-som-eng.aspx?cas=36772" TargetMode="External"/><Relationship Id="rId32" Type="http://schemas.openxmlformats.org/officeDocument/2006/relationships/hyperlink" Target="http://www.scc-csc.ca/case-dossier/info/sum-som-eng.aspx?cas=36763" TargetMode="External"/><Relationship Id="rId37" Type="http://schemas.openxmlformats.org/officeDocument/2006/relationships/hyperlink" Target="http://www.scc-csc.ca/case-dossier/info/sum-som-fra.aspx?cas=36684" TargetMode="External"/><Relationship Id="rId40" Type="http://schemas.openxmlformats.org/officeDocument/2006/relationships/hyperlink" Target="http://www.scc-csc.ca/case-dossier/info/sum-som-eng.aspx?cas=367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6747" TargetMode="External"/><Relationship Id="rId23" Type="http://schemas.openxmlformats.org/officeDocument/2006/relationships/hyperlink" Target="http://www.scc-csc.ca/case-dossier/info/sum-som-eng.aspx?cas=36719" TargetMode="External"/><Relationship Id="rId28" Type="http://schemas.openxmlformats.org/officeDocument/2006/relationships/hyperlink" Target="http://www.scc-csc.ca/case-dossier/info/sum-som-eng.aspx?cas=36621" TargetMode="External"/><Relationship Id="rId36" Type="http://schemas.openxmlformats.org/officeDocument/2006/relationships/hyperlink" Target="http://www.scc-csc.ca/case-dossier/info/sum-som-fra.aspx?cas=36685" TargetMode="External"/><Relationship Id="rId49" Type="http://schemas.openxmlformats.org/officeDocument/2006/relationships/theme" Target="theme/theme1.xml"/><Relationship Id="rId10" Type="http://schemas.openxmlformats.org/officeDocument/2006/relationships/hyperlink" Target="http://www.scc-csc.ca/case-dossier/info/sum-som-eng.aspx?cas=36689" TargetMode="External"/><Relationship Id="rId19" Type="http://schemas.openxmlformats.org/officeDocument/2006/relationships/hyperlink" Target="http://www.scc-csc.ca/case-dossier/info/sum-som-eng.aspx?cas=36754" TargetMode="External"/><Relationship Id="rId31" Type="http://schemas.openxmlformats.org/officeDocument/2006/relationships/hyperlink" Target="http://www.scc-csc.ca/case-dossier/info/sum-som-eng.aspx?cas=3655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sc.lexum.com/scc-csc/news/fr/item/5203/index.do" TargetMode="External"/><Relationship Id="rId14" Type="http://schemas.openxmlformats.org/officeDocument/2006/relationships/hyperlink" Target="http://www.scc-csc.ca/case-dossier/info/sum-som-eng.aspx?cas=36721" TargetMode="External"/><Relationship Id="rId22" Type="http://schemas.openxmlformats.org/officeDocument/2006/relationships/hyperlink" Target="http://www.scc-csc.ca/case-dossier/info/sum-som-eng.aspx?cas=36641" TargetMode="External"/><Relationship Id="rId27" Type="http://schemas.openxmlformats.org/officeDocument/2006/relationships/hyperlink" Target="http://www.scc-csc.ca/case-dossier/info/sum-som-eng.aspx?cas=36670" TargetMode="External"/><Relationship Id="rId30" Type="http://schemas.openxmlformats.org/officeDocument/2006/relationships/hyperlink" Target="http://www.scc-csc.ca/case-dossier/info/sum-som-fra.aspx?cas=36717" TargetMode="External"/><Relationship Id="rId35" Type="http://schemas.openxmlformats.org/officeDocument/2006/relationships/hyperlink" Target="http://www.scc-csc.ca/case-dossier/info/sum-som-fra.aspx?cas=36748"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cc-csc.lexum.com/scc-csc/news/en/item/5203/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145D-8CD0-470E-9C13-05FFED6D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2016-04-06T19:11:00Z</dcterms:created>
  <dcterms:modified xsi:type="dcterms:W3CDTF">2016-04-06T19:12:00Z</dcterms:modified>
</cp:coreProperties>
</file>