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E01DA" w:rsidRDefault="003F43E6" w:rsidP="003F43E6">
      <w:pPr>
        <w:pStyle w:val="Header"/>
        <w:jc w:val="center"/>
        <w:rPr>
          <w:b/>
          <w:sz w:val="32"/>
        </w:rPr>
      </w:pPr>
      <w:r w:rsidRPr="004E01DA">
        <w:rPr>
          <w:b/>
          <w:sz w:val="32"/>
        </w:rPr>
        <w:t xml:space="preserve">Supreme Court of Canada / </w:t>
      </w:r>
      <w:proofErr w:type="spellStart"/>
      <w:r w:rsidRPr="004E01DA">
        <w:rPr>
          <w:b/>
          <w:sz w:val="32"/>
        </w:rPr>
        <w:t>Cour</w:t>
      </w:r>
      <w:proofErr w:type="spellEnd"/>
      <w:r w:rsidRPr="004E01DA">
        <w:rPr>
          <w:b/>
          <w:sz w:val="32"/>
        </w:rPr>
        <w:t xml:space="preserve"> </w:t>
      </w:r>
      <w:proofErr w:type="spellStart"/>
      <w:r w:rsidRPr="004E01DA">
        <w:rPr>
          <w:b/>
          <w:sz w:val="32"/>
        </w:rPr>
        <w:t>suprême</w:t>
      </w:r>
      <w:proofErr w:type="spellEnd"/>
      <w:r w:rsidRPr="004E01DA">
        <w:rPr>
          <w:b/>
          <w:sz w:val="32"/>
        </w:rPr>
        <w:t xml:space="preserve"> du Canada</w:t>
      </w:r>
    </w:p>
    <w:p w:rsidR="003F43E6" w:rsidRPr="004E01DA" w:rsidRDefault="003F43E6" w:rsidP="006F2579">
      <w:pPr>
        <w:widowControl w:val="0"/>
        <w:rPr>
          <w:i/>
        </w:rPr>
      </w:pPr>
    </w:p>
    <w:p w:rsidR="003F43E6" w:rsidRPr="004E01DA" w:rsidRDefault="003F43E6" w:rsidP="006F2579">
      <w:pPr>
        <w:widowControl w:val="0"/>
        <w:rPr>
          <w:i/>
        </w:rPr>
      </w:pPr>
    </w:p>
    <w:p w:rsidR="006F2579" w:rsidRPr="004E01DA" w:rsidRDefault="006F2579" w:rsidP="006F2579">
      <w:pPr>
        <w:widowControl w:val="0"/>
        <w:rPr>
          <w:i/>
        </w:rPr>
      </w:pPr>
      <w:r w:rsidRPr="004E01DA">
        <w:rPr>
          <w:i/>
        </w:rPr>
        <w:t>(</w:t>
      </w:r>
      <w:proofErr w:type="gramStart"/>
      <w:r w:rsidRPr="004E01DA">
        <w:rPr>
          <w:i/>
        </w:rPr>
        <w:t>le</w:t>
      </w:r>
      <w:proofErr w:type="gramEnd"/>
      <w:r w:rsidRPr="004E01DA">
        <w:rPr>
          <w:i/>
        </w:rPr>
        <w:t xml:space="preserve"> </w:t>
      </w:r>
      <w:proofErr w:type="spellStart"/>
      <w:r w:rsidRPr="004E01DA">
        <w:rPr>
          <w:i/>
        </w:rPr>
        <w:t>français</w:t>
      </w:r>
      <w:proofErr w:type="spellEnd"/>
      <w:r w:rsidRPr="004E01DA">
        <w:rPr>
          <w:i/>
        </w:rPr>
        <w:t xml:space="preserve"> suit)</w:t>
      </w:r>
    </w:p>
    <w:p w:rsidR="006F2579" w:rsidRPr="004E01DA" w:rsidRDefault="006F2579" w:rsidP="006F2579">
      <w:pPr>
        <w:widowControl w:val="0"/>
      </w:pPr>
    </w:p>
    <w:p w:rsidR="006F2579" w:rsidRPr="004E01DA" w:rsidRDefault="00D01D61" w:rsidP="006F2579">
      <w:pPr>
        <w:widowControl w:val="0"/>
        <w:jc w:val="center"/>
        <w:rPr>
          <w:b/>
        </w:rPr>
      </w:pPr>
      <w:r w:rsidRPr="004E01DA">
        <w:fldChar w:fldCharType="begin"/>
      </w:r>
      <w:r w:rsidR="006F2579" w:rsidRPr="004E01DA">
        <w:instrText xml:space="preserve"> SEQ CHAPTER \h \r 1</w:instrText>
      </w:r>
      <w:r w:rsidRPr="004E01DA">
        <w:fldChar w:fldCharType="end"/>
      </w:r>
      <w:r w:rsidR="002767DF" w:rsidRPr="004E01DA">
        <w:rPr>
          <w:b/>
        </w:rPr>
        <w:t xml:space="preserve">JUDGMENTS </w:t>
      </w:r>
      <w:r w:rsidR="004C4C26" w:rsidRPr="004E01DA">
        <w:rPr>
          <w:b/>
        </w:rPr>
        <w:t>IN APPEAL AND LEAVE APPLICATION</w:t>
      </w:r>
      <w:r w:rsidR="00CC044F" w:rsidRPr="004E01DA">
        <w:rPr>
          <w:b/>
        </w:rPr>
        <w:t>S</w:t>
      </w:r>
    </w:p>
    <w:p w:rsidR="006F2579" w:rsidRPr="004E01DA" w:rsidRDefault="006F2579" w:rsidP="006F2579">
      <w:pPr>
        <w:widowControl w:val="0"/>
        <w:rPr>
          <w:b/>
        </w:rPr>
      </w:pPr>
    </w:p>
    <w:p w:rsidR="006F2579" w:rsidRPr="004E01DA" w:rsidRDefault="0058469F" w:rsidP="006F2579">
      <w:pPr>
        <w:widowControl w:val="0"/>
        <w:rPr>
          <w:b/>
        </w:rPr>
      </w:pPr>
      <w:r>
        <w:rPr>
          <w:b/>
        </w:rPr>
        <w:t>June</w:t>
      </w:r>
      <w:r w:rsidR="00B81143" w:rsidRPr="004E01DA">
        <w:rPr>
          <w:b/>
        </w:rPr>
        <w:t xml:space="preserve"> </w:t>
      </w:r>
      <w:r>
        <w:rPr>
          <w:b/>
        </w:rPr>
        <w:t>9</w:t>
      </w:r>
      <w:r w:rsidR="002E4682" w:rsidRPr="004E01DA">
        <w:rPr>
          <w:b/>
        </w:rPr>
        <w:t>, 201</w:t>
      </w:r>
      <w:r w:rsidR="005F1023" w:rsidRPr="004E01DA">
        <w:rPr>
          <w:b/>
        </w:rPr>
        <w:t>6</w:t>
      </w:r>
    </w:p>
    <w:p w:rsidR="006F2579" w:rsidRPr="004E01DA" w:rsidRDefault="006F2579" w:rsidP="006F2579">
      <w:pPr>
        <w:widowControl w:val="0"/>
        <w:rPr>
          <w:b/>
        </w:rPr>
      </w:pPr>
      <w:r w:rsidRPr="004E01DA">
        <w:rPr>
          <w:b/>
        </w:rPr>
        <w:t>For immediate release</w:t>
      </w:r>
    </w:p>
    <w:p w:rsidR="006F2579" w:rsidRPr="004E01DA" w:rsidRDefault="006F2579" w:rsidP="006F2579">
      <w:pPr>
        <w:widowControl w:val="0"/>
      </w:pPr>
    </w:p>
    <w:p w:rsidR="002767DF" w:rsidRPr="004E01DA" w:rsidRDefault="002767DF" w:rsidP="002767DF">
      <w:pPr>
        <w:widowControl w:val="0"/>
      </w:pPr>
      <w:r w:rsidRPr="004E01DA">
        <w:rPr>
          <w:b/>
        </w:rPr>
        <w:t>OTTAWA</w:t>
      </w:r>
      <w:r w:rsidRPr="004E01DA">
        <w:t xml:space="preserve"> – The Supreme Court of Canada has today deposited with the Registrar judgment</w:t>
      </w:r>
      <w:r w:rsidR="00FB0F0D">
        <w:t>s</w:t>
      </w:r>
      <w:r w:rsidRPr="004E01DA">
        <w:t xml:space="preserve"> in the following appeal and application</w:t>
      </w:r>
      <w:r w:rsidR="00CC044F" w:rsidRPr="004E01DA">
        <w:t>s</w:t>
      </w:r>
      <w:r w:rsidRPr="004E01DA">
        <w:t xml:space="preserve"> for leave to appeal.</w:t>
      </w:r>
    </w:p>
    <w:p w:rsidR="006F2579" w:rsidRPr="004E01DA" w:rsidRDefault="006F2579" w:rsidP="006F2579">
      <w:pPr>
        <w:widowControl w:val="0"/>
      </w:pPr>
    </w:p>
    <w:p w:rsidR="006F2579" w:rsidRPr="004E01DA" w:rsidRDefault="006F2579" w:rsidP="006F2579">
      <w:pPr>
        <w:widowControl w:val="0"/>
      </w:pPr>
    </w:p>
    <w:p w:rsidR="002767DF" w:rsidRPr="004E01DA" w:rsidRDefault="002767DF" w:rsidP="002767DF">
      <w:pPr>
        <w:widowControl w:val="0"/>
        <w:jc w:val="center"/>
        <w:rPr>
          <w:lang w:val="fr-CA"/>
        </w:rPr>
      </w:pPr>
      <w:r w:rsidRPr="004E01DA">
        <w:rPr>
          <w:b/>
          <w:lang w:val="fr-CA"/>
        </w:rPr>
        <w:t>JUGEMENT</w:t>
      </w:r>
      <w:r w:rsidR="004C4C26" w:rsidRPr="004E01DA">
        <w:rPr>
          <w:b/>
          <w:lang w:val="fr-CA"/>
        </w:rPr>
        <w:t>S SUR APPEL ET DEMANDE</w:t>
      </w:r>
      <w:r w:rsidR="00CC044F" w:rsidRPr="004E01DA">
        <w:rPr>
          <w:b/>
          <w:lang w:val="fr-CA"/>
        </w:rPr>
        <w:t>S</w:t>
      </w:r>
      <w:r w:rsidRPr="004E01DA">
        <w:rPr>
          <w:b/>
          <w:lang w:val="fr-CA"/>
        </w:rPr>
        <w:t xml:space="preserve"> D’AUTORISATION</w:t>
      </w:r>
    </w:p>
    <w:p w:rsidR="006F2579" w:rsidRPr="004E01DA" w:rsidRDefault="006F2579" w:rsidP="006F2579">
      <w:pPr>
        <w:widowControl w:val="0"/>
        <w:rPr>
          <w:lang w:val="fr-CA"/>
        </w:rPr>
      </w:pPr>
    </w:p>
    <w:p w:rsidR="006F2579" w:rsidRPr="004E01DA" w:rsidRDefault="006F2579" w:rsidP="006F2579">
      <w:pPr>
        <w:widowControl w:val="0"/>
        <w:rPr>
          <w:b/>
          <w:lang w:val="fr-CA"/>
        </w:rPr>
      </w:pPr>
      <w:r w:rsidRPr="004E01DA">
        <w:rPr>
          <w:b/>
          <w:lang w:val="fr-CA"/>
        </w:rPr>
        <w:t>Le</w:t>
      </w:r>
      <w:r w:rsidR="008825DB" w:rsidRPr="004E01DA">
        <w:rPr>
          <w:b/>
          <w:lang w:val="fr-CA"/>
        </w:rPr>
        <w:t xml:space="preserve"> </w:t>
      </w:r>
      <w:r w:rsidR="0058469F">
        <w:rPr>
          <w:b/>
          <w:lang w:val="fr-CA"/>
        </w:rPr>
        <w:t>9</w:t>
      </w:r>
      <w:r w:rsidR="00B81143" w:rsidRPr="004E01DA">
        <w:rPr>
          <w:b/>
          <w:lang w:val="fr-CA"/>
        </w:rPr>
        <w:t xml:space="preserve"> </w:t>
      </w:r>
      <w:r w:rsidR="0058469F">
        <w:rPr>
          <w:b/>
          <w:lang w:val="fr-CA"/>
        </w:rPr>
        <w:t>juin</w:t>
      </w:r>
      <w:r w:rsidR="002E4682" w:rsidRPr="004E01DA">
        <w:rPr>
          <w:b/>
          <w:lang w:val="fr-CA"/>
        </w:rPr>
        <w:t xml:space="preserve"> </w:t>
      </w:r>
      <w:r w:rsidR="008825DB" w:rsidRPr="004E01DA">
        <w:rPr>
          <w:b/>
          <w:lang w:val="fr-CA"/>
        </w:rPr>
        <w:t>201</w:t>
      </w:r>
      <w:r w:rsidR="005F1023" w:rsidRPr="004E01DA">
        <w:rPr>
          <w:b/>
          <w:lang w:val="fr-CA"/>
        </w:rPr>
        <w:t>6</w:t>
      </w:r>
    </w:p>
    <w:p w:rsidR="006F2579" w:rsidRPr="004E01DA" w:rsidRDefault="006F2579" w:rsidP="006F2579">
      <w:pPr>
        <w:widowControl w:val="0"/>
        <w:rPr>
          <w:b/>
          <w:lang w:val="fr-CA"/>
        </w:rPr>
      </w:pPr>
      <w:r w:rsidRPr="004E01DA">
        <w:rPr>
          <w:b/>
          <w:lang w:val="fr-CA"/>
        </w:rPr>
        <w:t>Pour diffusion immédiate</w:t>
      </w:r>
    </w:p>
    <w:p w:rsidR="006F2579" w:rsidRPr="004E01DA" w:rsidRDefault="006F2579" w:rsidP="006F2579">
      <w:pPr>
        <w:widowControl w:val="0"/>
        <w:rPr>
          <w:b/>
          <w:lang w:val="fr-CA"/>
        </w:rPr>
      </w:pPr>
    </w:p>
    <w:p w:rsidR="002767DF" w:rsidRPr="004E01DA" w:rsidRDefault="002767DF" w:rsidP="002767DF">
      <w:pPr>
        <w:widowControl w:val="0"/>
        <w:rPr>
          <w:lang w:val="fr-CA"/>
        </w:rPr>
      </w:pPr>
      <w:r w:rsidRPr="004E01DA">
        <w:rPr>
          <w:b/>
          <w:lang w:val="fr-CA"/>
        </w:rPr>
        <w:t>OTTAWA</w:t>
      </w:r>
      <w:r w:rsidRPr="004E01DA">
        <w:rPr>
          <w:lang w:val="fr-CA"/>
        </w:rPr>
        <w:t xml:space="preserve"> – La Cour suprême du Canada a déposé aujourd’hui auprès du registraire les jugements dans l</w:t>
      </w:r>
      <w:r w:rsidR="00521EC3" w:rsidRPr="004E01DA">
        <w:rPr>
          <w:lang w:val="fr-CA"/>
        </w:rPr>
        <w:t>’</w:t>
      </w:r>
      <w:r w:rsidRPr="004E01DA">
        <w:rPr>
          <w:lang w:val="fr-CA"/>
        </w:rPr>
        <w:t>appel et</w:t>
      </w:r>
      <w:r w:rsidR="00521EC3" w:rsidRPr="004E01DA">
        <w:rPr>
          <w:lang w:val="fr-CA"/>
        </w:rPr>
        <w:t xml:space="preserve"> les</w:t>
      </w:r>
      <w:r w:rsidR="00CC044F" w:rsidRPr="004E01DA">
        <w:rPr>
          <w:lang w:val="fr-CA"/>
        </w:rPr>
        <w:t xml:space="preserve"> </w:t>
      </w:r>
      <w:r w:rsidR="004C4C26" w:rsidRPr="004E01DA">
        <w:rPr>
          <w:lang w:val="fr-CA"/>
        </w:rPr>
        <w:t>demande</w:t>
      </w:r>
      <w:r w:rsidR="00CC044F" w:rsidRPr="004E01DA">
        <w:rPr>
          <w:lang w:val="fr-CA"/>
        </w:rPr>
        <w:t>s</w:t>
      </w:r>
      <w:r w:rsidRPr="004E01DA">
        <w:rPr>
          <w:lang w:val="fr-CA"/>
        </w:rPr>
        <w:t xml:space="preserve"> d’autorisation d’appel qui suivent. </w:t>
      </w:r>
    </w:p>
    <w:p w:rsidR="002767DF" w:rsidRPr="004E01DA" w:rsidRDefault="002767DF" w:rsidP="002767DF">
      <w:pPr>
        <w:widowControl w:val="0"/>
        <w:rPr>
          <w:lang w:val="fr-CA"/>
        </w:rPr>
      </w:pPr>
    </w:p>
    <w:p w:rsidR="002767DF" w:rsidRPr="004E01DA" w:rsidRDefault="00CC43A4" w:rsidP="002767DF">
      <w:pPr>
        <w:widowControl w:val="0"/>
        <w:rPr>
          <w:sz w:val="20"/>
          <w:lang w:val="fr-CA"/>
        </w:rPr>
      </w:pPr>
      <w:r w:rsidRPr="004E01D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4E01DA" w:rsidRDefault="002767DF" w:rsidP="002767DF">
      <w:pPr>
        <w:widowControl w:val="0"/>
        <w:jc w:val="both"/>
        <w:rPr>
          <w:sz w:val="20"/>
          <w:lang w:val="fr-CA"/>
        </w:rPr>
      </w:pPr>
    </w:p>
    <w:p w:rsidR="002767DF" w:rsidRPr="004E01DA" w:rsidRDefault="002767DF" w:rsidP="002767DF">
      <w:pPr>
        <w:outlineLvl w:val="0"/>
        <w:rPr>
          <w:b/>
          <w:szCs w:val="24"/>
          <w:lang w:val="fr-CA"/>
        </w:rPr>
      </w:pPr>
      <w:r w:rsidRPr="004E01DA">
        <w:rPr>
          <w:b/>
          <w:szCs w:val="24"/>
          <w:lang w:val="fr-CA"/>
        </w:rPr>
        <w:t>APPEAL / APPEL</w:t>
      </w:r>
    </w:p>
    <w:p w:rsidR="002767DF" w:rsidRPr="004E01DA" w:rsidRDefault="002767DF" w:rsidP="002767DF">
      <w:pPr>
        <w:rPr>
          <w:b/>
          <w:szCs w:val="24"/>
          <w:lang w:val="fr-CA"/>
        </w:rPr>
      </w:pPr>
    </w:p>
    <w:p w:rsidR="002767DF" w:rsidRDefault="00623896" w:rsidP="002767DF">
      <w:pPr>
        <w:tabs>
          <w:tab w:val="left" w:pos="720"/>
          <w:tab w:val="left" w:pos="1296"/>
          <w:tab w:val="left" w:pos="2160"/>
          <w:tab w:val="left" w:pos="2880"/>
          <w:tab w:val="left" w:pos="4320"/>
          <w:tab w:val="left" w:pos="10224"/>
          <w:tab w:val="left" w:pos="11376"/>
        </w:tabs>
        <w:jc w:val="both"/>
        <w:rPr>
          <w:lang w:val="fr-CA"/>
        </w:rPr>
      </w:pPr>
      <w:r w:rsidRPr="004E01DA">
        <w:rPr>
          <w:lang w:val="fr-CA"/>
        </w:rPr>
        <w:t>Reasons for</w:t>
      </w:r>
      <w:r w:rsidR="002767DF" w:rsidRPr="004E01DA">
        <w:rPr>
          <w:lang w:val="fr-CA"/>
        </w:rPr>
        <w:t xml:space="preserve"> judgment will be available shortly at: / </w:t>
      </w:r>
      <w:r w:rsidRPr="004E01DA">
        <w:rPr>
          <w:lang w:val="fr-CA"/>
        </w:rPr>
        <w:t xml:space="preserve">Motifs de jugement </w:t>
      </w:r>
      <w:r w:rsidR="003413DF" w:rsidRPr="004E01DA">
        <w:rPr>
          <w:lang w:val="fr-CA"/>
        </w:rPr>
        <w:t>disponible</w:t>
      </w:r>
      <w:r w:rsidRPr="004E01DA">
        <w:rPr>
          <w:lang w:val="fr-CA"/>
        </w:rPr>
        <w:t>s</w:t>
      </w:r>
      <w:r w:rsidR="002767DF" w:rsidRPr="004E01DA">
        <w:rPr>
          <w:lang w:val="fr-CA"/>
        </w:rPr>
        <w:t xml:space="preserve"> sous peu à: </w:t>
      </w:r>
    </w:p>
    <w:p w:rsidR="006C0478" w:rsidRPr="004E01DA"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4E01DA" w:rsidRDefault="002066A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4E01DA">
          <w:rPr>
            <w:rStyle w:val="Hyperlink"/>
            <w:lang w:val="fr-CA"/>
          </w:rPr>
          <w:t>http://scc-csc.lexum.com/scc-csc/en/nav.do</w:t>
        </w:r>
      </w:hyperlink>
    </w:p>
    <w:p w:rsidR="00B1256C" w:rsidRPr="004E01DA" w:rsidRDefault="002066AB"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4E01DA">
          <w:rPr>
            <w:rStyle w:val="Hyperlink"/>
            <w:lang w:val="fr-CA"/>
          </w:rPr>
          <w:t>http://scc-csc.lexum.com/scc-csc/fr/nav.do</w:t>
        </w:r>
      </w:hyperlink>
    </w:p>
    <w:p w:rsidR="002767DF" w:rsidRPr="004E01DA" w:rsidRDefault="002767DF" w:rsidP="002767DF">
      <w:pPr>
        <w:rPr>
          <w:rStyle w:val="Hyperlink"/>
          <w:color w:val="auto"/>
          <w:u w:val="none"/>
          <w:lang w:val="fr-CA"/>
        </w:rPr>
      </w:pPr>
    </w:p>
    <w:p w:rsidR="002767DF" w:rsidRPr="004E01DA" w:rsidRDefault="002767DF" w:rsidP="002767DF">
      <w:pPr>
        <w:rPr>
          <w:rStyle w:val="Hyperlink"/>
          <w:color w:val="auto"/>
          <w:u w:val="none"/>
          <w:lang w:val="fr-CA"/>
        </w:rPr>
      </w:pPr>
    </w:p>
    <w:p w:rsidR="00EF7C06" w:rsidRPr="004E01DA" w:rsidRDefault="00D01D61" w:rsidP="00EF7C06">
      <w:pPr>
        <w:ind w:left="1440" w:hanging="1440"/>
        <w:jc w:val="both"/>
        <w:rPr>
          <w:rFonts w:eastAsia="Calibri"/>
          <w:sz w:val="20"/>
          <w:szCs w:val="22"/>
          <w:lang w:val="fr-CA"/>
        </w:rPr>
      </w:pPr>
      <w:r w:rsidRPr="004E01DA">
        <w:rPr>
          <w:rFonts w:eastAsia="Calibri"/>
          <w:b/>
          <w:sz w:val="20"/>
          <w:szCs w:val="22"/>
          <w:lang w:val="en-CA"/>
        </w:rPr>
        <w:fldChar w:fldCharType="begin"/>
      </w:r>
      <w:r w:rsidR="00EF7C06" w:rsidRPr="004E01DA">
        <w:rPr>
          <w:rFonts w:eastAsia="Calibri"/>
          <w:b/>
          <w:sz w:val="20"/>
          <w:szCs w:val="22"/>
          <w:lang w:val="fr-CA"/>
        </w:rPr>
        <w:instrText xml:space="preserve"> SEQ CHAPTER \h \r 1</w:instrText>
      </w:r>
      <w:r w:rsidRPr="004E01DA">
        <w:rPr>
          <w:rFonts w:eastAsia="Calibri"/>
          <w:b/>
          <w:sz w:val="20"/>
          <w:szCs w:val="22"/>
          <w:lang w:val="en-CA"/>
        </w:rPr>
        <w:fldChar w:fldCharType="end"/>
      </w:r>
      <w:r w:rsidR="00EF7C06" w:rsidRPr="004E01DA">
        <w:rPr>
          <w:rFonts w:eastAsia="Calibri"/>
          <w:b/>
          <w:sz w:val="20"/>
          <w:szCs w:val="22"/>
          <w:lang w:val="fr-CA"/>
        </w:rPr>
        <w:t>3</w:t>
      </w:r>
      <w:r w:rsidR="0058469F">
        <w:rPr>
          <w:rFonts w:eastAsia="Calibri"/>
          <w:b/>
          <w:sz w:val="20"/>
          <w:szCs w:val="22"/>
          <w:lang w:val="fr-CA"/>
        </w:rPr>
        <w:t>6450</w:t>
      </w:r>
      <w:r w:rsidR="00EF7C06" w:rsidRPr="004E01DA">
        <w:rPr>
          <w:rFonts w:eastAsia="Calibri"/>
          <w:sz w:val="20"/>
          <w:szCs w:val="22"/>
          <w:lang w:val="fr-CA"/>
        </w:rPr>
        <w:tab/>
      </w:r>
      <w:proofErr w:type="spellStart"/>
      <w:r w:rsidR="0058469F" w:rsidRPr="0058469F">
        <w:rPr>
          <w:rFonts w:eastAsia="Calibri"/>
          <w:b/>
          <w:iCs/>
          <w:sz w:val="20"/>
          <w:szCs w:val="22"/>
          <w:u w:val="single"/>
          <w:lang w:val="fr-CA"/>
        </w:rPr>
        <w:t>Her</w:t>
      </w:r>
      <w:proofErr w:type="spellEnd"/>
      <w:r w:rsidR="0058469F" w:rsidRPr="0058469F">
        <w:rPr>
          <w:rFonts w:eastAsia="Calibri"/>
          <w:b/>
          <w:iCs/>
          <w:sz w:val="20"/>
          <w:szCs w:val="22"/>
          <w:u w:val="single"/>
          <w:lang w:val="fr-CA"/>
        </w:rPr>
        <w:t xml:space="preserve"> </w:t>
      </w:r>
      <w:proofErr w:type="spellStart"/>
      <w:r w:rsidR="0058469F" w:rsidRPr="0058469F">
        <w:rPr>
          <w:rFonts w:eastAsia="Calibri"/>
          <w:b/>
          <w:iCs/>
          <w:sz w:val="20"/>
          <w:szCs w:val="22"/>
          <w:u w:val="single"/>
          <w:lang w:val="fr-CA"/>
        </w:rPr>
        <w:t>Majesty</w:t>
      </w:r>
      <w:proofErr w:type="spellEnd"/>
      <w:r w:rsidR="0058469F" w:rsidRPr="0058469F">
        <w:rPr>
          <w:rFonts w:eastAsia="Calibri"/>
          <w:b/>
          <w:iCs/>
          <w:sz w:val="20"/>
          <w:szCs w:val="22"/>
          <w:u w:val="single"/>
          <w:lang w:val="fr-CA"/>
        </w:rPr>
        <w:t xml:space="preserve"> the </w:t>
      </w:r>
      <w:proofErr w:type="spellStart"/>
      <w:r w:rsidR="0058469F" w:rsidRPr="0058469F">
        <w:rPr>
          <w:rFonts w:eastAsia="Calibri"/>
          <w:b/>
          <w:iCs/>
          <w:sz w:val="20"/>
          <w:szCs w:val="22"/>
          <w:u w:val="single"/>
          <w:lang w:val="fr-CA"/>
        </w:rPr>
        <w:t>Queen</w:t>
      </w:r>
      <w:proofErr w:type="spellEnd"/>
      <w:r w:rsidR="0058469F" w:rsidRPr="0058469F">
        <w:rPr>
          <w:rFonts w:eastAsia="Calibri"/>
          <w:b/>
          <w:iCs/>
          <w:sz w:val="20"/>
          <w:szCs w:val="22"/>
          <w:u w:val="single"/>
          <w:lang w:val="fr-CA"/>
        </w:rPr>
        <w:t xml:space="preserve"> v. D.L.W.</w:t>
      </w:r>
      <w:r w:rsidR="0058469F">
        <w:rPr>
          <w:rFonts w:eastAsia="Calibri"/>
          <w:b/>
          <w:iCs/>
          <w:sz w:val="20"/>
          <w:szCs w:val="22"/>
          <w:u w:val="single"/>
          <w:lang w:val="fr-CA"/>
        </w:rPr>
        <w:t xml:space="preserve"> – and – Animal Justice</w:t>
      </w:r>
      <w:r w:rsidR="0058469F" w:rsidRPr="0058469F">
        <w:rPr>
          <w:rFonts w:eastAsia="Calibri"/>
          <w:iCs/>
          <w:sz w:val="20"/>
          <w:szCs w:val="22"/>
          <w:lang w:val="fr-CA"/>
        </w:rPr>
        <w:t xml:space="preserve"> </w:t>
      </w:r>
      <w:r w:rsidR="0058469F">
        <w:rPr>
          <w:rFonts w:eastAsia="Calibri"/>
          <w:iCs/>
          <w:sz w:val="20"/>
          <w:szCs w:val="22"/>
          <w:lang w:val="fr-CA"/>
        </w:rPr>
        <w:t>(B.C.)</w:t>
      </w:r>
    </w:p>
    <w:p w:rsidR="00EF7C06" w:rsidRPr="004E01DA"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4E01DA">
        <w:rPr>
          <w:rFonts w:eastAsia="Calibri"/>
          <w:b/>
          <w:sz w:val="20"/>
          <w:szCs w:val="22"/>
          <w:lang w:val="fr-CA"/>
        </w:rPr>
        <w:t>201</w:t>
      </w:r>
      <w:r w:rsidR="00A80DE0" w:rsidRPr="004E01DA">
        <w:rPr>
          <w:rFonts w:eastAsia="Calibri"/>
          <w:b/>
          <w:sz w:val="20"/>
          <w:szCs w:val="22"/>
          <w:lang w:val="fr-CA"/>
        </w:rPr>
        <w:t>6</w:t>
      </w:r>
      <w:r w:rsidRPr="004E01DA">
        <w:rPr>
          <w:rFonts w:eastAsia="Calibri"/>
          <w:b/>
          <w:sz w:val="20"/>
          <w:szCs w:val="22"/>
          <w:lang w:val="fr-CA"/>
        </w:rPr>
        <w:t xml:space="preserve"> SCC </w:t>
      </w:r>
      <w:r w:rsidR="0058469F">
        <w:rPr>
          <w:rFonts w:eastAsia="Calibri"/>
          <w:b/>
          <w:sz w:val="20"/>
          <w:szCs w:val="22"/>
          <w:lang w:val="fr-CA"/>
        </w:rPr>
        <w:t>22</w:t>
      </w:r>
      <w:r w:rsidR="00EF7C06" w:rsidRPr="004E01DA">
        <w:rPr>
          <w:rFonts w:eastAsia="Calibri"/>
          <w:b/>
          <w:sz w:val="20"/>
          <w:szCs w:val="22"/>
          <w:lang w:val="fr-CA"/>
        </w:rPr>
        <w:t xml:space="preserve"> / 201</w:t>
      </w:r>
      <w:r w:rsidR="00A80DE0" w:rsidRPr="004E01DA">
        <w:rPr>
          <w:rFonts w:eastAsia="Calibri"/>
          <w:b/>
          <w:sz w:val="20"/>
          <w:szCs w:val="22"/>
          <w:lang w:val="fr-CA"/>
        </w:rPr>
        <w:t>6</w:t>
      </w:r>
      <w:r w:rsidR="00EF7C06" w:rsidRPr="004E01DA">
        <w:rPr>
          <w:rFonts w:eastAsia="Calibri"/>
          <w:b/>
          <w:sz w:val="20"/>
          <w:szCs w:val="22"/>
          <w:lang w:val="fr-CA"/>
        </w:rPr>
        <w:t xml:space="preserve"> CSC </w:t>
      </w:r>
      <w:r w:rsidR="00A80DE0" w:rsidRPr="004E01DA">
        <w:rPr>
          <w:rFonts w:eastAsia="Calibri"/>
          <w:b/>
          <w:sz w:val="20"/>
          <w:szCs w:val="22"/>
          <w:lang w:val="fr-CA"/>
        </w:rPr>
        <w:t>2</w:t>
      </w:r>
      <w:r w:rsidR="0058469F">
        <w:rPr>
          <w:rFonts w:eastAsia="Calibri"/>
          <w:b/>
          <w:sz w:val="20"/>
          <w:szCs w:val="22"/>
          <w:lang w:val="fr-CA"/>
        </w:rPr>
        <w:t>2</w:t>
      </w:r>
    </w:p>
    <w:p w:rsidR="00A80DE0" w:rsidRPr="004E01DA"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4E01DA" w:rsidRDefault="00EF7C06" w:rsidP="00EF7C06">
      <w:pPr>
        <w:ind w:left="1440" w:hanging="1440"/>
        <w:rPr>
          <w:rFonts w:eastAsia="Calibri"/>
          <w:sz w:val="20"/>
          <w:szCs w:val="22"/>
          <w:u w:val="single"/>
          <w:lang w:val="fr-CA"/>
        </w:rPr>
      </w:pPr>
      <w:r w:rsidRPr="004E01DA">
        <w:rPr>
          <w:rFonts w:eastAsia="Calibri"/>
          <w:sz w:val="20"/>
          <w:szCs w:val="22"/>
          <w:lang w:val="fr-CA"/>
        </w:rPr>
        <w:t>Coram:</w:t>
      </w:r>
      <w:r w:rsidRPr="004E01DA">
        <w:rPr>
          <w:rFonts w:eastAsia="Calibri"/>
          <w:sz w:val="20"/>
          <w:szCs w:val="22"/>
          <w:lang w:val="fr-CA"/>
        </w:rPr>
        <w:tab/>
      </w:r>
      <w:r w:rsidR="00234297" w:rsidRPr="004E01DA">
        <w:rPr>
          <w:rFonts w:eastAsia="Calibri"/>
          <w:sz w:val="20"/>
          <w:szCs w:val="22"/>
          <w:u w:val="single"/>
          <w:lang w:val="fr-CA"/>
        </w:rPr>
        <w:t xml:space="preserve">McLachlin C.J. and </w:t>
      </w:r>
      <w:r w:rsidR="00296ACF" w:rsidRPr="004E01DA">
        <w:rPr>
          <w:rFonts w:eastAsia="Calibri"/>
          <w:sz w:val="20"/>
          <w:szCs w:val="22"/>
          <w:u w:val="single"/>
          <w:lang w:val="fr-CA"/>
        </w:rPr>
        <w:t xml:space="preserve">Abella, </w:t>
      </w:r>
      <w:r w:rsidR="00234297" w:rsidRPr="004E01DA">
        <w:rPr>
          <w:rFonts w:eastAsia="Calibri"/>
          <w:sz w:val="20"/>
          <w:szCs w:val="22"/>
          <w:u w:val="single"/>
          <w:lang w:val="fr-CA"/>
        </w:rPr>
        <w:t xml:space="preserve">Cromwell, </w:t>
      </w:r>
      <w:r w:rsidR="00296ACF" w:rsidRPr="004E01DA">
        <w:rPr>
          <w:rFonts w:eastAsia="Calibri"/>
          <w:sz w:val="20"/>
          <w:szCs w:val="22"/>
          <w:u w:val="single"/>
          <w:lang w:val="fr-CA"/>
        </w:rPr>
        <w:t xml:space="preserve">Moldaver, Karakatsanis, </w:t>
      </w:r>
      <w:r w:rsidR="00234297" w:rsidRPr="004E01DA">
        <w:rPr>
          <w:rFonts w:eastAsia="Calibri"/>
          <w:sz w:val="20"/>
          <w:szCs w:val="22"/>
          <w:u w:val="single"/>
          <w:lang w:val="fr-CA"/>
        </w:rPr>
        <w:t>Côté</w:t>
      </w:r>
      <w:r w:rsidR="00296ACF" w:rsidRPr="004E01DA">
        <w:rPr>
          <w:rFonts w:eastAsia="Calibri"/>
          <w:sz w:val="20"/>
          <w:szCs w:val="22"/>
          <w:u w:val="single"/>
          <w:lang w:val="fr-CA"/>
        </w:rPr>
        <w:t xml:space="preserve"> </w:t>
      </w:r>
      <w:r w:rsidR="00234297" w:rsidRPr="004E01DA">
        <w:rPr>
          <w:rFonts w:eastAsia="Calibri"/>
          <w:sz w:val="20"/>
          <w:szCs w:val="22"/>
          <w:u w:val="single"/>
          <w:lang w:val="fr-CA"/>
        </w:rPr>
        <w:t>and</w:t>
      </w:r>
      <w:r w:rsidR="00296ACF" w:rsidRPr="004E01DA">
        <w:rPr>
          <w:rFonts w:eastAsia="Calibri"/>
          <w:sz w:val="20"/>
          <w:szCs w:val="22"/>
          <w:u w:val="single"/>
          <w:lang w:val="fr-CA"/>
        </w:rPr>
        <w:t xml:space="preserve"> </w:t>
      </w:r>
      <w:r w:rsidR="00234297" w:rsidRPr="004E01DA">
        <w:rPr>
          <w:rFonts w:eastAsia="Calibri"/>
          <w:sz w:val="20"/>
          <w:szCs w:val="22"/>
          <w:u w:val="single"/>
          <w:lang w:val="fr-CA"/>
        </w:rPr>
        <w:t>Brown JJ.</w:t>
      </w:r>
      <w:r w:rsidR="00164911" w:rsidRPr="004E01DA">
        <w:rPr>
          <w:rFonts w:eastAsia="Calibri"/>
          <w:sz w:val="20"/>
          <w:szCs w:val="22"/>
          <w:u w:val="single"/>
          <w:lang w:val="fr-CA"/>
        </w:rPr>
        <w:t xml:space="preserve"> </w:t>
      </w:r>
    </w:p>
    <w:p w:rsidR="005D29DE" w:rsidRPr="004E01DA" w:rsidRDefault="005D29DE" w:rsidP="00296ACF">
      <w:pPr>
        <w:jc w:val="both"/>
        <w:rPr>
          <w:sz w:val="16"/>
          <w:lang w:val="fr-CA"/>
        </w:rPr>
      </w:pPr>
    </w:p>
    <w:p w:rsidR="00234297" w:rsidRPr="004E01DA" w:rsidRDefault="006C0CA2" w:rsidP="00296ACF">
      <w:pPr>
        <w:jc w:val="both"/>
        <w:rPr>
          <w:sz w:val="20"/>
        </w:rPr>
      </w:pPr>
      <w:r w:rsidRPr="006C0CA2">
        <w:rPr>
          <w:sz w:val="20"/>
        </w:rPr>
        <w:t>The appeal from the judgment of the Court of Appeal for British Columbia (Vancouver), Number CA041569, 2015 BCCA 169, dated April 23, 2015, heard on November 9, 2015, is dismissed. Abella J. is dissenting.</w:t>
      </w:r>
    </w:p>
    <w:p w:rsidR="001F0B2B" w:rsidRPr="004E01DA" w:rsidRDefault="001F0B2B" w:rsidP="00296ACF">
      <w:pPr>
        <w:jc w:val="both"/>
        <w:rPr>
          <w:rFonts w:eastAsiaTheme="minorHAnsi" w:cstheme="minorBidi"/>
          <w:sz w:val="20"/>
          <w:lang w:val="fr-CA"/>
        </w:rPr>
      </w:pPr>
    </w:p>
    <w:p w:rsidR="003E7268" w:rsidRPr="004E01DA" w:rsidRDefault="006C0CA2" w:rsidP="003E7268">
      <w:pPr>
        <w:jc w:val="both"/>
        <w:rPr>
          <w:noProof/>
          <w:sz w:val="20"/>
          <w:lang w:val="fr-CA"/>
        </w:rPr>
      </w:pPr>
      <w:r w:rsidRPr="006C0CA2">
        <w:rPr>
          <w:sz w:val="20"/>
          <w:lang w:val="fr-CA"/>
        </w:rPr>
        <w:t>L’appel interjeté contre l’arrêt de la Cour d’appel de la Colombie-Britannique (Vancouver), numéro CA041569, 2015 BCCA 169, daté du 23 avril 2015, entendu le 9 novembre 2015, est rejeté. La juge Abella est dissidente.</w:t>
      </w:r>
    </w:p>
    <w:p w:rsidR="000B57F0" w:rsidRPr="004E01DA" w:rsidRDefault="000B57F0" w:rsidP="003E7268">
      <w:pPr>
        <w:jc w:val="both"/>
        <w:rPr>
          <w:rFonts w:eastAsiaTheme="minorHAnsi"/>
          <w:sz w:val="20"/>
        </w:rPr>
      </w:pPr>
    </w:p>
    <w:p w:rsidR="00E21F53" w:rsidRPr="004E01DA" w:rsidRDefault="005D29DE" w:rsidP="00D714D3">
      <w:pPr>
        <w:widowControl w:val="0"/>
        <w:rPr>
          <w:sz w:val="20"/>
        </w:rPr>
      </w:pPr>
      <w:r w:rsidRPr="004E01DA">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4E01DA" w:rsidRDefault="00C6146D" w:rsidP="00FC4ECC">
      <w:pPr>
        <w:ind w:left="1440" w:hanging="1440"/>
        <w:rPr>
          <w:sz w:val="20"/>
        </w:rPr>
      </w:pPr>
    </w:p>
    <w:p w:rsidR="009D2AD9" w:rsidRPr="004E01DA" w:rsidRDefault="00D01D61" w:rsidP="009D2AD9">
      <w:pPr>
        <w:rPr>
          <w:lang w:val="fr-CA"/>
        </w:rPr>
      </w:pPr>
      <w:r w:rsidRPr="004E01DA">
        <w:rPr>
          <w:szCs w:val="24"/>
        </w:rPr>
        <w:fldChar w:fldCharType="begin"/>
      </w:r>
      <w:r w:rsidR="009D2AD9" w:rsidRPr="004E01DA">
        <w:rPr>
          <w:szCs w:val="24"/>
          <w:lang w:val="fr-CA"/>
        </w:rPr>
        <w:instrText xml:space="preserve"> SEQ CHAPTER \h \r 1</w:instrText>
      </w:r>
      <w:r w:rsidRPr="004E01DA">
        <w:rPr>
          <w:szCs w:val="24"/>
        </w:rPr>
        <w:fldChar w:fldCharType="end"/>
      </w:r>
      <w:r w:rsidR="009D2AD9" w:rsidRPr="004E01DA">
        <w:rPr>
          <w:b/>
          <w:bCs/>
          <w:szCs w:val="24"/>
          <w:lang w:val="fr-CA"/>
        </w:rPr>
        <w:t>APPLICATION</w:t>
      </w:r>
      <w:r w:rsidR="0044099A" w:rsidRPr="004E01DA">
        <w:rPr>
          <w:b/>
          <w:bCs/>
          <w:szCs w:val="24"/>
          <w:lang w:val="fr-CA"/>
        </w:rPr>
        <w:t>S</w:t>
      </w:r>
      <w:r w:rsidR="009D2AD9" w:rsidRPr="004E01DA">
        <w:rPr>
          <w:b/>
          <w:bCs/>
          <w:szCs w:val="24"/>
          <w:lang w:val="fr-CA"/>
        </w:rPr>
        <w:t xml:space="preserve"> FOR LEAVE / DEMANDE</w:t>
      </w:r>
      <w:r w:rsidR="0044099A" w:rsidRPr="004E01DA">
        <w:rPr>
          <w:b/>
          <w:bCs/>
          <w:szCs w:val="24"/>
          <w:lang w:val="fr-CA"/>
        </w:rPr>
        <w:t>S</w:t>
      </w:r>
      <w:r w:rsidR="009D2AD9" w:rsidRPr="004E01DA">
        <w:rPr>
          <w:b/>
          <w:bCs/>
          <w:szCs w:val="24"/>
          <w:lang w:val="fr-CA"/>
        </w:rPr>
        <w:t xml:space="preserve"> D’AUTORISATION :</w:t>
      </w:r>
    </w:p>
    <w:p w:rsidR="009D2AD9" w:rsidRPr="004E01DA" w:rsidRDefault="009D2AD9" w:rsidP="000627A2">
      <w:pPr>
        <w:widowControl w:val="0"/>
        <w:jc w:val="both"/>
        <w:rPr>
          <w:sz w:val="20"/>
          <w:lang w:val="fr-CA"/>
        </w:rPr>
      </w:pPr>
    </w:p>
    <w:p w:rsidR="007E5C9C" w:rsidRPr="007A54E1" w:rsidRDefault="007E5C9C" w:rsidP="007E5C9C">
      <w:pPr>
        <w:widowControl w:val="0"/>
        <w:rPr>
          <w:szCs w:val="24"/>
        </w:rPr>
      </w:pPr>
      <w:r w:rsidRPr="004E01DA">
        <w:rPr>
          <w:szCs w:val="24"/>
        </w:rPr>
        <w:t xml:space="preserve">Summaries of </w:t>
      </w:r>
      <w:r w:rsidRPr="007A54E1">
        <w:rPr>
          <w:szCs w:val="24"/>
        </w:rPr>
        <w:t xml:space="preserve">these cases are available at </w:t>
      </w:r>
      <w:hyperlink r:id="rId9" w:history="1">
        <w:r w:rsidR="007A54E1" w:rsidRPr="007A54E1">
          <w:rPr>
            <w:rStyle w:val="Hyperlink"/>
            <w:szCs w:val="24"/>
          </w:rPr>
          <w:t>http://scc-csc.lexum.com/scc-csc/news/en/item/5255/index.do</w:t>
        </w:r>
      </w:hyperlink>
      <w:r w:rsidR="00463D03" w:rsidRPr="007A54E1">
        <w:rPr>
          <w:szCs w:val="24"/>
        </w:rPr>
        <w:t>.</w:t>
      </w:r>
    </w:p>
    <w:p w:rsidR="0025713A" w:rsidRPr="007A54E1" w:rsidRDefault="0025713A" w:rsidP="000627A2">
      <w:pPr>
        <w:widowControl w:val="0"/>
        <w:jc w:val="both"/>
        <w:rPr>
          <w:sz w:val="20"/>
        </w:rPr>
      </w:pPr>
    </w:p>
    <w:p w:rsidR="007E5C9C" w:rsidRPr="004E01DA" w:rsidRDefault="007E5C9C" w:rsidP="007E5C9C">
      <w:pPr>
        <w:widowControl w:val="0"/>
        <w:rPr>
          <w:szCs w:val="24"/>
          <w:lang w:val="fr-CA"/>
        </w:rPr>
      </w:pPr>
      <w:r w:rsidRPr="007A54E1">
        <w:rPr>
          <w:lang w:val="fr-CA"/>
        </w:rPr>
        <w:t xml:space="preserve">Les sommaires des causes peuvent être consultés à l'adresse </w:t>
      </w:r>
      <w:r w:rsidRPr="007A54E1">
        <w:rPr>
          <w:szCs w:val="24"/>
          <w:lang w:val="fr-CA"/>
        </w:rPr>
        <w:t xml:space="preserve">suivante : </w:t>
      </w:r>
      <w:hyperlink r:id="rId10" w:history="1">
        <w:r w:rsidR="007A54E1" w:rsidRPr="007A54E1">
          <w:rPr>
            <w:rStyle w:val="Hyperlink"/>
            <w:szCs w:val="24"/>
            <w:lang w:val="fr-CA"/>
          </w:rPr>
          <w:t>http://scc-csc.lexum.com/scc-csc/news/fr/item/5255/index.do</w:t>
        </w:r>
      </w:hyperlink>
      <w:r w:rsidR="00B81143" w:rsidRPr="007A54E1">
        <w:rPr>
          <w:szCs w:val="24"/>
          <w:lang w:val="fr-CA"/>
        </w:rPr>
        <w:t>.</w:t>
      </w:r>
    </w:p>
    <w:p w:rsidR="000011BB" w:rsidRPr="0027288D" w:rsidRDefault="000011BB" w:rsidP="009571E4">
      <w:pPr>
        <w:jc w:val="both"/>
        <w:rPr>
          <w:lang w:val="fr-CA"/>
        </w:rPr>
      </w:pPr>
    </w:p>
    <w:p w:rsidR="00697992" w:rsidRDefault="00697992" w:rsidP="009571E4">
      <w:pPr>
        <w:jc w:val="both"/>
        <w:rPr>
          <w:sz w:val="20"/>
          <w:lang w:val="fr-CA"/>
        </w:rPr>
      </w:pPr>
    </w:p>
    <w:p w:rsidR="000011BB" w:rsidRPr="004E01DA" w:rsidRDefault="000011BB" w:rsidP="009571E4">
      <w:pPr>
        <w:jc w:val="both"/>
        <w:rPr>
          <w:b/>
          <w:lang w:val="fr-CA"/>
        </w:rPr>
      </w:pPr>
      <w:r w:rsidRPr="004E01DA">
        <w:rPr>
          <w:b/>
          <w:lang w:val="fr-CA"/>
        </w:rPr>
        <w:t xml:space="preserve">GRANTED WITH COSTS / </w:t>
      </w:r>
      <w:r w:rsidRPr="0090441B">
        <w:rPr>
          <w:b/>
          <w:lang w:val="fr-CA"/>
        </w:rPr>
        <w:t>ACCORDÉE</w:t>
      </w:r>
      <w:r w:rsidR="00C745DC" w:rsidRPr="0090441B">
        <w:rPr>
          <w:b/>
          <w:lang w:val="fr-CA"/>
        </w:rPr>
        <w:t>S</w:t>
      </w:r>
      <w:r w:rsidRPr="0090441B">
        <w:rPr>
          <w:b/>
          <w:lang w:val="fr-CA"/>
        </w:rPr>
        <w:t xml:space="preserve"> AVEC DÉPENS</w:t>
      </w:r>
    </w:p>
    <w:p w:rsidR="000011BB" w:rsidRDefault="000011BB" w:rsidP="009571E4">
      <w:pPr>
        <w:jc w:val="both"/>
        <w:rPr>
          <w:sz w:val="20"/>
          <w:lang w:val="fr-CA"/>
        </w:rPr>
      </w:pPr>
    </w:p>
    <w:p w:rsidR="00C8577F" w:rsidRPr="004F7CCB" w:rsidRDefault="00C8577F" w:rsidP="00C8577F">
      <w:pPr>
        <w:pStyle w:val="NoSpacing"/>
        <w:rPr>
          <w:sz w:val="20"/>
          <w:szCs w:val="20"/>
          <w:lang w:val="en-CA"/>
        </w:rPr>
      </w:pPr>
      <w:r w:rsidRPr="004F7CCB">
        <w:rPr>
          <w:i/>
          <w:sz w:val="20"/>
          <w:szCs w:val="20"/>
          <w:lang w:val="en-CA"/>
        </w:rPr>
        <w:t>First Nation of Nacho Nyak Dun et al. v. Government of Yukon</w:t>
      </w:r>
      <w:r w:rsidRPr="004F7CCB">
        <w:rPr>
          <w:sz w:val="20"/>
          <w:szCs w:val="20"/>
          <w:lang w:val="en-CA"/>
        </w:rPr>
        <w:t xml:space="preserve"> (Y.T.) (Civil) (By Leave) </w:t>
      </w:r>
      <w:r w:rsidRPr="004F7CCB">
        <w:rPr>
          <w:sz w:val="20"/>
          <w:lang w:val="en-CA"/>
        </w:rPr>
        <w:t>(</w:t>
      </w:r>
      <w:hyperlink r:id="rId11" w:history="1">
        <w:r w:rsidRPr="004F7CCB">
          <w:rPr>
            <w:rStyle w:val="Hyperlink"/>
            <w:sz w:val="20"/>
            <w:szCs w:val="20"/>
            <w:lang w:val="en-CA"/>
          </w:rPr>
          <w:t>36779</w:t>
        </w:r>
      </w:hyperlink>
      <w:r w:rsidRPr="004F7CCB">
        <w:rPr>
          <w:sz w:val="20"/>
          <w:lang w:val="en-CA"/>
        </w:rPr>
        <w:t>)</w:t>
      </w:r>
    </w:p>
    <w:p w:rsidR="00697992" w:rsidRPr="00C8577F" w:rsidRDefault="00C8577F" w:rsidP="009571E4">
      <w:pPr>
        <w:jc w:val="both"/>
        <w:rPr>
          <w:sz w:val="20"/>
        </w:rPr>
      </w:pPr>
      <w:r w:rsidRPr="00C8577F">
        <w:rPr>
          <w:sz w:val="20"/>
          <w:lang w:val="fr-CA"/>
        </w:rPr>
        <w:t>(</w:t>
      </w:r>
      <w:r w:rsidRPr="00C8577F">
        <w:rPr>
          <w:sz w:val="20"/>
        </w:rPr>
        <w:t xml:space="preserve">The motion for leave to intervene by the Gwich’in Tribal Council is dismissed, without prejudice to its right to apply for leave to intervene in the appeal. The application for leave to appeal is granted with costs in the cause. / </w:t>
      </w:r>
    </w:p>
    <w:p w:rsidR="00C8577F" w:rsidRPr="00C8577F" w:rsidRDefault="00C8577F" w:rsidP="009571E4">
      <w:pPr>
        <w:jc w:val="both"/>
        <w:rPr>
          <w:sz w:val="20"/>
          <w:lang w:val="fr-CA"/>
        </w:rPr>
      </w:pPr>
      <w:r w:rsidRPr="00C8577F">
        <w:rPr>
          <w:sz w:val="20"/>
          <w:lang w:val="fr-CA"/>
        </w:rPr>
        <w:t>La requête pour permission d’intervenir du Gwich’in Tribal Council est rejetée sous réserve de son droit de demander l’autorisation d’intervenir dans l’appel. La demande d’autorisation d’appel est accueillie avec d</w:t>
      </w:r>
      <w:r w:rsidRPr="00C8577F">
        <w:rPr>
          <w:rFonts w:asciiTheme="minorBidi" w:hAnsiTheme="minorBidi"/>
          <w:sz w:val="20"/>
          <w:lang w:val="fr-CA"/>
        </w:rPr>
        <w:t>épens selon l’issue de la cause.)</w:t>
      </w:r>
    </w:p>
    <w:p w:rsidR="00697992" w:rsidRPr="004E01DA" w:rsidRDefault="00697992" w:rsidP="00697992">
      <w:pPr>
        <w:jc w:val="both"/>
        <w:rPr>
          <w:rFonts w:eastAsia="Calibri"/>
          <w:sz w:val="20"/>
        </w:rPr>
      </w:pPr>
      <w:r w:rsidRPr="00C8577F">
        <w:rPr>
          <w:rFonts w:eastAsia="Calibri"/>
          <w:sz w:val="20"/>
          <w:lang w:val="en-CA"/>
        </w:rPr>
        <w:t xml:space="preserve">Coram: McLachlin / Moldaver </w:t>
      </w:r>
      <w:r w:rsidRPr="00C8577F">
        <w:rPr>
          <w:rFonts w:eastAsia="Calibri"/>
          <w:sz w:val="20"/>
        </w:rPr>
        <w:t>/ Gascon</w:t>
      </w:r>
    </w:p>
    <w:p w:rsidR="00697992" w:rsidRPr="004E01DA" w:rsidRDefault="00697992" w:rsidP="00697992">
      <w:pPr>
        <w:jc w:val="both"/>
        <w:rPr>
          <w:sz w:val="20"/>
        </w:rPr>
      </w:pPr>
    </w:p>
    <w:p w:rsidR="00697992" w:rsidRPr="004E01DA" w:rsidRDefault="00697992" w:rsidP="00697992">
      <w:pPr>
        <w:jc w:val="both"/>
        <w:rPr>
          <w:sz w:val="20"/>
        </w:rPr>
      </w:pPr>
      <w:r w:rsidRPr="004E01DA">
        <w:rPr>
          <w:sz w:val="20"/>
        </w:rPr>
        <w:t>****</w:t>
      </w:r>
    </w:p>
    <w:p w:rsidR="00697992" w:rsidRDefault="00697992" w:rsidP="009571E4">
      <w:pPr>
        <w:jc w:val="both"/>
        <w:rPr>
          <w:sz w:val="20"/>
          <w:lang w:val="fr-CA"/>
        </w:rPr>
      </w:pPr>
    </w:p>
    <w:p w:rsidR="002E35C8" w:rsidRDefault="002E35C8" w:rsidP="002E35C8">
      <w:pPr>
        <w:rPr>
          <w:sz w:val="20"/>
          <w:lang w:val="en-CA"/>
        </w:rPr>
      </w:pPr>
      <w:r w:rsidRPr="00FE2336">
        <w:rPr>
          <w:i/>
          <w:sz w:val="20"/>
          <w:lang w:val="en-CA" w:eastAsia="en-CA"/>
        </w:rPr>
        <w:t xml:space="preserve">Deloitte &amp; </w:t>
      </w:r>
      <w:proofErr w:type="spellStart"/>
      <w:r w:rsidRPr="00FE2336">
        <w:rPr>
          <w:i/>
          <w:sz w:val="20"/>
          <w:lang w:val="en-CA" w:eastAsia="en-CA"/>
        </w:rPr>
        <w:t>Touche</w:t>
      </w:r>
      <w:proofErr w:type="spellEnd"/>
      <w:r w:rsidRPr="00FE2336">
        <w:rPr>
          <w:i/>
          <w:sz w:val="20"/>
          <w:lang w:val="en-CA" w:eastAsia="en-CA"/>
        </w:rPr>
        <w:t xml:space="preserve"> v. </w:t>
      </w:r>
      <w:proofErr w:type="spellStart"/>
      <w:r w:rsidRPr="00FE2336">
        <w:rPr>
          <w:i/>
          <w:sz w:val="20"/>
          <w:lang w:val="en-CA" w:eastAsia="en-CA"/>
        </w:rPr>
        <w:t>Livent</w:t>
      </w:r>
      <w:proofErr w:type="spellEnd"/>
      <w:r w:rsidRPr="00FE2336">
        <w:rPr>
          <w:i/>
          <w:sz w:val="20"/>
          <w:lang w:val="en-CA" w:eastAsia="en-CA"/>
        </w:rPr>
        <w:t xml:space="preserve"> Inc., Through its Special Receiver and Manager Roman Doroniuk</w:t>
      </w:r>
      <w:r w:rsidRPr="00FE2336">
        <w:rPr>
          <w:sz w:val="20"/>
          <w:lang w:val="en-CA" w:eastAsia="en-CA"/>
        </w:rPr>
        <w:t xml:space="preserve"> (Ont.) (Civil) (By Leave) </w:t>
      </w:r>
      <w:r w:rsidRPr="00FE2336">
        <w:rPr>
          <w:sz w:val="20"/>
          <w:lang w:val="en-CA"/>
        </w:rPr>
        <w:t>(</w:t>
      </w:r>
      <w:hyperlink r:id="rId12" w:history="1">
        <w:r w:rsidRPr="00FE2336">
          <w:rPr>
            <w:rStyle w:val="Hyperlink"/>
            <w:sz w:val="20"/>
            <w:lang w:val="en-CA"/>
          </w:rPr>
          <w:t>36875</w:t>
        </w:r>
      </w:hyperlink>
      <w:r w:rsidRPr="00FE2336">
        <w:rPr>
          <w:sz w:val="20"/>
          <w:lang w:val="en-CA"/>
        </w:rPr>
        <w:t>)</w:t>
      </w:r>
    </w:p>
    <w:p w:rsidR="002E35C8" w:rsidRPr="002E35C8" w:rsidRDefault="002E35C8" w:rsidP="002E35C8">
      <w:pPr>
        <w:rPr>
          <w:sz w:val="20"/>
        </w:rPr>
      </w:pPr>
      <w:r w:rsidRPr="002E35C8">
        <w:rPr>
          <w:sz w:val="20"/>
          <w:lang w:val="en-CA" w:eastAsia="en-CA"/>
        </w:rPr>
        <w:t>(</w:t>
      </w:r>
      <w:r w:rsidRPr="002E35C8">
        <w:rPr>
          <w:sz w:val="20"/>
        </w:rPr>
        <w:t xml:space="preserve">The application for leave to appeal is granted with costs in the cause. / </w:t>
      </w:r>
    </w:p>
    <w:p w:rsidR="002E35C8" w:rsidRPr="002E35C8" w:rsidRDefault="002E35C8" w:rsidP="002E35C8">
      <w:pPr>
        <w:rPr>
          <w:sz w:val="20"/>
          <w:lang w:val="en-CA" w:eastAsia="en-CA"/>
        </w:rPr>
      </w:pPr>
      <w:r w:rsidRPr="002E35C8">
        <w:rPr>
          <w:sz w:val="20"/>
          <w:lang w:val="fr-CA"/>
        </w:rPr>
        <w:t>La demande d’autorisation d’appel est accueillie avec dépens suivant l’issue de la cause.)</w:t>
      </w:r>
    </w:p>
    <w:p w:rsidR="002E35C8" w:rsidRPr="004E01DA" w:rsidRDefault="002E35C8" w:rsidP="002E35C8">
      <w:pPr>
        <w:jc w:val="both"/>
        <w:rPr>
          <w:rFonts w:eastAsia="Calibri"/>
          <w:sz w:val="20"/>
        </w:rPr>
      </w:pPr>
      <w:r w:rsidRPr="00C8577F">
        <w:rPr>
          <w:rFonts w:eastAsia="Calibri"/>
          <w:sz w:val="20"/>
          <w:lang w:val="en-CA"/>
        </w:rPr>
        <w:t xml:space="preserve">Coram: McLachlin / Moldaver </w:t>
      </w:r>
      <w:r w:rsidRPr="00C8577F">
        <w:rPr>
          <w:rFonts w:eastAsia="Calibri"/>
          <w:sz w:val="20"/>
        </w:rPr>
        <w:t>/ Gascon</w:t>
      </w:r>
    </w:p>
    <w:p w:rsidR="002E35C8" w:rsidRPr="004E01DA" w:rsidRDefault="002E35C8" w:rsidP="002E35C8">
      <w:pPr>
        <w:jc w:val="both"/>
        <w:rPr>
          <w:sz w:val="20"/>
        </w:rPr>
      </w:pPr>
    </w:p>
    <w:p w:rsidR="002E35C8" w:rsidRPr="004E01DA" w:rsidRDefault="002E35C8" w:rsidP="002E35C8">
      <w:pPr>
        <w:jc w:val="both"/>
        <w:rPr>
          <w:sz w:val="20"/>
        </w:rPr>
      </w:pPr>
      <w:r w:rsidRPr="004E01DA">
        <w:rPr>
          <w:sz w:val="20"/>
        </w:rPr>
        <w:t>****</w:t>
      </w:r>
    </w:p>
    <w:p w:rsidR="002E35C8" w:rsidRDefault="002E35C8" w:rsidP="009571E4">
      <w:pPr>
        <w:jc w:val="both"/>
        <w:rPr>
          <w:sz w:val="20"/>
          <w:lang w:val="fr-CA"/>
        </w:rPr>
      </w:pPr>
    </w:p>
    <w:p w:rsidR="00524F40" w:rsidRPr="00FE2336" w:rsidRDefault="00524F40" w:rsidP="00524F40">
      <w:pPr>
        <w:rPr>
          <w:sz w:val="20"/>
          <w:lang w:val="fr-CA"/>
        </w:rPr>
      </w:pPr>
      <w:r w:rsidRPr="00FE2336">
        <w:rPr>
          <w:i/>
          <w:sz w:val="20"/>
          <w:lang w:val="fr-CA"/>
        </w:rPr>
        <w:t xml:space="preserve">Ville de Montréal c. </w:t>
      </w:r>
      <w:proofErr w:type="spellStart"/>
      <w:r w:rsidRPr="00FE2336">
        <w:rPr>
          <w:i/>
          <w:sz w:val="20"/>
          <w:lang w:val="fr-CA"/>
        </w:rPr>
        <w:t>Nousla</w:t>
      </w:r>
      <w:proofErr w:type="spellEnd"/>
      <w:r w:rsidRPr="00FE2336">
        <w:rPr>
          <w:i/>
          <w:sz w:val="20"/>
          <w:lang w:val="fr-CA"/>
        </w:rPr>
        <w:t xml:space="preserve"> Dorval et autres</w:t>
      </w:r>
      <w:r w:rsidRPr="00FE2336">
        <w:rPr>
          <w:sz w:val="20"/>
          <w:lang w:val="fr-CA"/>
        </w:rPr>
        <w:t xml:space="preserve"> (Qc) (Civile) (Autorisation) </w:t>
      </w:r>
      <w:r w:rsidRPr="00FE2336">
        <w:rPr>
          <w:sz w:val="20"/>
          <w:lang w:val="fr-FR" w:eastAsia="en-CA"/>
        </w:rPr>
        <w:t>(</w:t>
      </w:r>
      <w:hyperlink r:id="rId13" w:history="1">
        <w:r w:rsidRPr="00FE2336">
          <w:rPr>
            <w:rStyle w:val="Hyperlink"/>
            <w:sz w:val="20"/>
            <w:lang w:val="fr-FR" w:eastAsia="en-CA"/>
          </w:rPr>
          <w:t>36752</w:t>
        </w:r>
      </w:hyperlink>
      <w:r w:rsidRPr="00FE2336">
        <w:rPr>
          <w:sz w:val="20"/>
          <w:lang w:val="fr-FR" w:eastAsia="en-CA"/>
        </w:rPr>
        <w:t>)</w:t>
      </w:r>
    </w:p>
    <w:p w:rsidR="00697992" w:rsidRPr="00524F40" w:rsidRDefault="00524F40" w:rsidP="009571E4">
      <w:pPr>
        <w:jc w:val="both"/>
        <w:rPr>
          <w:sz w:val="20"/>
        </w:rPr>
      </w:pPr>
      <w:r w:rsidRPr="00524F40">
        <w:rPr>
          <w:sz w:val="20"/>
          <w:lang w:val="fr-CA"/>
        </w:rPr>
        <w:t>(</w:t>
      </w:r>
      <w:r w:rsidRPr="00524F40">
        <w:rPr>
          <w:sz w:val="20"/>
        </w:rPr>
        <w:t xml:space="preserve">La </w:t>
      </w:r>
      <w:proofErr w:type="spellStart"/>
      <w:r w:rsidRPr="00524F40">
        <w:rPr>
          <w:sz w:val="20"/>
        </w:rPr>
        <w:t>demande</w:t>
      </w:r>
      <w:proofErr w:type="spellEnd"/>
      <w:r w:rsidRPr="00524F40">
        <w:rPr>
          <w:sz w:val="20"/>
        </w:rPr>
        <w:t xml:space="preserve"> </w:t>
      </w:r>
      <w:proofErr w:type="spellStart"/>
      <w:r w:rsidRPr="00524F40">
        <w:rPr>
          <w:sz w:val="20"/>
        </w:rPr>
        <w:t>d’autorisation</w:t>
      </w:r>
      <w:proofErr w:type="spellEnd"/>
      <w:r w:rsidRPr="00524F40">
        <w:rPr>
          <w:sz w:val="20"/>
        </w:rPr>
        <w:t xml:space="preserve"> </w:t>
      </w:r>
      <w:proofErr w:type="spellStart"/>
      <w:r w:rsidRPr="00524F40">
        <w:rPr>
          <w:sz w:val="20"/>
        </w:rPr>
        <w:t>d’appel</w:t>
      </w:r>
      <w:proofErr w:type="spellEnd"/>
      <w:r w:rsidRPr="00524F40">
        <w:rPr>
          <w:sz w:val="20"/>
        </w:rPr>
        <w:t xml:space="preserve"> </w:t>
      </w:r>
      <w:proofErr w:type="spellStart"/>
      <w:r w:rsidRPr="00524F40">
        <w:rPr>
          <w:sz w:val="20"/>
        </w:rPr>
        <w:t>est</w:t>
      </w:r>
      <w:proofErr w:type="spellEnd"/>
      <w:r w:rsidRPr="00524F40">
        <w:rPr>
          <w:sz w:val="20"/>
        </w:rPr>
        <w:t xml:space="preserve"> </w:t>
      </w:r>
      <w:proofErr w:type="spellStart"/>
      <w:r w:rsidRPr="00524F40">
        <w:rPr>
          <w:sz w:val="20"/>
        </w:rPr>
        <w:t>accueillie</w:t>
      </w:r>
      <w:proofErr w:type="spellEnd"/>
      <w:r w:rsidRPr="00524F40">
        <w:rPr>
          <w:sz w:val="20"/>
        </w:rPr>
        <w:t xml:space="preserve"> avec </w:t>
      </w:r>
      <w:proofErr w:type="spellStart"/>
      <w:r w:rsidRPr="00524F40">
        <w:rPr>
          <w:sz w:val="20"/>
        </w:rPr>
        <w:t>dépens</w:t>
      </w:r>
      <w:proofErr w:type="spellEnd"/>
      <w:r w:rsidRPr="00524F40">
        <w:rPr>
          <w:sz w:val="20"/>
        </w:rPr>
        <w:t xml:space="preserve"> </w:t>
      </w:r>
      <w:proofErr w:type="spellStart"/>
      <w:r w:rsidRPr="00524F40">
        <w:rPr>
          <w:sz w:val="20"/>
        </w:rPr>
        <w:t>suivant</w:t>
      </w:r>
      <w:proofErr w:type="spellEnd"/>
      <w:r w:rsidRPr="00524F40">
        <w:rPr>
          <w:sz w:val="20"/>
        </w:rPr>
        <w:t xml:space="preserve"> </w:t>
      </w:r>
      <w:proofErr w:type="spellStart"/>
      <w:r w:rsidRPr="00524F40">
        <w:rPr>
          <w:sz w:val="20"/>
        </w:rPr>
        <w:t>l’issue</w:t>
      </w:r>
      <w:proofErr w:type="spellEnd"/>
      <w:r w:rsidRPr="00524F40">
        <w:rPr>
          <w:sz w:val="20"/>
        </w:rPr>
        <w:t xml:space="preserve"> de la cause. / </w:t>
      </w:r>
    </w:p>
    <w:p w:rsidR="00524F40" w:rsidRPr="00524F40" w:rsidRDefault="00524F40" w:rsidP="009571E4">
      <w:pPr>
        <w:jc w:val="both"/>
        <w:rPr>
          <w:sz w:val="20"/>
          <w:lang w:val="fr-CA"/>
        </w:rPr>
      </w:pPr>
      <w:r w:rsidRPr="00524F40">
        <w:rPr>
          <w:sz w:val="20"/>
          <w:lang w:val="en-CA"/>
        </w:rPr>
        <w:t>The application for leave to appeal is granted with costs in the cause.)</w:t>
      </w:r>
    </w:p>
    <w:p w:rsidR="00410AD5" w:rsidRPr="004E01DA" w:rsidRDefault="00410AD5" w:rsidP="00410AD5">
      <w:pPr>
        <w:jc w:val="both"/>
        <w:rPr>
          <w:sz w:val="20"/>
          <w:lang w:val="en-CA"/>
        </w:rPr>
      </w:pPr>
      <w:r w:rsidRPr="00524F40">
        <w:rPr>
          <w:rFonts w:eastAsia="Calibri"/>
          <w:sz w:val="20"/>
          <w:lang w:val="en-CA"/>
        </w:rPr>
        <w:t xml:space="preserve">Coram: Cromwell / Wagner </w:t>
      </w:r>
      <w:r w:rsidRPr="00524F40">
        <w:rPr>
          <w:rFonts w:eastAsia="Calibri"/>
          <w:sz w:val="20"/>
        </w:rPr>
        <w:t>/ Côté</w:t>
      </w:r>
    </w:p>
    <w:p w:rsidR="001864E9" w:rsidRPr="004E01DA" w:rsidRDefault="001864E9" w:rsidP="00ED0435">
      <w:pPr>
        <w:jc w:val="both"/>
        <w:rPr>
          <w:sz w:val="20"/>
        </w:rPr>
      </w:pPr>
    </w:p>
    <w:p w:rsidR="00B81473" w:rsidRPr="004E01DA" w:rsidRDefault="00B81473" w:rsidP="00ED0435">
      <w:pPr>
        <w:jc w:val="both"/>
        <w:rPr>
          <w:sz w:val="20"/>
        </w:rPr>
      </w:pPr>
      <w:r w:rsidRPr="004E01DA">
        <w:rPr>
          <w:sz w:val="20"/>
        </w:rPr>
        <w:t>****</w:t>
      </w:r>
    </w:p>
    <w:p w:rsidR="00390416" w:rsidRDefault="00390416" w:rsidP="00B81473">
      <w:pPr>
        <w:jc w:val="both"/>
        <w:rPr>
          <w:sz w:val="20"/>
        </w:rPr>
      </w:pPr>
    </w:p>
    <w:p w:rsidR="00670790" w:rsidRPr="00FE2336" w:rsidRDefault="00670790" w:rsidP="00670790">
      <w:pPr>
        <w:rPr>
          <w:sz w:val="20"/>
          <w:lang w:val="fr-CA"/>
        </w:rPr>
      </w:pPr>
      <w:proofErr w:type="spellStart"/>
      <w:r w:rsidRPr="00FE2336">
        <w:rPr>
          <w:i/>
          <w:sz w:val="20"/>
          <w:lang w:val="en-CA"/>
        </w:rPr>
        <w:t>Pellerin</w:t>
      </w:r>
      <w:proofErr w:type="spellEnd"/>
      <w:r w:rsidRPr="00FE2336">
        <w:rPr>
          <w:i/>
          <w:sz w:val="20"/>
          <w:lang w:val="en-CA"/>
        </w:rPr>
        <w:t xml:space="preserve"> </w:t>
      </w:r>
      <w:proofErr w:type="spellStart"/>
      <w:r w:rsidRPr="00FE2336">
        <w:rPr>
          <w:i/>
          <w:sz w:val="20"/>
          <w:lang w:val="en-CA"/>
        </w:rPr>
        <w:t>Savitz</w:t>
      </w:r>
      <w:proofErr w:type="spellEnd"/>
      <w:r w:rsidRPr="00FE2336">
        <w:rPr>
          <w:i/>
          <w:sz w:val="20"/>
          <w:lang w:val="en-CA"/>
        </w:rPr>
        <w:t xml:space="preserve"> </w:t>
      </w:r>
      <w:proofErr w:type="spellStart"/>
      <w:r w:rsidRPr="00FE2336">
        <w:rPr>
          <w:i/>
          <w:sz w:val="20"/>
          <w:lang w:val="en-CA"/>
        </w:rPr>
        <w:t>s.e.n.c.r.l</w:t>
      </w:r>
      <w:proofErr w:type="spellEnd"/>
      <w:r w:rsidRPr="00FE2336">
        <w:rPr>
          <w:i/>
          <w:sz w:val="20"/>
          <w:lang w:val="en-CA"/>
        </w:rPr>
        <w:t xml:space="preserve"> c. Serge </w:t>
      </w:r>
      <w:proofErr w:type="spellStart"/>
      <w:r w:rsidRPr="00FE2336">
        <w:rPr>
          <w:i/>
          <w:sz w:val="20"/>
          <w:lang w:val="en-CA"/>
        </w:rPr>
        <w:t>Guindon</w:t>
      </w:r>
      <w:proofErr w:type="spellEnd"/>
      <w:r w:rsidRPr="00FE2336">
        <w:rPr>
          <w:sz w:val="20"/>
          <w:lang w:val="en-CA"/>
        </w:rPr>
        <w:t xml:space="preserve"> (</w:t>
      </w:r>
      <w:proofErr w:type="gramStart"/>
      <w:r w:rsidRPr="00FE2336">
        <w:rPr>
          <w:sz w:val="20"/>
          <w:lang w:val="en-CA"/>
        </w:rPr>
        <w:t>Qc</w:t>
      </w:r>
      <w:proofErr w:type="gramEnd"/>
      <w:r w:rsidRPr="00FE2336">
        <w:rPr>
          <w:sz w:val="20"/>
          <w:lang w:val="en-CA"/>
        </w:rPr>
        <w:t xml:space="preserve">) </w:t>
      </w:r>
      <w:r w:rsidRPr="00FE2336">
        <w:rPr>
          <w:sz w:val="20"/>
          <w:lang w:val="fr-CA"/>
        </w:rPr>
        <w:t xml:space="preserve">(Civile) (Autorisation) </w:t>
      </w:r>
      <w:r w:rsidRPr="00FE2336">
        <w:rPr>
          <w:sz w:val="20"/>
          <w:lang w:val="fr-FR" w:eastAsia="en-CA"/>
        </w:rPr>
        <w:t>(</w:t>
      </w:r>
      <w:hyperlink r:id="rId14" w:history="1">
        <w:r w:rsidRPr="00FE2336">
          <w:rPr>
            <w:rStyle w:val="Hyperlink"/>
            <w:sz w:val="20"/>
            <w:lang w:val="fr-FR" w:eastAsia="en-CA"/>
          </w:rPr>
          <w:t>36915</w:t>
        </w:r>
      </w:hyperlink>
      <w:r w:rsidRPr="00FE2336">
        <w:rPr>
          <w:sz w:val="20"/>
          <w:lang w:val="fr-FR" w:eastAsia="en-CA"/>
        </w:rPr>
        <w:t>)</w:t>
      </w:r>
    </w:p>
    <w:p w:rsidR="00670790" w:rsidRPr="00670790" w:rsidRDefault="00670790" w:rsidP="00B81473">
      <w:pPr>
        <w:jc w:val="both"/>
        <w:rPr>
          <w:sz w:val="20"/>
        </w:rPr>
      </w:pPr>
      <w:r w:rsidRPr="00670790">
        <w:rPr>
          <w:sz w:val="20"/>
        </w:rPr>
        <w:t xml:space="preserve">(La </w:t>
      </w:r>
      <w:proofErr w:type="spellStart"/>
      <w:r w:rsidRPr="00670790">
        <w:rPr>
          <w:sz w:val="20"/>
        </w:rPr>
        <w:t>demande</w:t>
      </w:r>
      <w:proofErr w:type="spellEnd"/>
      <w:r w:rsidRPr="00670790">
        <w:rPr>
          <w:sz w:val="20"/>
        </w:rPr>
        <w:t xml:space="preserve"> </w:t>
      </w:r>
      <w:proofErr w:type="spellStart"/>
      <w:r w:rsidRPr="00670790">
        <w:rPr>
          <w:sz w:val="20"/>
        </w:rPr>
        <w:t>d’autorisation</w:t>
      </w:r>
      <w:proofErr w:type="spellEnd"/>
      <w:r w:rsidRPr="00670790">
        <w:rPr>
          <w:sz w:val="20"/>
        </w:rPr>
        <w:t xml:space="preserve"> </w:t>
      </w:r>
      <w:proofErr w:type="spellStart"/>
      <w:r w:rsidRPr="00670790">
        <w:rPr>
          <w:sz w:val="20"/>
        </w:rPr>
        <w:t>d’appel</w:t>
      </w:r>
      <w:proofErr w:type="spellEnd"/>
      <w:r w:rsidRPr="00670790">
        <w:rPr>
          <w:sz w:val="20"/>
        </w:rPr>
        <w:t xml:space="preserve"> </w:t>
      </w:r>
      <w:proofErr w:type="spellStart"/>
      <w:proofErr w:type="gramStart"/>
      <w:r w:rsidRPr="00670790">
        <w:rPr>
          <w:sz w:val="20"/>
        </w:rPr>
        <w:t>est</w:t>
      </w:r>
      <w:proofErr w:type="spellEnd"/>
      <w:proofErr w:type="gramEnd"/>
      <w:r w:rsidRPr="00670790">
        <w:rPr>
          <w:sz w:val="20"/>
        </w:rPr>
        <w:t xml:space="preserve"> </w:t>
      </w:r>
      <w:proofErr w:type="spellStart"/>
      <w:r w:rsidRPr="00670790">
        <w:rPr>
          <w:sz w:val="20"/>
        </w:rPr>
        <w:t>accueillie</w:t>
      </w:r>
      <w:proofErr w:type="spellEnd"/>
      <w:r w:rsidRPr="00670790">
        <w:rPr>
          <w:sz w:val="20"/>
        </w:rPr>
        <w:t xml:space="preserve"> avec </w:t>
      </w:r>
      <w:proofErr w:type="spellStart"/>
      <w:r w:rsidRPr="00670790">
        <w:rPr>
          <w:sz w:val="20"/>
        </w:rPr>
        <w:t>dépens</w:t>
      </w:r>
      <w:proofErr w:type="spellEnd"/>
      <w:r w:rsidRPr="00670790">
        <w:rPr>
          <w:sz w:val="20"/>
        </w:rPr>
        <w:t xml:space="preserve"> </w:t>
      </w:r>
      <w:proofErr w:type="spellStart"/>
      <w:r w:rsidRPr="00670790">
        <w:rPr>
          <w:sz w:val="20"/>
        </w:rPr>
        <w:t>suivant</w:t>
      </w:r>
      <w:proofErr w:type="spellEnd"/>
      <w:r w:rsidRPr="00670790">
        <w:rPr>
          <w:sz w:val="20"/>
        </w:rPr>
        <w:t xml:space="preserve"> </w:t>
      </w:r>
      <w:proofErr w:type="spellStart"/>
      <w:r w:rsidRPr="00670790">
        <w:rPr>
          <w:sz w:val="20"/>
        </w:rPr>
        <w:t>l’issue</w:t>
      </w:r>
      <w:proofErr w:type="spellEnd"/>
      <w:r w:rsidRPr="00670790">
        <w:rPr>
          <w:sz w:val="20"/>
        </w:rPr>
        <w:t xml:space="preserve"> de la cause. / </w:t>
      </w:r>
    </w:p>
    <w:p w:rsidR="00670790" w:rsidRPr="00670790" w:rsidRDefault="00670790" w:rsidP="00B81473">
      <w:pPr>
        <w:jc w:val="both"/>
        <w:rPr>
          <w:sz w:val="20"/>
        </w:rPr>
      </w:pPr>
      <w:r w:rsidRPr="00670790">
        <w:rPr>
          <w:sz w:val="20"/>
          <w:lang w:val="en-CA"/>
        </w:rPr>
        <w:t xml:space="preserve">The application for leave to </w:t>
      </w:r>
      <w:r w:rsidR="00755CF7">
        <w:rPr>
          <w:sz w:val="20"/>
          <w:lang w:val="en-CA"/>
        </w:rPr>
        <w:t xml:space="preserve">appeal </w:t>
      </w:r>
      <w:r w:rsidRPr="00670790">
        <w:rPr>
          <w:sz w:val="20"/>
          <w:lang w:val="en-CA"/>
        </w:rPr>
        <w:t>is granted with costs in the cause.)</w:t>
      </w:r>
    </w:p>
    <w:p w:rsidR="00670790" w:rsidRPr="004E01DA" w:rsidRDefault="00670790" w:rsidP="00670790">
      <w:pPr>
        <w:jc w:val="both"/>
        <w:rPr>
          <w:sz w:val="20"/>
          <w:lang w:val="en-CA"/>
        </w:rPr>
      </w:pPr>
      <w:r w:rsidRPr="00524F40">
        <w:rPr>
          <w:rFonts w:eastAsia="Calibri"/>
          <w:sz w:val="20"/>
          <w:lang w:val="en-CA"/>
        </w:rPr>
        <w:t xml:space="preserve">Coram: Cromwell / Wagner </w:t>
      </w:r>
      <w:r w:rsidRPr="00524F40">
        <w:rPr>
          <w:rFonts w:eastAsia="Calibri"/>
          <w:sz w:val="20"/>
        </w:rPr>
        <w:t>/ Côté</w:t>
      </w:r>
    </w:p>
    <w:p w:rsidR="00670790" w:rsidRPr="004E01DA" w:rsidRDefault="00670790" w:rsidP="00670790">
      <w:pPr>
        <w:jc w:val="both"/>
        <w:rPr>
          <w:sz w:val="20"/>
        </w:rPr>
      </w:pPr>
    </w:p>
    <w:p w:rsidR="00670790" w:rsidRPr="004E01DA" w:rsidRDefault="00670790" w:rsidP="00670790">
      <w:pPr>
        <w:jc w:val="both"/>
        <w:rPr>
          <w:sz w:val="20"/>
        </w:rPr>
      </w:pPr>
      <w:r w:rsidRPr="004E01DA">
        <w:rPr>
          <w:sz w:val="20"/>
        </w:rPr>
        <w:t>****</w:t>
      </w:r>
    </w:p>
    <w:p w:rsidR="00AF47F0" w:rsidRPr="004E01DA" w:rsidRDefault="00AF47F0" w:rsidP="00B81473">
      <w:pPr>
        <w:jc w:val="both"/>
        <w:rPr>
          <w:sz w:val="20"/>
        </w:rPr>
      </w:pPr>
    </w:p>
    <w:p w:rsidR="00106965" w:rsidRPr="004E01DA" w:rsidRDefault="00106965" w:rsidP="00106965">
      <w:pPr>
        <w:jc w:val="both"/>
        <w:rPr>
          <w:b/>
        </w:rPr>
      </w:pPr>
      <w:r w:rsidRPr="004E01DA">
        <w:rPr>
          <w:b/>
        </w:rPr>
        <w:t xml:space="preserve">DISMISSED / </w:t>
      </w:r>
      <w:r w:rsidRPr="002C19C9">
        <w:rPr>
          <w:b/>
        </w:rPr>
        <w:t>REJETÉES</w:t>
      </w:r>
    </w:p>
    <w:p w:rsidR="00106965" w:rsidRDefault="00106965" w:rsidP="00ED0435">
      <w:pPr>
        <w:jc w:val="both"/>
        <w:rPr>
          <w:sz w:val="20"/>
        </w:rPr>
      </w:pPr>
    </w:p>
    <w:p w:rsidR="00343D95" w:rsidRPr="00FE2336" w:rsidRDefault="00343D95" w:rsidP="00343D95">
      <w:pPr>
        <w:rPr>
          <w:rFonts w:eastAsia="Calibri"/>
          <w:sz w:val="20"/>
          <w:lang w:val="en-CA"/>
        </w:rPr>
      </w:pPr>
      <w:r w:rsidRPr="00FE2336">
        <w:rPr>
          <w:rFonts w:eastAsia="Calibri"/>
          <w:bCs/>
          <w:i/>
          <w:iCs/>
          <w:sz w:val="20"/>
          <w:lang w:val="en-CA"/>
        </w:rPr>
        <w:t>Adel Arnaout v. Her Majesty the Queen</w:t>
      </w:r>
      <w:r w:rsidRPr="00FE2336">
        <w:rPr>
          <w:rFonts w:eastAsia="Calibri"/>
          <w:sz w:val="20"/>
          <w:lang w:val="en-CA"/>
        </w:rPr>
        <w:t xml:space="preserve"> (Ont.) (Criminal) (By Leave) </w:t>
      </w:r>
      <w:r w:rsidRPr="00FE2336">
        <w:rPr>
          <w:sz w:val="20"/>
          <w:lang w:val="en-CA"/>
        </w:rPr>
        <w:t>(</w:t>
      </w:r>
      <w:hyperlink r:id="rId15" w:history="1">
        <w:r w:rsidRPr="00FE2336">
          <w:rPr>
            <w:rStyle w:val="Hyperlink"/>
            <w:sz w:val="20"/>
            <w:lang w:val="en-CA"/>
          </w:rPr>
          <w:t>36854</w:t>
        </w:r>
      </w:hyperlink>
      <w:r w:rsidRPr="00FE2336">
        <w:rPr>
          <w:sz w:val="20"/>
          <w:lang w:val="en-CA"/>
        </w:rPr>
        <w:t>)</w:t>
      </w:r>
    </w:p>
    <w:p w:rsidR="00343D95" w:rsidRPr="00343D95" w:rsidRDefault="00343D95" w:rsidP="00ED0435">
      <w:pPr>
        <w:jc w:val="both"/>
        <w:rPr>
          <w:sz w:val="20"/>
        </w:rPr>
      </w:pPr>
      <w:r w:rsidRPr="00343D95">
        <w:rPr>
          <w:sz w:val="20"/>
        </w:rPr>
        <w:t xml:space="preserve">(The motion for an extension of time to serve and file the application for leave to appeal is granted. The application for leave to appeal is dismissed. / </w:t>
      </w:r>
    </w:p>
    <w:p w:rsidR="00343D95" w:rsidRPr="00343D95" w:rsidRDefault="00343D95" w:rsidP="00ED0435">
      <w:pPr>
        <w:jc w:val="both"/>
        <w:rPr>
          <w:sz w:val="20"/>
        </w:rPr>
      </w:pPr>
      <w:r w:rsidRPr="00343D95">
        <w:rPr>
          <w:sz w:val="20"/>
          <w:lang w:val="fr-FR"/>
        </w:rPr>
        <w:t xml:space="preserve">La requête en prorogation du délai pour la signification et le dépôt de la demande d’autorisation d’appel est accueillie. </w:t>
      </w:r>
      <w:r w:rsidRPr="00343D95">
        <w:rPr>
          <w:sz w:val="20"/>
          <w:lang w:val="fr-CA"/>
        </w:rPr>
        <w:t>La demande d’autorisation d’appel est rejetée.)</w:t>
      </w:r>
    </w:p>
    <w:p w:rsidR="00AF47F0" w:rsidRPr="004E01DA" w:rsidRDefault="00AF47F0" w:rsidP="00AF47F0">
      <w:pPr>
        <w:jc w:val="both"/>
        <w:rPr>
          <w:sz w:val="20"/>
          <w:lang w:val="en-CA"/>
        </w:rPr>
      </w:pPr>
      <w:r w:rsidRPr="00343D95">
        <w:rPr>
          <w:rFonts w:eastAsia="Calibri"/>
          <w:sz w:val="20"/>
          <w:lang w:val="en-CA"/>
        </w:rPr>
        <w:t xml:space="preserve">Coram: Abella / Karakatsanis </w:t>
      </w:r>
      <w:r w:rsidRPr="00343D95">
        <w:rPr>
          <w:rFonts w:eastAsia="Calibri"/>
          <w:sz w:val="20"/>
        </w:rPr>
        <w:t>/ Brown</w:t>
      </w:r>
    </w:p>
    <w:p w:rsidR="001A70E2" w:rsidRPr="004E01DA" w:rsidRDefault="001A70E2" w:rsidP="001A70E2">
      <w:pPr>
        <w:jc w:val="both"/>
        <w:rPr>
          <w:sz w:val="20"/>
        </w:rPr>
      </w:pPr>
    </w:p>
    <w:p w:rsidR="001A70E2" w:rsidRPr="004E01DA" w:rsidRDefault="001A70E2" w:rsidP="001A70E2">
      <w:pPr>
        <w:jc w:val="both"/>
        <w:rPr>
          <w:sz w:val="20"/>
        </w:rPr>
      </w:pPr>
      <w:r w:rsidRPr="004E01DA">
        <w:rPr>
          <w:sz w:val="20"/>
        </w:rPr>
        <w:t>****</w:t>
      </w:r>
    </w:p>
    <w:p w:rsidR="00840C10" w:rsidRDefault="00840C10" w:rsidP="00ED0435">
      <w:pPr>
        <w:jc w:val="both"/>
        <w:rPr>
          <w:sz w:val="20"/>
          <w:lang w:val="fr-CA"/>
        </w:rPr>
      </w:pPr>
    </w:p>
    <w:p w:rsidR="008B617C" w:rsidRPr="00FE2336" w:rsidRDefault="008B617C" w:rsidP="008B617C">
      <w:pPr>
        <w:rPr>
          <w:rFonts w:eastAsia="Calibri"/>
          <w:sz w:val="20"/>
          <w:lang w:val="en-CA"/>
        </w:rPr>
      </w:pPr>
      <w:r w:rsidRPr="00FE2336">
        <w:rPr>
          <w:rFonts w:eastAsia="Calibri"/>
          <w:bCs/>
          <w:i/>
          <w:iCs/>
          <w:sz w:val="20"/>
          <w:lang w:val="en-CA"/>
        </w:rPr>
        <w:t>Her Majesty the Queen v. Jeremy William Hall</w:t>
      </w:r>
      <w:r w:rsidRPr="00FE2336">
        <w:rPr>
          <w:rFonts w:eastAsia="Calibri"/>
          <w:sz w:val="20"/>
          <w:lang w:val="en-CA"/>
        </w:rPr>
        <w:t xml:space="preserve"> (Ont.) (Criminal) (By Leave) </w:t>
      </w:r>
      <w:r w:rsidRPr="00FE2336">
        <w:rPr>
          <w:sz w:val="20"/>
          <w:lang w:val="en-CA"/>
        </w:rPr>
        <w:t>(</w:t>
      </w:r>
      <w:hyperlink r:id="rId16" w:history="1">
        <w:r w:rsidRPr="00FE2336">
          <w:rPr>
            <w:rStyle w:val="Hyperlink"/>
            <w:sz w:val="20"/>
            <w:lang w:val="en-CA"/>
          </w:rPr>
          <w:t>36886</w:t>
        </w:r>
      </w:hyperlink>
      <w:r w:rsidRPr="00FE2336">
        <w:rPr>
          <w:sz w:val="20"/>
          <w:lang w:val="en-CA"/>
        </w:rPr>
        <w:t>)</w:t>
      </w:r>
    </w:p>
    <w:p w:rsidR="008B617C" w:rsidRPr="004E01DA" w:rsidRDefault="008B617C" w:rsidP="008B617C">
      <w:pPr>
        <w:jc w:val="both"/>
        <w:rPr>
          <w:sz w:val="20"/>
          <w:lang w:val="en-CA"/>
        </w:rPr>
      </w:pPr>
      <w:r w:rsidRPr="00343D95">
        <w:rPr>
          <w:rFonts w:eastAsia="Calibri"/>
          <w:sz w:val="20"/>
          <w:lang w:val="en-CA"/>
        </w:rPr>
        <w:t xml:space="preserve">Coram: Abella / Karakatsanis </w:t>
      </w:r>
      <w:r w:rsidRPr="00343D95">
        <w:rPr>
          <w:rFonts w:eastAsia="Calibri"/>
          <w:sz w:val="20"/>
        </w:rPr>
        <w:t>/ Brown</w:t>
      </w:r>
    </w:p>
    <w:p w:rsidR="008B617C" w:rsidRPr="004E01DA" w:rsidRDefault="008B617C" w:rsidP="008B617C">
      <w:pPr>
        <w:jc w:val="both"/>
        <w:rPr>
          <w:sz w:val="20"/>
        </w:rPr>
      </w:pPr>
    </w:p>
    <w:p w:rsidR="008B617C" w:rsidRPr="004E01DA" w:rsidRDefault="008B617C" w:rsidP="008B617C">
      <w:pPr>
        <w:jc w:val="both"/>
        <w:rPr>
          <w:sz w:val="20"/>
        </w:rPr>
      </w:pPr>
      <w:r w:rsidRPr="004E01DA">
        <w:rPr>
          <w:sz w:val="20"/>
        </w:rPr>
        <w:t>****</w:t>
      </w:r>
    </w:p>
    <w:p w:rsidR="008B617C" w:rsidRDefault="008B617C" w:rsidP="00ED0435">
      <w:pPr>
        <w:jc w:val="both"/>
        <w:rPr>
          <w:sz w:val="20"/>
          <w:lang w:val="fr-CA"/>
        </w:rPr>
      </w:pPr>
    </w:p>
    <w:p w:rsidR="004A05C2" w:rsidRPr="00FE2336" w:rsidRDefault="004A05C2" w:rsidP="004A05C2">
      <w:pPr>
        <w:rPr>
          <w:sz w:val="20"/>
          <w:lang w:val="en-CA"/>
        </w:rPr>
      </w:pPr>
      <w:r w:rsidRPr="00FE2336">
        <w:rPr>
          <w:i/>
          <w:sz w:val="20"/>
          <w:lang w:val="fr-CA"/>
        </w:rPr>
        <w:t xml:space="preserve">Société d’assurance générale </w:t>
      </w:r>
      <w:proofErr w:type="spellStart"/>
      <w:r w:rsidRPr="00FE2336">
        <w:rPr>
          <w:i/>
          <w:sz w:val="20"/>
          <w:lang w:val="fr-CA"/>
        </w:rPr>
        <w:t>Northbridge</w:t>
      </w:r>
      <w:proofErr w:type="spellEnd"/>
      <w:r w:rsidRPr="00FE2336">
        <w:rPr>
          <w:i/>
          <w:sz w:val="20"/>
          <w:lang w:val="fr-CA"/>
        </w:rPr>
        <w:t xml:space="preserve"> c. Technologies CII inc.</w:t>
      </w:r>
      <w:r w:rsidRPr="00FE2336">
        <w:rPr>
          <w:sz w:val="20"/>
          <w:lang w:val="fr-CA"/>
        </w:rPr>
        <w:t xml:space="preserve"> </w:t>
      </w:r>
      <w:r w:rsidRPr="00FE2336">
        <w:rPr>
          <w:sz w:val="20"/>
          <w:lang w:val="en-CA"/>
        </w:rPr>
        <w:t>(Qc) (</w:t>
      </w:r>
      <w:proofErr w:type="spellStart"/>
      <w:r w:rsidRPr="00FE2336">
        <w:rPr>
          <w:sz w:val="20"/>
          <w:lang w:val="en-CA"/>
        </w:rPr>
        <w:t>Civile</w:t>
      </w:r>
      <w:proofErr w:type="spellEnd"/>
      <w:r w:rsidRPr="00FE2336">
        <w:rPr>
          <w:sz w:val="20"/>
          <w:lang w:val="en-CA"/>
        </w:rPr>
        <w:t>) (</w:t>
      </w:r>
      <w:proofErr w:type="spellStart"/>
      <w:r w:rsidRPr="00FE2336">
        <w:rPr>
          <w:sz w:val="20"/>
          <w:lang w:val="en-CA"/>
        </w:rPr>
        <w:t>Autorisation</w:t>
      </w:r>
      <w:proofErr w:type="spellEnd"/>
      <w:r w:rsidRPr="00FE2336">
        <w:rPr>
          <w:sz w:val="20"/>
          <w:lang w:val="en-CA"/>
        </w:rPr>
        <w:t xml:space="preserve">) </w:t>
      </w:r>
      <w:r w:rsidRPr="00FE2336">
        <w:rPr>
          <w:sz w:val="20"/>
          <w:lang w:val="fr-FR" w:eastAsia="en-CA"/>
        </w:rPr>
        <w:t>(</w:t>
      </w:r>
      <w:hyperlink r:id="rId17" w:history="1">
        <w:r w:rsidRPr="00FE2336">
          <w:rPr>
            <w:rStyle w:val="Hyperlink"/>
            <w:sz w:val="20"/>
            <w:lang w:val="fr-FR" w:eastAsia="en-CA"/>
          </w:rPr>
          <w:t>36897</w:t>
        </w:r>
      </w:hyperlink>
      <w:r w:rsidRPr="00FE2336">
        <w:rPr>
          <w:sz w:val="20"/>
          <w:lang w:val="fr-FR" w:eastAsia="en-CA"/>
        </w:rPr>
        <w:t>)</w:t>
      </w:r>
    </w:p>
    <w:p w:rsidR="003F4F8E" w:rsidRPr="004E01DA" w:rsidRDefault="003F4F8E" w:rsidP="003F4F8E">
      <w:pPr>
        <w:jc w:val="both"/>
        <w:rPr>
          <w:sz w:val="20"/>
          <w:lang w:val="en-CA"/>
        </w:rPr>
      </w:pPr>
      <w:r w:rsidRPr="004A05C2">
        <w:rPr>
          <w:rFonts w:eastAsia="Calibri"/>
          <w:sz w:val="20"/>
          <w:lang w:val="en-CA"/>
        </w:rPr>
        <w:t xml:space="preserve">Coram: Cromwell / Wagner </w:t>
      </w:r>
      <w:r w:rsidRPr="004A05C2">
        <w:rPr>
          <w:rFonts w:eastAsia="Calibri"/>
          <w:sz w:val="20"/>
        </w:rPr>
        <w:t>/ Côté</w:t>
      </w:r>
    </w:p>
    <w:p w:rsidR="003F4F8E" w:rsidRPr="004E01DA" w:rsidRDefault="003F4F8E" w:rsidP="003F4F8E">
      <w:pPr>
        <w:jc w:val="both"/>
        <w:rPr>
          <w:sz w:val="20"/>
          <w:lang w:val="fr-CA"/>
        </w:rPr>
      </w:pPr>
    </w:p>
    <w:p w:rsidR="003F4F8E" w:rsidRDefault="003F4F8E" w:rsidP="003F4F8E">
      <w:pPr>
        <w:jc w:val="both"/>
        <w:rPr>
          <w:sz w:val="20"/>
        </w:rPr>
      </w:pPr>
      <w:r w:rsidRPr="004E01DA">
        <w:rPr>
          <w:sz w:val="20"/>
        </w:rPr>
        <w:t>****</w:t>
      </w:r>
    </w:p>
    <w:p w:rsidR="008B617C" w:rsidRDefault="008B617C" w:rsidP="00ED0435">
      <w:pPr>
        <w:jc w:val="both"/>
        <w:rPr>
          <w:sz w:val="20"/>
          <w:lang w:val="fr-CA"/>
        </w:rPr>
      </w:pPr>
    </w:p>
    <w:p w:rsidR="002C19C9" w:rsidRPr="00FE2336" w:rsidRDefault="002C19C9" w:rsidP="002C19C9">
      <w:pPr>
        <w:rPr>
          <w:sz w:val="20"/>
          <w:lang w:val="fr-CA"/>
        </w:rPr>
      </w:pPr>
      <w:r w:rsidRPr="00FE2336">
        <w:rPr>
          <w:i/>
          <w:sz w:val="20"/>
        </w:rPr>
        <w:t>R.D.A. v. Her Majesty the Queen</w:t>
      </w:r>
      <w:r w:rsidRPr="00FE2336">
        <w:rPr>
          <w:sz w:val="20"/>
        </w:rPr>
        <w:t xml:space="preserve"> (Sask.) </w:t>
      </w:r>
      <w:r w:rsidRPr="00FE2336">
        <w:rPr>
          <w:sz w:val="20"/>
          <w:lang w:val="fr-CA"/>
        </w:rPr>
        <w:t>(</w:t>
      </w:r>
      <w:proofErr w:type="spellStart"/>
      <w:r w:rsidRPr="00FE2336">
        <w:rPr>
          <w:sz w:val="20"/>
          <w:lang w:val="fr-CA"/>
        </w:rPr>
        <w:t>Criminal</w:t>
      </w:r>
      <w:proofErr w:type="spellEnd"/>
      <w:r w:rsidRPr="00FE2336">
        <w:rPr>
          <w:sz w:val="20"/>
          <w:lang w:val="fr-CA"/>
        </w:rPr>
        <w:t xml:space="preserve">) (By </w:t>
      </w:r>
      <w:proofErr w:type="spellStart"/>
      <w:r w:rsidRPr="00FE2336">
        <w:rPr>
          <w:sz w:val="20"/>
          <w:lang w:val="fr-CA"/>
        </w:rPr>
        <w:t>Leave</w:t>
      </w:r>
      <w:proofErr w:type="spellEnd"/>
      <w:r w:rsidRPr="00FE2336">
        <w:rPr>
          <w:sz w:val="20"/>
          <w:lang w:val="fr-CA"/>
        </w:rPr>
        <w:t xml:space="preserve">) </w:t>
      </w:r>
      <w:r w:rsidRPr="00FE2336">
        <w:rPr>
          <w:sz w:val="20"/>
          <w:lang w:val="en-CA"/>
        </w:rPr>
        <w:t>(</w:t>
      </w:r>
      <w:hyperlink r:id="rId18" w:history="1">
        <w:r w:rsidRPr="00FE2336">
          <w:rPr>
            <w:rStyle w:val="Hyperlink"/>
            <w:sz w:val="20"/>
            <w:lang w:val="en-CA"/>
          </w:rPr>
          <w:t>36872</w:t>
        </w:r>
      </w:hyperlink>
      <w:r w:rsidRPr="00FE2336">
        <w:rPr>
          <w:sz w:val="20"/>
          <w:lang w:val="en-CA"/>
        </w:rPr>
        <w:t>)</w:t>
      </w:r>
    </w:p>
    <w:p w:rsidR="008B617C" w:rsidRPr="00DD0D93" w:rsidRDefault="002C19C9" w:rsidP="00ED0435">
      <w:pPr>
        <w:jc w:val="both"/>
        <w:rPr>
          <w:sz w:val="20"/>
        </w:rPr>
      </w:pPr>
      <w:r w:rsidRPr="00DD0D93">
        <w:rPr>
          <w:sz w:val="20"/>
          <w:lang w:val="fr-CA"/>
        </w:rPr>
        <w:lastRenderedPageBreak/>
        <w:t>(</w:t>
      </w:r>
      <w:r w:rsidRPr="00DD0D93">
        <w:rPr>
          <w:sz w:val="20"/>
        </w:rPr>
        <w:t xml:space="preserve">The motion for an extension of time to serve and file the application for leave to appeal is granted. The application for leave to appeal is dismissed. / </w:t>
      </w:r>
    </w:p>
    <w:p w:rsidR="002C19C9" w:rsidRPr="00DD0D93" w:rsidRDefault="002C19C9" w:rsidP="00ED0435">
      <w:pPr>
        <w:jc w:val="both"/>
        <w:rPr>
          <w:sz w:val="20"/>
          <w:lang w:val="fr-CA"/>
        </w:rPr>
      </w:pPr>
      <w:r w:rsidRPr="00DD0D93">
        <w:rPr>
          <w:sz w:val="20"/>
          <w:lang w:val="fr-CA"/>
        </w:rPr>
        <w:t>La requête en prorogation du délai de signification et de dépôt de la demande d’autorisation d’appel est accueillie. La demande d’autorisation d’appel est rejetée.)</w:t>
      </w:r>
    </w:p>
    <w:p w:rsidR="002C19C9" w:rsidRPr="004E01DA" w:rsidRDefault="002C19C9" w:rsidP="002C19C9">
      <w:pPr>
        <w:jc w:val="both"/>
        <w:rPr>
          <w:sz w:val="20"/>
          <w:lang w:val="en-CA"/>
        </w:rPr>
      </w:pPr>
      <w:r w:rsidRPr="004A05C2">
        <w:rPr>
          <w:rFonts w:eastAsia="Calibri"/>
          <w:sz w:val="20"/>
          <w:lang w:val="en-CA"/>
        </w:rPr>
        <w:t xml:space="preserve">Coram: Cromwell / Wagner </w:t>
      </w:r>
      <w:r w:rsidRPr="004A05C2">
        <w:rPr>
          <w:rFonts w:eastAsia="Calibri"/>
          <w:sz w:val="20"/>
        </w:rPr>
        <w:t>/ Côté</w:t>
      </w:r>
    </w:p>
    <w:p w:rsidR="002C19C9" w:rsidRPr="004E01DA" w:rsidRDefault="002C19C9" w:rsidP="002C19C9">
      <w:pPr>
        <w:jc w:val="both"/>
        <w:rPr>
          <w:sz w:val="20"/>
          <w:lang w:val="fr-CA"/>
        </w:rPr>
      </w:pPr>
    </w:p>
    <w:p w:rsidR="002C19C9" w:rsidRDefault="002C19C9" w:rsidP="002C19C9">
      <w:pPr>
        <w:jc w:val="both"/>
        <w:rPr>
          <w:sz w:val="20"/>
        </w:rPr>
      </w:pPr>
      <w:r w:rsidRPr="004E01DA">
        <w:rPr>
          <w:sz w:val="20"/>
        </w:rPr>
        <w:t>****</w:t>
      </w:r>
    </w:p>
    <w:p w:rsidR="002C19C9" w:rsidRDefault="002C19C9" w:rsidP="00ED0435">
      <w:pPr>
        <w:jc w:val="both"/>
        <w:rPr>
          <w:sz w:val="20"/>
          <w:lang w:val="fr-CA"/>
        </w:rPr>
      </w:pPr>
    </w:p>
    <w:p w:rsidR="00316E7D" w:rsidRPr="00FE2336" w:rsidRDefault="00316E7D" w:rsidP="00316E7D">
      <w:pPr>
        <w:rPr>
          <w:sz w:val="20"/>
          <w:lang w:val="fr-CA"/>
        </w:rPr>
      </w:pPr>
      <w:r w:rsidRPr="00FE2336">
        <w:rPr>
          <w:i/>
          <w:sz w:val="20"/>
          <w:lang w:val="fr-CA"/>
        </w:rPr>
        <w:t xml:space="preserve">Marc-André Lemire c. Mireille Brosseau, </w:t>
      </w:r>
      <w:r w:rsidR="00B87CA7">
        <w:rPr>
          <w:i/>
          <w:sz w:val="20"/>
          <w:lang w:val="fr-CA"/>
        </w:rPr>
        <w:t>ès</w:t>
      </w:r>
      <w:r w:rsidRPr="00FE2336">
        <w:rPr>
          <w:i/>
          <w:sz w:val="20"/>
          <w:lang w:val="fr-CA"/>
        </w:rPr>
        <w:t xml:space="preserve"> qualité</w:t>
      </w:r>
      <w:r w:rsidR="00B87CA7">
        <w:rPr>
          <w:i/>
          <w:sz w:val="20"/>
          <w:lang w:val="fr-CA"/>
        </w:rPr>
        <w:t>s</w:t>
      </w:r>
      <w:r w:rsidRPr="00FE2336">
        <w:rPr>
          <w:i/>
          <w:sz w:val="20"/>
          <w:lang w:val="fr-CA"/>
        </w:rPr>
        <w:t xml:space="preserve"> de syndique ad hoc du Barreau du Québec</w:t>
      </w:r>
      <w:r w:rsidRPr="00FE2336">
        <w:rPr>
          <w:sz w:val="20"/>
          <w:lang w:val="fr-CA"/>
        </w:rPr>
        <w:t xml:space="preserve"> (Qc) (Civile) (Autorisation) </w:t>
      </w:r>
      <w:r w:rsidRPr="00FE2336">
        <w:rPr>
          <w:sz w:val="20"/>
          <w:lang w:val="fr-FR" w:eastAsia="en-CA"/>
        </w:rPr>
        <w:t>(</w:t>
      </w:r>
      <w:hyperlink r:id="rId19" w:history="1">
        <w:r w:rsidRPr="00FE2336">
          <w:rPr>
            <w:rStyle w:val="Hyperlink"/>
            <w:sz w:val="20"/>
            <w:lang w:val="fr-FR" w:eastAsia="en-CA"/>
          </w:rPr>
          <w:t>36909</w:t>
        </w:r>
      </w:hyperlink>
      <w:r w:rsidRPr="00FE2336">
        <w:rPr>
          <w:sz w:val="20"/>
          <w:lang w:val="fr-FR" w:eastAsia="en-CA"/>
        </w:rPr>
        <w:t>)</w:t>
      </w:r>
    </w:p>
    <w:p w:rsidR="00316E7D" w:rsidRPr="004E01DA" w:rsidRDefault="00316E7D" w:rsidP="00316E7D">
      <w:pPr>
        <w:jc w:val="both"/>
        <w:rPr>
          <w:sz w:val="20"/>
          <w:lang w:val="en-CA"/>
        </w:rPr>
      </w:pPr>
      <w:r w:rsidRPr="004A05C2">
        <w:rPr>
          <w:rFonts w:eastAsia="Calibri"/>
          <w:sz w:val="20"/>
          <w:lang w:val="en-CA"/>
        </w:rPr>
        <w:t xml:space="preserve">Coram: Cromwell / Wagner </w:t>
      </w:r>
      <w:r w:rsidRPr="004A05C2">
        <w:rPr>
          <w:rFonts w:eastAsia="Calibri"/>
          <w:sz w:val="20"/>
        </w:rPr>
        <w:t>/ Côté</w:t>
      </w:r>
    </w:p>
    <w:p w:rsidR="00316E7D" w:rsidRPr="004E01DA" w:rsidRDefault="00316E7D" w:rsidP="00316E7D">
      <w:pPr>
        <w:jc w:val="both"/>
        <w:rPr>
          <w:sz w:val="20"/>
          <w:lang w:val="fr-CA"/>
        </w:rPr>
      </w:pPr>
    </w:p>
    <w:p w:rsidR="00316E7D" w:rsidRDefault="00316E7D" w:rsidP="00316E7D">
      <w:pPr>
        <w:jc w:val="both"/>
        <w:rPr>
          <w:sz w:val="20"/>
        </w:rPr>
      </w:pPr>
      <w:r w:rsidRPr="004E01DA">
        <w:rPr>
          <w:sz w:val="20"/>
        </w:rPr>
        <w:t>****</w:t>
      </w:r>
    </w:p>
    <w:p w:rsidR="002C19C9" w:rsidRDefault="002C19C9" w:rsidP="00ED0435">
      <w:pPr>
        <w:jc w:val="both"/>
        <w:rPr>
          <w:sz w:val="20"/>
          <w:lang w:val="fr-CA"/>
        </w:rPr>
      </w:pPr>
    </w:p>
    <w:p w:rsidR="00871AB9" w:rsidRPr="00FE2336" w:rsidRDefault="00871AB9" w:rsidP="00871AB9">
      <w:pPr>
        <w:rPr>
          <w:sz w:val="20"/>
          <w:lang w:val="en-CA"/>
        </w:rPr>
      </w:pPr>
      <w:proofErr w:type="spellStart"/>
      <w:r w:rsidRPr="00FE2336">
        <w:rPr>
          <w:i/>
          <w:sz w:val="20"/>
          <w:lang w:val="fr-CA"/>
        </w:rPr>
        <w:t>Ilario</w:t>
      </w:r>
      <w:proofErr w:type="spellEnd"/>
      <w:r w:rsidRPr="00FE2336">
        <w:rPr>
          <w:i/>
          <w:sz w:val="20"/>
          <w:lang w:val="fr-CA"/>
        </w:rPr>
        <w:t xml:space="preserve"> </w:t>
      </w:r>
      <w:proofErr w:type="spellStart"/>
      <w:r w:rsidRPr="00FE2336">
        <w:rPr>
          <w:i/>
          <w:sz w:val="20"/>
          <w:lang w:val="fr-CA"/>
        </w:rPr>
        <w:t>Giugovaz</w:t>
      </w:r>
      <w:proofErr w:type="spellEnd"/>
      <w:r w:rsidRPr="00FE2336">
        <w:rPr>
          <w:i/>
          <w:sz w:val="20"/>
          <w:lang w:val="fr-CA"/>
        </w:rPr>
        <w:t xml:space="preserve"> c. Directeur des poursuites criminelles et pénales</w:t>
      </w:r>
      <w:r w:rsidRPr="00FE2336">
        <w:rPr>
          <w:sz w:val="20"/>
          <w:lang w:val="fr-CA"/>
        </w:rPr>
        <w:t xml:space="preserve"> (Qc) </w:t>
      </w:r>
      <w:r w:rsidRPr="00FE2336">
        <w:rPr>
          <w:sz w:val="20"/>
          <w:lang w:val="en-CA"/>
        </w:rPr>
        <w:t>(</w:t>
      </w:r>
      <w:proofErr w:type="spellStart"/>
      <w:r w:rsidRPr="00FE2336">
        <w:rPr>
          <w:sz w:val="20"/>
          <w:lang w:val="en-CA"/>
        </w:rPr>
        <w:t>Criminelle</w:t>
      </w:r>
      <w:proofErr w:type="spellEnd"/>
      <w:r w:rsidRPr="00FE2336">
        <w:rPr>
          <w:sz w:val="20"/>
          <w:lang w:val="en-CA"/>
        </w:rPr>
        <w:t>) (</w:t>
      </w:r>
      <w:proofErr w:type="spellStart"/>
      <w:r w:rsidRPr="00FE2336">
        <w:rPr>
          <w:sz w:val="20"/>
          <w:lang w:val="en-CA"/>
        </w:rPr>
        <w:t>Autorisation</w:t>
      </w:r>
      <w:proofErr w:type="spellEnd"/>
      <w:r w:rsidRPr="00FE2336">
        <w:rPr>
          <w:sz w:val="20"/>
          <w:lang w:val="en-CA"/>
        </w:rPr>
        <w:t xml:space="preserve">) </w:t>
      </w:r>
      <w:r w:rsidRPr="00FE2336">
        <w:rPr>
          <w:sz w:val="20"/>
          <w:lang w:val="fr-FR" w:eastAsia="en-CA"/>
        </w:rPr>
        <w:t>(</w:t>
      </w:r>
      <w:hyperlink r:id="rId20" w:history="1">
        <w:r w:rsidRPr="00FE2336">
          <w:rPr>
            <w:rStyle w:val="Hyperlink"/>
            <w:sz w:val="20"/>
            <w:lang w:val="fr-FR" w:eastAsia="en-CA"/>
          </w:rPr>
          <w:t>36916</w:t>
        </w:r>
      </w:hyperlink>
      <w:r w:rsidRPr="00FE2336">
        <w:rPr>
          <w:sz w:val="20"/>
          <w:lang w:val="fr-FR" w:eastAsia="en-CA"/>
        </w:rPr>
        <w:t>)</w:t>
      </w:r>
    </w:p>
    <w:p w:rsidR="00871AB9" w:rsidRPr="004E01DA" w:rsidRDefault="00871AB9" w:rsidP="00871AB9">
      <w:pPr>
        <w:jc w:val="both"/>
        <w:rPr>
          <w:sz w:val="20"/>
          <w:lang w:val="en-CA"/>
        </w:rPr>
      </w:pPr>
      <w:r w:rsidRPr="004A05C2">
        <w:rPr>
          <w:rFonts w:eastAsia="Calibri"/>
          <w:sz w:val="20"/>
          <w:lang w:val="en-CA"/>
        </w:rPr>
        <w:t xml:space="preserve">Coram: Cromwell / Wagner </w:t>
      </w:r>
      <w:r w:rsidRPr="004A05C2">
        <w:rPr>
          <w:rFonts w:eastAsia="Calibri"/>
          <w:sz w:val="20"/>
        </w:rPr>
        <w:t>/ Côté</w:t>
      </w:r>
    </w:p>
    <w:p w:rsidR="00871AB9" w:rsidRPr="004E01DA" w:rsidRDefault="00871AB9" w:rsidP="00871AB9">
      <w:pPr>
        <w:jc w:val="both"/>
        <w:rPr>
          <w:sz w:val="20"/>
          <w:lang w:val="fr-CA"/>
        </w:rPr>
      </w:pPr>
    </w:p>
    <w:p w:rsidR="00871AB9" w:rsidRDefault="00871AB9" w:rsidP="00871AB9">
      <w:pPr>
        <w:jc w:val="both"/>
        <w:rPr>
          <w:sz w:val="20"/>
        </w:rPr>
      </w:pPr>
      <w:r w:rsidRPr="004E01DA">
        <w:rPr>
          <w:sz w:val="20"/>
        </w:rPr>
        <w:t>****</w:t>
      </w:r>
    </w:p>
    <w:p w:rsidR="008B617C" w:rsidRPr="004E01DA" w:rsidRDefault="008B617C" w:rsidP="00ED0435">
      <w:pPr>
        <w:jc w:val="both"/>
        <w:rPr>
          <w:sz w:val="20"/>
          <w:lang w:val="fr-CA"/>
        </w:rPr>
      </w:pPr>
    </w:p>
    <w:p w:rsidR="00840C10" w:rsidRPr="004E01DA" w:rsidRDefault="00840C10" w:rsidP="00840C10">
      <w:pPr>
        <w:jc w:val="both"/>
        <w:rPr>
          <w:b/>
          <w:lang w:val="fr-CA"/>
        </w:rPr>
      </w:pPr>
      <w:r w:rsidRPr="004E01DA">
        <w:rPr>
          <w:b/>
          <w:lang w:val="fr-CA"/>
        </w:rPr>
        <w:t xml:space="preserve">DISMISSED WITH COSTS / </w:t>
      </w:r>
      <w:r w:rsidRPr="001D057E">
        <w:rPr>
          <w:b/>
          <w:lang w:val="fr-CA"/>
        </w:rPr>
        <w:t>REJETÉES AVEC</w:t>
      </w:r>
      <w:r w:rsidRPr="004E01DA">
        <w:rPr>
          <w:b/>
          <w:lang w:val="fr-CA"/>
        </w:rPr>
        <w:t xml:space="preserve"> DÉPENS</w:t>
      </w:r>
    </w:p>
    <w:p w:rsidR="00840C10" w:rsidRDefault="00840C10" w:rsidP="00ED0435">
      <w:pPr>
        <w:jc w:val="both"/>
        <w:rPr>
          <w:sz w:val="20"/>
          <w:lang w:val="fr-CA"/>
        </w:rPr>
      </w:pPr>
    </w:p>
    <w:p w:rsidR="00F13BCB" w:rsidRPr="00FE2336" w:rsidRDefault="00F13BCB" w:rsidP="00F13BCB">
      <w:pPr>
        <w:rPr>
          <w:sz w:val="20"/>
          <w:lang w:val="en-CA" w:eastAsia="en-CA"/>
        </w:rPr>
      </w:pPr>
      <w:r w:rsidRPr="00FE2336">
        <w:rPr>
          <w:i/>
          <w:sz w:val="20"/>
          <w:lang w:val="en-CA" w:eastAsia="en-CA"/>
        </w:rPr>
        <w:t xml:space="preserve">Elizabeth Bernard v. Canada Revenue Agency et al. </w:t>
      </w:r>
      <w:r w:rsidRPr="00FE2336">
        <w:rPr>
          <w:sz w:val="20"/>
          <w:lang w:val="en-CA" w:eastAsia="en-CA"/>
        </w:rPr>
        <w:t xml:space="preserve">(F.C.) (Civil) (By Leave) </w:t>
      </w:r>
      <w:r w:rsidRPr="00FE2336">
        <w:rPr>
          <w:sz w:val="20"/>
          <w:lang w:val="en-CA"/>
        </w:rPr>
        <w:t>(</w:t>
      </w:r>
      <w:hyperlink r:id="rId21" w:history="1">
        <w:r w:rsidRPr="00FE2336">
          <w:rPr>
            <w:rStyle w:val="Hyperlink"/>
            <w:sz w:val="20"/>
            <w:lang w:val="en-CA"/>
          </w:rPr>
          <w:t>36834</w:t>
        </w:r>
      </w:hyperlink>
      <w:r w:rsidRPr="00FE2336">
        <w:rPr>
          <w:sz w:val="20"/>
          <w:lang w:val="en-CA"/>
        </w:rPr>
        <w:t>)</w:t>
      </w:r>
    </w:p>
    <w:p w:rsidR="00547A65" w:rsidRPr="004E01DA" w:rsidRDefault="00547A65" w:rsidP="00547A65">
      <w:pPr>
        <w:jc w:val="both"/>
        <w:rPr>
          <w:sz w:val="20"/>
          <w:lang w:val="en-CA"/>
        </w:rPr>
      </w:pPr>
      <w:r w:rsidRPr="00F13BCB">
        <w:rPr>
          <w:rFonts w:eastAsia="Calibri"/>
          <w:sz w:val="20"/>
          <w:lang w:val="en-CA"/>
        </w:rPr>
        <w:t xml:space="preserve">Coram: McLachlin / Moldaver </w:t>
      </w:r>
      <w:r w:rsidRPr="00F13BCB">
        <w:rPr>
          <w:rFonts w:eastAsia="Calibri"/>
          <w:sz w:val="20"/>
        </w:rPr>
        <w:t>/ Gascon</w:t>
      </w:r>
    </w:p>
    <w:p w:rsidR="00547A65" w:rsidRPr="004E01DA" w:rsidRDefault="00547A65" w:rsidP="00547A65">
      <w:pPr>
        <w:jc w:val="both"/>
        <w:rPr>
          <w:sz w:val="20"/>
          <w:lang w:val="fr-CA"/>
        </w:rPr>
      </w:pPr>
    </w:p>
    <w:p w:rsidR="00547A65" w:rsidRDefault="00547A65" w:rsidP="00547A65">
      <w:pPr>
        <w:jc w:val="both"/>
        <w:rPr>
          <w:sz w:val="20"/>
        </w:rPr>
      </w:pPr>
      <w:r w:rsidRPr="004E01DA">
        <w:rPr>
          <w:sz w:val="20"/>
        </w:rPr>
        <w:t>****</w:t>
      </w:r>
    </w:p>
    <w:p w:rsidR="00547A65" w:rsidRDefault="00547A65" w:rsidP="00ED0435">
      <w:pPr>
        <w:jc w:val="both"/>
        <w:rPr>
          <w:sz w:val="20"/>
          <w:lang w:val="fr-CA"/>
        </w:rPr>
      </w:pPr>
    </w:p>
    <w:p w:rsidR="00DE6533" w:rsidRPr="00FE2336" w:rsidRDefault="00DE6533" w:rsidP="00DE6533">
      <w:pPr>
        <w:rPr>
          <w:sz w:val="20"/>
          <w:lang w:val="en-CA" w:eastAsia="en-CA"/>
        </w:rPr>
      </w:pPr>
      <w:r w:rsidRPr="00FE2336">
        <w:rPr>
          <w:i/>
          <w:sz w:val="20"/>
          <w:lang w:val="en-CA" w:eastAsia="en-CA"/>
        </w:rPr>
        <w:t xml:space="preserve">M.M. v. H.E. </w:t>
      </w:r>
      <w:r w:rsidRPr="00FE2336">
        <w:rPr>
          <w:sz w:val="20"/>
          <w:lang w:val="en-CA" w:eastAsia="en-CA"/>
        </w:rPr>
        <w:t xml:space="preserve">(Ont.) (Civil) (By Leave) </w:t>
      </w:r>
      <w:r w:rsidRPr="00FE2336">
        <w:rPr>
          <w:sz w:val="20"/>
          <w:lang w:val="en-CA"/>
        </w:rPr>
        <w:t>(</w:t>
      </w:r>
      <w:hyperlink r:id="rId22" w:history="1">
        <w:r w:rsidRPr="00FE2336">
          <w:rPr>
            <w:rStyle w:val="Hyperlink"/>
            <w:sz w:val="20"/>
            <w:lang w:val="en-CA"/>
          </w:rPr>
          <w:t>36839</w:t>
        </w:r>
      </w:hyperlink>
      <w:r w:rsidRPr="00FE2336">
        <w:rPr>
          <w:sz w:val="20"/>
          <w:lang w:val="en-CA"/>
        </w:rPr>
        <w:t>)</w:t>
      </w:r>
    </w:p>
    <w:p w:rsidR="00DE6533" w:rsidRPr="00DE6533" w:rsidRDefault="00DE6533" w:rsidP="00ED0435">
      <w:pPr>
        <w:jc w:val="both"/>
        <w:rPr>
          <w:sz w:val="20"/>
        </w:rPr>
      </w:pPr>
      <w:r w:rsidRPr="00DE6533">
        <w:rPr>
          <w:sz w:val="20"/>
          <w:lang w:val="fr-CA"/>
        </w:rPr>
        <w:t>(</w:t>
      </w:r>
      <w:r w:rsidRPr="00DE6533">
        <w:rPr>
          <w:sz w:val="20"/>
        </w:rPr>
        <w:t xml:space="preserve">The motion for an extension of time to serve and file the reply to the application for leave to appeal is granted. The application for leave to appeal is dismissed with costs. / </w:t>
      </w:r>
    </w:p>
    <w:p w:rsidR="00DE6533" w:rsidRPr="00DE6533" w:rsidRDefault="00DE6533" w:rsidP="00ED0435">
      <w:pPr>
        <w:jc w:val="both"/>
        <w:rPr>
          <w:sz w:val="20"/>
          <w:lang w:val="fr-CA"/>
        </w:rPr>
      </w:pPr>
      <w:r w:rsidRPr="00DE6533">
        <w:rPr>
          <w:sz w:val="20"/>
          <w:lang w:val="fr-CA"/>
        </w:rPr>
        <w:t>La requête en prorogation du délai de signification et de dépôt de la réplique à la demande d’autorisation d’appel est accueillie. La demande d’autorisation d’appel est rejetée avec dépens.)</w:t>
      </w:r>
    </w:p>
    <w:p w:rsidR="00DE6533" w:rsidRPr="004E01DA" w:rsidRDefault="00DE6533" w:rsidP="00DE6533">
      <w:pPr>
        <w:jc w:val="both"/>
        <w:rPr>
          <w:sz w:val="20"/>
          <w:lang w:val="en-CA"/>
        </w:rPr>
      </w:pPr>
      <w:r w:rsidRPr="00F13BCB">
        <w:rPr>
          <w:rFonts w:eastAsia="Calibri"/>
          <w:sz w:val="20"/>
          <w:lang w:val="en-CA"/>
        </w:rPr>
        <w:t xml:space="preserve">Coram: McLachlin / Moldaver </w:t>
      </w:r>
      <w:r w:rsidRPr="00F13BCB">
        <w:rPr>
          <w:rFonts w:eastAsia="Calibri"/>
          <w:sz w:val="20"/>
        </w:rPr>
        <w:t>/ Gascon</w:t>
      </w:r>
    </w:p>
    <w:p w:rsidR="00DE6533" w:rsidRPr="004E01DA" w:rsidRDefault="00DE6533" w:rsidP="00DE6533">
      <w:pPr>
        <w:jc w:val="both"/>
        <w:rPr>
          <w:sz w:val="20"/>
          <w:lang w:val="fr-CA"/>
        </w:rPr>
      </w:pPr>
    </w:p>
    <w:p w:rsidR="00DE6533" w:rsidRDefault="00DE6533" w:rsidP="00DE6533">
      <w:pPr>
        <w:jc w:val="both"/>
        <w:rPr>
          <w:sz w:val="20"/>
        </w:rPr>
      </w:pPr>
      <w:r w:rsidRPr="004E01DA">
        <w:rPr>
          <w:sz w:val="20"/>
        </w:rPr>
        <w:t>****</w:t>
      </w:r>
    </w:p>
    <w:p w:rsidR="00DE6533" w:rsidRDefault="00DE6533" w:rsidP="00ED0435">
      <w:pPr>
        <w:jc w:val="both"/>
        <w:rPr>
          <w:sz w:val="20"/>
          <w:lang w:val="fr-CA"/>
        </w:rPr>
      </w:pPr>
    </w:p>
    <w:p w:rsidR="00225FC6" w:rsidRPr="00FE2336" w:rsidRDefault="00225FC6" w:rsidP="00225FC6">
      <w:pPr>
        <w:rPr>
          <w:sz w:val="20"/>
          <w:lang w:val="en-CA" w:eastAsia="en-CA"/>
        </w:rPr>
      </w:pPr>
      <w:proofErr w:type="spellStart"/>
      <w:r w:rsidRPr="00FE2336">
        <w:rPr>
          <w:i/>
          <w:sz w:val="20"/>
          <w:lang w:val="en-CA" w:eastAsia="en-CA"/>
        </w:rPr>
        <w:t>Nutriview</w:t>
      </w:r>
      <w:proofErr w:type="spellEnd"/>
      <w:r w:rsidRPr="00FE2336">
        <w:rPr>
          <w:i/>
          <w:sz w:val="20"/>
          <w:lang w:val="en-CA" w:eastAsia="en-CA"/>
        </w:rPr>
        <w:t xml:space="preserve"> Systems Inc. et al. v. Harry Ma</w:t>
      </w:r>
      <w:r w:rsidRPr="00FE2336">
        <w:rPr>
          <w:sz w:val="20"/>
          <w:lang w:val="en-CA" w:eastAsia="en-CA"/>
        </w:rPr>
        <w:t xml:space="preserve"> (B.C.) (Civil) (By Leave) </w:t>
      </w:r>
      <w:r w:rsidRPr="00FE2336">
        <w:rPr>
          <w:sz w:val="20"/>
          <w:lang w:val="en-CA"/>
        </w:rPr>
        <w:t>(</w:t>
      </w:r>
      <w:hyperlink r:id="rId23" w:history="1">
        <w:r w:rsidRPr="00FE2336">
          <w:rPr>
            <w:rStyle w:val="Hyperlink"/>
            <w:sz w:val="20"/>
            <w:lang w:val="en-CA"/>
          </w:rPr>
          <w:t>36885</w:t>
        </w:r>
      </w:hyperlink>
      <w:r w:rsidRPr="00FE2336">
        <w:rPr>
          <w:sz w:val="20"/>
          <w:lang w:val="en-CA"/>
        </w:rPr>
        <w:t>)</w:t>
      </w:r>
    </w:p>
    <w:p w:rsidR="00225FC6" w:rsidRPr="004E01DA" w:rsidRDefault="00225FC6" w:rsidP="00225FC6">
      <w:pPr>
        <w:jc w:val="both"/>
        <w:rPr>
          <w:sz w:val="20"/>
          <w:lang w:val="en-CA"/>
        </w:rPr>
      </w:pPr>
      <w:r w:rsidRPr="00225FC6">
        <w:rPr>
          <w:rFonts w:eastAsia="Calibri"/>
          <w:sz w:val="20"/>
          <w:lang w:val="en-CA"/>
        </w:rPr>
        <w:t xml:space="preserve">Coram: McLachlin / Moldaver </w:t>
      </w:r>
      <w:r w:rsidRPr="00225FC6">
        <w:rPr>
          <w:rFonts w:eastAsia="Calibri"/>
          <w:sz w:val="20"/>
        </w:rPr>
        <w:t>/ Gascon</w:t>
      </w:r>
    </w:p>
    <w:p w:rsidR="00225FC6" w:rsidRPr="004E01DA" w:rsidRDefault="00225FC6" w:rsidP="00225FC6">
      <w:pPr>
        <w:jc w:val="both"/>
        <w:rPr>
          <w:sz w:val="20"/>
          <w:lang w:val="fr-CA"/>
        </w:rPr>
      </w:pPr>
    </w:p>
    <w:p w:rsidR="00225FC6" w:rsidRDefault="00225FC6" w:rsidP="00225FC6">
      <w:pPr>
        <w:jc w:val="both"/>
        <w:rPr>
          <w:sz w:val="20"/>
        </w:rPr>
      </w:pPr>
      <w:r w:rsidRPr="004E01DA">
        <w:rPr>
          <w:sz w:val="20"/>
        </w:rPr>
        <w:t>****</w:t>
      </w:r>
    </w:p>
    <w:p w:rsidR="00225FC6" w:rsidRDefault="00225FC6" w:rsidP="00ED0435">
      <w:pPr>
        <w:jc w:val="both"/>
        <w:rPr>
          <w:sz w:val="20"/>
          <w:lang w:val="fr-CA"/>
        </w:rPr>
      </w:pPr>
    </w:p>
    <w:p w:rsidR="00225FC6" w:rsidRPr="00FE2336" w:rsidRDefault="00225FC6" w:rsidP="00225FC6">
      <w:pPr>
        <w:rPr>
          <w:sz w:val="20"/>
          <w:lang w:val="en-CA" w:eastAsia="en-CA"/>
        </w:rPr>
      </w:pPr>
      <w:r w:rsidRPr="00FE2336">
        <w:rPr>
          <w:i/>
          <w:sz w:val="20"/>
          <w:lang w:val="en-CA" w:eastAsia="en-CA"/>
        </w:rPr>
        <w:t xml:space="preserve">Andrew Massey et al. v. Derek Fleming </w:t>
      </w:r>
      <w:r w:rsidRPr="00FE2336">
        <w:rPr>
          <w:sz w:val="20"/>
          <w:lang w:val="en-CA" w:eastAsia="en-CA"/>
        </w:rPr>
        <w:t xml:space="preserve">(Ont.) (Civil) (By Leave) </w:t>
      </w:r>
      <w:r w:rsidRPr="00FE2336">
        <w:rPr>
          <w:sz w:val="20"/>
          <w:lang w:val="en-CA"/>
        </w:rPr>
        <w:t>(</w:t>
      </w:r>
      <w:hyperlink r:id="rId24" w:history="1">
        <w:r w:rsidRPr="00FE2336">
          <w:rPr>
            <w:rStyle w:val="Hyperlink"/>
            <w:sz w:val="20"/>
            <w:lang w:val="en-CA"/>
          </w:rPr>
          <w:t>36905</w:t>
        </w:r>
      </w:hyperlink>
      <w:r w:rsidRPr="00FE2336">
        <w:rPr>
          <w:sz w:val="20"/>
          <w:lang w:val="en-CA"/>
        </w:rPr>
        <w:t>)</w:t>
      </w:r>
    </w:p>
    <w:p w:rsidR="00225FC6" w:rsidRPr="004E01DA" w:rsidRDefault="00225FC6" w:rsidP="00225FC6">
      <w:pPr>
        <w:jc w:val="both"/>
        <w:rPr>
          <w:sz w:val="20"/>
          <w:lang w:val="en-CA"/>
        </w:rPr>
      </w:pPr>
      <w:r w:rsidRPr="00225FC6">
        <w:rPr>
          <w:rFonts w:eastAsia="Calibri"/>
          <w:sz w:val="20"/>
          <w:lang w:val="en-CA"/>
        </w:rPr>
        <w:t xml:space="preserve">Coram: McLachlin / Moldaver </w:t>
      </w:r>
      <w:r w:rsidRPr="00225FC6">
        <w:rPr>
          <w:rFonts w:eastAsia="Calibri"/>
          <w:sz w:val="20"/>
        </w:rPr>
        <w:t>/ Gascon</w:t>
      </w:r>
    </w:p>
    <w:p w:rsidR="00225FC6" w:rsidRPr="004E01DA" w:rsidRDefault="00225FC6" w:rsidP="00225FC6">
      <w:pPr>
        <w:jc w:val="both"/>
        <w:rPr>
          <w:sz w:val="20"/>
          <w:lang w:val="fr-CA"/>
        </w:rPr>
      </w:pPr>
    </w:p>
    <w:p w:rsidR="00225FC6" w:rsidRDefault="00225FC6" w:rsidP="00225FC6">
      <w:pPr>
        <w:jc w:val="both"/>
        <w:rPr>
          <w:sz w:val="20"/>
        </w:rPr>
      </w:pPr>
      <w:r w:rsidRPr="004E01DA">
        <w:rPr>
          <w:sz w:val="20"/>
        </w:rPr>
        <w:t>****</w:t>
      </w:r>
    </w:p>
    <w:p w:rsidR="00225FC6" w:rsidRDefault="00225FC6" w:rsidP="00ED0435">
      <w:pPr>
        <w:jc w:val="both"/>
        <w:rPr>
          <w:sz w:val="20"/>
          <w:lang w:val="fr-CA"/>
        </w:rPr>
      </w:pPr>
    </w:p>
    <w:p w:rsidR="00547A65" w:rsidRPr="00FE2336" w:rsidRDefault="00547A65" w:rsidP="00547A65">
      <w:pPr>
        <w:rPr>
          <w:rFonts w:eastAsia="Calibri"/>
          <w:sz w:val="20"/>
          <w:lang w:val="fr-CA"/>
        </w:rPr>
      </w:pPr>
      <w:r w:rsidRPr="00FE2336">
        <w:rPr>
          <w:rFonts w:eastAsia="Calibri"/>
          <w:i/>
          <w:sz w:val="20"/>
          <w:lang w:val="fr-FR"/>
        </w:rPr>
        <w:t>Système intérieur GPBR inc. c. Agence du revenu du Québec</w:t>
      </w:r>
      <w:r w:rsidRPr="00FE2336">
        <w:rPr>
          <w:rFonts w:eastAsia="Calibri"/>
          <w:sz w:val="20"/>
          <w:lang w:val="fr-CA"/>
        </w:rPr>
        <w:t xml:space="preserve"> (Qc) (Civile) (Autorisation) </w:t>
      </w:r>
      <w:r w:rsidRPr="00FE2336">
        <w:rPr>
          <w:sz w:val="20"/>
          <w:lang w:val="fr-FR" w:eastAsia="en-CA"/>
        </w:rPr>
        <w:t>(</w:t>
      </w:r>
      <w:hyperlink r:id="rId25" w:history="1">
        <w:r w:rsidRPr="00FE2336">
          <w:rPr>
            <w:rStyle w:val="Hyperlink"/>
            <w:sz w:val="20"/>
            <w:lang w:val="fr-FR" w:eastAsia="en-CA"/>
          </w:rPr>
          <w:t>36710</w:t>
        </w:r>
      </w:hyperlink>
      <w:r w:rsidRPr="00FE2336">
        <w:rPr>
          <w:sz w:val="20"/>
          <w:lang w:val="fr-FR" w:eastAsia="en-CA"/>
        </w:rPr>
        <w:t>)</w:t>
      </w:r>
    </w:p>
    <w:p w:rsidR="00AF47F0" w:rsidRPr="004E01DA" w:rsidRDefault="00AF47F0" w:rsidP="00AF47F0">
      <w:pPr>
        <w:jc w:val="both"/>
        <w:rPr>
          <w:sz w:val="20"/>
          <w:lang w:val="en-CA"/>
        </w:rPr>
      </w:pPr>
      <w:r w:rsidRPr="00547A65">
        <w:rPr>
          <w:rFonts w:eastAsia="Calibri"/>
          <w:sz w:val="20"/>
          <w:lang w:val="en-CA"/>
        </w:rPr>
        <w:t xml:space="preserve">Coram: Abella / Karakatsanis </w:t>
      </w:r>
      <w:r w:rsidRPr="00547A65">
        <w:rPr>
          <w:rFonts w:eastAsia="Calibri"/>
          <w:sz w:val="20"/>
        </w:rPr>
        <w:t>/ Brown</w:t>
      </w:r>
    </w:p>
    <w:p w:rsidR="003C6244" w:rsidRPr="004E01DA" w:rsidRDefault="003C6244" w:rsidP="003C6244">
      <w:pPr>
        <w:jc w:val="both"/>
        <w:rPr>
          <w:sz w:val="20"/>
          <w:lang w:val="fr-CA"/>
        </w:rPr>
      </w:pPr>
    </w:p>
    <w:p w:rsidR="00824761" w:rsidRDefault="003C6244" w:rsidP="00AF47F0">
      <w:pPr>
        <w:jc w:val="both"/>
        <w:rPr>
          <w:sz w:val="20"/>
        </w:rPr>
      </w:pPr>
      <w:r w:rsidRPr="004E01DA">
        <w:rPr>
          <w:sz w:val="20"/>
        </w:rPr>
        <w:t>****</w:t>
      </w:r>
    </w:p>
    <w:p w:rsidR="00AF47F0" w:rsidRDefault="00AF47F0" w:rsidP="00AF47F0">
      <w:pPr>
        <w:jc w:val="both"/>
        <w:rPr>
          <w:rFonts w:eastAsiaTheme="minorEastAsia"/>
          <w:sz w:val="20"/>
          <w:lang w:val="fr-FR"/>
        </w:rPr>
      </w:pPr>
    </w:p>
    <w:p w:rsidR="00343D95" w:rsidRPr="00FE2336" w:rsidRDefault="00343D95" w:rsidP="00343D95">
      <w:pPr>
        <w:rPr>
          <w:sz w:val="20"/>
          <w:lang w:val="en-CA"/>
        </w:rPr>
      </w:pPr>
      <w:proofErr w:type="spellStart"/>
      <w:r w:rsidRPr="00FE2336">
        <w:rPr>
          <w:i/>
          <w:sz w:val="20"/>
          <w:lang w:val="fr-FR"/>
        </w:rPr>
        <w:t>Mariann</w:t>
      </w:r>
      <w:proofErr w:type="spellEnd"/>
      <w:r w:rsidRPr="00FE2336">
        <w:rPr>
          <w:i/>
          <w:sz w:val="20"/>
          <w:lang w:val="fr-FR"/>
        </w:rPr>
        <w:t xml:space="preserve"> Taylor-Baptiste et al. v</w:t>
      </w:r>
      <w:r w:rsidRPr="00FE2336">
        <w:rPr>
          <w:i/>
          <w:sz w:val="20"/>
          <w:lang w:val="en-CA"/>
        </w:rPr>
        <w:t xml:space="preserve">. Ontario Public Service Employees Union et al. </w:t>
      </w:r>
      <w:r w:rsidRPr="00FE2336">
        <w:rPr>
          <w:sz w:val="20"/>
          <w:lang w:val="en-CA"/>
        </w:rPr>
        <w:t>(Ont.) (Civil) (By Leave) (</w:t>
      </w:r>
      <w:hyperlink r:id="rId26" w:history="1">
        <w:r w:rsidRPr="00FE2336">
          <w:rPr>
            <w:rStyle w:val="Hyperlink"/>
            <w:sz w:val="20"/>
            <w:lang w:val="en-CA"/>
          </w:rPr>
          <w:t>36647</w:t>
        </w:r>
      </w:hyperlink>
      <w:r w:rsidRPr="00FE2336">
        <w:rPr>
          <w:sz w:val="20"/>
          <w:lang w:val="en-CA"/>
        </w:rPr>
        <w:t>)</w:t>
      </w:r>
    </w:p>
    <w:p w:rsidR="00343D95" w:rsidRPr="00343D95" w:rsidRDefault="00343D95" w:rsidP="00AF47F0">
      <w:pPr>
        <w:jc w:val="both"/>
        <w:rPr>
          <w:sz w:val="20"/>
        </w:rPr>
      </w:pPr>
      <w:r w:rsidRPr="00343D95">
        <w:rPr>
          <w:rFonts w:eastAsiaTheme="minorEastAsia"/>
          <w:sz w:val="20"/>
          <w:lang w:val="fr-FR"/>
        </w:rPr>
        <w:t>(</w:t>
      </w:r>
      <w:r w:rsidRPr="00343D95">
        <w:rPr>
          <w:sz w:val="20"/>
        </w:rPr>
        <w:t xml:space="preserve">The applications for leave to appeal are dismissed with costs to the respondents, the Ontario Public Service Employees Union and Jeff Dvorak. / </w:t>
      </w:r>
    </w:p>
    <w:p w:rsidR="00343D95" w:rsidRPr="00343D95" w:rsidRDefault="00343D95" w:rsidP="00AF47F0">
      <w:pPr>
        <w:jc w:val="both"/>
        <w:rPr>
          <w:rFonts w:eastAsiaTheme="minorEastAsia"/>
          <w:sz w:val="20"/>
          <w:lang w:val="fr-FR"/>
        </w:rPr>
      </w:pPr>
      <w:r w:rsidRPr="00343D95">
        <w:rPr>
          <w:sz w:val="20"/>
          <w:lang w:val="fr-CA"/>
        </w:rPr>
        <w:t>Les demandes d’autorisation d’appel sont rejetées avec dépens en faveur des intimés, le Syndicat des employées et employés de la fonction publique de l’Ontario</w:t>
      </w:r>
      <w:r w:rsidRPr="00343D95">
        <w:rPr>
          <w:sz w:val="20"/>
          <w:lang w:val="fr-FR"/>
        </w:rPr>
        <w:t xml:space="preserve"> et Jeff Dvorak.)</w:t>
      </w:r>
    </w:p>
    <w:p w:rsidR="00343D95" w:rsidRPr="004E01DA" w:rsidRDefault="00343D95" w:rsidP="00343D95">
      <w:pPr>
        <w:jc w:val="both"/>
        <w:rPr>
          <w:sz w:val="20"/>
          <w:lang w:val="en-CA"/>
        </w:rPr>
      </w:pPr>
      <w:r w:rsidRPr="00547A65">
        <w:rPr>
          <w:rFonts w:eastAsia="Calibri"/>
          <w:sz w:val="20"/>
          <w:lang w:val="en-CA"/>
        </w:rPr>
        <w:t xml:space="preserve">Coram: Abella / Karakatsanis </w:t>
      </w:r>
      <w:r w:rsidRPr="00547A65">
        <w:rPr>
          <w:rFonts w:eastAsia="Calibri"/>
          <w:sz w:val="20"/>
        </w:rPr>
        <w:t>/ Brown</w:t>
      </w:r>
    </w:p>
    <w:p w:rsidR="00343D95" w:rsidRPr="004E01DA" w:rsidRDefault="00343D95" w:rsidP="00343D95">
      <w:pPr>
        <w:jc w:val="both"/>
        <w:rPr>
          <w:sz w:val="20"/>
          <w:lang w:val="fr-CA"/>
        </w:rPr>
      </w:pPr>
    </w:p>
    <w:p w:rsidR="00343D95" w:rsidRDefault="00343D95" w:rsidP="00343D95">
      <w:pPr>
        <w:jc w:val="both"/>
        <w:rPr>
          <w:sz w:val="20"/>
        </w:rPr>
      </w:pPr>
      <w:r w:rsidRPr="004E01DA">
        <w:rPr>
          <w:sz w:val="20"/>
        </w:rPr>
        <w:t>****</w:t>
      </w:r>
    </w:p>
    <w:p w:rsidR="00343D95" w:rsidRDefault="00343D95" w:rsidP="00AF47F0">
      <w:pPr>
        <w:jc w:val="both"/>
        <w:rPr>
          <w:rFonts w:eastAsiaTheme="minorEastAsia"/>
          <w:sz w:val="20"/>
          <w:lang w:val="fr-FR"/>
        </w:rPr>
      </w:pPr>
    </w:p>
    <w:p w:rsidR="001133C4" w:rsidRPr="00FE2336" w:rsidRDefault="001133C4" w:rsidP="001133C4">
      <w:pPr>
        <w:rPr>
          <w:rFonts w:eastAsia="Calibri"/>
          <w:sz w:val="20"/>
          <w:lang w:val="en-CA"/>
        </w:rPr>
      </w:pPr>
      <w:r w:rsidRPr="00FE2336">
        <w:rPr>
          <w:rFonts w:eastAsia="Calibri"/>
          <w:bCs/>
          <w:i/>
          <w:iCs/>
          <w:sz w:val="20"/>
          <w:lang w:val="en-CA"/>
        </w:rPr>
        <w:lastRenderedPageBreak/>
        <w:t>Britton Low v. Pfizer Canada Inc. et al.</w:t>
      </w:r>
      <w:r w:rsidRPr="00FE2336">
        <w:rPr>
          <w:rFonts w:eastAsia="Calibri"/>
          <w:bCs/>
          <w:sz w:val="20"/>
          <w:lang w:val="en-CA"/>
        </w:rPr>
        <w:t xml:space="preserve"> </w:t>
      </w:r>
      <w:r w:rsidRPr="00FE2336">
        <w:rPr>
          <w:rFonts w:eastAsia="Calibri"/>
          <w:sz w:val="20"/>
          <w:lang w:val="en-CA"/>
        </w:rPr>
        <w:t xml:space="preserve">(B.C.) (Civil) (By Leave) </w:t>
      </w:r>
      <w:r w:rsidRPr="00FE2336">
        <w:rPr>
          <w:sz w:val="20"/>
          <w:lang w:val="en-CA"/>
        </w:rPr>
        <w:t>(</w:t>
      </w:r>
      <w:hyperlink r:id="rId27" w:history="1">
        <w:r w:rsidRPr="00FE2336">
          <w:rPr>
            <w:rStyle w:val="Hyperlink"/>
            <w:sz w:val="20"/>
            <w:lang w:val="en-CA"/>
          </w:rPr>
          <w:t>36848</w:t>
        </w:r>
      </w:hyperlink>
      <w:r w:rsidRPr="00FE2336">
        <w:rPr>
          <w:sz w:val="20"/>
          <w:lang w:val="en-CA"/>
        </w:rPr>
        <w:t>)</w:t>
      </w:r>
    </w:p>
    <w:p w:rsidR="001133C4" w:rsidRPr="00165609" w:rsidRDefault="001133C4" w:rsidP="001133C4">
      <w:pPr>
        <w:jc w:val="both"/>
        <w:rPr>
          <w:sz w:val="20"/>
        </w:rPr>
      </w:pPr>
      <w:r w:rsidRPr="00165609">
        <w:rPr>
          <w:sz w:val="20"/>
          <w:lang w:val="en-CA"/>
        </w:rPr>
        <w:t>(</w:t>
      </w:r>
      <w:r w:rsidRPr="00165609">
        <w:rPr>
          <w:sz w:val="20"/>
        </w:rPr>
        <w:t xml:space="preserve">The motion for an extension of time to serve and file the motion for leave to intervene is dismissed. The application for leave to appeal is dismissed with costs. / </w:t>
      </w:r>
    </w:p>
    <w:p w:rsidR="001133C4" w:rsidRPr="00165609" w:rsidRDefault="001133C4" w:rsidP="001133C4">
      <w:pPr>
        <w:jc w:val="both"/>
        <w:rPr>
          <w:sz w:val="20"/>
          <w:lang w:val="en-CA"/>
        </w:rPr>
      </w:pPr>
      <w:r w:rsidRPr="00165609">
        <w:rPr>
          <w:sz w:val="20"/>
          <w:lang w:val="fr-FR"/>
        </w:rPr>
        <w:t>La requête en prorogation du délai pour la signification et le dépôt de la requête pour permission d’intervenir est rejetée. La demande d’autorisation d’appel est rejetée avec dépens.)</w:t>
      </w:r>
    </w:p>
    <w:p w:rsidR="001133C4" w:rsidRDefault="001133C4" w:rsidP="001133C4">
      <w:pPr>
        <w:jc w:val="both"/>
        <w:rPr>
          <w:rFonts w:eastAsia="Calibri"/>
          <w:sz w:val="20"/>
        </w:rPr>
      </w:pPr>
      <w:r w:rsidRPr="00165609">
        <w:rPr>
          <w:rFonts w:eastAsia="Calibri"/>
          <w:sz w:val="20"/>
          <w:lang w:val="en-CA"/>
        </w:rPr>
        <w:t xml:space="preserve">Coram: Abella / Karakatsanis </w:t>
      </w:r>
      <w:r w:rsidRPr="00165609">
        <w:rPr>
          <w:rFonts w:eastAsia="Calibri"/>
          <w:sz w:val="20"/>
        </w:rPr>
        <w:t>/ Brown</w:t>
      </w:r>
    </w:p>
    <w:p w:rsidR="001133C4" w:rsidRPr="004E01DA" w:rsidRDefault="001133C4" w:rsidP="001133C4">
      <w:pPr>
        <w:jc w:val="both"/>
        <w:rPr>
          <w:sz w:val="20"/>
          <w:lang w:val="en-CA"/>
        </w:rPr>
      </w:pPr>
    </w:p>
    <w:p w:rsidR="001133C4" w:rsidRDefault="001133C4" w:rsidP="001133C4">
      <w:pPr>
        <w:jc w:val="both"/>
        <w:rPr>
          <w:sz w:val="20"/>
        </w:rPr>
      </w:pPr>
      <w:r w:rsidRPr="004E01DA">
        <w:rPr>
          <w:sz w:val="20"/>
        </w:rPr>
        <w:t>****</w:t>
      </w:r>
    </w:p>
    <w:p w:rsidR="008B5084" w:rsidRPr="004F7CCB" w:rsidRDefault="008B5084" w:rsidP="008B5084">
      <w:pPr>
        <w:pStyle w:val="SCCAppellantInfoAppellantInfo"/>
        <w:rPr>
          <w:sz w:val="20"/>
          <w:szCs w:val="20"/>
          <w:lang w:val="fr-CA"/>
        </w:rPr>
      </w:pPr>
      <w:r w:rsidRPr="004F7CCB">
        <w:rPr>
          <w:i/>
          <w:sz w:val="20"/>
          <w:szCs w:val="20"/>
        </w:rPr>
        <w:t xml:space="preserve">Canadian Association for Free Expression v. Fred Gene </w:t>
      </w:r>
      <w:proofErr w:type="spellStart"/>
      <w:r w:rsidRPr="004F7CCB">
        <w:rPr>
          <w:i/>
          <w:sz w:val="20"/>
          <w:szCs w:val="20"/>
        </w:rPr>
        <w:t>Streed</w:t>
      </w:r>
      <w:proofErr w:type="spellEnd"/>
      <w:r w:rsidRPr="004F7CCB">
        <w:rPr>
          <w:i/>
          <w:sz w:val="20"/>
          <w:szCs w:val="20"/>
        </w:rPr>
        <w:t xml:space="preserve">, Executor of the Estate of Harry Robert </w:t>
      </w:r>
      <w:proofErr w:type="spellStart"/>
      <w:r w:rsidRPr="004F7CCB">
        <w:rPr>
          <w:i/>
          <w:sz w:val="20"/>
          <w:szCs w:val="20"/>
        </w:rPr>
        <w:t>McCorkill</w:t>
      </w:r>
      <w:proofErr w:type="spellEnd"/>
      <w:r w:rsidRPr="004F7CCB">
        <w:rPr>
          <w:i/>
          <w:sz w:val="20"/>
          <w:szCs w:val="20"/>
        </w:rPr>
        <w:t xml:space="preserve"> (a.k.a. </w:t>
      </w:r>
      <w:proofErr w:type="spellStart"/>
      <w:r w:rsidRPr="004F7CCB">
        <w:rPr>
          <w:i/>
          <w:sz w:val="20"/>
          <w:szCs w:val="20"/>
        </w:rPr>
        <w:t>McCorkell</w:t>
      </w:r>
      <w:proofErr w:type="spellEnd"/>
      <w:r w:rsidRPr="004F7CCB">
        <w:rPr>
          <w:i/>
          <w:sz w:val="20"/>
          <w:szCs w:val="20"/>
        </w:rPr>
        <w:t xml:space="preserve">), deceased et al. </w:t>
      </w:r>
      <w:r w:rsidRPr="004F7CCB">
        <w:rPr>
          <w:sz w:val="20"/>
          <w:szCs w:val="20"/>
          <w:lang w:val="fr-CA"/>
        </w:rPr>
        <w:t xml:space="preserve">(N.B.) (Civil) (By </w:t>
      </w:r>
      <w:proofErr w:type="spellStart"/>
      <w:r w:rsidRPr="004F7CCB">
        <w:rPr>
          <w:sz w:val="20"/>
          <w:szCs w:val="20"/>
          <w:lang w:val="fr-CA"/>
        </w:rPr>
        <w:t>Leave</w:t>
      </w:r>
      <w:proofErr w:type="spellEnd"/>
      <w:r w:rsidRPr="004F7CCB">
        <w:rPr>
          <w:sz w:val="20"/>
          <w:szCs w:val="20"/>
          <w:lang w:val="fr-CA"/>
        </w:rPr>
        <w:t xml:space="preserve">) </w:t>
      </w:r>
      <w:r w:rsidRPr="004F7CCB">
        <w:rPr>
          <w:sz w:val="20"/>
        </w:rPr>
        <w:t>(</w:t>
      </w:r>
      <w:hyperlink r:id="rId28" w:history="1">
        <w:r w:rsidRPr="004F7CCB">
          <w:rPr>
            <w:rStyle w:val="Hyperlink"/>
            <w:sz w:val="20"/>
            <w:szCs w:val="20"/>
          </w:rPr>
          <w:t>36658</w:t>
        </w:r>
      </w:hyperlink>
      <w:r w:rsidRPr="004F7CCB">
        <w:rPr>
          <w:sz w:val="20"/>
        </w:rPr>
        <w:t>)</w:t>
      </w:r>
    </w:p>
    <w:p w:rsidR="00343D95" w:rsidRPr="008B5084" w:rsidRDefault="008B5084" w:rsidP="00AF47F0">
      <w:pPr>
        <w:jc w:val="both"/>
        <w:rPr>
          <w:sz w:val="20"/>
        </w:rPr>
      </w:pPr>
      <w:r w:rsidRPr="008B5084">
        <w:rPr>
          <w:rFonts w:eastAsiaTheme="minorEastAsia"/>
          <w:sz w:val="20"/>
          <w:lang w:val="fr-FR"/>
        </w:rPr>
        <w:t>(</w:t>
      </w:r>
      <w:r w:rsidRPr="008B5084">
        <w:rPr>
          <w:sz w:val="20"/>
        </w:rPr>
        <w:t xml:space="preserve">The application for leave to appeal is dismissed with costs to the respondents, Isabelle Rose McCorkill, the Centre for Israel and Jewish Affairs and the Province of New Brunswick, as represented by the Attorney General. / </w:t>
      </w:r>
    </w:p>
    <w:p w:rsidR="003F4F8E" w:rsidRPr="008B5084" w:rsidRDefault="008B5084" w:rsidP="003F4F8E">
      <w:pPr>
        <w:jc w:val="both"/>
        <w:rPr>
          <w:sz w:val="20"/>
          <w:lang w:val="en-CA"/>
        </w:rPr>
      </w:pPr>
      <w:r w:rsidRPr="008B5084">
        <w:rPr>
          <w:sz w:val="20"/>
          <w:lang w:val="fr-CA"/>
        </w:rPr>
        <w:t>La demande d’autorisation d’appel est rejetée avec dépens en faveur des intimés, Isabelle Rose McCorkill, le Centre consultatif des relations juives et israéliennes et la Province du Nouveau-Brunswick, représentée par le procureur général.)</w:t>
      </w:r>
    </w:p>
    <w:p w:rsidR="003F4F8E" w:rsidRPr="004E01DA" w:rsidRDefault="003F4F8E" w:rsidP="003F4F8E">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3F4F8E" w:rsidRPr="004E01DA" w:rsidRDefault="003F4F8E" w:rsidP="003F4F8E">
      <w:pPr>
        <w:jc w:val="both"/>
        <w:rPr>
          <w:sz w:val="20"/>
          <w:lang w:val="fr-CA"/>
        </w:rPr>
      </w:pPr>
    </w:p>
    <w:p w:rsidR="003F4F8E" w:rsidRDefault="003F4F8E" w:rsidP="003F4F8E">
      <w:pPr>
        <w:jc w:val="both"/>
        <w:rPr>
          <w:sz w:val="20"/>
        </w:rPr>
      </w:pPr>
      <w:r w:rsidRPr="004E01DA">
        <w:rPr>
          <w:sz w:val="20"/>
        </w:rPr>
        <w:t>****</w:t>
      </w:r>
    </w:p>
    <w:p w:rsidR="00343D95" w:rsidRDefault="00343D95" w:rsidP="00AF47F0">
      <w:pPr>
        <w:jc w:val="both"/>
        <w:rPr>
          <w:rFonts w:eastAsiaTheme="minorEastAsia"/>
          <w:sz w:val="20"/>
          <w:lang w:val="fr-FR"/>
        </w:rPr>
      </w:pPr>
    </w:p>
    <w:p w:rsidR="00F46EE1" w:rsidRPr="004F7CCB" w:rsidRDefault="00F46EE1" w:rsidP="00F46EE1">
      <w:pPr>
        <w:pStyle w:val="SCCAppellantInfoAppellantInfo"/>
        <w:rPr>
          <w:sz w:val="20"/>
          <w:szCs w:val="20"/>
          <w:lang w:val="fr-CA"/>
        </w:rPr>
      </w:pPr>
      <w:r w:rsidRPr="004F7CCB">
        <w:rPr>
          <w:i/>
          <w:sz w:val="20"/>
          <w:szCs w:val="20"/>
          <w:lang w:val="fr-CA"/>
        </w:rPr>
        <w:t xml:space="preserve">Agence du revenu du Québec et autres c. Société Uber Canada </w:t>
      </w:r>
      <w:r w:rsidRPr="004F7CCB">
        <w:rPr>
          <w:sz w:val="20"/>
          <w:szCs w:val="20"/>
        </w:rPr>
        <w:t>(Qc) (</w:t>
      </w:r>
      <w:proofErr w:type="spellStart"/>
      <w:r w:rsidRPr="004F7CCB">
        <w:rPr>
          <w:sz w:val="20"/>
          <w:szCs w:val="20"/>
        </w:rPr>
        <w:t>Civile</w:t>
      </w:r>
      <w:proofErr w:type="spellEnd"/>
      <w:r w:rsidRPr="004F7CCB">
        <w:rPr>
          <w:sz w:val="20"/>
          <w:szCs w:val="20"/>
        </w:rPr>
        <w:t>) (</w:t>
      </w:r>
      <w:proofErr w:type="spellStart"/>
      <w:r w:rsidRPr="004F7CCB">
        <w:rPr>
          <w:sz w:val="20"/>
          <w:szCs w:val="20"/>
        </w:rPr>
        <w:t>Autorisation</w:t>
      </w:r>
      <w:proofErr w:type="spellEnd"/>
      <w:r w:rsidRPr="004F7CCB">
        <w:rPr>
          <w:sz w:val="20"/>
          <w:szCs w:val="20"/>
        </w:rPr>
        <w:t xml:space="preserve">) </w:t>
      </w:r>
      <w:r w:rsidRPr="004F7CCB">
        <w:rPr>
          <w:sz w:val="20"/>
          <w:lang w:val="fr-FR" w:eastAsia="en-CA"/>
        </w:rPr>
        <w:t>(</w:t>
      </w:r>
      <w:hyperlink r:id="rId29" w:history="1">
        <w:r w:rsidRPr="004F7CCB">
          <w:rPr>
            <w:rStyle w:val="Hyperlink"/>
            <w:sz w:val="20"/>
            <w:lang w:val="fr-FR" w:eastAsia="en-CA"/>
          </w:rPr>
          <w:t>36882</w:t>
        </w:r>
      </w:hyperlink>
      <w:r w:rsidRPr="004F7CCB">
        <w:rPr>
          <w:sz w:val="20"/>
          <w:lang w:val="fr-FR" w:eastAsia="en-CA"/>
        </w:rPr>
        <w:t>)</w:t>
      </w:r>
    </w:p>
    <w:p w:rsidR="00F46EE1" w:rsidRPr="004E01DA" w:rsidRDefault="00F46EE1" w:rsidP="00F46EE1">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F46EE1" w:rsidRPr="004E01DA" w:rsidRDefault="00F46EE1" w:rsidP="00F46EE1">
      <w:pPr>
        <w:jc w:val="both"/>
        <w:rPr>
          <w:sz w:val="20"/>
          <w:lang w:val="fr-CA"/>
        </w:rPr>
      </w:pPr>
    </w:p>
    <w:p w:rsidR="00F46EE1" w:rsidRDefault="00F46EE1" w:rsidP="00F46EE1">
      <w:pPr>
        <w:jc w:val="both"/>
        <w:rPr>
          <w:sz w:val="20"/>
        </w:rPr>
      </w:pPr>
      <w:r w:rsidRPr="004E01DA">
        <w:rPr>
          <w:sz w:val="20"/>
        </w:rPr>
        <w:t>****</w:t>
      </w:r>
    </w:p>
    <w:p w:rsidR="00343D95" w:rsidRDefault="00343D95" w:rsidP="00AF47F0">
      <w:pPr>
        <w:jc w:val="both"/>
        <w:rPr>
          <w:rFonts w:eastAsiaTheme="minorEastAsia"/>
          <w:sz w:val="20"/>
          <w:lang w:val="fr-FR"/>
        </w:rPr>
      </w:pPr>
    </w:p>
    <w:p w:rsidR="004A05C2" w:rsidRPr="00FE2336" w:rsidRDefault="004A05C2" w:rsidP="004A05C2">
      <w:pPr>
        <w:rPr>
          <w:sz w:val="20"/>
          <w:lang w:val="en-CA"/>
        </w:rPr>
      </w:pPr>
      <w:r w:rsidRPr="00FE2336">
        <w:rPr>
          <w:i/>
          <w:sz w:val="20"/>
          <w:lang w:val="en-CA"/>
        </w:rPr>
        <w:t xml:space="preserve">Roger </w:t>
      </w:r>
      <w:proofErr w:type="spellStart"/>
      <w:r w:rsidRPr="00FE2336">
        <w:rPr>
          <w:i/>
          <w:sz w:val="20"/>
          <w:lang w:val="en-CA"/>
        </w:rPr>
        <w:t>Guignard</w:t>
      </w:r>
      <w:proofErr w:type="spellEnd"/>
      <w:r w:rsidRPr="00FE2336">
        <w:rPr>
          <w:i/>
          <w:sz w:val="20"/>
          <w:lang w:val="en-CA"/>
        </w:rPr>
        <w:t xml:space="preserve"> c. Ville de Saint-Hyacinthe</w:t>
      </w:r>
      <w:r w:rsidRPr="00FE2336">
        <w:rPr>
          <w:sz w:val="20"/>
          <w:lang w:val="en-CA"/>
        </w:rPr>
        <w:t xml:space="preserve"> (</w:t>
      </w:r>
      <w:proofErr w:type="gramStart"/>
      <w:r w:rsidRPr="00FE2336">
        <w:rPr>
          <w:sz w:val="20"/>
          <w:lang w:val="en-CA"/>
        </w:rPr>
        <w:t>Qc</w:t>
      </w:r>
      <w:proofErr w:type="gramEnd"/>
      <w:r w:rsidRPr="00FE2336">
        <w:rPr>
          <w:sz w:val="20"/>
          <w:lang w:val="en-CA"/>
        </w:rPr>
        <w:t>) (</w:t>
      </w:r>
      <w:proofErr w:type="spellStart"/>
      <w:r w:rsidRPr="00FE2336">
        <w:rPr>
          <w:sz w:val="20"/>
          <w:lang w:val="en-CA"/>
        </w:rPr>
        <w:t>Civile</w:t>
      </w:r>
      <w:proofErr w:type="spellEnd"/>
      <w:r w:rsidRPr="00FE2336">
        <w:rPr>
          <w:sz w:val="20"/>
          <w:lang w:val="en-CA"/>
        </w:rPr>
        <w:t>) (</w:t>
      </w:r>
      <w:proofErr w:type="spellStart"/>
      <w:r w:rsidRPr="00FE2336">
        <w:rPr>
          <w:sz w:val="20"/>
          <w:lang w:val="en-CA"/>
        </w:rPr>
        <w:t>Autorisation</w:t>
      </w:r>
      <w:proofErr w:type="spellEnd"/>
      <w:r w:rsidRPr="00FE2336">
        <w:rPr>
          <w:sz w:val="20"/>
          <w:lang w:val="en-CA"/>
        </w:rPr>
        <w:t xml:space="preserve">) </w:t>
      </w:r>
      <w:r w:rsidRPr="00FE2336">
        <w:rPr>
          <w:sz w:val="20"/>
          <w:lang w:val="fr-FR" w:eastAsia="en-CA"/>
        </w:rPr>
        <w:t>(</w:t>
      </w:r>
      <w:hyperlink r:id="rId30" w:history="1">
        <w:r w:rsidRPr="00FE2336">
          <w:rPr>
            <w:rStyle w:val="Hyperlink"/>
            <w:sz w:val="20"/>
            <w:lang w:val="fr-FR" w:eastAsia="en-CA"/>
          </w:rPr>
          <w:t>36808</w:t>
        </w:r>
      </w:hyperlink>
      <w:r w:rsidRPr="00FE2336">
        <w:rPr>
          <w:sz w:val="20"/>
          <w:lang w:val="fr-FR" w:eastAsia="en-CA"/>
        </w:rPr>
        <w:t>)</w:t>
      </w:r>
    </w:p>
    <w:p w:rsidR="004A05C2" w:rsidRPr="004E01DA" w:rsidRDefault="004A05C2" w:rsidP="004A05C2">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4A05C2" w:rsidRPr="004E01DA" w:rsidRDefault="004A05C2" w:rsidP="004A05C2">
      <w:pPr>
        <w:jc w:val="both"/>
        <w:rPr>
          <w:sz w:val="20"/>
          <w:lang w:val="fr-CA"/>
        </w:rPr>
      </w:pPr>
    </w:p>
    <w:p w:rsidR="004A05C2" w:rsidRDefault="004A05C2" w:rsidP="004A05C2">
      <w:pPr>
        <w:jc w:val="both"/>
        <w:rPr>
          <w:sz w:val="20"/>
        </w:rPr>
      </w:pPr>
      <w:r w:rsidRPr="004E01DA">
        <w:rPr>
          <w:sz w:val="20"/>
        </w:rPr>
        <w:t>****</w:t>
      </w:r>
    </w:p>
    <w:p w:rsidR="00F46EE1" w:rsidRDefault="00F46EE1" w:rsidP="00AF47F0">
      <w:pPr>
        <w:jc w:val="both"/>
        <w:rPr>
          <w:rFonts w:eastAsiaTheme="minorEastAsia"/>
          <w:sz w:val="20"/>
          <w:lang w:val="fr-FR"/>
        </w:rPr>
      </w:pPr>
    </w:p>
    <w:p w:rsidR="00CC3F2E" w:rsidRPr="00FE2336" w:rsidRDefault="00CC3F2E" w:rsidP="00CC3F2E">
      <w:pPr>
        <w:rPr>
          <w:sz w:val="20"/>
          <w:lang w:val="fr-CA"/>
        </w:rPr>
      </w:pPr>
      <w:r w:rsidRPr="00FE2336">
        <w:rPr>
          <w:i/>
          <w:sz w:val="20"/>
          <w:lang w:val="fr-CA"/>
        </w:rPr>
        <w:t xml:space="preserve">Jamie Lands, in </w:t>
      </w:r>
      <w:proofErr w:type="spellStart"/>
      <w:r w:rsidRPr="00FE2336">
        <w:rPr>
          <w:i/>
          <w:sz w:val="20"/>
          <w:lang w:val="fr-CA"/>
        </w:rPr>
        <w:t>her</w:t>
      </w:r>
      <w:proofErr w:type="spellEnd"/>
      <w:r w:rsidRPr="00FE2336">
        <w:rPr>
          <w:i/>
          <w:sz w:val="20"/>
          <w:lang w:val="fr-CA"/>
        </w:rPr>
        <w:t xml:space="preserve"> </w:t>
      </w:r>
      <w:proofErr w:type="spellStart"/>
      <w:r w:rsidRPr="00FE2336">
        <w:rPr>
          <w:i/>
          <w:sz w:val="20"/>
          <w:lang w:val="fr-CA"/>
        </w:rPr>
        <w:t>capacity</w:t>
      </w:r>
      <w:proofErr w:type="spellEnd"/>
      <w:r w:rsidRPr="00FE2336">
        <w:rPr>
          <w:i/>
          <w:sz w:val="20"/>
          <w:lang w:val="fr-CA"/>
        </w:rPr>
        <w:t xml:space="preserve"> as </w:t>
      </w:r>
      <w:proofErr w:type="spellStart"/>
      <w:r w:rsidRPr="00FE2336">
        <w:rPr>
          <w:i/>
          <w:sz w:val="20"/>
          <w:lang w:val="fr-CA"/>
        </w:rPr>
        <w:t>liquidator</w:t>
      </w:r>
      <w:proofErr w:type="spellEnd"/>
      <w:r w:rsidRPr="00FE2336">
        <w:rPr>
          <w:i/>
          <w:sz w:val="20"/>
          <w:lang w:val="fr-CA"/>
        </w:rPr>
        <w:t xml:space="preserve"> for the </w:t>
      </w:r>
      <w:proofErr w:type="spellStart"/>
      <w:r w:rsidRPr="00FE2336">
        <w:rPr>
          <w:i/>
          <w:sz w:val="20"/>
          <w:lang w:val="fr-CA"/>
        </w:rPr>
        <w:t>estate</w:t>
      </w:r>
      <w:proofErr w:type="spellEnd"/>
      <w:r w:rsidRPr="00FE2336">
        <w:rPr>
          <w:i/>
          <w:sz w:val="20"/>
          <w:lang w:val="fr-CA"/>
        </w:rPr>
        <w:t xml:space="preserve"> of the </w:t>
      </w:r>
      <w:proofErr w:type="spellStart"/>
      <w:r w:rsidRPr="00FE2336">
        <w:rPr>
          <w:i/>
          <w:sz w:val="20"/>
          <w:lang w:val="fr-CA"/>
        </w:rPr>
        <w:t>late</w:t>
      </w:r>
      <w:proofErr w:type="spellEnd"/>
      <w:r w:rsidRPr="00FE2336">
        <w:rPr>
          <w:i/>
          <w:sz w:val="20"/>
          <w:lang w:val="fr-CA"/>
        </w:rPr>
        <w:t xml:space="preserve"> Ralph Harris v. Kenneth F. Salomon et al.</w:t>
      </w:r>
      <w:r w:rsidRPr="00FE2336">
        <w:rPr>
          <w:sz w:val="20"/>
          <w:lang w:val="fr-CA"/>
        </w:rPr>
        <w:t xml:space="preserve"> (Que.) (Civil) (By </w:t>
      </w:r>
      <w:proofErr w:type="spellStart"/>
      <w:r w:rsidRPr="00FE2336">
        <w:rPr>
          <w:sz w:val="20"/>
          <w:lang w:val="fr-CA"/>
        </w:rPr>
        <w:t>Leave</w:t>
      </w:r>
      <w:proofErr w:type="spellEnd"/>
      <w:r w:rsidRPr="00FE2336">
        <w:rPr>
          <w:sz w:val="20"/>
          <w:lang w:val="fr-CA"/>
        </w:rPr>
        <w:t xml:space="preserve">) </w:t>
      </w:r>
      <w:r w:rsidRPr="00FE2336">
        <w:rPr>
          <w:sz w:val="20"/>
          <w:lang w:val="en-CA"/>
        </w:rPr>
        <w:t>(</w:t>
      </w:r>
      <w:hyperlink r:id="rId31" w:history="1">
        <w:r w:rsidRPr="00FE2336">
          <w:rPr>
            <w:rStyle w:val="Hyperlink"/>
            <w:sz w:val="20"/>
            <w:lang w:val="en-CA"/>
          </w:rPr>
          <w:t>36903</w:t>
        </w:r>
      </w:hyperlink>
      <w:r w:rsidRPr="00FE2336">
        <w:rPr>
          <w:sz w:val="20"/>
          <w:lang w:val="en-CA"/>
        </w:rPr>
        <w:t>)</w:t>
      </w:r>
    </w:p>
    <w:p w:rsidR="00CC3F2E" w:rsidRPr="004E01DA" w:rsidRDefault="00CC3F2E" w:rsidP="00CC3F2E">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CC3F2E" w:rsidRPr="004E01DA" w:rsidRDefault="00CC3F2E" w:rsidP="00CC3F2E">
      <w:pPr>
        <w:jc w:val="both"/>
        <w:rPr>
          <w:sz w:val="20"/>
          <w:lang w:val="fr-CA"/>
        </w:rPr>
      </w:pPr>
    </w:p>
    <w:p w:rsidR="00CC3F2E" w:rsidRDefault="00CC3F2E" w:rsidP="00CC3F2E">
      <w:pPr>
        <w:jc w:val="both"/>
        <w:rPr>
          <w:sz w:val="20"/>
        </w:rPr>
      </w:pPr>
      <w:r w:rsidRPr="004E01DA">
        <w:rPr>
          <w:sz w:val="20"/>
        </w:rPr>
        <w:t>****</w:t>
      </w:r>
    </w:p>
    <w:p w:rsidR="00F46EE1" w:rsidRDefault="00F46EE1" w:rsidP="00AF47F0">
      <w:pPr>
        <w:jc w:val="both"/>
        <w:rPr>
          <w:rFonts w:eastAsiaTheme="minorEastAsia"/>
          <w:sz w:val="20"/>
          <w:lang w:val="fr-FR"/>
        </w:rPr>
      </w:pPr>
    </w:p>
    <w:p w:rsidR="0090441B" w:rsidRPr="00FE2336" w:rsidRDefault="0090441B" w:rsidP="0090441B">
      <w:pPr>
        <w:rPr>
          <w:sz w:val="20"/>
        </w:rPr>
      </w:pPr>
      <w:proofErr w:type="spellStart"/>
      <w:r w:rsidRPr="00FE2336">
        <w:rPr>
          <w:i/>
          <w:sz w:val="20"/>
        </w:rPr>
        <w:t>Alexandr</w:t>
      </w:r>
      <w:proofErr w:type="spellEnd"/>
      <w:r w:rsidRPr="00FE2336">
        <w:rPr>
          <w:i/>
          <w:sz w:val="20"/>
        </w:rPr>
        <w:t xml:space="preserve"> Sin v. Her Majesty the Queen </w:t>
      </w:r>
      <w:r w:rsidRPr="00FE2336">
        <w:rPr>
          <w:sz w:val="20"/>
        </w:rPr>
        <w:t xml:space="preserve">(F.C.) (Civil) (By Leave) </w:t>
      </w:r>
      <w:r w:rsidRPr="00FE2336">
        <w:rPr>
          <w:sz w:val="20"/>
          <w:lang w:val="en-CA"/>
        </w:rPr>
        <w:t>(</w:t>
      </w:r>
      <w:hyperlink r:id="rId32" w:history="1">
        <w:r w:rsidRPr="00FE2336">
          <w:rPr>
            <w:rStyle w:val="Hyperlink"/>
            <w:sz w:val="20"/>
            <w:lang w:val="en-CA"/>
          </w:rPr>
          <w:t>36900</w:t>
        </w:r>
      </w:hyperlink>
      <w:r w:rsidRPr="00FE2336">
        <w:rPr>
          <w:sz w:val="20"/>
          <w:lang w:val="en-CA"/>
        </w:rPr>
        <w:t>)</w:t>
      </w:r>
    </w:p>
    <w:p w:rsidR="0090441B" w:rsidRPr="004E01DA" w:rsidRDefault="0090441B" w:rsidP="0090441B">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90441B" w:rsidRPr="004E01DA" w:rsidRDefault="0090441B" w:rsidP="0090441B">
      <w:pPr>
        <w:jc w:val="both"/>
        <w:rPr>
          <w:sz w:val="20"/>
          <w:lang w:val="fr-CA"/>
        </w:rPr>
      </w:pPr>
    </w:p>
    <w:p w:rsidR="0090441B" w:rsidRDefault="0090441B" w:rsidP="0090441B">
      <w:pPr>
        <w:jc w:val="both"/>
        <w:rPr>
          <w:sz w:val="20"/>
        </w:rPr>
      </w:pPr>
      <w:r w:rsidRPr="004E01DA">
        <w:rPr>
          <w:sz w:val="20"/>
        </w:rPr>
        <w:t>****</w:t>
      </w:r>
    </w:p>
    <w:p w:rsidR="00F46EE1" w:rsidRDefault="00F46EE1" w:rsidP="00AF47F0">
      <w:pPr>
        <w:jc w:val="both"/>
        <w:rPr>
          <w:rFonts w:eastAsiaTheme="minorEastAsia"/>
          <w:sz w:val="20"/>
          <w:lang w:val="fr-FR"/>
        </w:rPr>
      </w:pPr>
    </w:p>
    <w:p w:rsidR="00410AD5" w:rsidRPr="004E01DA" w:rsidRDefault="00410AD5" w:rsidP="00410AD5">
      <w:pPr>
        <w:jc w:val="both"/>
        <w:rPr>
          <w:b/>
          <w:lang w:val="fr-CA"/>
        </w:rPr>
      </w:pPr>
      <w:r w:rsidRPr="004E01DA">
        <w:rPr>
          <w:b/>
          <w:lang w:val="fr-CA"/>
        </w:rPr>
        <w:t>DISMISSED WITH</w:t>
      </w:r>
      <w:r>
        <w:rPr>
          <w:b/>
          <w:lang w:val="fr-CA"/>
        </w:rPr>
        <w:t>OUT</w:t>
      </w:r>
      <w:r w:rsidRPr="004E01DA">
        <w:rPr>
          <w:b/>
          <w:lang w:val="fr-CA"/>
        </w:rPr>
        <w:t xml:space="preserve"> COSTS / </w:t>
      </w:r>
      <w:r w:rsidRPr="0090441B">
        <w:rPr>
          <w:b/>
          <w:lang w:val="fr-CA"/>
        </w:rPr>
        <w:t>REJETÉES SANS</w:t>
      </w:r>
      <w:r w:rsidRPr="004E01DA">
        <w:rPr>
          <w:b/>
          <w:lang w:val="fr-CA"/>
        </w:rPr>
        <w:t xml:space="preserve"> DÉPENS</w:t>
      </w:r>
    </w:p>
    <w:p w:rsidR="00BA0E16" w:rsidRDefault="00BA0E16" w:rsidP="003B434B">
      <w:pPr>
        <w:jc w:val="both"/>
        <w:rPr>
          <w:sz w:val="20"/>
        </w:rPr>
      </w:pPr>
    </w:p>
    <w:p w:rsidR="002C19C9" w:rsidRPr="00FE2336" w:rsidRDefault="002C19C9" w:rsidP="002C19C9">
      <w:pPr>
        <w:rPr>
          <w:sz w:val="20"/>
          <w:lang w:val="en-CA"/>
        </w:rPr>
      </w:pPr>
      <w:proofErr w:type="spellStart"/>
      <w:r w:rsidRPr="00FE2336">
        <w:rPr>
          <w:i/>
          <w:sz w:val="20"/>
          <w:lang w:val="en-CA"/>
        </w:rPr>
        <w:t>Verolin</w:t>
      </w:r>
      <w:proofErr w:type="spellEnd"/>
      <w:r w:rsidRPr="00FE2336">
        <w:rPr>
          <w:i/>
          <w:sz w:val="20"/>
          <w:lang w:val="en-CA"/>
        </w:rPr>
        <w:t xml:space="preserve"> Spence et al. v. BMO Trust Company</w:t>
      </w:r>
      <w:r w:rsidRPr="00FE2336">
        <w:rPr>
          <w:sz w:val="20"/>
          <w:lang w:val="en-CA"/>
        </w:rPr>
        <w:t xml:space="preserve"> (Ont.) (Civil) (By Leave) (</w:t>
      </w:r>
      <w:hyperlink r:id="rId33" w:history="1">
        <w:r w:rsidRPr="00FE2336">
          <w:rPr>
            <w:rStyle w:val="Hyperlink"/>
            <w:sz w:val="20"/>
            <w:lang w:val="en-CA"/>
          </w:rPr>
          <w:t>36904</w:t>
        </w:r>
      </w:hyperlink>
      <w:r w:rsidRPr="00FE2336">
        <w:rPr>
          <w:sz w:val="20"/>
          <w:lang w:val="en-CA"/>
        </w:rPr>
        <w:t>)</w:t>
      </w:r>
    </w:p>
    <w:p w:rsidR="00697992" w:rsidRPr="002C19C9" w:rsidRDefault="002C19C9" w:rsidP="00410AD5">
      <w:pPr>
        <w:jc w:val="both"/>
        <w:rPr>
          <w:sz w:val="20"/>
        </w:rPr>
      </w:pPr>
      <w:r w:rsidRPr="002C19C9">
        <w:rPr>
          <w:sz w:val="20"/>
          <w:lang w:val="en-CA"/>
        </w:rPr>
        <w:t>(</w:t>
      </w:r>
      <w:r w:rsidRPr="002C19C9">
        <w:rPr>
          <w:sz w:val="20"/>
        </w:rPr>
        <w:t xml:space="preserve">The motion to expedite the application for leave to appeal is granted. The application for leave to appeal is dismissed without costs. / </w:t>
      </w:r>
    </w:p>
    <w:p w:rsidR="00697992" w:rsidRPr="002C19C9" w:rsidRDefault="002C19C9" w:rsidP="00410AD5">
      <w:pPr>
        <w:jc w:val="both"/>
        <w:rPr>
          <w:sz w:val="20"/>
          <w:lang w:val="en-CA"/>
        </w:rPr>
      </w:pPr>
      <w:r w:rsidRPr="002C19C9">
        <w:rPr>
          <w:sz w:val="20"/>
          <w:lang w:val="fr-CA"/>
        </w:rPr>
        <w:t>La requête visant le traitement accéléré de la demande d’autorisation d’appel est accueillie.  La demande d’autorisation d’appel est rejetée sans dépens.)</w:t>
      </w:r>
    </w:p>
    <w:p w:rsidR="00410AD5" w:rsidRPr="004E01DA" w:rsidRDefault="00410AD5" w:rsidP="00410AD5">
      <w:pPr>
        <w:jc w:val="both"/>
        <w:rPr>
          <w:sz w:val="20"/>
          <w:lang w:val="en-CA"/>
        </w:rPr>
      </w:pPr>
      <w:r w:rsidRPr="002C19C9">
        <w:rPr>
          <w:rFonts w:eastAsia="Calibri"/>
          <w:sz w:val="20"/>
          <w:lang w:val="en-CA"/>
        </w:rPr>
        <w:t xml:space="preserve">Coram: Cromwell / Wagner </w:t>
      </w:r>
      <w:r w:rsidRPr="002C19C9">
        <w:rPr>
          <w:rFonts w:eastAsia="Calibri"/>
          <w:sz w:val="20"/>
        </w:rPr>
        <w:t>/ Côté</w:t>
      </w:r>
    </w:p>
    <w:p w:rsidR="00410AD5" w:rsidRPr="004E01DA" w:rsidRDefault="00410AD5" w:rsidP="00410AD5">
      <w:pPr>
        <w:jc w:val="both"/>
        <w:rPr>
          <w:sz w:val="20"/>
          <w:lang w:val="fr-CA"/>
        </w:rPr>
      </w:pPr>
    </w:p>
    <w:p w:rsidR="00410AD5" w:rsidRDefault="00410AD5" w:rsidP="00410AD5">
      <w:pPr>
        <w:jc w:val="both"/>
        <w:rPr>
          <w:sz w:val="20"/>
        </w:rPr>
      </w:pPr>
      <w:r w:rsidRPr="004E01DA">
        <w:rPr>
          <w:sz w:val="20"/>
        </w:rPr>
        <w:t>****</w:t>
      </w:r>
    </w:p>
    <w:p w:rsidR="00410AD5" w:rsidRDefault="00410AD5" w:rsidP="003B434B">
      <w:pPr>
        <w:jc w:val="both"/>
        <w:rPr>
          <w:sz w:val="20"/>
        </w:rPr>
      </w:pPr>
    </w:p>
    <w:p w:rsidR="0090441B" w:rsidRPr="00FE2336" w:rsidRDefault="0090441B" w:rsidP="0090441B">
      <w:pPr>
        <w:rPr>
          <w:sz w:val="20"/>
          <w:lang w:val="en-CA"/>
        </w:rPr>
      </w:pPr>
      <w:r w:rsidRPr="00FE2336">
        <w:rPr>
          <w:i/>
          <w:sz w:val="20"/>
        </w:rPr>
        <w:t xml:space="preserve">Roger Callow v. Board of School Trustees </w:t>
      </w:r>
      <w:r w:rsidR="006C7F4D">
        <w:rPr>
          <w:i/>
          <w:sz w:val="20"/>
        </w:rPr>
        <w:t>(</w:t>
      </w:r>
      <w:r w:rsidRPr="00FE2336">
        <w:rPr>
          <w:i/>
          <w:sz w:val="20"/>
        </w:rPr>
        <w:t>S.D. #45 West Vancouver, B.C.)</w:t>
      </w:r>
      <w:r w:rsidRPr="00FE2336">
        <w:rPr>
          <w:sz w:val="20"/>
        </w:rPr>
        <w:t xml:space="preserve"> (Que.) (Civil) (By Leave) </w:t>
      </w:r>
      <w:r w:rsidRPr="00FE2336">
        <w:rPr>
          <w:sz w:val="20"/>
          <w:lang w:val="en-CA"/>
        </w:rPr>
        <w:t>(</w:t>
      </w:r>
      <w:hyperlink r:id="rId34" w:history="1">
        <w:r w:rsidRPr="00FE2336">
          <w:rPr>
            <w:rStyle w:val="Hyperlink"/>
            <w:sz w:val="20"/>
            <w:lang w:val="en-CA"/>
          </w:rPr>
          <w:t>36883</w:t>
        </w:r>
      </w:hyperlink>
      <w:r w:rsidRPr="00FE2336">
        <w:rPr>
          <w:sz w:val="20"/>
          <w:lang w:val="en-CA"/>
        </w:rPr>
        <w:t>)</w:t>
      </w:r>
    </w:p>
    <w:p w:rsidR="0090441B" w:rsidRPr="0090441B" w:rsidRDefault="0090441B" w:rsidP="003B434B">
      <w:pPr>
        <w:jc w:val="both"/>
        <w:rPr>
          <w:sz w:val="20"/>
        </w:rPr>
      </w:pPr>
      <w:r w:rsidRPr="0090441B">
        <w:rPr>
          <w:sz w:val="20"/>
        </w:rPr>
        <w:t xml:space="preserve">(The motion for disclosure is dismissed without costs. The application for leave to appeal is dismissed without costs. / </w:t>
      </w:r>
    </w:p>
    <w:p w:rsidR="0090441B" w:rsidRPr="0090441B" w:rsidRDefault="0090441B" w:rsidP="003B434B">
      <w:pPr>
        <w:jc w:val="both"/>
        <w:rPr>
          <w:sz w:val="20"/>
        </w:rPr>
      </w:pPr>
      <w:r w:rsidRPr="0090441B">
        <w:rPr>
          <w:sz w:val="20"/>
          <w:lang w:val="fr-CA"/>
        </w:rPr>
        <w:t>La requête visant la divulgation d’un document est rejetée sans dépens. La demande d’autorisation d’appel est rejetée sans dépens.)</w:t>
      </w:r>
    </w:p>
    <w:p w:rsidR="0090441B" w:rsidRPr="004E01DA" w:rsidRDefault="0090441B" w:rsidP="0090441B">
      <w:pPr>
        <w:jc w:val="both"/>
        <w:rPr>
          <w:sz w:val="20"/>
          <w:lang w:val="en-CA"/>
        </w:rPr>
      </w:pPr>
      <w:r w:rsidRPr="008B5084">
        <w:rPr>
          <w:rFonts w:eastAsia="Calibri"/>
          <w:sz w:val="20"/>
          <w:lang w:val="en-CA"/>
        </w:rPr>
        <w:t xml:space="preserve">Coram: Cromwell / Wagner </w:t>
      </w:r>
      <w:r w:rsidRPr="008B5084">
        <w:rPr>
          <w:rFonts w:eastAsia="Calibri"/>
          <w:sz w:val="20"/>
        </w:rPr>
        <w:t>/ Côté</w:t>
      </w:r>
    </w:p>
    <w:p w:rsidR="0090441B" w:rsidRPr="004E01DA" w:rsidRDefault="0090441B" w:rsidP="0090441B">
      <w:pPr>
        <w:jc w:val="both"/>
        <w:rPr>
          <w:sz w:val="20"/>
          <w:lang w:val="fr-CA"/>
        </w:rPr>
      </w:pPr>
    </w:p>
    <w:p w:rsidR="0090441B" w:rsidRDefault="0090441B" w:rsidP="0090441B">
      <w:pPr>
        <w:jc w:val="both"/>
        <w:rPr>
          <w:sz w:val="20"/>
        </w:rPr>
      </w:pPr>
      <w:r w:rsidRPr="004E01DA">
        <w:rPr>
          <w:sz w:val="20"/>
        </w:rPr>
        <w:t>****</w:t>
      </w:r>
    </w:p>
    <w:p w:rsidR="00410AD5" w:rsidRDefault="00410AD5" w:rsidP="003B434B">
      <w:pPr>
        <w:jc w:val="both"/>
        <w:rPr>
          <w:sz w:val="20"/>
        </w:rPr>
      </w:pPr>
    </w:p>
    <w:p w:rsidR="00FE2336" w:rsidRDefault="00FE2336" w:rsidP="003B434B">
      <w:pPr>
        <w:jc w:val="both"/>
        <w:rPr>
          <w:sz w:val="20"/>
        </w:rPr>
      </w:pPr>
    </w:p>
    <w:p w:rsidR="00FE2336" w:rsidRDefault="00FE2336" w:rsidP="003B434B">
      <w:pPr>
        <w:jc w:val="both"/>
        <w:rPr>
          <w:sz w:val="20"/>
        </w:rPr>
      </w:pPr>
    </w:p>
    <w:p w:rsidR="002E4682" w:rsidRPr="004E01DA" w:rsidRDefault="002E4682" w:rsidP="002E4682">
      <w:pPr>
        <w:widowControl w:val="0"/>
        <w:outlineLvl w:val="0"/>
      </w:pPr>
      <w:r w:rsidRPr="004E01DA">
        <w:t xml:space="preserve">Supreme Court of Canada / </w:t>
      </w:r>
      <w:proofErr w:type="spellStart"/>
      <w:r w:rsidRPr="004E01DA">
        <w:t>Cour</w:t>
      </w:r>
      <w:proofErr w:type="spellEnd"/>
      <w:r w:rsidRPr="004E01DA">
        <w:t xml:space="preserve"> </w:t>
      </w:r>
      <w:proofErr w:type="spellStart"/>
      <w:r w:rsidRPr="004E01DA">
        <w:t>suprême</w:t>
      </w:r>
      <w:proofErr w:type="spellEnd"/>
      <w:r w:rsidRPr="004E01DA">
        <w:t xml:space="preserve"> du </w:t>
      </w:r>
      <w:proofErr w:type="gramStart"/>
      <w:r w:rsidRPr="004E01DA">
        <w:t>Canada :</w:t>
      </w:r>
      <w:proofErr w:type="gramEnd"/>
      <w:r w:rsidRPr="004E01DA">
        <w:t xml:space="preserve"> </w:t>
      </w:r>
    </w:p>
    <w:p w:rsidR="002E4682" w:rsidRPr="004E01DA" w:rsidRDefault="002066AB" w:rsidP="002E4682">
      <w:pPr>
        <w:widowControl w:val="0"/>
        <w:outlineLvl w:val="0"/>
        <w:rPr>
          <w:color w:val="0000FF"/>
          <w:u w:val="single"/>
        </w:rPr>
      </w:pPr>
      <w:hyperlink r:id="rId35" w:history="1">
        <w:r w:rsidR="002E4682" w:rsidRPr="004E01DA">
          <w:rPr>
            <w:rStyle w:val="Hyperlink"/>
          </w:rPr>
          <w:t>comments-commentaires@scc-csc.ca</w:t>
        </w:r>
      </w:hyperlink>
    </w:p>
    <w:p w:rsidR="002E4682" w:rsidRPr="004E01DA" w:rsidRDefault="002E4682" w:rsidP="002E4682">
      <w:pPr>
        <w:widowControl w:val="0"/>
        <w:outlineLvl w:val="0"/>
      </w:pPr>
      <w:r w:rsidRPr="004E01DA">
        <w:t>(613) 995-4330</w:t>
      </w:r>
    </w:p>
    <w:p w:rsidR="002E4682" w:rsidRPr="004E01DA" w:rsidRDefault="002E4682" w:rsidP="002E4682">
      <w:pPr>
        <w:widowControl w:val="0"/>
        <w:rPr>
          <w:sz w:val="20"/>
        </w:rPr>
      </w:pPr>
    </w:p>
    <w:p w:rsidR="002E4682" w:rsidRPr="004E01DA" w:rsidRDefault="002E4682" w:rsidP="002E4682">
      <w:pPr>
        <w:widowControl w:val="0"/>
        <w:rPr>
          <w:sz w:val="20"/>
        </w:rPr>
      </w:pPr>
    </w:p>
    <w:p w:rsidR="002E4682" w:rsidRPr="004E01DA" w:rsidRDefault="002E4682" w:rsidP="002E4682">
      <w:pPr>
        <w:pStyle w:val="Footer"/>
        <w:jc w:val="center"/>
      </w:pPr>
      <w:r w:rsidRPr="004E01DA">
        <w:t>- 30 -</w:t>
      </w:r>
    </w:p>
    <w:p w:rsidR="002E4682" w:rsidRPr="004E01DA" w:rsidRDefault="002E4682" w:rsidP="002E4682">
      <w:pPr>
        <w:pStyle w:val="Footer"/>
        <w:jc w:val="center"/>
      </w:pPr>
      <w:bookmarkStart w:id="0" w:name="_GoBack"/>
      <w:bookmarkEnd w:id="0"/>
    </w:p>
    <w:sectPr w:rsidR="002E4682" w:rsidRPr="004E01DA" w:rsidSect="007C3E99">
      <w:headerReference w:type="even" r:id="rId36"/>
      <w:headerReference w:type="default" r:id="rId37"/>
      <w:footerReference w:type="even" r:id="rId38"/>
      <w:footerReference w:type="default" r:id="rId39"/>
      <w:headerReference w:type="first" r:id="rId40"/>
      <w:footerReference w:type="first" r:id="rId4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AB" w:rsidRDefault="00206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2066AB" w:rsidRDefault="007727B5" w:rsidP="00206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AB" w:rsidRDefault="00206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AB" w:rsidRDefault="00206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AB" w:rsidRDefault="00206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AB" w:rsidRDefault="00206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18"/>
  </w:num>
  <w:num w:numId="6">
    <w:abstractNumId w:val="13"/>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7"/>
  </w:num>
  <w:num w:numId="16">
    <w:abstractNumId w:val="10"/>
  </w:num>
  <w:num w:numId="17">
    <w:abstractNumId w:val="19"/>
  </w:num>
  <w:num w:numId="18">
    <w:abstractNumId w:val="11"/>
  </w:num>
  <w:num w:numId="19">
    <w:abstractNumId w:val="0"/>
  </w:num>
  <w:num w:numId="20">
    <w:abstractNumId w:val="2"/>
  </w:num>
  <w:num w:numId="21">
    <w:abstractNumId w:val="8"/>
  </w:num>
  <w:num w:numId="22">
    <w:abstractNumId w:val="21"/>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57F0"/>
    <w:rsid w:val="000B7258"/>
    <w:rsid w:val="000C014A"/>
    <w:rsid w:val="000C0E20"/>
    <w:rsid w:val="000C182C"/>
    <w:rsid w:val="000C3667"/>
    <w:rsid w:val="000C67B8"/>
    <w:rsid w:val="000C78FC"/>
    <w:rsid w:val="000C7BA4"/>
    <w:rsid w:val="000D3129"/>
    <w:rsid w:val="000D455D"/>
    <w:rsid w:val="000D5A59"/>
    <w:rsid w:val="000D6566"/>
    <w:rsid w:val="000E0BAB"/>
    <w:rsid w:val="000E1F2A"/>
    <w:rsid w:val="000E1FD3"/>
    <w:rsid w:val="000E3305"/>
    <w:rsid w:val="000E35CD"/>
    <w:rsid w:val="000E50F2"/>
    <w:rsid w:val="000E5407"/>
    <w:rsid w:val="000F22D3"/>
    <w:rsid w:val="000F3B4D"/>
    <w:rsid w:val="000F525E"/>
    <w:rsid w:val="00100CEE"/>
    <w:rsid w:val="00101E4B"/>
    <w:rsid w:val="001027F9"/>
    <w:rsid w:val="00102C52"/>
    <w:rsid w:val="00102F8F"/>
    <w:rsid w:val="001068F5"/>
    <w:rsid w:val="00106965"/>
    <w:rsid w:val="00107219"/>
    <w:rsid w:val="0011236E"/>
    <w:rsid w:val="001133C4"/>
    <w:rsid w:val="00117AF3"/>
    <w:rsid w:val="0012101A"/>
    <w:rsid w:val="00121952"/>
    <w:rsid w:val="00123976"/>
    <w:rsid w:val="00124DEC"/>
    <w:rsid w:val="00127484"/>
    <w:rsid w:val="00132635"/>
    <w:rsid w:val="001354E7"/>
    <w:rsid w:val="00141200"/>
    <w:rsid w:val="0014243F"/>
    <w:rsid w:val="00142C72"/>
    <w:rsid w:val="00144003"/>
    <w:rsid w:val="00144111"/>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3B3A"/>
    <w:rsid w:val="00174655"/>
    <w:rsid w:val="00176790"/>
    <w:rsid w:val="00176C45"/>
    <w:rsid w:val="001813C3"/>
    <w:rsid w:val="00183170"/>
    <w:rsid w:val="00185355"/>
    <w:rsid w:val="001864E9"/>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A70E2"/>
    <w:rsid w:val="001B3248"/>
    <w:rsid w:val="001B3762"/>
    <w:rsid w:val="001B3EDD"/>
    <w:rsid w:val="001B4569"/>
    <w:rsid w:val="001B68D3"/>
    <w:rsid w:val="001B7265"/>
    <w:rsid w:val="001C0C39"/>
    <w:rsid w:val="001C0E0C"/>
    <w:rsid w:val="001C1383"/>
    <w:rsid w:val="001C2F21"/>
    <w:rsid w:val="001C5E6C"/>
    <w:rsid w:val="001C7F81"/>
    <w:rsid w:val="001D0423"/>
    <w:rsid w:val="001D057E"/>
    <w:rsid w:val="001D14DD"/>
    <w:rsid w:val="001D235D"/>
    <w:rsid w:val="001D2555"/>
    <w:rsid w:val="001E165E"/>
    <w:rsid w:val="001E2870"/>
    <w:rsid w:val="001E3BCD"/>
    <w:rsid w:val="001E4329"/>
    <w:rsid w:val="001F0B2B"/>
    <w:rsid w:val="001F1186"/>
    <w:rsid w:val="001F27B1"/>
    <w:rsid w:val="001F5B11"/>
    <w:rsid w:val="00200F31"/>
    <w:rsid w:val="0020221F"/>
    <w:rsid w:val="00203AEA"/>
    <w:rsid w:val="00203C42"/>
    <w:rsid w:val="00205051"/>
    <w:rsid w:val="00205D01"/>
    <w:rsid w:val="002066AB"/>
    <w:rsid w:val="0020794A"/>
    <w:rsid w:val="00207C7F"/>
    <w:rsid w:val="00210542"/>
    <w:rsid w:val="00210652"/>
    <w:rsid w:val="00212962"/>
    <w:rsid w:val="00213F00"/>
    <w:rsid w:val="00215594"/>
    <w:rsid w:val="00216319"/>
    <w:rsid w:val="00217135"/>
    <w:rsid w:val="00220E8C"/>
    <w:rsid w:val="002210DD"/>
    <w:rsid w:val="0022132D"/>
    <w:rsid w:val="002216CC"/>
    <w:rsid w:val="00221D04"/>
    <w:rsid w:val="00222CAE"/>
    <w:rsid w:val="00223B83"/>
    <w:rsid w:val="00224B8B"/>
    <w:rsid w:val="00225A53"/>
    <w:rsid w:val="00225FC6"/>
    <w:rsid w:val="002264F4"/>
    <w:rsid w:val="00231427"/>
    <w:rsid w:val="00233057"/>
    <w:rsid w:val="00234297"/>
    <w:rsid w:val="00234A3D"/>
    <w:rsid w:val="002407C6"/>
    <w:rsid w:val="00243304"/>
    <w:rsid w:val="00244CAA"/>
    <w:rsid w:val="00244CDD"/>
    <w:rsid w:val="002450B0"/>
    <w:rsid w:val="00245D73"/>
    <w:rsid w:val="00245DAC"/>
    <w:rsid w:val="00247323"/>
    <w:rsid w:val="002514CA"/>
    <w:rsid w:val="00252FDB"/>
    <w:rsid w:val="002567CD"/>
    <w:rsid w:val="0025713A"/>
    <w:rsid w:val="00260C5C"/>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5"/>
    <w:rsid w:val="00283266"/>
    <w:rsid w:val="002848CB"/>
    <w:rsid w:val="002858BA"/>
    <w:rsid w:val="0028686B"/>
    <w:rsid w:val="0029170D"/>
    <w:rsid w:val="00292338"/>
    <w:rsid w:val="00292574"/>
    <w:rsid w:val="00296766"/>
    <w:rsid w:val="00296ACF"/>
    <w:rsid w:val="002A08C0"/>
    <w:rsid w:val="002A10BE"/>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B68"/>
    <w:rsid w:val="002E4682"/>
    <w:rsid w:val="002E6342"/>
    <w:rsid w:val="002F06D0"/>
    <w:rsid w:val="002F3830"/>
    <w:rsid w:val="002F455E"/>
    <w:rsid w:val="002F4929"/>
    <w:rsid w:val="002F6C90"/>
    <w:rsid w:val="002F7DDE"/>
    <w:rsid w:val="002F7E97"/>
    <w:rsid w:val="002F7F9C"/>
    <w:rsid w:val="003012A2"/>
    <w:rsid w:val="00304091"/>
    <w:rsid w:val="00312D0B"/>
    <w:rsid w:val="00313652"/>
    <w:rsid w:val="003151B5"/>
    <w:rsid w:val="00316DFA"/>
    <w:rsid w:val="00316E7D"/>
    <w:rsid w:val="003205B7"/>
    <w:rsid w:val="003235CC"/>
    <w:rsid w:val="00325668"/>
    <w:rsid w:val="0033241A"/>
    <w:rsid w:val="00333C90"/>
    <w:rsid w:val="0033535C"/>
    <w:rsid w:val="00340D7B"/>
    <w:rsid w:val="003413DF"/>
    <w:rsid w:val="0034178A"/>
    <w:rsid w:val="00343D95"/>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6B5"/>
    <w:rsid w:val="00372704"/>
    <w:rsid w:val="00372FD5"/>
    <w:rsid w:val="00374748"/>
    <w:rsid w:val="00376958"/>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4000BE"/>
    <w:rsid w:val="0040063B"/>
    <w:rsid w:val="0040101A"/>
    <w:rsid w:val="004026BA"/>
    <w:rsid w:val="00403038"/>
    <w:rsid w:val="00405AD7"/>
    <w:rsid w:val="0040709C"/>
    <w:rsid w:val="00410AD5"/>
    <w:rsid w:val="004116DA"/>
    <w:rsid w:val="004117D6"/>
    <w:rsid w:val="00411834"/>
    <w:rsid w:val="00413157"/>
    <w:rsid w:val="004149DA"/>
    <w:rsid w:val="0041524E"/>
    <w:rsid w:val="00416949"/>
    <w:rsid w:val="00417BA7"/>
    <w:rsid w:val="00417C96"/>
    <w:rsid w:val="00420FC0"/>
    <w:rsid w:val="00426976"/>
    <w:rsid w:val="00427F4F"/>
    <w:rsid w:val="00433C3E"/>
    <w:rsid w:val="00434871"/>
    <w:rsid w:val="00434B35"/>
    <w:rsid w:val="0044099A"/>
    <w:rsid w:val="00444072"/>
    <w:rsid w:val="00447EDF"/>
    <w:rsid w:val="004511AB"/>
    <w:rsid w:val="00451AD0"/>
    <w:rsid w:val="0045235F"/>
    <w:rsid w:val="004533F1"/>
    <w:rsid w:val="00453400"/>
    <w:rsid w:val="00453ABE"/>
    <w:rsid w:val="004542A8"/>
    <w:rsid w:val="00455898"/>
    <w:rsid w:val="00460794"/>
    <w:rsid w:val="0046146E"/>
    <w:rsid w:val="00463D03"/>
    <w:rsid w:val="00464F61"/>
    <w:rsid w:val="00464FEE"/>
    <w:rsid w:val="004672B7"/>
    <w:rsid w:val="00467391"/>
    <w:rsid w:val="00472190"/>
    <w:rsid w:val="00472396"/>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422A"/>
    <w:rsid w:val="004E01D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7DCC"/>
    <w:rsid w:val="005617DA"/>
    <w:rsid w:val="00561B18"/>
    <w:rsid w:val="00566C79"/>
    <w:rsid w:val="00570169"/>
    <w:rsid w:val="005812EF"/>
    <w:rsid w:val="0058469F"/>
    <w:rsid w:val="00587914"/>
    <w:rsid w:val="005925EC"/>
    <w:rsid w:val="0059611F"/>
    <w:rsid w:val="00596D04"/>
    <w:rsid w:val="00597224"/>
    <w:rsid w:val="0059795B"/>
    <w:rsid w:val="005A18BB"/>
    <w:rsid w:val="005A1B7D"/>
    <w:rsid w:val="005A3592"/>
    <w:rsid w:val="005A4082"/>
    <w:rsid w:val="005A7109"/>
    <w:rsid w:val="005B0AAB"/>
    <w:rsid w:val="005B0D9E"/>
    <w:rsid w:val="005B4EB8"/>
    <w:rsid w:val="005C179F"/>
    <w:rsid w:val="005C196C"/>
    <w:rsid w:val="005C2CA2"/>
    <w:rsid w:val="005C3064"/>
    <w:rsid w:val="005C413E"/>
    <w:rsid w:val="005C5C2F"/>
    <w:rsid w:val="005C7BBF"/>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67DB"/>
    <w:rsid w:val="00610BC0"/>
    <w:rsid w:val="0061282A"/>
    <w:rsid w:val="006132AE"/>
    <w:rsid w:val="0061351E"/>
    <w:rsid w:val="00613953"/>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965"/>
    <w:rsid w:val="00655090"/>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97992"/>
    <w:rsid w:val="006A09A4"/>
    <w:rsid w:val="006A21CC"/>
    <w:rsid w:val="006A3856"/>
    <w:rsid w:val="006A503A"/>
    <w:rsid w:val="006B0BF3"/>
    <w:rsid w:val="006B1C34"/>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7DA7"/>
    <w:rsid w:val="006E17CB"/>
    <w:rsid w:val="006E27D1"/>
    <w:rsid w:val="006E4B08"/>
    <w:rsid w:val="006E4EB7"/>
    <w:rsid w:val="006E7F81"/>
    <w:rsid w:val="006F16DF"/>
    <w:rsid w:val="006F2579"/>
    <w:rsid w:val="006F2E4C"/>
    <w:rsid w:val="006F6638"/>
    <w:rsid w:val="00703142"/>
    <w:rsid w:val="00704CDE"/>
    <w:rsid w:val="0070582E"/>
    <w:rsid w:val="00706817"/>
    <w:rsid w:val="007129EA"/>
    <w:rsid w:val="00712D85"/>
    <w:rsid w:val="0071354D"/>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A02"/>
    <w:rsid w:val="00755CF7"/>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221D"/>
    <w:rsid w:val="008036BE"/>
    <w:rsid w:val="00804FE6"/>
    <w:rsid w:val="00807EB6"/>
    <w:rsid w:val="008115B8"/>
    <w:rsid w:val="00812315"/>
    <w:rsid w:val="008128FA"/>
    <w:rsid w:val="00814655"/>
    <w:rsid w:val="00815D1B"/>
    <w:rsid w:val="008167D5"/>
    <w:rsid w:val="00816C1F"/>
    <w:rsid w:val="0082143F"/>
    <w:rsid w:val="00823610"/>
    <w:rsid w:val="00824761"/>
    <w:rsid w:val="00831DF2"/>
    <w:rsid w:val="0083380F"/>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162F"/>
    <w:rsid w:val="008825DB"/>
    <w:rsid w:val="008836A7"/>
    <w:rsid w:val="008856D9"/>
    <w:rsid w:val="00890762"/>
    <w:rsid w:val="0089414D"/>
    <w:rsid w:val="00895CB8"/>
    <w:rsid w:val="00897578"/>
    <w:rsid w:val="008A1084"/>
    <w:rsid w:val="008A3884"/>
    <w:rsid w:val="008A4ABF"/>
    <w:rsid w:val="008A6C13"/>
    <w:rsid w:val="008A77CC"/>
    <w:rsid w:val="008B0108"/>
    <w:rsid w:val="008B12FB"/>
    <w:rsid w:val="008B1DD8"/>
    <w:rsid w:val="008B3086"/>
    <w:rsid w:val="008B3670"/>
    <w:rsid w:val="008B3DD1"/>
    <w:rsid w:val="008B4157"/>
    <w:rsid w:val="008B4A24"/>
    <w:rsid w:val="008B5084"/>
    <w:rsid w:val="008B5AFF"/>
    <w:rsid w:val="008B5E0B"/>
    <w:rsid w:val="008B617C"/>
    <w:rsid w:val="008B7CD2"/>
    <w:rsid w:val="008C12F3"/>
    <w:rsid w:val="008C27D6"/>
    <w:rsid w:val="008C7CD9"/>
    <w:rsid w:val="008D27FB"/>
    <w:rsid w:val="008D3B18"/>
    <w:rsid w:val="008D68D4"/>
    <w:rsid w:val="008D7908"/>
    <w:rsid w:val="008D7F59"/>
    <w:rsid w:val="008E10A7"/>
    <w:rsid w:val="008E30CD"/>
    <w:rsid w:val="008E6D94"/>
    <w:rsid w:val="008E75DE"/>
    <w:rsid w:val="008E7C23"/>
    <w:rsid w:val="008E7F8D"/>
    <w:rsid w:val="008F06B7"/>
    <w:rsid w:val="008F2850"/>
    <w:rsid w:val="008F302C"/>
    <w:rsid w:val="008F5B18"/>
    <w:rsid w:val="009035A2"/>
    <w:rsid w:val="0090441B"/>
    <w:rsid w:val="00907409"/>
    <w:rsid w:val="009074C8"/>
    <w:rsid w:val="00910442"/>
    <w:rsid w:val="00912BCC"/>
    <w:rsid w:val="00913D1E"/>
    <w:rsid w:val="009166C2"/>
    <w:rsid w:val="00920A81"/>
    <w:rsid w:val="00925702"/>
    <w:rsid w:val="00925C95"/>
    <w:rsid w:val="009340AB"/>
    <w:rsid w:val="00936192"/>
    <w:rsid w:val="00936642"/>
    <w:rsid w:val="009367AC"/>
    <w:rsid w:val="00942A08"/>
    <w:rsid w:val="00942CAD"/>
    <w:rsid w:val="00943363"/>
    <w:rsid w:val="009441A5"/>
    <w:rsid w:val="00952AFC"/>
    <w:rsid w:val="00952CD3"/>
    <w:rsid w:val="00956067"/>
    <w:rsid w:val="009571E4"/>
    <w:rsid w:val="009574CC"/>
    <w:rsid w:val="00957921"/>
    <w:rsid w:val="00957C00"/>
    <w:rsid w:val="009619CF"/>
    <w:rsid w:val="00964197"/>
    <w:rsid w:val="0097114B"/>
    <w:rsid w:val="00971F36"/>
    <w:rsid w:val="00972A4E"/>
    <w:rsid w:val="0097588C"/>
    <w:rsid w:val="00976E44"/>
    <w:rsid w:val="00977C25"/>
    <w:rsid w:val="009807C9"/>
    <w:rsid w:val="0098122A"/>
    <w:rsid w:val="009812FF"/>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60E9"/>
    <w:rsid w:val="00A97E39"/>
    <w:rsid w:val="00A97F93"/>
    <w:rsid w:val="00AA0E4D"/>
    <w:rsid w:val="00AA1E5C"/>
    <w:rsid w:val="00AB05C9"/>
    <w:rsid w:val="00AB09B6"/>
    <w:rsid w:val="00AB2AAE"/>
    <w:rsid w:val="00AB2C0F"/>
    <w:rsid w:val="00AC1178"/>
    <w:rsid w:val="00AC21C6"/>
    <w:rsid w:val="00AC3779"/>
    <w:rsid w:val="00AC5AEC"/>
    <w:rsid w:val="00AD0097"/>
    <w:rsid w:val="00AD020B"/>
    <w:rsid w:val="00AD4DCC"/>
    <w:rsid w:val="00AD52A6"/>
    <w:rsid w:val="00AD6AD0"/>
    <w:rsid w:val="00AE42F5"/>
    <w:rsid w:val="00AE4721"/>
    <w:rsid w:val="00AE62B2"/>
    <w:rsid w:val="00AE747B"/>
    <w:rsid w:val="00AE7D7F"/>
    <w:rsid w:val="00AF1653"/>
    <w:rsid w:val="00AF47F0"/>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2C4"/>
    <w:rsid w:val="00B34DE6"/>
    <w:rsid w:val="00B34E1F"/>
    <w:rsid w:val="00B35194"/>
    <w:rsid w:val="00B35A95"/>
    <w:rsid w:val="00B36C97"/>
    <w:rsid w:val="00B37AAA"/>
    <w:rsid w:val="00B37C41"/>
    <w:rsid w:val="00B4078C"/>
    <w:rsid w:val="00B4191E"/>
    <w:rsid w:val="00B41E92"/>
    <w:rsid w:val="00B42C6D"/>
    <w:rsid w:val="00B43948"/>
    <w:rsid w:val="00B4516E"/>
    <w:rsid w:val="00B45B27"/>
    <w:rsid w:val="00B50D48"/>
    <w:rsid w:val="00B5139A"/>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C0A42"/>
    <w:rsid w:val="00BC38FA"/>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A88"/>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5878"/>
    <w:rsid w:val="00C761C9"/>
    <w:rsid w:val="00C76BBB"/>
    <w:rsid w:val="00C779D4"/>
    <w:rsid w:val="00C77C0E"/>
    <w:rsid w:val="00C81598"/>
    <w:rsid w:val="00C8577F"/>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CCD"/>
    <w:rsid w:val="00CD4F9A"/>
    <w:rsid w:val="00CD77D3"/>
    <w:rsid w:val="00CE113C"/>
    <w:rsid w:val="00CE1161"/>
    <w:rsid w:val="00CE3714"/>
    <w:rsid w:val="00CE4C48"/>
    <w:rsid w:val="00CE6C1C"/>
    <w:rsid w:val="00CE708F"/>
    <w:rsid w:val="00CE7B3F"/>
    <w:rsid w:val="00CF0EF2"/>
    <w:rsid w:val="00CF732A"/>
    <w:rsid w:val="00D01D61"/>
    <w:rsid w:val="00D0250E"/>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829"/>
    <w:rsid w:val="00D47927"/>
    <w:rsid w:val="00D542A9"/>
    <w:rsid w:val="00D5501F"/>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0D93"/>
    <w:rsid w:val="00DD1E71"/>
    <w:rsid w:val="00DD28EA"/>
    <w:rsid w:val="00DD4E67"/>
    <w:rsid w:val="00DD5423"/>
    <w:rsid w:val="00DD61B6"/>
    <w:rsid w:val="00DD620A"/>
    <w:rsid w:val="00DE11D6"/>
    <w:rsid w:val="00DE6533"/>
    <w:rsid w:val="00DF0B9B"/>
    <w:rsid w:val="00DF2C09"/>
    <w:rsid w:val="00DF3931"/>
    <w:rsid w:val="00DF631D"/>
    <w:rsid w:val="00DF6C2D"/>
    <w:rsid w:val="00DF7120"/>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32FA"/>
    <w:rsid w:val="00E45E6B"/>
    <w:rsid w:val="00E5097C"/>
    <w:rsid w:val="00E53109"/>
    <w:rsid w:val="00E5361B"/>
    <w:rsid w:val="00E541DA"/>
    <w:rsid w:val="00E546FD"/>
    <w:rsid w:val="00E54925"/>
    <w:rsid w:val="00E57825"/>
    <w:rsid w:val="00E611B7"/>
    <w:rsid w:val="00E61C4E"/>
    <w:rsid w:val="00E62F81"/>
    <w:rsid w:val="00E65A41"/>
    <w:rsid w:val="00E65EC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051F"/>
    <w:rsid w:val="00EF1864"/>
    <w:rsid w:val="00EF26B4"/>
    <w:rsid w:val="00EF3641"/>
    <w:rsid w:val="00EF73E3"/>
    <w:rsid w:val="00EF7C06"/>
    <w:rsid w:val="00F02E36"/>
    <w:rsid w:val="00F0392F"/>
    <w:rsid w:val="00F04707"/>
    <w:rsid w:val="00F04ACD"/>
    <w:rsid w:val="00F06BBB"/>
    <w:rsid w:val="00F110F6"/>
    <w:rsid w:val="00F122E7"/>
    <w:rsid w:val="00F13BCB"/>
    <w:rsid w:val="00F147DB"/>
    <w:rsid w:val="00F152B2"/>
    <w:rsid w:val="00F157B5"/>
    <w:rsid w:val="00F16A7F"/>
    <w:rsid w:val="00F170A2"/>
    <w:rsid w:val="00F200E3"/>
    <w:rsid w:val="00F210BA"/>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4BA0"/>
    <w:rsid w:val="00F962B4"/>
    <w:rsid w:val="00FA0210"/>
    <w:rsid w:val="00FA1449"/>
    <w:rsid w:val="00FA3AA3"/>
    <w:rsid w:val="00FA5D62"/>
    <w:rsid w:val="00FB08CC"/>
    <w:rsid w:val="00FB0F0D"/>
    <w:rsid w:val="00FB3686"/>
    <w:rsid w:val="00FB4545"/>
    <w:rsid w:val="00FB578C"/>
    <w:rsid w:val="00FB7BC0"/>
    <w:rsid w:val="00FC1A5C"/>
    <w:rsid w:val="00FC39EA"/>
    <w:rsid w:val="00FC4ECC"/>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6752" TargetMode="External"/><Relationship Id="rId18" Type="http://schemas.openxmlformats.org/officeDocument/2006/relationships/hyperlink" Target="http://www.scc-csc.ca/case-dossier/info/sum-som-eng.aspx?cas=36872" TargetMode="External"/><Relationship Id="rId26" Type="http://schemas.openxmlformats.org/officeDocument/2006/relationships/hyperlink" Target="http://www.scc-csc.ca/case-dossier/info/sum-som-eng.aspx?cas=36647"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c-csc.ca/case-dossier/info/sum-som-eng.aspx?cas=36834" TargetMode="External"/><Relationship Id="rId34" Type="http://schemas.openxmlformats.org/officeDocument/2006/relationships/hyperlink" Target="http://www.scc-csc.ca/case-dossier/info/sum-som-eng.aspx?cas=36883" TargetMode="External"/><Relationship Id="rId42" Type="http://schemas.openxmlformats.org/officeDocument/2006/relationships/fontTable" Target="fontTable.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875" TargetMode="External"/><Relationship Id="rId17" Type="http://schemas.openxmlformats.org/officeDocument/2006/relationships/hyperlink" Target="http://www.scc-csc.ca/case-dossier/info/sum-som-fra.aspx?cas=36897" TargetMode="External"/><Relationship Id="rId25" Type="http://schemas.openxmlformats.org/officeDocument/2006/relationships/hyperlink" Target="http://www.scc-csc.ca/case-dossier/info/sum-som-fra.aspx?cas=36710" TargetMode="External"/><Relationship Id="rId33" Type="http://schemas.openxmlformats.org/officeDocument/2006/relationships/hyperlink" Target="http://www.scc-csc.ca/case-dossier/info/sum-som-eng.aspx?cas=3690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c-csc.ca/case-dossier/info/sum-som-eng.aspx?cas=36886" TargetMode="External"/><Relationship Id="rId20" Type="http://schemas.openxmlformats.org/officeDocument/2006/relationships/hyperlink" Target="http://www.scc-csc.ca/case-dossier/info/sum-som-fra.aspx?cas=36916" TargetMode="External"/><Relationship Id="rId29" Type="http://schemas.openxmlformats.org/officeDocument/2006/relationships/hyperlink" Target="http://www.scc-csc.ca/case-dossier/info/sum-som-fra.aspx?cas=36882"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779" TargetMode="External"/><Relationship Id="rId24" Type="http://schemas.openxmlformats.org/officeDocument/2006/relationships/hyperlink" Target="http://www.scc-csc.ca/case-dossier/info/sum-som-eng.aspx?cas=36905" TargetMode="External"/><Relationship Id="rId32" Type="http://schemas.openxmlformats.org/officeDocument/2006/relationships/hyperlink" Target="http://www.scc-csc.ca/case-dossier/info/sum-som-eng.aspx?cas=3690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c-csc.ca/case-dossier/info/sum-som-eng.aspx?cas=36854" TargetMode="External"/><Relationship Id="rId23" Type="http://schemas.openxmlformats.org/officeDocument/2006/relationships/hyperlink" Target="http://www.scc-csc.ca/case-dossier/info/sum-som-eng.aspx?cas=36885" TargetMode="External"/><Relationship Id="rId28" Type="http://schemas.openxmlformats.org/officeDocument/2006/relationships/hyperlink" Target="http://www.scc-csc.ca/case-dossier/info/sum-som-eng.aspx?cas=36658" TargetMode="External"/><Relationship Id="rId36" Type="http://schemas.openxmlformats.org/officeDocument/2006/relationships/header" Target="header1.xml"/><Relationship Id="rId10" Type="http://schemas.openxmlformats.org/officeDocument/2006/relationships/hyperlink" Target="http://scc-csc.lexum.com/scc-csc/news/fr/item/5255/index.do" TargetMode="External"/><Relationship Id="rId19" Type="http://schemas.openxmlformats.org/officeDocument/2006/relationships/hyperlink" Target="http://www.scc-csc.ca/case-dossier/info/sum-som-fra.aspx?cas=36909" TargetMode="External"/><Relationship Id="rId31" Type="http://schemas.openxmlformats.org/officeDocument/2006/relationships/hyperlink" Target="http://www.scc-csc.ca/case-dossier/info/sum-som-eng.aspx?cas=36903" TargetMode="External"/><Relationship Id="rId4" Type="http://schemas.openxmlformats.org/officeDocument/2006/relationships/webSettings" Target="webSettings.xml"/><Relationship Id="rId9" Type="http://schemas.openxmlformats.org/officeDocument/2006/relationships/hyperlink" Target="http://scc-csc.lexum.com/scc-csc/news/en/item/5255/index.do" TargetMode="External"/><Relationship Id="rId14" Type="http://schemas.openxmlformats.org/officeDocument/2006/relationships/hyperlink" Target="http://www.scc-csc.ca/case-dossier/info/sum-som-fra.aspx?cas=36915" TargetMode="External"/><Relationship Id="rId22" Type="http://schemas.openxmlformats.org/officeDocument/2006/relationships/hyperlink" Target="http://www.scc-csc.ca/case-dossier/info/sum-som-eng.aspx?cas=36839" TargetMode="External"/><Relationship Id="rId27" Type="http://schemas.openxmlformats.org/officeDocument/2006/relationships/hyperlink" Target="http://www.scc-csc.ca/case-dossier/info/sum-som-eng.aspx?cas=36848" TargetMode="External"/><Relationship Id="rId30" Type="http://schemas.openxmlformats.org/officeDocument/2006/relationships/hyperlink" Target="http://www.scc-csc.ca/case-dossier/info/sum-som-fra.aspx?cas=36808"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2016-06-09T11:26:00Z</dcterms:created>
  <dcterms:modified xsi:type="dcterms:W3CDTF">2016-06-09T11:27:00Z</dcterms:modified>
</cp:coreProperties>
</file>