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0710" w:rsidRDefault="00DF33A9" w:rsidP="00DF33A9">
      <w:pPr>
        <w:pStyle w:val="Header"/>
        <w:jc w:val="center"/>
        <w:rPr>
          <w:b/>
          <w:sz w:val="32"/>
        </w:rPr>
      </w:pPr>
      <w:r w:rsidRPr="00CE0710">
        <w:rPr>
          <w:b/>
          <w:sz w:val="32"/>
        </w:rPr>
        <w:t>Supreme Court of Canada / Cour suprême du Canada</w:t>
      </w:r>
    </w:p>
    <w:p w:rsidR="00DF33A9" w:rsidRPr="00CE0710" w:rsidRDefault="00DF33A9" w:rsidP="00DF33A9">
      <w:pPr>
        <w:widowControl w:val="0"/>
        <w:rPr>
          <w:i/>
        </w:rPr>
      </w:pPr>
    </w:p>
    <w:p w:rsidR="00DF33A9" w:rsidRPr="00CE0710" w:rsidRDefault="00DF33A9" w:rsidP="00DF33A9">
      <w:pPr>
        <w:widowControl w:val="0"/>
        <w:rPr>
          <w:i/>
        </w:rPr>
      </w:pPr>
    </w:p>
    <w:p w:rsidR="00DF33A9" w:rsidRPr="00CE0710" w:rsidRDefault="00DF33A9" w:rsidP="00DF33A9">
      <w:pPr>
        <w:widowControl w:val="0"/>
        <w:rPr>
          <w:i/>
          <w:lang w:val="fr-CA"/>
        </w:rPr>
      </w:pPr>
      <w:r w:rsidRPr="00CE0710">
        <w:rPr>
          <w:i/>
          <w:lang w:val="fr-CA"/>
        </w:rPr>
        <w:t>(le français suit)</w:t>
      </w:r>
    </w:p>
    <w:p w:rsidR="00DF33A9" w:rsidRPr="00CE0710" w:rsidRDefault="00DF33A9" w:rsidP="00DF33A9">
      <w:pPr>
        <w:widowControl w:val="0"/>
        <w:rPr>
          <w:lang w:val="fr-CA"/>
        </w:rPr>
      </w:pPr>
    </w:p>
    <w:p w:rsidR="00DF33A9" w:rsidRPr="00CE0710" w:rsidRDefault="001E2235" w:rsidP="00DF33A9">
      <w:pPr>
        <w:widowControl w:val="0"/>
        <w:jc w:val="center"/>
        <w:rPr>
          <w:b/>
          <w:lang w:val="fr-CA"/>
        </w:rPr>
      </w:pPr>
      <w:r w:rsidRPr="00CE0710">
        <w:fldChar w:fldCharType="begin"/>
      </w:r>
      <w:r w:rsidR="00DF33A9" w:rsidRPr="00CE0710">
        <w:rPr>
          <w:lang w:val="fr-CA"/>
        </w:rPr>
        <w:instrText xml:space="preserve"> SEQ CHAPTER \h \r 1</w:instrText>
      </w:r>
      <w:r w:rsidRPr="00CE0710">
        <w:fldChar w:fldCharType="end"/>
      </w:r>
      <w:r w:rsidR="00DF33A9" w:rsidRPr="00CE0710">
        <w:rPr>
          <w:b/>
          <w:lang w:val="fr-CA"/>
        </w:rPr>
        <w:t>JUDGMENT</w:t>
      </w:r>
      <w:r w:rsidR="00906144" w:rsidRPr="00CE0710">
        <w:rPr>
          <w:b/>
          <w:lang w:val="fr-CA"/>
        </w:rPr>
        <w:t>S</w:t>
      </w:r>
      <w:r w:rsidR="00DF33A9" w:rsidRPr="00CE0710">
        <w:rPr>
          <w:b/>
          <w:lang w:val="fr-CA"/>
        </w:rPr>
        <w:t xml:space="preserve"> IN APPEAL</w:t>
      </w:r>
      <w:r w:rsidR="00C42988" w:rsidRPr="00CE0710">
        <w:rPr>
          <w:b/>
          <w:lang w:val="fr-CA"/>
        </w:rPr>
        <w:t>S</w:t>
      </w:r>
    </w:p>
    <w:p w:rsidR="00DF33A9" w:rsidRPr="00CE0710" w:rsidRDefault="00DF33A9" w:rsidP="00DF33A9">
      <w:pPr>
        <w:widowControl w:val="0"/>
        <w:rPr>
          <w:b/>
          <w:lang w:val="fr-CA"/>
        </w:rPr>
      </w:pPr>
    </w:p>
    <w:p w:rsidR="00DF33A9" w:rsidRPr="00CE0710" w:rsidRDefault="00C92979" w:rsidP="00DF33A9">
      <w:pPr>
        <w:widowControl w:val="0"/>
        <w:rPr>
          <w:b/>
        </w:rPr>
      </w:pPr>
      <w:r w:rsidRPr="00CE0710">
        <w:rPr>
          <w:b/>
        </w:rPr>
        <w:t>November</w:t>
      </w:r>
      <w:r w:rsidR="004972A6" w:rsidRPr="00CE0710">
        <w:rPr>
          <w:b/>
        </w:rPr>
        <w:t xml:space="preserve"> </w:t>
      </w:r>
      <w:r w:rsidR="006615E1" w:rsidRPr="00CE0710">
        <w:rPr>
          <w:b/>
        </w:rPr>
        <w:t>2</w:t>
      </w:r>
      <w:r w:rsidRPr="00CE0710">
        <w:rPr>
          <w:b/>
        </w:rPr>
        <w:t>5</w:t>
      </w:r>
      <w:r w:rsidR="004972A6" w:rsidRPr="00CE0710">
        <w:rPr>
          <w:b/>
        </w:rPr>
        <w:t>, 2016</w:t>
      </w:r>
    </w:p>
    <w:p w:rsidR="00DF33A9" w:rsidRPr="00CE0710" w:rsidRDefault="00DF33A9" w:rsidP="00DF33A9">
      <w:pPr>
        <w:widowControl w:val="0"/>
        <w:rPr>
          <w:b/>
        </w:rPr>
      </w:pPr>
      <w:r w:rsidRPr="00CE0710">
        <w:rPr>
          <w:b/>
        </w:rPr>
        <w:t>For immediate release</w:t>
      </w:r>
    </w:p>
    <w:p w:rsidR="00DF33A9" w:rsidRPr="00CE0710" w:rsidRDefault="00DF33A9" w:rsidP="00DF33A9">
      <w:pPr>
        <w:widowControl w:val="0"/>
      </w:pPr>
    </w:p>
    <w:p w:rsidR="00DF33A9" w:rsidRPr="00CE0710" w:rsidRDefault="00DF33A9" w:rsidP="00DF33A9">
      <w:pPr>
        <w:widowControl w:val="0"/>
      </w:pPr>
      <w:r w:rsidRPr="00CE0710">
        <w:rPr>
          <w:b/>
        </w:rPr>
        <w:t>OTTAWA</w:t>
      </w:r>
      <w:r w:rsidRPr="00CE0710">
        <w:t xml:space="preserve"> – The Supreme Court of Canada has today deposited with the Registrar </w:t>
      </w:r>
      <w:r w:rsidR="004972A6" w:rsidRPr="00CE0710">
        <w:t>judgment</w:t>
      </w:r>
      <w:r w:rsidR="006E2841" w:rsidRPr="00CE0710">
        <w:t>s</w:t>
      </w:r>
      <w:r w:rsidR="004972A6" w:rsidRPr="00CE0710">
        <w:t xml:space="preserve"> in the following appeal</w:t>
      </w:r>
      <w:r w:rsidR="00DF5762" w:rsidRPr="00CE0710">
        <w:t>s</w:t>
      </w:r>
      <w:r w:rsidRPr="00CE0710">
        <w:t>.</w:t>
      </w:r>
    </w:p>
    <w:p w:rsidR="00DF33A9" w:rsidRPr="00CE0710" w:rsidRDefault="00DF33A9" w:rsidP="00DF33A9">
      <w:pPr>
        <w:widowControl w:val="0"/>
      </w:pPr>
    </w:p>
    <w:p w:rsidR="00DF33A9" w:rsidRPr="00CE0710" w:rsidRDefault="00DF33A9" w:rsidP="002006F9">
      <w:pPr>
        <w:tabs>
          <w:tab w:val="left" w:pos="720"/>
          <w:tab w:val="left" w:pos="1296"/>
          <w:tab w:val="left" w:pos="2160"/>
          <w:tab w:val="left" w:pos="2880"/>
          <w:tab w:val="left" w:pos="4320"/>
          <w:tab w:val="left" w:pos="10224"/>
          <w:tab w:val="left" w:pos="11376"/>
        </w:tabs>
        <w:jc w:val="both"/>
      </w:pPr>
      <w:r w:rsidRPr="00CE0710">
        <w:t xml:space="preserve">Reasons for judgment will be available shortly at: </w:t>
      </w:r>
      <w:r w:rsidR="002006F9" w:rsidRPr="00CE0710">
        <w:rPr>
          <w:rStyle w:val="Hyperlink"/>
        </w:rPr>
        <w:t>http://scc-csc.lexum.com/scc-csc/en/nav.do</w:t>
      </w:r>
    </w:p>
    <w:p w:rsidR="00DF33A9" w:rsidRPr="00CE0710" w:rsidRDefault="00DF33A9" w:rsidP="00DF33A9">
      <w:pPr>
        <w:widowControl w:val="0"/>
      </w:pPr>
    </w:p>
    <w:p w:rsidR="00C11961" w:rsidRPr="00CE0710" w:rsidRDefault="00C11961" w:rsidP="00DF33A9">
      <w:pPr>
        <w:widowControl w:val="0"/>
      </w:pPr>
    </w:p>
    <w:p w:rsidR="00DF33A9" w:rsidRPr="00CE0710" w:rsidRDefault="00DF33A9" w:rsidP="00DF33A9">
      <w:pPr>
        <w:widowControl w:val="0"/>
        <w:jc w:val="center"/>
        <w:rPr>
          <w:lang w:val="fr-CA"/>
        </w:rPr>
      </w:pPr>
      <w:r w:rsidRPr="00CE0710">
        <w:rPr>
          <w:b/>
          <w:lang w:val="fr-CA"/>
        </w:rPr>
        <w:t>JUGEMENT</w:t>
      </w:r>
      <w:r w:rsidR="00906144" w:rsidRPr="00CE0710">
        <w:rPr>
          <w:b/>
          <w:lang w:val="fr-CA"/>
        </w:rPr>
        <w:t>S</w:t>
      </w:r>
      <w:r w:rsidRPr="00CE0710">
        <w:rPr>
          <w:b/>
          <w:lang w:val="fr-CA"/>
        </w:rPr>
        <w:t xml:space="preserve"> SUR APPEL</w:t>
      </w:r>
      <w:r w:rsidR="00C42988" w:rsidRPr="00CE0710">
        <w:rPr>
          <w:b/>
          <w:lang w:val="fr-CA"/>
        </w:rPr>
        <w:t>S</w:t>
      </w:r>
    </w:p>
    <w:p w:rsidR="00DF33A9" w:rsidRPr="00CE0710" w:rsidRDefault="00DF33A9" w:rsidP="00DF33A9">
      <w:pPr>
        <w:widowControl w:val="0"/>
        <w:rPr>
          <w:lang w:val="fr-CA"/>
        </w:rPr>
      </w:pPr>
    </w:p>
    <w:p w:rsidR="00DF33A9" w:rsidRPr="00CE0710" w:rsidRDefault="00DF33A9" w:rsidP="00DF33A9">
      <w:pPr>
        <w:widowControl w:val="0"/>
        <w:rPr>
          <w:b/>
          <w:lang w:val="fr-CA"/>
        </w:rPr>
      </w:pPr>
      <w:r w:rsidRPr="00CE0710">
        <w:rPr>
          <w:b/>
          <w:lang w:val="fr-CA"/>
        </w:rPr>
        <w:t xml:space="preserve">Le </w:t>
      </w:r>
      <w:r w:rsidR="006615E1" w:rsidRPr="00CE0710">
        <w:rPr>
          <w:b/>
          <w:lang w:val="fr-CA"/>
        </w:rPr>
        <w:t>2</w:t>
      </w:r>
      <w:r w:rsidR="00C92979" w:rsidRPr="00CE0710">
        <w:rPr>
          <w:b/>
          <w:lang w:val="fr-CA"/>
        </w:rPr>
        <w:t>5</w:t>
      </w:r>
      <w:r w:rsidR="004972A6" w:rsidRPr="00CE0710">
        <w:rPr>
          <w:b/>
          <w:lang w:val="fr-CA"/>
        </w:rPr>
        <w:t xml:space="preserve"> </w:t>
      </w:r>
      <w:r w:rsidR="00C92979" w:rsidRPr="00CE0710">
        <w:rPr>
          <w:b/>
          <w:lang w:val="fr-CA"/>
        </w:rPr>
        <w:t>novembre</w:t>
      </w:r>
      <w:r w:rsidR="00BB1936" w:rsidRPr="00CE0710">
        <w:rPr>
          <w:b/>
          <w:lang w:val="fr-CA"/>
        </w:rPr>
        <w:t xml:space="preserve"> </w:t>
      </w:r>
      <w:r w:rsidR="004972A6" w:rsidRPr="00CE0710">
        <w:rPr>
          <w:b/>
          <w:lang w:val="fr-CA"/>
        </w:rPr>
        <w:t>2016</w:t>
      </w:r>
    </w:p>
    <w:p w:rsidR="00DF33A9" w:rsidRPr="00CE0710" w:rsidRDefault="00DF33A9" w:rsidP="00DF33A9">
      <w:pPr>
        <w:widowControl w:val="0"/>
        <w:rPr>
          <w:b/>
          <w:lang w:val="fr-CA"/>
        </w:rPr>
      </w:pPr>
      <w:r w:rsidRPr="00CE0710">
        <w:rPr>
          <w:b/>
          <w:lang w:val="fr-CA"/>
        </w:rPr>
        <w:t>Pour diffusion immédiate</w:t>
      </w:r>
    </w:p>
    <w:p w:rsidR="00DF33A9" w:rsidRPr="00CE0710" w:rsidRDefault="00DF33A9" w:rsidP="00DF33A9">
      <w:pPr>
        <w:widowControl w:val="0"/>
        <w:rPr>
          <w:b/>
          <w:lang w:val="fr-CA"/>
        </w:rPr>
      </w:pPr>
    </w:p>
    <w:p w:rsidR="00DF33A9" w:rsidRPr="00CE0710" w:rsidRDefault="00DF33A9" w:rsidP="00DF33A9">
      <w:pPr>
        <w:widowControl w:val="0"/>
        <w:rPr>
          <w:lang w:val="fr-CA"/>
        </w:rPr>
      </w:pPr>
      <w:r w:rsidRPr="00CE0710">
        <w:rPr>
          <w:b/>
          <w:lang w:val="fr-CA"/>
        </w:rPr>
        <w:t>OTTAWA</w:t>
      </w:r>
      <w:r w:rsidRPr="00CE0710">
        <w:rPr>
          <w:lang w:val="fr-CA"/>
        </w:rPr>
        <w:t xml:space="preserve"> – La Cour suprême du Canada a déposé aujourd’hui auprès du registraire</w:t>
      </w:r>
      <w:r w:rsidR="004972A6" w:rsidRPr="00CE0710">
        <w:rPr>
          <w:lang w:val="fr-CA"/>
        </w:rPr>
        <w:t xml:space="preserve"> le</w:t>
      </w:r>
      <w:r w:rsidR="006E2841" w:rsidRPr="00CE0710">
        <w:rPr>
          <w:lang w:val="fr-CA"/>
        </w:rPr>
        <w:t>s</w:t>
      </w:r>
      <w:r w:rsidR="004972A6" w:rsidRPr="00CE0710">
        <w:rPr>
          <w:lang w:val="fr-CA"/>
        </w:rPr>
        <w:t xml:space="preserve"> jugement</w:t>
      </w:r>
      <w:r w:rsidR="006E2841" w:rsidRPr="00CE0710">
        <w:rPr>
          <w:lang w:val="fr-CA"/>
        </w:rPr>
        <w:t>s</w:t>
      </w:r>
      <w:r w:rsidR="004972A6" w:rsidRPr="00CE0710">
        <w:rPr>
          <w:lang w:val="fr-CA"/>
        </w:rPr>
        <w:t xml:space="preserve"> dans l</w:t>
      </w:r>
      <w:r w:rsidR="00DF5762" w:rsidRPr="00CE0710">
        <w:rPr>
          <w:lang w:val="fr-CA"/>
        </w:rPr>
        <w:t xml:space="preserve">es </w:t>
      </w:r>
      <w:r w:rsidR="004972A6" w:rsidRPr="00CE0710">
        <w:rPr>
          <w:lang w:val="fr-CA"/>
        </w:rPr>
        <w:t>appel</w:t>
      </w:r>
      <w:r w:rsidR="00DF5762" w:rsidRPr="00CE0710">
        <w:rPr>
          <w:lang w:val="fr-CA"/>
        </w:rPr>
        <w:t>s</w:t>
      </w:r>
      <w:r w:rsidR="004972A6" w:rsidRPr="00CE0710">
        <w:rPr>
          <w:lang w:val="fr-CA"/>
        </w:rPr>
        <w:t xml:space="preserve"> suivant</w:t>
      </w:r>
      <w:r w:rsidR="00DF5762" w:rsidRPr="00CE0710">
        <w:rPr>
          <w:lang w:val="fr-CA"/>
        </w:rPr>
        <w:t>s</w:t>
      </w:r>
      <w:r w:rsidR="004972A6" w:rsidRPr="00CE0710">
        <w:rPr>
          <w:lang w:val="fr-CA"/>
        </w:rPr>
        <w:t>.</w:t>
      </w:r>
    </w:p>
    <w:p w:rsidR="00DF33A9" w:rsidRPr="00CE0710" w:rsidRDefault="00DF33A9" w:rsidP="00DF33A9">
      <w:pPr>
        <w:widowControl w:val="0"/>
        <w:rPr>
          <w:lang w:val="fr-CA"/>
        </w:rPr>
      </w:pPr>
    </w:p>
    <w:p w:rsidR="00DF33A9" w:rsidRPr="00CE0710"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CE0710">
        <w:rPr>
          <w:lang w:val="fr-CA"/>
        </w:rPr>
        <w:t xml:space="preserve">Motifs de jugement disponibles sous peu à: </w:t>
      </w:r>
      <w:hyperlink r:id="rId7" w:history="1">
        <w:r w:rsidR="002006F9" w:rsidRPr="00CE0710">
          <w:rPr>
            <w:rStyle w:val="Hyperlink"/>
            <w:lang w:val="fr-CA"/>
          </w:rPr>
          <w:t>http://scc-csc.lexum.com/scc-csc/fr/nav.do</w:t>
        </w:r>
      </w:hyperlink>
    </w:p>
    <w:p w:rsidR="002006F9" w:rsidRPr="00CE0710" w:rsidRDefault="002006F9" w:rsidP="00DF33A9">
      <w:pPr>
        <w:tabs>
          <w:tab w:val="left" w:pos="720"/>
          <w:tab w:val="left" w:pos="1296"/>
          <w:tab w:val="left" w:pos="2160"/>
          <w:tab w:val="left" w:pos="2880"/>
          <w:tab w:val="left" w:pos="4320"/>
          <w:tab w:val="left" w:pos="10224"/>
          <w:tab w:val="left" w:pos="11376"/>
        </w:tabs>
        <w:jc w:val="both"/>
      </w:pPr>
    </w:p>
    <w:p w:rsidR="00DF33A9" w:rsidRPr="00CE0710" w:rsidRDefault="00FD76D1" w:rsidP="00DF33A9">
      <w:pPr>
        <w:widowControl w:val="0"/>
        <w:rPr>
          <w:sz w:val="20"/>
          <w:lang w:val="fr-CA"/>
        </w:rPr>
      </w:pPr>
      <w:r w:rsidRPr="00CE071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CE0710" w:rsidRDefault="00DF33A9" w:rsidP="00254A42">
      <w:pPr>
        <w:jc w:val="both"/>
        <w:outlineLvl w:val="0"/>
        <w:rPr>
          <w:sz w:val="20"/>
          <w:lang w:val="fr-CA"/>
        </w:rPr>
      </w:pPr>
    </w:p>
    <w:p w:rsidR="00530398" w:rsidRPr="00CE0710" w:rsidRDefault="00530398" w:rsidP="00530398">
      <w:pPr>
        <w:ind w:left="1440" w:hanging="1440"/>
        <w:jc w:val="both"/>
        <w:rPr>
          <w:sz w:val="20"/>
        </w:rPr>
      </w:pPr>
      <w:r w:rsidRPr="00CE0710">
        <w:rPr>
          <w:b/>
          <w:sz w:val="20"/>
        </w:rPr>
        <w:fldChar w:fldCharType="begin"/>
      </w:r>
      <w:r w:rsidRPr="00CE0710">
        <w:rPr>
          <w:b/>
          <w:sz w:val="20"/>
        </w:rPr>
        <w:instrText xml:space="preserve"> SEQ CHAPTER \h \r 1</w:instrText>
      </w:r>
      <w:r w:rsidRPr="00CE0710">
        <w:rPr>
          <w:b/>
          <w:sz w:val="20"/>
        </w:rPr>
        <w:fldChar w:fldCharType="end"/>
      </w:r>
      <w:r w:rsidRPr="00CE0710">
        <w:rPr>
          <w:b/>
          <w:sz w:val="20"/>
        </w:rPr>
        <w:t>3</w:t>
      </w:r>
      <w:r w:rsidR="00D93264" w:rsidRPr="00CE0710">
        <w:rPr>
          <w:b/>
          <w:sz w:val="20"/>
        </w:rPr>
        <w:t>6</w:t>
      </w:r>
      <w:r w:rsidR="00E2596D" w:rsidRPr="00CE0710">
        <w:rPr>
          <w:b/>
          <w:sz w:val="20"/>
        </w:rPr>
        <w:t>373</w:t>
      </w:r>
      <w:r w:rsidRPr="00CE0710">
        <w:rPr>
          <w:color w:val="FF0000"/>
          <w:sz w:val="20"/>
        </w:rPr>
        <w:tab/>
      </w:r>
      <w:r w:rsidR="00E2596D" w:rsidRPr="00CE0710">
        <w:rPr>
          <w:b/>
          <w:iCs/>
          <w:sz w:val="20"/>
          <w:u w:val="single"/>
        </w:rPr>
        <w:t xml:space="preserve">Karine Lizotte, ès qualités de syndic adjoint de la Chambre de l’assurance des dommages c. Aviva, Compagnie d’assurance du Canada et </w:t>
      </w:r>
      <w:r w:rsidR="00EA2E40" w:rsidRPr="00CE0710">
        <w:rPr>
          <w:b/>
          <w:iCs/>
          <w:sz w:val="20"/>
          <w:u w:val="single"/>
        </w:rPr>
        <w:t>Compagnie d’assurance traders générale – et – Association du Barreau canadien, Advocates’ Society et Barreau du Québec</w:t>
      </w:r>
      <w:r w:rsidR="006E2841" w:rsidRPr="00CE0710">
        <w:rPr>
          <w:iCs/>
          <w:sz w:val="20"/>
        </w:rPr>
        <w:t xml:space="preserve"> </w:t>
      </w:r>
      <w:r w:rsidR="00D93264" w:rsidRPr="00CE0710">
        <w:rPr>
          <w:iCs/>
          <w:sz w:val="20"/>
        </w:rPr>
        <w:t>(</w:t>
      </w:r>
      <w:r w:rsidR="00E2596D" w:rsidRPr="00CE0710">
        <w:rPr>
          <w:iCs/>
          <w:sz w:val="20"/>
        </w:rPr>
        <w:t>Qc</w:t>
      </w:r>
      <w:r w:rsidR="00D93264" w:rsidRPr="00CE0710">
        <w:rPr>
          <w:iCs/>
          <w:sz w:val="20"/>
        </w:rPr>
        <w:t>)</w:t>
      </w:r>
    </w:p>
    <w:p w:rsidR="00530398" w:rsidRPr="00CE0710"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E0710">
        <w:rPr>
          <w:b/>
          <w:sz w:val="20"/>
        </w:rPr>
        <w:t xml:space="preserve">2016 SCC </w:t>
      </w:r>
      <w:r w:rsidR="00E2596D" w:rsidRPr="00CE0710">
        <w:rPr>
          <w:b/>
          <w:sz w:val="20"/>
        </w:rPr>
        <w:t>52</w:t>
      </w:r>
      <w:r w:rsidRPr="00CE0710">
        <w:rPr>
          <w:b/>
          <w:sz w:val="20"/>
        </w:rPr>
        <w:t xml:space="preserve"> / 2016 CSC </w:t>
      </w:r>
      <w:r w:rsidR="00E2596D" w:rsidRPr="00CE0710">
        <w:rPr>
          <w:b/>
          <w:sz w:val="20"/>
        </w:rPr>
        <w:t>5</w:t>
      </w:r>
      <w:r w:rsidR="00C97DDB" w:rsidRPr="00CE0710">
        <w:rPr>
          <w:b/>
          <w:sz w:val="20"/>
        </w:rPr>
        <w:t>2</w:t>
      </w:r>
    </w:p>
    <w:p w:rsidR="00530398" w:rsidRPr="00CE0710"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CE0710" w:rsidRDefault="00530398" w:rsidP="002A194F">
      <w:pPr>
        <w:ind w:left="1440" w:hanging="1440"/>
        <w:rPr>
          <w:sz w:val="20"/>
        </w:rPr>
      </w:pPr>
      <w:r w:rsidRPr="00CE0710">
        <w:rPr>
          <w:sz w:val="20"/>
        </w:rPr>
        <w:t>Coram:</w:t>
      </w:r>
      <w:r w:rsidRPr="00CE0710">
        <w:rPr>
          <w:sz w:val="20"/>
        </w:rPr>
        <w:tab/>
      </w:r>
      <w:r w:rsidR="00E4671D" w:rsidRPr="00CE0710">
        <w:rPr>
          <w:sz w:val="20"/>
          <w:u w:val="single"/>
        </w:rPr>
        <w:t>L</w:t>
      </w:r>
      <w:r w:rsidR="006615E1" w:rsidRPr="00CE0710">
        <w:rPr>
          <w:sz w:val="20"/>
          <w:u w:val="single"/>
        </w:rPr>
        <w:t>a</w:t>
      </w:r>
      <w:r w:rsidR="00E4671D" w:rsidRPr="00CE0710">
        <w:rPr>
          <w:sz w:val="20"/>
          <w:u w:val="single"/>
        </w:rPr>
        <w:t xml:space="preserve"> juge en chef McLachlin et les juges</w:t>
      </w:r>
      <w:r w:rsidR="002A194F" w:rsidRPr="00CE0710">
        <w:rPr>
          <w:sz w:val="20"/>
          <w:u w:val="single"/>
        </w:rPr>
        <w:t xml:space="preserve"> Abella, Cromwell,</w:t>
      </w:r>
      <w:r w:rsidR="006615E1" w:rsidRPr="00CE0710">
        <w:rPr>
          <w:sz w:val="20"/>
          <w:u w:val="single"/>
        </w:rPr>
        <w:t xml:space="preserve"> Moldaver,</w:t>
      </w:r>
      <w:r w:rsidR="002A194F" w:rsidRPr="00CE0710">
        <w:rPr>
          <w:sz w:val="20"/>
          <w:u w:val="single"/>
        </w:rPr>
        <w:t xml:space="preserve"> Karakatsanis, Wagner, Gascon</w:t>
      </w:r>
      <w:r w:rsidR="006615E1" w:rsidRPr="00CE0710">
        <w:rPr>
          <w:sz w:val="20"/>
          <w:u w:val="single"/>
        </w:rPr>
        <w:t>,</w:t>
      </w:r>
      <w:r w:rsidR="002A194F" w:rsidRPr="00CE0710">
        <w:rPr>
          <w:sz w:val="20"/>
          <w:u w:val="single"/>
        </w:rPr>
        <w:t xml:space="preserve"> Côté</w:t>
      </w:r>
      <w:r w:rsidR="00E4671D" w:rsidRPr="00CE0710">
        <w:rPr>
          <w:sz w:val="20"/>
          <w:u w:val="single"/>
        </w:rPr>
        <w:t xml:space="preserve"> et Brown</w:t>
      </w:r>
    </w:p>
    <w:p w:rsidR="002A194F" w:rsidRPr="00CE0710" w:rsidRDefault="002A194F" w:rsidP="002A194F">
      <w:pPr>
        <w:ind w:left="1440" w:hanging="1440"/>
        <w:rPr>
          <w:sz w:val="20"/>
        </w:rPr>
      </w:pPr>
    </w:p>
    <w:p w:rsidR="00494AF5" w:rsidRPr="00CE0710" w:rsidRDefault="00494AF5" w:rsidP="00494AF5">
      <w:pPr>
        <w:jc w:val="both"/>
        <w:rPr>
          <w:rFonts w:eastAsiaTheme="minorHAnsi"/>
          <w:sz w:val="20"/>
          <w:lang w:val="fr-CA"/>
        </w:rPr>
      </w:pPr>
      <w:r w:rsidRPr="00CE0710">
        <w:rPr>
          <w:rFonts w:eastAsiaTheme="minorHAnsi"/>
          <w:sz w:val="20"/>
          <w:lang w:val="fr-CA"/>
        </w:rPr>
        <w:t>L’appel interjeté contre l’arrêt de la Cour d’appel du Québec (Montréal), numéro 500-09-024173-148, 2015 QCCA 152, daté du 27 janvier 2015, entendu le 24 mars 2016, est rejeté avec dépens en faveur d’Aviva, Compagnie d’assurance du Canada.</w:t>
      </w:r>
    </w:p>
    <w:p w:rsidR="00906144" w:rsidRPr="00CE0710" w:rsidRDefault="00906144" w:rsidP="002A194F">
      <w:pPr>
        <w:ind w:left="1440" w:hanging="1440"/>
        <w:rPr>
          <w:sz w:val="20"/>
        </w:rPr>
      </w:pPr>
    </w:p>
    <w:p w:rsidR="00E2596D" w:rsidRPr="00CE0710" w:rsidRDefault="00494AF5" w:rsidP="00E2596D">
      <w:pPr>
        <w:rPr>
          <w:sz w:val="20"/>
          <w:lang w:val="fr-CA"/>
        </w:rPr>
      </w:pPr>
      <w:r w:rsidRPr="00CE0710">
        <w:rPr>
          <w:sz w:val="20"/>
          <w:lang w:val="en-CA"/>
        </w:rPr>
        <w:t xml:space="preserve">The appeal from the judgment </w:t>
      </w:r>
      <w:bookmarkStart w:id="0" w:name="BM_1_"/>
      <w:bookmarkEnd w:id="0"/>
      <w:r w:rsidRPr="00CE0710">
        <w:rPr>
          <w:sz w:val="20"/>
          <w:lang w:val="en-CA"/>
        </w:rPr>
        <w:t>of the Court of Appeal of Quebec (Montréal), Number 500-09-024173-148, 2015 QCCA 152, dated January 27, 2015, heard on March 24, 2016, is dismissed with costs to Aviva Insurance Company of Canada.</w:t>
      </w:r>
    </w:p>
    <w:p w:rsidR="00E2596D" w:rsidRPr="00CE0710" w:rsidRDefault="00E2596D" w:rsidP="002A194F">
      <w:pPr>
        <w:ind w:left="1440" w:hanging="1440"/>
        <w:rPr>
          <w:sz w:val="20"/>
        </w:rPr>
      </w:pPr>
    </w:p>
    <w:p w:rsidR="002976F0" w:rsidRPr="00CE0710" w:rsidRDefault="002976F0" w:rsidP="002A194F">
      <w:pPr>
        <w:ind w:left="1440" w:hanging="1440"/>
        <w:rPr>
          <w:sz w:val="20"/>
        </w:rPr>
      </w:pPr>
    </w:p>
    <w:p w:rsidR="00906144" w:rsidRPr="00CE0710" w:rsidRDefault="00906144" w:rsidP="00906144">
      <w:pPr>
        <w:ind w:left="1440" w:hanging="1440"/>
        <w:jc w:val="both"/>
        <w:rPr>
          <w:sz w:val="20"/>
        </w:rPr>
      </w:pPr>
      <w:r w:rsidRPr="00CE0710">
        <w:rPr>
          <w:b/>
          <w:sz w:val="20"/>
        </w:rPr>
        <w:fldChar w:fldCharType="begin"/>
      </w:r>
      <w:r w:rsidRPr="00CE0710">
        <w:rPr>
          <w:b/>
          <w:sz w:val="20"/>
        </w:rPr>
        <w:instrText xml:space="preserve"> SEQ CHAPTER \h \r 1</w:instrText>
      </w:r>
      <w:r w:rsidRPr="00CE0710">
        <w:rPr>
          <w:b/>
          <w:sz w:val="20"/>
        </w:rPr>
        <w:fldChar w:fldCharType="end"/>
      </w:r>
      <w:r w:rsidRPr="00CE0710">
        <w:rPr>
          <w:b/>
          <w:sz w:val="20"/>
        </w:rPr>
        <w:t>364</w:t>
      </w:r>
      <w:r w:rsidR="00197287" w:rsidRPr="00CE0710">
        <w:rPr>
          <w:b/>
          <w:sz w:val="20"/>
        </w:rPr>
        <w:t>60</w:t>
      </w:r>
      <w:r w:rsidRPr="00CE0710">
        <w:rPr>
          <w:color w:val="FF0000"/>
          <w:sz w:val="20"/>
        </w:rPr>
        <w:tab/>
      </w:r>
      <w:r w:rsidR="00197287" w:rsidRPr="00CE0710">
        <w:rPr>
          <w:b/>
          <w:iCs/>
          <w:sz w:val="20"/>
          <w:u w:val="single"/>
        </w:rPr>
        <w:t>Information and Privacy Commissioner of Alberta v. Board of Governors of the University of Calgary</w:t>
      </w:r>
      <w:r w:rsidR="00272CA7" w:rsidRPr="00CE0710">
        <w:rPr>
          <w:b/>
          <w:iCs/>
          <w:sz w:val="20"/>
          <w:u w:val="single"/>
        </w:rPr>
        <w:t xml:space="preserve"> – and – Law Society of Alberta, British Columbia Freedom of Information and Privacy Association, Information and Privacy Commissioner of Ontario, Information and Privacy Commissioner for British Columbia, Information and Privacy Commissioner for the Province of Newfoundland and Labrador, Advocates’ Society, Federation of Law Societies of Canada, Canadian Bar Association, Information Commissioner of Canada, Privacy Commissioner of Canada, Manitoba Ombudsman, Northwest Territories Information and Privacy Commissioner, Nova Scotia Information and Privacy Commissioner [Review Officer], </w:t>
      </w:r>
      <w:r w:rsidR="00272CA7" w:rsidRPr="00CE0710">
        <w:rPr>
          <w:b/>
          <w:iCs/>
          <w:sz w:val="20"/>
          <w:u w:val="single"/>
        </w:rPr>
        <w:lastRenderedPageBreak/>
        <w:t>Nunavut Information and Privacy Commissioner, Saskatchewan Information and Privacy Commissioner, Yukon Ombudsman and Information and Privacy Commissioner and Criminal Lawyers’ Association</w:t>
      </w:r>
      <w:r w:rsidR="00272CA7" w:rsidRPr="00CE0710">
        <w:rPr>
          <w:iCs/>
          <w:sz w:val="20"/>
        </w:rPr>
        <w:t xml:space="preserve"> </w:t>
      </w:r>
      <w:r w:rsidRPr="00CE0710">
        <w:rPr>
          <w:iCs/>
          <w:sz w:val="20"/>
        </w:rPr>
        <w:t>(</w:t>
      </w:r>
      <w:r w:rsidR="00197287" w:rsidRPr="00CE0710">
        <w:rPr>
          <w:iCs/>
          <w:sz w:val="20"/>
        </w:rPr>
        <w:t>Alta</w:t>
      </w:r>
      <w:r w:rsidR="005909A0">
        <w:rPr>
          <w:iCs/>
          <w:sz w:val="20"/>
        </w:rPr>
        <w:t>.</w:t>
      </w:r>
      <w:bookmarkStart w:id="1" w:name="_GoBack"/>
      <w:bookmarkEnd w:id="1"/>
      <w:r w:rsidRPr="00CE0710">
        <w:rPr>
          <w:iCs/>
          <w:sz w:val="20"/>
        </w:rPr>
        <w:t>)</w:t>
      </w:r>
    </w:p>
    <w:p w:rsidR="00906144" w:rsidRPr="00CE0710" w:rsidRDefault="00906144" w:rsidP="00906144">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E0710">
        <w:rPr>
          <w:b/>
          <w:sz w:val="20"/>
        </w:rPr>
        <w:t xml:space="preserve">2016 SCC </w:t>
      </w:r>
      <w:r w:rsidR="00197287" w:rsidRPr="00CE0710">
        <w:rPr>
          <w:b/>
          <w:sz w:val="20"/>
        </w:rPr>
        <w:t>5</w:t>
      </w:r>
      <w:r w:rsidRPr="00CE0710">
        <w:rPr>
          <w:b/>
          <w:sz w:val="20"/>
        </w:rPr>
        <w:t xml:space="preserve">3 / 2016 CSC </w:t>
      </w:r>
      <w:r w:rsidR="00197287" w:rsidRPr="00CE0710">
        <w:rPr>
          <w:b/>
          <w:sz w:val="20"/>
        </w:rPr>
        <w:t>5</w:t>
      </w:r>
      <w:r w:rsidRPr="00CE0710">
        <w:rPr>
          <w:b/>
          <w:sz w:val="20"/>
        </w:rPr>
        <w:t>3</w:t>
      </w:r>
    </w:p>
    <w:p w:rsidR="00906144" w:rsidRPr="00CE0710" w:rsidRDefault="00906144" w:rsidP="0090614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906144" w:rsidRPr="00CE0710" w:rsidRDefault="00906144" w:rsidP="00906144">
      <w:pPr>
        <w:ind w:left="1440" w:hanging="1440"/>
        <w:rPr>
          <w:sz w:val="20"/>
        </w:rPr>
      </w:pPr>
      <w:r w:rsidRPr="00CE0710">
        <w:rPr>
          <w:sz w:val="20"/>
        </w:rPr>
        <w:t>Coram:</w:t>
      </w:r>
      <w:r w:rsidRPr="00CE0710">
        <w:rPr>
          <w:sz w:val="20"/>
        </w:rPr>
        <w:tab/>
      </w:r>
      <w:r w:rsidR="007E27D2" w:rsidRPr="00CE0710">
        <w:rPr>
          <w:sz w:val="20"/>
          <w:u w:val="single"/>
        </w:rPr>
        <w:t>Abella, Cromwell, Moldaver</w:t>
      </w:r>
      <w:r w:rsidR="0029742A" w:rsidRPr="00CE0710">
        <w:rPr>
          <w:sz w:val="20"/>
          <w:u w:val="single"/>
        </w:rPr>
        <w:t xml:space="preserve">, Karakatsanis, Wagner, Gascon and </w:t>
      </w:r>
      <w:r w:rsidR="007E27D2" w:rsidRPr="00CE0710">
        <w:rPr>
          <w:sz w:val="20"/>
          <w:u w:val="single"/>
        </w:rPr>
        <w:t xml:space="preserve">Côté </w:t>
      </w:r>
      <w:r w:rsidR="00197287" w:rsidRPr="00CE0710">
        <w:rPr>
          <w:sz w:val="20"/>
          <w:u w:val="single"/>
        </w:rPr>
        <w:t>JJ.</w:t>
      </w:r>
    </w:p>
    <w:p w:rsidR="00906144" w:rsidRPr="00CE0710" w:rsidRDefault="00906144" w:rsidP="002A194F">
      <w:pPr>
        <w:ind w:left="1440" w:hanging="1440"/>
        <w:rPr>
          <w:sz w:val="20"/>
        </w:rPr>
      </w:pPr>
    </w:p>
    <w:p w:rsidR="00B50047" w:rsidRPr="00CE0710" w:rsidRDefault="00CF7D08" w:rsidP="007E27D2">
      <w:pPr>
        <w:rPr>
          <w:sz w:val="20"/>
        </w:rPr>
      </w:pPr>
      <w:r w:rsidRPr="00CE0710">
        <w:rPr>
          <w:sz w:val="20"/>
        </w:rPr>
        <w:t>The appeal from the judgment of the Court of Appeal of Alberta (Calgary), Number 1301-0368-AC, 2015 ABCA 118, dated April 2, 2015, heard on April 1, 2016, is dismissed with costs throughout to the  Board of Governors of the University of Calgary.</w:t>
      </w:r>
    </w:p>
    <w:p w:rsidR="00A26E72" w:rsidRPr="00CE0710" w:rsidRDefault="00A26E72" w:rsidP="00F71561">
      <w:pPr>
        <w:widowControl w:val="0"/>
        <w:jc w:val="both"/>
        <w:outlineLvl w:val="0"/>
        <w:rPr>
          <w:sz w:val="20"/>
          <w:lang w:val="fr-CA"/>
        </w:rPr>
      </w:pPr>
    </w:p>
    <w:p w:rsidR="00197287" w:rsidRPr="00CE0710" w:rsidRDefault="00CF7D08" w:rsidP="00197287">
      <w:pPr>
        <w:rPr>
          <w:sz w:val="20"/>
          <w:lang w:val="fr-CA"/>
        </w:rPr>
      </w:pPr>
      <w:r w:rsidRPr="00CE0710">
        <w:rPr>
          <w:sz w:val="20"/>
          <w:lang w:val="fr-CA"/>
        </w:rPr>
        <w:t>L’appel interjeté contre l’arrêt de la Cour d’appel de l’Alberta (Calgary), numéro 1301-0368-AC, 2015 ABCA 118, daté du 2 avril 2015, entendu le 1</w:t>
      </w:r>
      <w:r w:rsidRPr="00CE0710">
        <w:rPr>
          <w:sz w:val="20"/>
          <w:vertAlign w:val="superscript"/>
          <w:lang w:val="fr-CA"/>
        </w:rPr>
        <w:t>er</w:t>
      </w:r>
      <w:r w:rsidRPr="00CE0710">
        <w:rPr>
          <w:sz w:val="20"/>
          <w:lang w:val="fr-CA"/>
        </w:rPr>
        <w:t xml:space="preserve"> avril 2016, est rejeté avec dépens en faveur du Board of Governors of the University of Calgary devant toutes les cours.</w:t>
      </w:r>
    </w:p>
    <w:p w:rsidR="00197287" w:rsidRPr="00CE0710" w:rsidRDefault="00197287" w:rsidP="00F71561">
      <w:pPr>
        <w:widowControl w:val="0"/>
        <w:jc w:val="both"/>
        <w:outlineLvl w:val="0"/>
        <w:rPr>
          <w:sz w:val="20"/>
          <w:lang w:val="fr-CA"/>
        </w:rPr>
      </w:pPr>
    </w:p>
    <w:p w:rsidR="00272CA7" w:rsidRPr="00CE0710" w:rsidRDefault="00272CA7" w:rsidP="00F71561">
      <w:pPr>
        <w:widowControl w:val="0"/>
        <w:jc w:val="both"/>
        <w:outlineLvl w:val="0"/>
        <w:rPr>
          <w:sz w:val="20"/>
          <w:lang w:val="fr-CA"/>
        </w:rPr>
      </w:pPr>
    </w:p>
    <w:p w:rsidR="006E3984" w:rsidRPr="00CE0710" w:rsidRDefault="006E3984" w:rsidP="00F71561">
      <w:pPr>
        <w:widowControl w:val="0"/>
        <w:jc w:val="both"/>
        <w:outlineLvl w:val="0"/>
        <w:rPr>
          <w:sz w:val="20"/>
          <w:lang w:val="fr-CA"/>
        </w:rPr>
      </w:pPr>
    </w:p>
    <w:p w:rsidR="00DF33A9" w:rsidRPr="00CE0710" w:rsidRDefault="00DF33A9" w:rsidP="00DF33A9">
      <w:pPr>
        <w:widowControl w:val="0"/>
        <w:outlineLvl w:val="0"/>
      </w:pPr>
      <w:r w:rsidRPr="00CE0710">
        <w:t xml:space="preserve">Supreme Court of Canada / Cour suprême du Canada : </w:t>
      </w:r>
    </w:p>
    <w:p w:rsidR="00DF33A9" w:rsidRPr="00CE0710" w:rsidRDefault="005909A0" w:rsidP="00DF33A9">
      <w:pPr>
        <w:widowControl w:val="0"/>
        <w:outlineLvl w:val="0"/>
      </w:pPr>
      <w:hyperlink r:id="rId8" w:history="1">
        <w:r w:rsidR="00DF33A9" w:rsidRPr="00CE0710">
          <w:rPr>
            <w:rStyle w:val="Hyperlink"/>
          </w:rPr>
          <w:t>comments-commentaires@scc-csc.ca</w:t>
        </w:r>
      </w:hyperlink>
    </w:p>
    <w:p w:rsidR="00DF33A9" w:rsidRPr="00CE0710" w:rsidRDefault="00DF33A9" w:rsidP="00DF33A9">
      <w:pPr>
        <w:widowControl w:val="0"/>
        <w:outlineLvl w:val="0"/>
      </w:pPr>
      <w:r w:rsidRPr="00CE0710">
        <w:t>(613) 995-4330</w:t>
      </w:r>
    </w:p>
    <w:p w:rsidR="00DF33A9" w:rsidRPr="00CE0710" w:rsidRDefault="00DF33A9" w:rsidP="00DF33A9">
      <w:pPr>
        <w:widowControl w:val="0"/>
        <w:rPr>
          <w:sz w:val="20"/>
        </w:rPr>
      </w:pPr>
    </w:p>
    <w:p w:rsidR="00DF33A9" w:rsidRPr="00CE0710" w:rsidRDefault="00DF33A9" w:rsidP="00DF33A9">
      <w:pPr>
        <w:widowControl w:val="0"/>
        <w:rPr>
          <w:sz w:val="20"/>
        </w:rPr>
      </w:pPr>
    </w:p>
    <w:p w:rsidR="00C12722" w:rsidRPr="00CE0710" w:rsidRDefault="00DF33A9" w:rsidP="00C12722">
      <w:pPr>
        <w:pStyle w:val="Footer"/>
        <w:jc w:val="center"/>
      </w:pPr>
      <w:r w:rsidRPr="00CE0710">
        <w:t>- 30 -</w:t>
      </w:r>
    </w:p>
    <w:p w:rsidR="00C12722" w:rsidRPr="00CE0710" w:rsidRDefault="00C12722" w:rsidP="00C12722">
      <w:pPr>
        <w:pStyle w:val="Footer"/>
        <w:jc w:val="center"/>
      </w:pPr>
    </w:p>
    <w:sectPr w:rsidR="00C12722" w:rsidRPr="00CE0710"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03D8"/>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6C42"/>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06BF4"/>
    <w:rsid w:val="00510E2F"/>
    <w:rsid w:val="00511E62"/>
    <w:rsid w:val="005208AC"/>
    <w:rsid w:val="00521EFA"/>
    <w:rsid w:val="00525193"/>
    <w:rsid w:val="00525B79"/>
    <w:rsid w:val="00530398"/>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09A0"/>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6D6"/>
    <w:rsid w:val="006D3FB0"/>
    <w:rsid w:val="006D443D"/>
    <w:rsid w:val="006D614A"/>
    <w:rsid w:val="006D6B5E"/>
    <w:rsid w:val="006D7DA7"/>
    <w:rsid w:val="006E27D1"/>
    <w:rsid w:val="006E284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5DE"/>
    <w:rsid w:val="009340AB"/>
    <w:rsid w:val="00936192"/>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1250"/>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4818"/>
    <w:rsid w:val="00A60CA4"/>
    <w:rsid w:val="00A60CE6"/>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37D08"/>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87BE8"/>
    <w:rsid w:val="00D90F27"/>
    <w:rsid w:val="00D90F8B"/>
    <w:rsid w:val="00D93264"/>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71D"/>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2016-11-24T15:20:00Z</dcterms:created>
  <dcterms:modified xsi:type="dcterms:W3CDTF">2016-11-24T18:51:00Z</dcterms:modified>
</cp:coreProperties>
</file>