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76D9B" w:rsidRDefault="003F43E6" w:rsidP="003F43E6">
      <w:pPr>
        <w:pStyle w:val="Header"/>
        <w:jc w:val="center"/>
        <w:rPr>
          <w:b/>
          <w:sz w:val="32"/>
        </w:rPr>
      </w:pPr>
      <w:r w:rsidRPr="00676D9B">
        <w:rPr>
          <w:b/>
          <w:sz w:val="32"/>
        </w:rPr>
        <w:t>Supreme Court of Canada / Cour suprême du Canada</w:t>
      </w:r>
    </w:p>
    <w:p w:rsidR="003F43E6" w:rsidRPr="00676D9B" w:rsidRDefault="003F43E6" w:rsidP="006F2579">
      <w:pPr>
        <w:widowControl w:val="0"/>
        <w:rPr>
          <w:i/>
        </w:rPr>
      </w:pPr>
    </w:p>
    <w:p w:rsidR="003F43E6" w:rsidRPr="00676D9B" w:rsidRDefault="003F43E6" w:rsidP="006F2579">
      <w:pPr>
        <w:widowControl w:val="0"/>
        <w:rPr>
          <w:i/>
        </w:rPr>
      </w:pPr>
    </w:p>
    <w:p w:rsidR="006F2579" w:rsidRPr="00676D9B" w:rsidRDefault="006F2579" w:rsidP="006F2579">
      <w:pPr>
        <w:widowControl w:val="0"/>
        <w:rPr>
          <w:i/>
          <w:lang w:val="fr-CA"/>
        </w:rPr>
      </w:pPr>
      <w:r w:rsidRPr="00676D9B">
        <w:rPr>
          <w:i/>
          <w:lang w:val="fr-CA"/>
        </w:rPr>
        <w:t>(le français suit)</w:t>
      </w:r>
    </w:p>
    <w:p w:rsidR="006F2579" w:rsidRPr="00676D9B" w:rsidRDefault="006F2579" w:rsidP="006F2579">
      <w:pPr>
        <w:widowControl w:val="0"/>
        <w:rPr>
          <w:lang w:val="fr-CA"/>
        </w:rPr>
      </w:pPr>
    </w:p>
    <w:p w:rsidR="006F2579" w:rsidRPr="00676D9B" w:rsidRDefault="00C007C3" w:rsidP="006F2579">
      <w:pPr>
        <w:widowControl w:val="0"/>
        <w:jc w:val="center"/>
        <w:rPr>
          <w:b/>
          <w:lang w:val="fr-CA"/>
        </w:rPr>
      </w:pPr>
      <w:r w:rsidRPr="00676D9B">
        <w:fldChar w:fldCharType="begin"/>
      </w:r>
      <w:r w:rsidR="006F2579" w:rsidRPr="00676D9B">
        <w:rPr>
          <w:lang w:val="fr-CA"/>
        </w:rPr>
        <w:instrText xml:space="preserve"> SEQ CHAPTER \h \r 1</w:instrText>
      </w:r>
      <w:r w:rsidRPr="00676D9B">
        <w:fldChar w:fldCharType="end"/>
      </w:r>
      <w:r w:rsidR="002767DF" w:rsidRPr="00676D9B">
        <w:rPr>
          <w:b/>
          <w:lang w:val="fr-CA"/>
        </w:rPr>
        <w:t xml:space="preserve">JUDGMENTS </w:t>
      </w:r>
      <w:r w:rsidR="004C4C26" w:rsidRPr="00676D9B">
        <w:rPr>
          <w:b/>
          <w:lang w:val="fr-CA"/>
        </w:rPr>
        <w:t>IN LEAVE APPLICATION</w:t>
      </w:r>
      <w:r w:rsidR="00CC044F" w:rsidRPr="00676D9B">
        <w:rPr>
          <w:b/>
          <w:lang w:val="fr-CA"/>
        </w:rPr>
        <w:t>S</w:t>
      </w:r>
    </w:p>
    <w:p w:rsidR="006F2579" w:rsidRPr="00676D9B" w:rsidRDefault="006F2579" w:rsidP="006F2579">
      <w:pPr>
        <w:widowControl w:val="0"/>
        <w:rPr>
          <w:b/>
          <w:lang w:val="fr-CA"/>
        </w:rPr>
      </w:pPr>
    </w:p>
    <w:p w:rsidR="006F2579" w:rsidRPr="00676D9B" w:rsidRDefault="00B35603" w:rsidP="006F2579">
      <w:pPr>
        <w:widowControl w:val="0"/>
        <w:rPr>
          <w:b/>
        </w:rPr>
      </w:pPr>
      <w:r>
        <w:rPr>
          <w:b/>
        </w:rPr>
        <w:t xml:space="preserve">March </w:t>
      </w:r>
      <w:r w:rsidR="009731BD">
        <w:rPr>
          <w:b/>
        </w:rPr>
        <w:t>9</w:t>
      </w:r>
      <w:r w:rsidR="00170148" w:rsidRPr="00676D9B">
        <w:rPr>
          <w:b/>
        </w:rPr>
        <w:t>,</w:t>
      </w:r>
      <w:r w:rsidR="008825DB" w:rsidRPr="00676D9B">
        <w:rPr>
          <w:b/>
        </w:rPr>
        <w:t xml:space="preserve"> 201</w:t>
      </w:r>
      <w:r w:rsidR="00C447A2" w:rsidRPr="00676D9B">
        <w:rPr>
          <w:b/>
        </w:rPr>
        <w:t>7</w:t>
      </w:r>
    </w:p>
    <w:p w:rsidR="006F2579" w:rsidRPr="00676D9B" w:rsidRDefault="006F2579" w:rsidP="006F2579">
      <w:pPr>
        <w:widowControl w:val="0"/>
        <w:rPr>
          <w:b/>
        </w:rPr>
      </w:pPr>
      <w:r w:rsidRPr="00676D9B">
        <w:rPr>
          <w:b/>
        </w:rPr>
        <w:t>For immediate release</w:t>
      </w:r>
    </w:p>
    <w:p w:rsidR="006F2579" w:rsidRPr="00676D9B" w:rsidRDefault="006F2579" w:rsidP="006F2579">
      <w:pPr>
        <w:widowControl w:val="0"/>
      </w:pPr>
    </w:p>
    <w:p w:rsidR="002767DF" w:rsidRPr="00676D9B" w:rsidRDefault="002767DF" w:rsidP="002767DF">
      <w:pPr>
        <w:widowControl w:val="0"/>
      </w:pPr>
      <w:r w:rsidRPr="00676D9B">
        <w:rPr>
          <w:b/>
        </w:rPr>
        <w:t>OTTAWA</w:t>
      </w:r>
      <w:r w:rsidRPr="00676D9B">
        <w:t xml:space="preserve"> – The Supreme Court of Canada has today deposited with the Registrar judgment</w:t>
      </w:r>
      <w:r w:rsidR="004D3B41" w:rsidRPr="00676D9B">
        <w:t>s</w:t>
      </w:r>
      <w:r w:rsidRPr="00676D9B">
        <w:t xml:space="preserve"> in the following application</w:t>
      </w:r>
      <w:r w:rsidR="00CC044F" w:rsidRPr="00676D9B">
        <w:t>s</w:t>
      </w:r>
      <w:r w:rsidRPr="00676D9B">
        <w:t xml:space="preserve"> for leave to appeal.</w:t>
      </w:r>
    </w:p>
    <w:p w:rsidR="00580C53" w:rsidRPr="00676D9B" w:rsidRDefault="00580C53" w:rsidP="00580C53">
      <w:pPr>
        <w:widowControl w:val="0"/>
        <w:rPr>
          <w:szCs w:val="24"/>
        </w:rPr>
      </w:pPr>
    </w:p>
    <w:p w:rsidR="00694BDA" w:rsidRPr="00676D9B" w:rsidRDefault="00580C53" w:rsidP="00580C53">
      <w:pPr>
        <w:widowControl w:val="0"/>
        <w:rPr>
          <w:szCs w:val="24"/>
        </w:rPr>
      </w:pPr>
      <w:r w:rsidRPr="00676D9B">
        <w:rPr>
          <w:szCs w:val="24"/>
        </w:rPr>
        <w:t xml:space="preserve">Summaries of these cases are available at </w:t>
      </w:r>
      <w:hyperlink r:id="rId7" w:history="1">
        <w:r w:rsidR="009731BD" w:rsidRPr="000E68BB">
          <w:rPr>
            <w:rStyle w:val="Hyperlink"/>
            <w:szCs w:val="24"/>
          </w:rPr>
          <w:t>http://scc-csc.lexum.com/scc-csc/news/en/item/5456/index.do</w:t>
        </w:r>
      </w:hyperlink>
      <w:r w:rsidR="00694BDA" w:rsidRPr="00676D9B">
        <w:rPr>
          <w:szCs w:val="24"/>
        </w:rPr>
        <w:t>.</w:t>
      </w:r>
    </w:p>
    <w:p w:rsidR="006F2579" w:rsidRPr="00676D9B" w:rsidRDefault="006F2579" w:rsidP="006F2579">
      <w:pPr>
        <w:widowControl w:val="0"/>
      </w:pPr>
    </w:p>
    <w:p w:rsidR="006F2579" w:rsidRPr="00676D9B" w:rsidRDefault="006F2579" w:rsidP="006F2579">
      <w:pPr>
        <w:widowControl w:val="0"/>
      </w:pPr>
    </w:p>
    <w:p w:rsidR="002767DF" w:rsidRPr="00676D9B" w:rsidRDefault="002767DF" w:rsidP="002767DF">
      <w:pPr>
        <w:widowControl w:val="0"/>
        <w:jc w:val="center"/>
        <w:rPr>
          <w:lang w:val="fr-CA"/>
        </w:rPr>
      </w:pPr>
      <w:r w:rsidRPr="00676D9B">
        <w:rPr>
          <w:b/>
          <w:lang w:val="fr-CA"/>
        </w:rPr>
        <w:t>JUGEMENT</w:t>
      </w:r>
      <w:r w:rsidR="004C4C26" w:rsidRPr="00676D9B">
        <w:rPr>
          <w:b/>
          <w:lang w:val="fr-CA"/>
        </w:rPr>
        <w:t>S SUR DEMANDE</w:t>
      </w:r>
      <w:r w:rsidR="00CC044F" w:rsidRPr="00676D9B">
        <w:rPr>
          <w:b/>
          <w:lang w:val="fr-CA"/>
        </w:rPr>
        <w:t>S</w:t>
      </w:r>
      <w:r w:rsidRPr="00676D9B">
        <w:rPr>
          <w:b/>
          <w:lang w:val="fr-CA"/>
        </w:rPr>
        <w:t xml:space="preserve"> D’AUTORISATION</w:t>
      </w:r>
    </w:p>
    <w:p w:rsidR="006F2579" w:rsidRPr="00676D9B" w:rsidRDefault="006F2579" w:rsidP="006F2579">
      <w:pPr>
        <w:widowControl w:val="0"/>
        <w:rPr>
          <w:lang w:val="fr-CA"/>
        </w:rPr>
      </w:pPr>
    </w:p>
    <w:p w:rsidR="006F2579" w:rsidRPr="00676D9B" w:rsidRDefault="006F2579" w:rsidP="006F2579">
      <w:pPr>
        <w:widowControl w:val="0"/>
        <w:rPr>
          <w:b/>
          <w:lang w:val="fr-CA"/>
        </w:rPr>
      </w:pPr>
      <w:r w:rsidRPr="00676D9B">
        <w:rPr>
          <w:b/>
          <w:lang w:val="fr-CA"/>
        </w:rPr>
        <w:t>Le</w:t>
      </w:r>
      <w:r w:rsidR="008825DB" w:rsidRPr="00676D9B">
        <w:rPr>
          <w:b/>
          <w:lang w:val="fr-CA"/>
        </w:rPr>
        <w:t xml:space="preserve"> </w:t>
      </w:r>
      <w:r w:rsidR="009731BD">
        <w:rPr>
          <w:b/>
          <w:lang w:val="fr-CA"/>
        </w:rPr>
        <w:t>9</w:t>
      </w:r>
      <w:r w:rsidR="00B35603">
        <w:rPr>
          <w:b/>
          <w:lang w:val="fr-CA"/>
        </w:rPr>
        <w:t xml:space="preserve"> mars</w:t>
      </w:r>
      <w:r w:rsidR="004E4B02" w:rsidRPr="00676D9B">
        <w:rPr>
          <w:b/>
          <w:lang w:val="fr-CA"/>
        </w:rPr>
        <w:t xml:space="preserve"> </w:t>
      </w:r>
      <w:r w:rsidR="008825DB" w:rsidRPr="00676D9B">
        <w:rPr>
          <w:b/>
          <w:lang w:val="fr-CA"/>
        </w:rPr>
        <w:t>201</w:t>
      </w:r>
      <w:r w:rsidR="00C447A2" w:rsidRPr="00676D9B">
        <w:rPr>
          <w:b/>
          <w:lang w:val="fr-CA"/>
        </w:rPr>
        <w:t>7</w:t>
      </w:r>
    </w:p>
    <w:p w:rsidR="006F2579" w:rsidRPr="00676D9B" w:rsidRDefault="006F2579" w:rsidP="006F2579">
      <w:pPr>
        <w:widowControl w:val="0"/>
        <w:rPr>
          <w:b/>
          <w:lang w:val="fr-CA"/>
        </w:rPr>
      </w:pPr>
      <w:r w:rsidRPr="00676D9B">
        <w:rPr>
          <w:b/>
          <w:lang w:val="fr-CA"/>
        </w:rPr>
        <w:t>Pour diffusion immédiate</w:t>
      </w:r>
    </w:p>
    <w:p w:rsidR="006F2579" w:rsidRPr="00676D9B" w:rsidRDefault="006F2579" w:rsidP="006F2579">
      <w:pPr>
        <w:widowControl w:val="0"/>
        <w:rPr>
          <w:b/>
          <w:lang w:val="fr-CA"/>
        </w:rPr>
      </w:pPr>
    </w:p>
    <w:p w:rsidR="002767DF" w:rsidRPr="00676D9B" w:rsidRDefault="002767DF" w:rsidP="002767DF">
      <w:pPr>
        <w:widowControl w:val="0"/>
        <w:rPr>
          <w:lang w:val="fr-CA"/>
        </w:rPr>
      </w:pPr>
      <w:r w:rsidRPr="00676D9B">
        <w:rPr>
          <w:b/>
          <w:lang w:val="fr-CA"/>
        </w:rPr>
        <w:t>OTTAWA</w:t>
      </w:r>
      <w:r w:rsidRPr="00676D9B">
        <w:rPr>
          <w:lang w:val="fr-CA"/>
        </w:rPr>
        <w:t xml:space="preserve"> – La Cour suprême du Canada a déposé aujourd’hui auprès du registraire les jugements dans </w:t>
      </w:r>
      <w:r w:rsidR="00CC044F" w:rsidRPr="00676D9B">
        <w:rPr>
          <w:lang w:val="fr-CA"/>
        </w:rPr>
        <w:t>les</w:t>
      </w:r>
      <w:r w:rsidR="008C7CD9" w:rsidRPr="00676D9B">
        <w:rPr>
          <w:lang w:val="fr-CA"/>
        </w:rPr>
        <w:t xml:space="preserve"> </w:t>
      </w:r>
      <w:r w:rsidR="004C4C26" w:rsidRPr="00676D9B">
        <w:rPr>
          <w:lang w:val="fr-CA"/>
        </w:rPr>
        <w:t>demande</w:t>
      </w:r>
      <w:r w:rsidR="00CC044F" w:rsidRPr="00676D9B">
        <w:rPr>
          <w:lang w:val="fr-CA"/>
        </w:rPr>
        <w:t>s</w:t>
      </w:r>
      <w:r w:rsidRPr="00676D9B">
        <w:rPr>
          <w:lang w:val="fr-CA"/>
        </w:rPr>
        <w:t xml:space="preserve"> d’autorisation d’appel qui suivent. </w:t>
      </w:r>
    </w:p>
    <w:p w:rsidR="002767DF" w:rsidRPr="00676D9B" w:rsidRDefault="002767DF" w:rsidP="002767DF">
      <w:pPr>
        <w:widowControl w:val="0"/>
        <w:rPr>
          <w:lang w:val="fr-CA"/>
        </w:rPr>
      </w:pPr>
    </w:p>
    <w:p w:rsidR="007E5C9C" w:rsidRPr="00676D9B" w:rsidRDefault="007E5C9C" w:rsidP="007E5C9C">
      <w:pPr>
        <w:widowControl w:val="0"/>
        <w:rPr>
          <w:szCs w:val="24"/>
          <w:lang w:val="fr-CA"/>
        </w:rPr>
      </w:pPr>
      <w:r w:rsidRPr="00676D9B">
        <w:rPr>
          <w:lang w:val="fr-CA"/>
        </w:rPr>
        <w:t xml:space="preserve">Les sommaires des causes peuvent être consultés à l'adresse </w:t>
      </w:r>
      <w:r w:rsidRPr="00676D9B">
        <w:rPr>
          <w:szCs w:val="24"/>
          <w:lang w:val="fr-CA"/>
        </w:rPr>
        <w:t xml:space="preserve">suivante : </w:t>
      </w:r>
      <w:hyperlink r:id="rId8" w:history="1">
        <w:r w:rsidR="009731BD" w:rsidRPr="000E68BB">
          <w:rPr>
            <w:rStyle w:val="Hyperlink"/>
            <w:szCs w:val="24"/>
            <w:lang w:val="fr-CA"/>
          </w:rPr>
          <w:t>http://scc-csc.lexum.com/scc-csc/news/fr/item/5456/index.do</w:t>
        </w:r>
      </w:hyperlink>
      <w:r w:rsidR="00694BDA" w:rsidRPr="00676D9B">
        <w:rPr>
          <w:szCs w:val="24"/>
          <w:lang w:val="fr-CA"/>
        </w:rPr>
        <w:t>.</w:t>
      </w:r>
    </w:p>
    <w:p w:rsidR="00694BDA" w:rsidRPr="00676D9B" w:rsidRDefault="00694BDA" w:rsidP="000B5274">
      <w:pPr>
        <w:jc w:val="both"/>
        <w:rPr>
          <w:sz w:val="20"/>
          <w:lang w:val="fr-CA"/>
        </w:rPr>
      </w:pPr>
    </w:p>
    <w:p w:rsidR="00FA37CA" w:rsidRDefault="00FA37CA" w:rsidP="006A79BD">
      <w:pPr>
        <w:widowControl w:val="0"/>
        <w:autoSpaceDE w:val="0"/>
        <w:autoSpaceDN w:val="0"/>
        <w:adjustRightInd w:val="0"/>
        <w:jc w:val="both"/>
        <w:rPr>
          <w:rFonts w:eastAsiaTheme="minorEastAsia"/>
          <w:sz w:val="20"/>
          <w:lang w:val="fr-CA" w:eastAsia="en-CA"/>
        </w:rPr>
      </w:pPr>
    </w:p>
    <w:p w:rsidR="00335449" w:rsidRPr="00676D9B" w:rsidRDefault="00335449" w:rsidP="00335449">
      <w:pPr>
        <w:jc w:val="both"/>
        <w:rPr>
          <w:b/>
        </w:rPr>
      </w:pPr>
      <w:r>
        <w:rPr>
          <w:b/>
        </w:rPr>
        <w:t>GRANTED</w:t>
      </w:r>
      <w:r w:rsidRPr="00676D9B">
        <w:rPr>
          <w:b/>
        </w:rPr>
        <w:t xml:space="preserve"> / </w:t>
      </w:r>
      <w:r w:rsidRPr="00491609">
        <w:rPr>
          <w:b/>
        </w:rPr>
        <w:t>ACCORDÉES</w:t>
      </w:r>
    </w:p>
    <w:p w:rsidR="00335449" w:rsidRPr="00C42227" w:rsidRDefault="00335449" w:rsidP="006A79BD">
      <w:pPr>
        <w:widowControl w:val="0"/>
        <w:autoSpaceDE w:val="0"/>
        <w:autoSpaceDN w:val="0"/>
        <w:adjustRightInd w:val="0"/>
        <w:jc w:val="both"/>
        <w:rPr>
          <w:rFonts w:eastAsiaTheme="minorEastAsia"/>
          <w:sz w:val="20"/>
          <w:lang w:eastAsia="en-CA"/>
        </w:rPr>
      </w:pPr>
    </w:p>
    <w:p w:rsidR="00962DBB" w:rsidRPr="00962DBB" w:rsidRDefault="00962DBB" w:rsidP="00962DBB">
      <w:pPr>
        <w:tabs>
          <w:tab w:val="center" w:pos="5760"/>
        </w:tabs>
        <w:jc w:val="both"/>
        <w:rPr>
          <w:sz w:val="22"/>
          <w:szCs w:val="22"/>
          <w:lang w:val="en-CA"/>
        </w:rPr>
      </w:pPr>
      <w:r w:rsidRPr="00962DBB">
        <w:rPr>
          <w:i/>
          <w:sz w:val="22"/>
          <w:szCs w:val="22"/>
          <w:lang w:val="en-CA"/>
        </w:rPr>
        <w:t>James Chadwick Rankin, carrying on business as Rankin’s Garage &amp; Sales v. J.J. by his Litigation Guardian, J.A.J. et al.</w:t>
      </w:r>
      <w:r w:rsidRPr="00962DBB">
        <w:rPr>
          <w:sz w:val="22"/>
          <w:szCs w:val="22"/>
          <w:lang w:val="en-CA"/>
        </w:rPr>
        <w:t xml:space="preserve"> (Ont.) (Criminal) (By Leave) </w:t>
      </w:r>
      <w:r w:rsidRPr="00962DBB">
        <w:rPr>
          <w:sz w:val="22"/>
          <w:szCs w:val="22"/>
          <w:lang w:val="en-CA" w:eastAsia="en-CA"/>
        </w:rPr>
        <w:t>(</w:t>
      </w:r>
      <w:hyperlink r:id="rId9" w:history="1">
        <w:r w:rsidRPr="00962DBB">
          <w:rPr>
            <w:rStyle w:val="Hyperlink"/>
            <w:sz w:val="22"/>
            <w:szCs w:val="22"/>
            <w:lang w:val="en-CA" w:eastAsia="en-CA"/>
          </w:rPr>
          <w:t>37323</w:t>
        </w:r>
      </w:hyperlink>
      <w:r w:rsidRPr="00962DBB">
        <w:rPr>
          <w:sz w:val="22"/>
          <w:szCs w:val="22"/>
          <w:lang w:val="en-CA" w:eastAsia="en-CA"/>
        </w:rPr>
        <w:t>)</w:t>
      </w:r>
    </w:p>
    <w:p w:rsidR="00335449" w:rsidRPr="00962DBB" w:rsidRDefault="00962DBB" w:rsidP="006A79BD">
      <w:pPr>
        <w:widowControl w:val="0"/>
        <w:autoSpaceDE w:val="0"/>
        <w:autoSpaceDN w:val="0"/>
        <w:adjustRightInd w:val="0"/>
        <w:jc w:val="both"/>
        <w:rPr>
          <w:sz w:val="20"/>
        </w:rPr>
      </w:pPr>
      <w:r w:rsidRPr="00962DBB">
        <w:rPr>
          <w:rFonts w:eastAsiaTheme="minorEastAsia"/>
          <w:sz w:val="20"/>
          <w:lang w:eastAsia="en-CA"/>
        </w:rPr>
        <w:t>(</w:t>
      </w:r>
      <w:r w:rsidRPr="00962DBB">
        <w:rPr>
          <w:sz w:val="20"/>
        </w:rPr>
        <w:t xml:space="preserve">The application for leave to appeal is granted with costs in the cause. / </w:t>
      </w:r>
    </w:p>
    <w:p w:rsidR="00335449" w:rsidRPr="00962DBB" w:rsidRDefault="00962DBB" w:rsidP="006A79BD">
      <w:pPr>
        <w:widowControl w:val="0"/>
        <w:autoSpaceDE w:val="0"/>
        <w:autoSpaceDN w:val="0"/>
        <w:adjustRightInd w:val="0"/>
        <w:jc w:val="both"/>
        <w:rPr>
          <w:rFonts w:eastAsiaTheme="minorEastAsia"/>
          <w:sz w:val="20"/>
          <w:lang w:val="fr-CA" w:eastAsia="en-CA"/>
        </w:rPr>
      </w:pPr>
      <w:r w:rsidRPr="00962DBB">
        <w:rPr>
          <w:sz w:val="20"/>
          <w:lang w:val="fr-CA"/>
        </w:rPr>
        <w:t>La demande d’autorisation d’appel est accueillie avec dépens suivant l’issue de la cause.)</w:t>
      </w:r>
    </w:p>
    <w:p w:rsidR="00335449" w:rsidRPr="00962DBB" w:rsidRDefault="00335449" w:rsidP="00335449">
      <w:pPr>
        <w:widowControl w:val="0"/>
        <w:autoSpaceDE w:val="0"/>
        <w:autoSpaceDN w:val="0"/>
        <w:adjustRightInd w:val="0"/>
        <w:jc w:val="both"/>
        <w:rPr>
          <w:rFonts w:eastAsiaTheme="minorEastAsia"/>
          <w:sz w:val="20"/>
          <w:lang w:val="fr-CA" w:eastAsia="en-CA"/>
        </w:rPr>
      </w:pPr>
    </w:p>
    <w:p w:rsidR="00335449" w:rsidRPr="00676D9B" w:rsidRDefault="00335449" w:rsidP="00335449">
      <w:pPr>
        <w:jc w:val="both"/>
        <w:rPr>
          <w:sz w:val="20"/>
        </w:rPr>
      </w:pPr>
      <w:r w:rsidRPr="00676D9B">
        <w:rPr>
          <w:sz w:val="20"/>
        </w:rPr>
        <w:t>****</w:t>
      </w:r>
    </w:p>
    <w:p w:rsidR="00335449" w:rsidRPr="00C42227" w:rsidRDefault="00335449" w:rsidP="006A79BD">
      <w:pPr>
        <w:widowControl w:val="0"/>
        <w:autoSpaceDE w:val="0"/>
        <w:autoSpaceDN w:val="0"/>
        <w:adjustRightInd w:val="0"/>
        <w:jc w:val="both"/>
        <w:rPr>
          <w:rFonts w:eastAsiaTheme="minorEastAsia"/>
          <w:sz w:val="20"/>
          <w:lang w:eastAsia="en-CA"/>
        </w:rPr>
      </w:pPr>
    </w:p>
    <w:p w:rsidR="00491609" w:rsidRPr="00491609" w:rsidRDefault="00491609" w:rsidP="00491609">
      <w:pPr>
        <w:pStyle w:val="NoSpacing"/>
        <w:tabs>
          <w:tab w:val="center" w:pos="5760"/>
        </w:tabs>
        <w:jc w:val="both"/>
        <w:rPr>
          <w:sz w:val="22"/>
          <w:szCs w:val="22"/>
          <w:lang w:val="en-CA"/>
        </w:rPr>
      </w:pPr>
      <w:r w:rsidRPr="00491609">
        <w:rPr>
          <w:i/>
          <w:sz w:val="22"/>
          <w:szCs w:val="22"/>
          <w:lang w:val="en-CA"/>
        </w:rPr>
        <w:t>Haaretz.com et al. v. Mitchell Goldhar</w:t>
      </w:r>
      <w:r w:rsidRPr="00491609">
        <w:rPr>
          <w:sz w:val="22"/>
          <w:szCs w:val="22"/>
          <w:lang w:val="en-CA"/>
        </w:rPr>
        <w:t xml:space="preserve"> (Ont.) (Civil) (By Leave) (37202) (</w:t>
      </w:r>
      <w:hyperlink r:id="rId10" w:history="1">
        <w:r w:rsidRPr="00491609">
          <w:rPr>
            <w:rStyle w:val="Hyperlink"/>
            <w:sz w:val="22"/>
            <w:szCs w:val="22"/>
            <w:lang w:val="en-CA"/>
          </w:rPr>
          <w:t>37202</w:t>
        </w:r>
      </w:hyperlink>
      <w:r w:rsidRPr="00491609">
        <w:rPr>
          <w:sz w:val="22"/>
          <w:szCs w:val="22"/>
          <w:lang w:val="en-CA"/>
        </w:rPr>
        <w:t>)</w:t>
      </w:r>
    </w:p>
    <w:p w:rsidR="00335449" w:rsidRPr="00491609" w:rsidRDefault="00491609" w:rsidP="006A79BD">
      <w:pPr>
        <w:widowControl w:val="0"/>
        <w:autoSpaceDE w:val="0"/>
        <w:autoSpaceDN w:val="0"/>
        <w:adjustRightInd w:val="0"/>
        <w:jc w:val="both"/>
        <w:rPr>
          <w:sz w:val="20"/>
        </w:rPr>
      </w:pPr>
      <w:r w:rsidRPr="00491609">
        <w:rPr>
          <w:rFonts w:eastAsiaTheme="minorEastAsia"/>
          <w:sz w:val="20"/>
          <w:lang w:eastAsia="en-CA"/>
        </w:rPr>
        <w:t>(</w:t>
      </w:r>
      <w:r w:rsidRPr="00491609">
        <w:rPr>
          <w:sz w:val="20"/>
        </w:rPr>
        <w:t xml:space="preserve">The application for leave to appeal is granted with costs in the cause. / </w:t>
      </w:r>
    </w:p>
    <w:p w:rsidR="00491609" w:rsidRPr="00491609" w:rsidRDefault="00491609" w:rsidP="006A79BD">
      <w:pPr>
        <w:widowControl w:val="0"/>
        <w:autoSpaceDE w:val="0"/>
        <w:autoSpaceDN w:val="0"/>
        <w:adjustRightInd w:val="0"/>
        <w:jc w:val="both"/>
        <w:rPr>
          <w:rFonts w:eastAsiaTheme="minorEastAsia"/>
          <w:sz w:val="20"/>
          <w:lang w:val="fr-CA" w:eastAsia="en-CA"/>
        </w:rPr>
      </w:pPr>
      <w:r w:rsidRPr="00491609">
        <w:rPr>
          <w:sz w:val="20"/>
          <w:lang w:val="fr-CA"/>
        </w:rPr>
        <w:t>La demande d’autorisation d’appel est accueillie avec dépens suivant l’issue de la cause.)</w:t>
      </w:r>
    </w:p>
    <w:p w:rsidR="00335449" w:rsidRPr="00491609" w:rsidRDefault="00335449" w:rsidP="00335449">
      <w:pPr>
        <w:widowControl w:val="0"/>
        <w:autoSpaceDE w:val="0"/>
        <w:autoSpaceDN w:val="0"/>
        <w:adjustRightInd w:val="0"/>
        <w:jc w:val="both"/>
        <w:rPr>
          <w:rFonts w:eastAsiaTheme="minorEastAsia"/>
          <w:sz w:val="20"/>
          <w:lang w:val="fr-CA" w:eastAsia="en-CA"/>
        </w:rPr>
      </w:pPr>
    </w:p>
    <w:p w:rsidR="00335449" w:rsidRPr="00275281" w:rsidRDefault="00335449" w:rsidP="00335449">
      <w:pPr>
        <w:jc w:val="both"/>
        <w:rPr>
          <w:sz w:val="20"/>
          <w:lang w:val="fr-CA"/>
        </w:rPr>
      </w:pPr>
      <w:r w:rsidRPr="00275281">
        <w:rPr>
          <w:sz w:val="20"/>
          <w:lang w:val="fr-CA"/>
        </w:rPr>
        <w:t>****</w:t>
      </w:r>
    </w:p>
    <w:p w:rsidR="00A00B89" w:rsidRPr="00275281" w:rsidRDefault="00A00B89" w:rsidP="00A00B89">
      <w:pPr>
        <w:widowControl w:val="0"/>
        <w:autoSpaceDE w:val="0"/>
        <w:autoSpaceDN w:val="0"/>
        <w:adjustRightInd w:val="0"/>
        <w:jc w:val="both"/>
        <w:rPr>
          <w:rFonts w:eastAsiaTheme="minorEastAsia"/>
          <w:sz w:val="20"/>
          <w:lang w:val="fr-CA" w:eastAsia="en-CA"/>
        </w:rPr>
      </w:pPr>
    </w:p>
    <w:p w:rsidR="00275281" w:rsidRPr="008548BF" w:rsidRDefault="00275281" w:rsidP="00275281">
      <w:pPr>
        <w:pStyle w:val="SCCAppellantInfoAppellantInfo"/>
        <w:jc w:val="both"/>
        <w:rPr>
          <w:sz w:val="22"/>
          <w:szCs w:val="22"/>
          <w:lang w:val="fr-CA"/>
        </w:rPr>
      </w:pPr>
      <w:r w:rsidRPr="008548BF">
        <w:rPr>
          <w:i/>
          <w:sz w:val="22"/>
          <w:szCs w:val="22"/>
          <w:lang w:val="fr-CA"/>
        </w:rPr>
        <w:t>Sa Majesté la Reine c. Justine Awashish</w:t>
      </w:r>
      <w:r w:rsidRPr="008548BF">
        <w:rPr>
          <w:sz w:val="22"/>
          <w:szCs w:val="22"/>
          <w:lang w:val="fr-CA"/>
        </w:rPr>
        <w:t xml:space="preserve"> (Qc) (Criminelle) (Autorisation) </w:t>
      </w:r>
      <w:r w:rsidRPr="008548BF">
        <w:rPr>
          <w:sz w:val="22"/>
          <w:szCs w:val="22"/>
          <w:lang w:val="fr-CA" w:eastAsia="en-CA"/>
        </w:rPr>
        <w:t>(</w:t>
      </w:r>
      <w:hyperlink r:id="rId11" w:history="1">
        <w:r w:rsidRPr="008548BF">
          <w:rPr>
            <w:rStyle w:val="Hyperlink"/>
            <w:sz w:val="22"/>
            <w:szCs w:val="22"/>
            <w:lang w:val="fr-CA" w:eastAsia="en-CA"/>
          </w:rPr>
          <w:t>37207</w:t>
        </w:r>
      </w:hyperlink>
      <w:r w:rsidRPr="008548BF">
        <w:rPr>
          <w:sz w:val="22"/>
          <w:szCs w:val="22"/>
          <w:lang w:val="fr-CA" w:eastAsia="en-CA"/>
        </w:rPr>
        <w:t>)</w:t>
      </w:r>
    </w:p>
    <w:p w:rsidR="00275281" w:rsidRPr="008548BF" w:rsidRDefault="00275281" w:rsidP="00275281">
      <w:pPr>
        <w:jc w:val="both"/>
        <w:rPr>
          <w:sz w:val="20"/>
        </w:rPr>
      </w:pPr>
      <w:r w:rsidRPr="00F36B09">
        <w:rPr>
          <w:sz w:val="20"/>
        </w:rPr>
        <w:t xml:space="preserve">(La demande d’autorisation d’appel est accueillie. / </w:t>
      </w:r>
      <w:r w:rsidRPr="008548BF">
        <w:rPr>
          <w:sz w:val="20"/>
          <w:lang w:val="en-CA"/>
        </w:rPr>
        <w:t>The application for leave to appeal is granted.)</w:t>
      </w:r>
    </w:p>
    <w:p w:rsidR="00275281" w:rsidRPr="008548BF" w:rsidRDefault="00275281" w:rsidP="00275281">
      <w:pPr>
        <w:ind w:left="360" w:hanging="360"/>
        <w:jc w:val="both"/>
        <w:rPr>
          <w:sz w:val="20"/>
        </w:rPr>
      </w:pPr>
    </w:p>
    <w:p w:rsidR="00275281" w:rsidRPr="00F36B09" w:rsidRDefault="00275281" w:rsidP="00275281">
      <w:pPr>
        <w:jc w:val="both"/>
        <w:rPr>
          <w:sz w:val="20"/>
        </w:rPr>
      </w:pPr>
      <w:r w:rsidRPr="00F36B09">
        <w:rPr>
          <w:sz w:val="20"/>
        </w:rPr>
        <w:t>****</w:t>
      </w:r>
    </w:p>
    <w:p w:rsidR="00275281" w:rsidRPr="00F36B09" w:rsidRDefault="00275281" w:rsidP="00275281">
      <w:pPr>
        <w:ind w:left="360" w:hanging="360"/>
        <w:jc w:val="both"/>
        <w:rPr>
          <w:sz w:val="20"/>
        </w:rPr>
      </w:pPr>
    </w:p>
    <w:p w:rsidR="00275281" w:rsidRPr="008934E8" w:rsidRDefault="00275281" w:rsidP="00275281">
      <w:pPr>
        <w:jc w:val="both"/>
        <w:rPr>
          <w:sz w:val="22"/>
          <w:szCs w:val="22"/>
          <w:u w:val="single"/>
          <w:lang w:val="en-CA"/>
        </w:rPr>
      </w:pPr>
      <w:r w:rsidRPr="008934E8">
        <w:rPr>
          <w:i/>
          <w:sz w:val="22"/>
          <w:szCs w:val="22"/>
        </w:rPr>
        <w:t>Jeffrey G. Ewert v. Her Majesty the Queen in Right of Canada (the Commissioner of the Correctional Service of Canada et al.)</w:t>
      </w:r>
      <w:r w:rsidRPr="008934E8">
        <w:rPr>
          <w:sz w:val="22"/>
          <w:szCs w:val="22"/>
        </w:rPr>
        <w:t xml:space="preserve"> (F.C.) (Civil) (By Leave) </w:t>
      </w:r>
      <w:r w:rsidRPr="008934E8">
        <w:rPr>
          <w:sz w:val="22"/>
          <w:szCs w:val="22"/>
          <w:lang w:val="en-CA" w:eastAsia="en-CA"/>
        </w:rPr>
        <w:t>(</w:t>
      </w:r>
      <w:hyperlink r:id="rId12" w:history="1">
        <w:r w:rsidRPr="008934E8">
          <w:rPr>
            <w:rStyle w:val="Hyperlink"/>
            <w:sz w:val="22"/>
            <w:szCs w:val="22"/>
            <w:lang w:val="en-CA" w:eastAsia="en-CA"/>
          </w:rPr>
          <w:t>37233</w:t>
        </w:r>
      </w:hyperlink>
      <w:r w:rsidRPr="008934E8">
        <w:rPr>
          <w:sz w:val="22"/>
          <w:szCs w:val="22"/>
          <w:lang w:val="en-CA" w:eastAsia="en-CA"/>
        </w:rPr>
        <w:t>)</w:t>
      </w:r>
    </w:p>
    <w:p w:rsidR="00275281" w:rsidRPr="008934E8" w:rsidRDefault="00275281" w:rsidP="00275281">
      <w:pPr>
        <w:jc w:val="both"/>
        <w:rPr>
          <w:sz w:val="20"/>
        </w:rPr>
      </w:pPr>
      <w:r w:rsidRPr="008934E8">
        <w:rPr>
          <w:sz w:val="20"/>
          <w:lang w:val="en-CA"/>
        </w:rPr>
        <w:lastRenderedPageBreak/>
        <w:t>(</w:t>
      </w:r>
      <w:r w:rsidRPr="008934E8">
        <w:rPr>
          <w:sz w:val="20"/>
        </w:rPr>
        <w:t xml:space="preserve">The application for leave to appeal is granted. The appellant is required to serve and file a Notice of Constitutional Question in Form 33B in accordance with subrules 33(2) and (3) of the </w:t>
      </w:r>
      <w:r w:rsidRPr="008934E8">
        <w:rPr>
          <w:i/>
          <w:sz w:val="20"/>
        </w:rPr>
        <w:t>Rules of the Supreme Court of Canada</w:t>
      </w:r>
      <w:r w:rsidRPr="008934E8">
        <w:rPr>
          <w:sz w:val="20"/>
        </w:rPr>
        <w:t xml:space="preserve">. / </w:t>
      </w:r>
    </w:p>
    <w:p w:rsidR="00275281" w:rsidRPr="008934E8" w:rsidRDefault="00275281" w:rsidP="00275281">
      <w:pPr>
        <w:jc w:val="both"/>
        <w:rPr>
          <w:sz w:val="20"/>
          <w:lang w:val="fr-CA"/>
        </w:rPr>
      </w:pPr>
      <w:r w:rsidRPr="008934E8">
        <w:rPr>
          <w:sz w:val="20"/>
          <w:lang w:val="fr-CA"/>
        </w:rPr>
        <w:t xml:space="preserve">La demande d’autorisation d’appel est accueillie. </w:t>
      </w:r>
      <w:r w:rsidRPr="008934E8">
        <w:rPr>
          <w:sz w:val="20"/>
          <w:lang w:val="fr-FR"/>
        </w:rPr>
        <w:t xml:space="preserve">L’appelant doit signifier et déposer, conformément aux paragraphes 33(2) et (3) des </w:t>
      </w:r>
      <w:r w:rsidRPr="008934E8">
        <w:rPr>
          <w:i/>
          <w:sz w:val="20"/>
          <w:lang w:val="fr-FR"/>
        </w:rPr>
        <w:t>Règles de la Cour suprême du Canada</w:t>
      </w:r>
      <w:r w:rsidRPr="008934E8">
        <w:rPr>
          <w:sz w:val="20"/>
          <w:lang w:val="fr-FR"/>
        </w:rPr>
        <w:t>, un avis de question constitutionnelle semblable au formulaire 33B.)</w:t>
      </w:r>
    </w:p>
    <w:p w:rsidR="00275281" w:rsidRPr="002E58B0" w:rsidRDefault="00275281" w:rsidP="00275281">
      <w:pPr>
        <w:ind w:left="360" w:hanging="360"/>
        <w:jc w:val="both"/>
        <w:rPr>
          <w:sz w:val="20"/>
          <w:lang w:val="fr-CA"/>
        </w:rPr>
      </w:pPr>
    </w:p>
    <w:p w:rsidR="00275281" w:rsidRPr="00676D9B" w:rsidRDefault="00275281" w:rsidP="00275281">
      <w:pPr>
        <w:jc w:val="both"/>
        <w:rPr>
          <w:sz w:val="20"/>
        </w:rPr>
      </w:pPr>
      <w:r w:rsidRPr="00676D9B">
        <w:rPr>
          <w:sz w:val="20"/>
        </w:rPr>
        <w:t>****</w:t>
      </w:r>
    </w:p>
    <w:p w:rsidR="00A00B89" w:rsidRPr="00C42227" w:rsidRDefault="00A00B89" w:rsidP="00A00B89">
      <w:pPr>
        <w:widowControl w:val="0"/>
        <w:autoSpaceDE w:val="0"/>
        <w:autoSpaceDN w:val="0"/>
        <w:adjustRightInd w:val="0"/>
        <w:jc w:val="both"/>
        <w:rPr>
          <w:rFonts w:eastAsiaTheme="minorEastAsia"/>
          <w:sz w:val="20"/>
          <w:lang w:eastAsia="en-CA"/>
        </w:rPr>
      </w:pPr>
    </w:p>
    <w:p w:rsidR="00E74A12" w:rsidRPr="002B29F5" w:rsidRDefault="00E74A12" w:rsidP="00E74A12">
      <w:pPr>
        <w:pStyle w:val="SCCAppellantInfoAppellantInfo"/>
        <w:jc w:val="both"/>
        <w:rPr>
          <w:sz w:val="22"/>
          <w:szCs w:val="22"/>
        </w:rPr>
      </w:pPr>
      <w:r w:rsidRPr="002B29F5">
        <w:rPr>
          <w:i/>
          <w:sz w:val="22"/>
          <w:szCs w:val="22"/>
        </w:rPr>
        <w:t>United Steel, Paper and Forestry, Rubber, Manufacturing, Energy, Allied Industrial and Service Workers International Union, USW Local 8782 et al. v. U.S. Steel Canada Inc. et al.</w:t>
      </w:r>
      <w:r w:rsidRPr="002B29F5">
        <w:rPr>
          <w:sz w:val="22"/>
          <w:szCs w:val="22"/>
        </w:rPr>
        <w:t xml:space="preserve"> (Ont.) (Civil) (By Leave) </w:t>
      </w:r>
      <w:r w:rsidRPr="002B29F5">
        <w:rPr>
          <w:sz w:val="22"/>
          <w:szCs w:val="22"/>
          <w:lang w:eastAsia="en-CA"/>
        </w:rPr>
        <w:t>(</w:t>
      </w:r>
      <w:hyperlink r:id="rId13" w:history="1">
        <w:r w:rsidRPr="002B29F5">
          <w:rPr>
            <w:rStyle w:val="Hyperlink"/>
            <w:sz w:val="22"/>
            <w:szCs w:val="22"/>
            <w:lang w:eastAsia="en-CA"/>
          </w:rPr>
          <w:t>37284</w:t>
        </w:r>
      </w:hyperlink>
      <w:r w:rsidRPr="002B29F5">
        <w:rPr>
          <w:sz w:val="22"/>
          <w:szCs w:val="22"/>
          <w:lang w:eastAsia="en-CA"/>
        </w:rPr>
        <w:t>)</w:t>
      </w:r>
    </w:p>
    <w:p w:rsidR="00E74A12" w:rsidRPr="002B29F5" w:rsidRDefault="00E74A12" w:rsidP="00E74A12">
      <w:pPr>
        <w:jc w:val="both"/>
        <w:rPr>
          <w:sz w:val="20"/>
        </w:rPr>
      </w:pPr>
      <w:r w:rsidRPr="002B29F5">
        <w:rPr>
          <w:sz w:val="20"/>
          <w:lang w:val="en-CA"/>
        </w:rPr>
        <w:t>(</w:t>
      </w:r>
      <w:r w:rsidRPr="002B29F5">
        <w:rPr>
          <w:sz w:val="20"/>
        </w:rPr>
        <w:t xml:space="preserve">The application for leave to appeal is granted with costs in the cause. / </w:t>
      </w:r>
    </w:p>
    <w:p w:rsidR="00E74A12" w:rsidRPr="002B29F5" w:rsidRDefault="00E74A12" w:rsidP="00E74A12">
      <w:pPr>
        <w:jc w:val="both"/>
        <w:rPr>
          <w:sz w:val="20"/>
          <w:lang w:val="fr-CA"/>
        </w:rPr>
      </w:pPr>
      <w:r w:rsidRPr="002B29F5">
        <w:rPr>
          <w:sz w:val="20"/>
          <w:lang w:val="fr-CA"/>
        </w:rPr>
        <w:t>La demande d’autorisation d’appel est accueillie avec dépens suivant l’issue de la cause.)</w:t>
      </w:r>
    </w:p>
    <w:p w:rsidR="00E74A12" w:rsidRPr="002B29F5" w:rsidRDefault="00E74A12" w:rsidP="00E74A12">
      <w:pPr>
        <w:ind w:left="360" w:hanging="360"/>
        <w:jc w:val="both"/>
        <w:rPr>
          <w:sz w:val="20"/>
          <w:lang w:val="fr-CA"/>
        </w:rPr>
      </w:pPr>
    </w:p>
    <w:p w:rsidR="00E74A12" w:rsidRPr="00676D9B" w:rsidRDefault="00E74A12" w:rsidP="00E74A12">
      <w:pPr>
        <w:jc w:val="both"/>
        <w:rPr>
          <w:sz w:val="20"/>
        </w:rPr>
      </w:pPr>
      <w:r w:rsidRPr="00676D9B">
        <w:rPr>
          <w:sz w:val="20"/>
        </w:rPr>
        <w:t>****</w:t>
      </w:r>
    </w:p>
    <w:p w:rsidR="00335449" w:rsidRPr="00C42227" w:rsidRDefault="00335449" w:rsidP="006A79BD">
      <w:pPr>
        <w:widowControl w:val="0"/>
        <w:autoSpaceDE w:val="0"/>
        <w:autoSpaceDN w:val="0"/>
        <w:adjustRightInd w:val="0"/>
        <w:jc w:val="both"/>
        <w:rPr>
          <w:rFonts w:eastAsiaTheme="minorEastAsia"/>
          <w:sz w:val="20"/>
          <w:lang w:eastAsia="en-CA"/>
        </w:rPr>
      </w:pPr>
    </w:p>
    <w:p w:rsidR="00825A6E" w:rsidRPr="00825A6E" w:rsidRDefault="00825A6E" w:rsidP="00825A6E">
      <w:pPr>
        <w:pStyle w:val="SCCAppellantInfoAppellantInfo"/>
        <w:jc w:val="both"/>
        <w:rPr>
          <w:sz w:val="22"/>
          <w:szCs w:val="22"/>
        </w:rPr>
      </w:pPr>
      <w:r w:rsidRPr="00825A6E">
        <w:rPr>
          <w:i/>
          <w:sz w:val="22"/>
          <w:szCs w:val="22"/>
        </w:rPr>
        <w:t>Canadian Broadcasting Corporation v. Her Majesty the Queen</w:t>
      </w:r>
      <w:r w:rsidRPr="00825A6E">
        <w:rPr>
          <w:sz w:val="22"/>
          <w:szCs w:val="22"/>
        </w:rPr>
        <w:t xml:space="preserve"> (Alta.) (Criminal) (By Leave) </w:t>
      </w:r>
      <w:r w:rsidRPr="00825A6E">
        <w:rPr>
          <w:sz w:val="22"/>
          <w:szCs w:val="22"/>
          <w:lang w:eastAsia="en-CA"/>
        </w:rPr>
        <w:t>(</w:t>
      </w:r>
      <w:hyperlink r:id="rId14" w:history="1">
        <w:r w:rsidRPr="00825A6E">
          <w:rPr>
            <w:rStyle w:val="Hyperlink"/>
            <w:sz w:val="22"/>
            <w:szCs w:val="22"/>
            <w:lang w:eastAsia="en-CA"/>
          </w:rPr>
          <w:t>37360</w:t>
        </w:r>
      </w:hyperlink>
      <w:r w:rsidRPr="00825A6E">
        <w:rPr>
          <w:sz w:val="22"/>
          <w:szCs w:val="22"/>
          <w:lang w:eastAsia="en-CA"/>
        </w:rPr>
        <w:t>)</w:t>
      </w:r>
    </w:p>
    <w:p w:rsidR="00825A6E" w:rsidRPr="00825A6E" w:rsidRDefault="00825A6E" w:rsidP="00825A6E">
      <w:pPr>
        <w:jc w:val="both"/>
        <w:rPr>
          <w:sz w:val="20"/>
          <w:lang w:val="fr-CA"/>
        </w:rPr>
      </w:pPr>
      <w:r w:rsidRPr="00825A6E">
        <w:rPr>
          <w:sz w:val="20"/>
          <w:lang w:val="en-CA"/>
        </w:rPr>
        <w:t>(</w:t>
      </w:r>
      <w:r w:rsidRPr="00825A6E">
        <w:rPr>
          <w:sz w:val="20"/>
        </w:rPr>
        <w:t xml:space="preserve">The motion for an extension of time to serve and file the notice of appeal as of right is dismissed. </w:t>
      </w:r>
      <w:r w:rsidRPr="00825A6E">
        <w:rPr>
          <w:sz w:val="20"/>
          <w:lang w:val="fr-CA"/>
        </w:rPr>
        <w:t xml:space="preserve">The application for leave to appeal is granted. / </w:t>
      </w:r>
    </w:p>
    <w:p w:rsidR="00825A6E" w:rsidRPr="00016C10" w:rsidRDefault="00825A6E" w:rsidP="00825A6E">
      <w:pPr>
        <w:jc w:val="both"/>
        <w:rPr>
          <w:sz w:val="20"/>
          <w:lang w:val="fr-CA"/>
        </w:rPr>
      </w:pPr>
      <w:r w:rsidRPr="00825A6E">
        <w:rPr>
          <w:sz w:val="20"/>
          <w:lang w:val="fr-FR"/>
        </w:rPr>
        <w:t>La requête en prorogation du délai de signification et de dépôt de l’avis d’appel de plein droit est</w:t>
      </w:r>
      <w:r w:rsidRPr="00825A6E">
        <w:rPr>
          <w:sz w:val="20"/>
          <w:lang w:val="fr-CA"/>
        </w:rPr>
        <w:t xml:space="preserve"> rejetée. La demande d’autorisation d’appel est accueillie.)</w:t>
      </w:r>
    </w:p>
    <w:p w:rsidR="00825A6E" w:rsidRPr="00016C10" w:rsidRDefault="00825A6E" w:rsidP="00825A6E">
      <w:pPr>
        <w:ind w:left="360" w:hanging="360"/>
        <w:jc w:val="both"/>
        <w:rPr>
          <w:sz w:val="20"/>
          <w:lang w:val="fr-CA"/>
        </w:rPr>
      </w:pPr>
    </w:p>
    <w:p w:rsidR="00825A6E" w:rsidRPr="00F36B09" w:rsidRDefault="00825A6E" w:rsidP="00825A6E">
      <w:pPr>
        <w:jc w:val="both"/>
        <w:rPr>
          <w:sz w:val="20"/>
          <w:lang w:val="fr-CA"/>
        </w:rPr>
      </w:pPr>
      <w:r w:rsidRPr="00F36B09">
        <w:rPr>
          <w:sz w:val="20"/>
          <w:lang w:val="fr-CA"/>
        </w:rPr>
        <w:t>****</w:t>
      </w:r>
    </w:p>
    <w:p w:rsidR="00825A6E" w:rsidRPr="00F36B09" w:rsidRDefault="00825A6E" w:rsidP="00825A6E">
      <w:pPr>
        <w:ind w:left="360" w:hanging="360"/>
        <w:jc w:val="both"/>
        <w:rPr>
          <w:sz w:val="20"/>
          <w:lang w:val="fr-CA"/>
        </w:rPr>
      </w:pPr>
    </w:p>
    <w:p w:rsidR="00825A6E" w:rsidRPr="001833DD" w:rsidRDefault="00825A6E" w:rsidP="00825A6E">
      <w:pPr>
        <w:tabs>
          <w:tab w:val="left" w:pos="8124"/>
        </w:tabs>
        <w:jc w:val="both"/>
        <w:rPr>
          <w:sz w:val="22"/>
          <w:szCs w:val="22"/>
        </w:rPr>
      </w:pPr>
      <w:r w:rsidRPr="00F36B09">
        <w:rPr>
          <w:i/>
          <w:sz w:val="22"/>
          <w:szCs w:val="22"/>
          <w:lang w:val="fr-CA"/>
        </w:rPr>
        <w:t>Valard Constructions Ltd. v. Bird Construction Company</w:t>
      </w:r>
      <w:r w:rsidRPr="00F36B09">
        <w:rPr>
          <w:sz w:val="22"/>
          <w:szCs w:val="22"/>
          <w:lang w:val="fr-CA"/>
        </w:rPr>
        <w:t xml:space="preserve"> (Alta.) </w:t>
      </w:r>
      <w:r w:rsidRPr="001833DD">
        <w:rPr>
          <w:sz w:val="22"/>
          <w:szCs w:val="22"/>
        </w:rPr>
        <w:t xml:space="preserve">(Civil) (By Leave) </w:t>
      </w:r>
      <w:r w:rsidRPr="001833DD">
        <w:rPr>
          <w:sz w:val="22"/>
          <w:szCs w:val="22"/>
          <w:lang w:val="en-CA" w:eastAsia="en-CA"/>
        </w:rPr>
        <w:t>(</w:t>
      </w:r>
      <w:hyperlink r:id="rId15" w:history="1">
        <w:r w:rsidRPr="001833DD">
          <w:rPr>
            <w:rStyle w:val="Hyperlink"/>
            <w:sz w:val="22"/>
            <w:szCs w:val="22"/>
            <w:lang w:val="en-CA" w:eastAsia="en-CA"/>
          </w:rPr>
          <w:t>37272</w:t>
        </w:r>
      </w:hyperlink>
      <w:r w:rsidRPr="001833DD">
        <w:rPr>
          <w:sz w:val="22"/>
          <w:szCs w:val="22"/>
          <w:lang w:val="en-CA" w:eastAsia="en-CA"/>
        </w:rPr>
        <w:t>)</w:t>
      </w:r>
    </w:p>
    <w:p w:rsidR="00825A6E" w:rsidRPr="001833DD" w:rsidRDefault="00825A6E" w:rsidP="00825A6E">
      <w:pPr>
        <w:jc w:val="both"/>
        <w:rPr>
          <w:sz w:val="20"/>
        </w:rPr>
      </w:pPr>
      <w:r w:rsidRPr="001833DD">
        <w:rPr>
          <w:sz w:val="20"/>
          <w:lang w:val="en-CA"/>
        </w:rPr>
        <w:t>(</w:t>
      </w:r>
      <w:r w:rsidRPr="001833DD">
        <w:rPr>
          <w:sz w:val="20"/>
        </w:rPr>
        <w:t xml:space="preserve">The application for leave to appeal is granted with costs in the cause. / </w:t>
      </w:r>
    </w:p>
    <w:p w:rsidR="00825A6E" w:rsidRPr="001833DD" w:rsidRDefault="00825A6E" w:rsidP="00825A6E">
      <w:pPr>
        <w:jc w:val="both"/>
        <w:rPr>
          <w:sz w:val="20"/>
          <w:lang w:val="fr-CA"/>
        </w:rPr>
      </w:pPr>
      <w:r w:rsidRPr="001833DD">
        <w:rPr>
          <w:sz w:val="20"/>
          <w:lang w:val="fr-CA"/>
        </w:rPr>
        <w:t>La demande d’autorisation d’appel est accueillie suivant l’issue de la cause.)</w:t>
      </w:r>
    </w:p>
    <w:p w:rsidR="00A00B89" w:rsidRPr="00825A6E" w:rsidRDefault="00A00B89" w:rsidP="006A79BD">
      <w:pPr>
        <w:widowControl w:val="0"/>
        <w:autoSpaceDE w:val="0"/>
        <w:autoSpaceDN w:val="0"/>
        <w:adjustRightInd w:val="0"/>
        <w:jc w:val="both"/>
        <w:rPr>
          <w:rFonts w:eastAsiaTheme="minorEastAsia"/>
          <w:sz w:val="20"/>
          <w:lang w:val="fr-CA" w:eastAsia="en-CA"/>
        </w:rPr>
      </w:pPr>
    </w:p>
    <w:p w:rsidR="00A00B89" w:rsidRPr="00676D9B" w:rsidRDefault="00A00B89" w:rsidP="00A00B89">
      <w:pPr>
        <w:jc w:val="both"/>
        <w:rPr>
          <w:sz w:val="20"/>
        </w:rPr>
      </w:pPr>
      <w:r w:rsidRPr="00676D9B">
        <w:rPr>
          <w:sz w:val="20"/>
        </w:rPr>
        <w:t>****</w:t>
      </w:r>
    </w:p>
    <w:p w:rsidR="00A00B89" w:rsidRPr="00C42227" w:rsidRDefault="00A00B89" w:rsidP="006A79BD">
      <w:pPr>
        <w:widowControl w:val="0"/>
        <w:autoSpaceDE w:val="0"/>
        <w:autoSpaceDN w:val="0"/>
        <w:adjustRightInd w:val="0"/>
        <w:jc w:val="both"/>
        <w:rPr>
          <w:rFonts w:eastAsiaTheme="minorEastAsia"/>
          <w:sz w:val="20"/>
          <w:lang w:eastAsia="en-CA"/>
        </w:rPr>
      </w:pPr>
    </w:p>
    <w:p w:rsidR="002C446D" w:rsidRPr="00676D9B" w:rsidRDefault="002C446D" w:rsidP="002C446D">
      <w:pPr>
        <w:jc w:val="both"/>
        <w:rPr>
          <w:b/>
        </w:rPr>
      </w:pPr>
      <w:r w:rsidRPr="00676D9B">
        <w:rPr>
          <w:b/>
        </w:rPr>
        <w:t xml:space="preserve">DISMISSED / </w:t>
      </w:r>
      <w:r w:rsidRPr="00C14CA9">
        <w:rPr>
          <w:b/>
        </w:rPr>
        <w:t>REJETÉE</w:t>
      </w:r>
      <w:r w:rsidR="00777B8C" w:rsidRPr="00C14CA9">
        <w:rPr>
          <w:b/>
        </w:rPr>
        <w:t>S</w:t>
      </w:r>
    </w:p>
    <w:p w:rsidR="005C5D6E" w:rsidRPr="00676D9B" w:rsidRDefault="005C5D6E" w:rsidP="007A21BF">
      <w:pPr>
        <w:widowControl w:val="0"/>
        <w:autoSpaceDE w:val="0"/>
        <w:autoSpaceDN w:val="0"/>
        <w:adjustRightInd w:val="0"/>
        <w:jc w:val="both"/>
        <w:rPr>
          <w:rFonts w:eastAsiaTheme="minorEastAsia"/>
          <w:sz w:val="20"/>
          <w:lang w:eastAsia="en-CA"/>
        </w:rPr>
      </w:pPr>
    </w:p>
    <w:p w:rsidR="00C14CA9" w:rsidRPr="00C14CA9" w:rsidRDefault="00C14CA9" w:rsidP="00C14CA9">
      <w:pPr>
        <w:tabs>
          <w:tab w:val="center" w:pos="5760"/>
        </w:tabs>
        <w:jc w:val="both"/>
        <w:rPr>
          <w:sz w:val="22"/>
          <w:szCs w:val="22"/>
        </w:rPr>
      </w:pPr>
      <w:r w:rsidRPr="00C14CA9">
        <w:rPr>
          <w:i/>
          <w:sz w:val="22"/>
          <w:szCs w:val="22"/>
          <w:lang w:val="en-CA"/>
        </w:rPr>
        <w:t xml:space="preserve">Clifford Roger Montgomery v. Her Majesty the Queen </w:t>
      </w:r>
      <w:r w:rsidRPr="00C14CA9">
        <w:rPr>
          <w:sz w:val="22"/>
          <w:szCs w:val="22"/>
          <w:lang w:val="en-CA"/>
        </w:rPr>
        <w:t xml:space="preserve">(B.C.) </w:t>
      </w:r>
      <w:r w:rsidRPr="00C14CA9">
        <w:rPr>
          <w:sz w:val="22"/>
          <w:szCs w:val="22"/>
        </w:rPr>
        <w:t xml:space="preserve">(Criminal) (By Leave) </w:t>
      </w:r>
      <w:r w:rsidRPr="00C14CA9">
        <w:rPr>
          <w:sz w:val="22"/>
          <w:szCs w:val="22"/>
          <w:lang w:eastAsia="en-CA"/>
        </w:rPr>
        <w:t>(</w:t>
      </w:r>
      <w:hyperlink r:id="rId16" w:history="1">
        <w:r w:rsidRPr="00C14CA9">
          <w:rPr>
            <w:rStyle w:val="Hyperlink"/>
            <w:sz w:val="22"/>
            <w:szCs w:val="22"/>
            <w:lang w:eastAsia="en-CA"/>
          </w:rPr>
          <w:t>37305</w:t>
        </w:r>
      </w:hyperlink>
      <w:r w:rsidRPr="00C14CA9">
        <w:rPr>
          <w:sz w:val="22"/>
          <w:szCs w:val="22"/>
          <w:lang w:eastAsia="en-CA"/>
        </w:rPr>
        <w:t>)</w:t>
      </w:r>
    </w:p>
    <w:p w:rsidR="00C14CA9" w:rsidRPr="00E30FEA" w:rsidRDefault="00C14CA9" w:rsidP="00BA635F">
      <w:pPr>
        <w:widowControl w:val="0"/>
        <w:autoSpaceDE w:val="0"/>
        <w:autoSpaceDN w:val="0"/>
        <w:adjustRightInd w:val="0"/>
        <w:jc w:val="both"/>
        <w:rPr>
          <w:rFonts w:eastAsiaTheme="minorEastAsia"/>
          <w:sz w:val="20"/>
          <w:lang w:eastAsia="en-CA"/>
        </w:rPr>
      </w:pPr>
      <w:r w:rsidRPr="00C14CA9">
        <w:rPr>
          <w:rFonts w:eastAsiaTheme="minorEastAsia"/>
          <w:sz w:val="20"/>
          <w:lang w:eastAsia="en-CA"/>
        </w:rPr>
        <w:t>(</w:t>
      </w:r>
      <w:r w:rsidRPr="00C14CA9">
        <w:rPr>
          <w:sz w:val="20"/>
        </w:rPr>
        <w:t xml:space="preserve">The application for leave to appeal is dismissed. / </w:t>
      </w:r>
      <w:r w:rsidRPr="00E30FEA">
        <w:rPr>
          <w:sz w:val="20"/>
        </w:rPr>
        <w:t>La demande d’autorisation d’appel est rejetée.)</w:t>
      </w:r>
    </w:p>
    <w:p w:rsidR="00C14CA9" w:rsidRPr="00E30FEA" w:rsidRDefault="00C14CA9" w:rsidP="00BA635F">
      <w:pPr>
        <w:widowControl w:val="0"/>
        <w:autoSpaceDE w:val="0"/>
        <w:autoSpaceDN w:val="0"/>
        <w:adjustRightInd w:val="0"/>
        <w:jc w:val="both"/>
        <w:rPr>
          <w:rFonts w:eastAsiaTheme="minorEastAsia"/>
          <w:sz w:val="20"/>
          <w:lang w:eastAsia="en-CA"/>
        </w:rPr>
      </w:pPr>
    </w:p>
    <w:p w:rsidR="00BA635F" w:rsidRPr="002E58B0" w:rsidRDefault="00BA635F" w:rsidP="00BA635F">
      <w:pPr>
        <w:jc w:val="both"/>
        <w:rPr>
          <w:sz w:val="20"/>
          <w:lang w:val="fr-CA"/>
        </w:rPr>
      </w:pPr>
      <w:r w:rsidRPr="002E58B0">
        <w:rPr>
          <w:sz w:val="20"/>
          <w:lang w:val="fr-CA"/>
        </w:rPr>
        <w:t>****</w:t>
      </w:r>
    </w:p>
    <w:p w:rsidR="00CB3A03" w:rsidRPr="002E58B0" w:rsidRDefault="00CB3A03" w:rsidP="00CB3A03">
      <w:pPr>
        <w:jc w:val="both"/>
        <w:rPr>
          <w:rFonts w:eastAsia="Calibri"/>
          <w:sz w:val="20"/>
          <w:lang w:val="fr-CA"/>
        </w:rPr>
      </w:pPr>
    </w:p>
    <w:p w:rsidR="00E30FEA" w:rsidRPr="002E58B0" w:rsidRDefault="00E30FEA" w:rsidP="00E30FEA">
      <w:pPr>
        <w:tabs>
          <w:tab w:val="center" w:pos="5760"/>
        </w:tabs>
        <w:jc w:val="both"/>
        <w:rPr>
          <w:sz w:val="22"/>
          <w:szCs w:val="22"/>
          <w:lang w:val="fr-CA"/>
        </w:rPr>
      </w:pPr>
      <w:r w:rsidRPr="002E58B0">
        <w:rPr>
          <w:i/>
          <w:sz w:val="22"/>
          <w:szCs w:val="22"/>
          <w:lang w:val="fr-CA"/>
        </w:rPr>
        <w:t xml:space="preserve">Cardin Salomon c. Compagnie mutuelle d’assurance Wawanesa </w:t>
      </w:r>
      <w:r w:rsidRPr="002E58B0">
        <w:rPr>
          <w:sz w:val="22"/>
          <w:szCs w:val="22"/>
          <w:lang w:val="fr-CA"/>
        </w:rPr>
        <w:t xml:space="preserve">(Qc) (Civile) (Autorisation) </w:t>
      </w:r>
      <w:r w:rsidRPr="002E58B0">
        <w:rPr>
          <w:sz w:val="22"/>
          <w:szCs w:val="22"/>
          <w:lang w:val="fr-CA" w:eastAsia="en-CA"/>
        </w:rPr>
        <w:t>(</w:t>
      </w:r>
      <w:hyperlink r:id="rId17" w:history="1">
        <w:r w:rsidRPr="002E58B0">
          <w:rPr>
            <w:rStyle w:val="Hyperlink"/>
            <w:sz w:val="22"/>
            <w:szCs w:val="22"/>
            <w:lang w:val="fr-CA" w:eastAsia="en-CA"/>
          </w:rPr>
          <w:t>37352</w:t>
        </w:r>
      </w:hyperlink>
      <w:r w:rsidRPr="002E58B0">
        <w:rPr>
          <w:sz w:val="22"/>
          <w:szCs w:val="22"/>
          <w:lang w:val="fr-CA" w:eastAsia="en-CA"/>
        </w:rPr>
        <w:t>)</w:t>
      </w:r>
    </w:p>
    <w:p w:rsidR="00E30FEA" w:rsidRPr="00C3336A" w:rsidRDefault="00E30FEA" w:rsidP="00CB3A03">
      <w:pPr>
        <w:jc w:val="both"/>
        <w:rPr>
          <w:sz w:val="20"/>
          <w:lang w:val="fr-CA"/>
        </w:rPr>
      </w:pPr>
      <w:r w:rsidRPr="00E30FEA">
        <w:rPr>
          <w:sz w:val="20"/>
          <w:lang w:val="fr-CA"/>
        </w:rPr>
        <w:t xml:space="preserve">(La demande d’autorisation d’appel est rejetée avec dépens. / </w:t>
      </w:r>
      <w:r w:rsidRPr="00C3336A">
        <w:rPr>
          <w:sz w:val="20"/>
          <w:lang w:val="fr-CA"/>
        </w:rPr>
        <w:t>The application for leave to appeal is dismissed with costs.)</w:t>
      </w:r>
    </w:p>
    <w:p w:rsidR="00CB3A03" w:rsidRPr="00C3336A" w:rsidRDefault="00CB3A03" w:rsidP="00CB3A03">
      <w:pPr>
        <w:jc w:val="both"/>
        <w:rPr>
          <w:sz w:val="20"/>
          <w:lang w:val="fr-CA"/>
        </w:rPr>
      </w:pPr>
    </w:p>
    <w:p w:rsidR="00CB3A03" w:rsidRPr="00E30FEA" w:rsidRDefault="00CB3A03" w:rsidP="00CB3A03">
      <w:pPr>
        <w:jc w:val="both"/>
        <w:rPr>
          <w:sz w:val="20"/>
          <w:lang w:val="fr-CA"/>
        </w:rPr>
      </w:pPr>
      <w:r w:rsidRPr="00E30FEA">
        <w:rPr>
          <w:sz w:val="20"/>
          <w:lang w:val="fr-CA"/>
        </w:rPr>
        <w:t>****</w:t>
      </w:r>
    </w:p>
    <w:p w:rsidR="00CB3A03" w:rsidRPr="00E30FEA" w:rsidRDefault="00CB3A03" w:rsidP="00CB3A03">
      <w:pPr>
        <w:jc w:val="both"/>
        <w:rPr>
          <w:rFonts w:eastAsia="Calibri"/>
          <w:sz w:val="20"/>
          <w:lang w:val="fr-CA"/>
        </w:rPr>
      </w:pPr>
    </w:p>
    <w:p w:rsidR="00C3336A" w:rsidRPr="00C3336A" w:rsidRDefault="00C3336A" w:rsidP="00C3336A">
      <w:pPr>
        <w:tabs>
          <w:tab w:val="center" w:pos="5760"/>
        </w:tabs>
        <w:jc w:val="both"/>
        <w:rPr>
          <w:sz w:val="22"/>
          <w:szCs w:val="22"/>
          <w:lang w:val="fr-CA"/>
        </w:rPr>
      </w:pPr>
      <w:r w:rsidRPr="00C3336A">
        <w:rPr>
          <w:i/>
          <w:sz w:val="22"/>
          <w:szCs w:val="22"/>
          <w:lang w:val="fr-FR"/>
        </w:rPr>
        <w:t>Syndicat des cols blancs de Gatineau inc. c. Ville de Gatineau</w:t>
      </w:r>
      <w:r w:rsidRPr="00C3336A">
        <w:rPr>
          <w:sz w:val="22"/>
          <w:szCs w:val="22"/>
          <w:lang w:val="fr-FR"/>
        </w:rPr>
        <w:t xml:space="preserve"> (Qc) (Civile) (Autorisation) </w:t>
      </w:r>
      <w:r w:rsidRPr="00C3336A">
        <w:rPr>
          <w:sz w:val="22"/>
          <w:szCs w:val="22"/>
          <w:lang w:val="fr-CA" w:eastAsia="en-CA"/>
        </w:rPr>
        <w:t>(</w:t>
      </w:r>
      <w:hyperlink r:id="rId18" w:history="1">
        <w:r w:rsidRPr="00C3336A">
          <w:rPr>
            <w:rStyle w:val="Hyperlink"/>
            <w:sz w:val="22"/>
            <w:szCs w:val="22"/>
            <w:lang w:val="fr-CA" w:eastAsia="en-CA"/>
          </w:rPr>
          <w:t>37333</w:t>
        </w:r>
      </w:hyperlink>
      <w:r w:rsidRPr="00C3336A">
        <w:rPr>
          <w:sz w:val="22"/>
          <w:szCs w:val="22"/>
          <w:lang w:val="fr-CA" w:eastAsia="en-CA"/>
        </w:rPr>
        <w:t>)</w:t>
      </w:r>
    </w:p>
    <w:p w:rsidR="00CB3A03" w:rsidRPr="002E58B0" w:rsidRDefault="00C3336A" w:rsidP="00CB3A03">
      <w:pPr>
        <w:jc w:val="both"/>
        <w:rPr>
          <w:sz w:val="20"/>
          <w:lang w:val="fr-CA"/>
        </w:rPr>
      </w:pPr>
      <w:r w:rsidRPr="00C3336A">
        <w:rPr>
          <w:sz w:val="20"/>
          <w:lang w:val="fr-CA"/>
        </w:rPr>
        <w:t xml:space="preserve">(La demande d’autorisation d’appel est rejetée avec dépens. / </w:t>
      </w:r>
      <w:r w:rsidRPr="002E58B0">
        <w:rPr>
          <w:sz w:val="20"/>
          <w:lang w:val="fr-CA"/>
        </w:rPr>
        <w:t>The application for leave to appeal is dismissed with costs.)</w:t>
      </w:r>
    </w:p>
    <w:p w:rsidR="00CB3A03" w:rsidRPr="002E58B0" w:rsidRDefault="00CB3A03" w:rsidP="00CB3A03">
      <w:pPr>
        <w:jc w:val="both"/>
        <w:rPr>
          <w:sz w:val="20"/>
          <w:lang w:val="fr-CA"/>
        </w:rPr>
      </w:pPr>
    </w:p>
    <w:p w:rsidR="00CB3A03" w:rsidRPr="00E30FEA" w:rsidRDefault="00CB3A03" w:rsidP="00CB3A03">
      <w:pPr>
        <w:jc w:val="both"/>
        <w:rPr>
          <w:sz w:val="20"/>
          <w:lang w:val="fr-CA"/>
        </w:rPr>
      </w:pPr>
      <w:r w:rsidRPr="00E30FEA">
        <w:rPr>
          <w:sz w:val="20"/>
          <w:lang w:val="fr-CA"/>
        </w:rPr>
        <w:t>****</w:t>
      </w:r>
    </w:p>
    <w:p w:rsidR="00CB3A03" w:rsidRPr="00E30FEA" w:rsidRDefault="00CB3A03" w:rsidP="00CB3A03">
      <w:pPr>
        <w:ind w:left="360" w:hanging="360"/>
        <w:jc w:val="both"/>
        <w:rPr>
          <w:sz w:val="20"/>
          <w:lang w:val="fr-CA"/>
        </w:rPr>
      </w:pPr>
    </w:p>
    <w:p w:rsidR="00481AD5" w:rsidRPr="00481AD5" w:rsidRDefault="00481AD5" w:rsidP="00481AD5">
      <w:pPr>
        <w:tabs>
          <w:tab w:val="center" w:pos="5760"/>
        </w:tabs>
        <w:jc w:val="both"/>
        <w:rPr>
          <w:sz w:val="22"/>
          <w:szCs w:val="22"/>
          <w:lang w:val="fr-CA"/>
        </w:rPr>
      </w:pPr>
      <w:r w:rsidRPr="00481AD5">
        <w:rPr>
          <w:i/>
          <w:sz w:val="22"/>
          <w:szCs w:val="22"/>
          <w:lang w:val="fr-FR"/>
        </w:rPr>
        <w:t xml:space="preserve">Peter Obazee c. Ministre de la Justice du Canada </w:t>
      </w:r>
      <w:r w:rsidRPr="00481AD5">
        <w:rPr>
          <w:sz w:val="22"/>
          <w:szCs w:val="22"/>
          <w:lang w:val="fr-FR"/>
        </w:rPr>
        <w:t xml:space="preserve">(QC) (Criminelle) (Autorisation) </w:t>
      </w:r>
      <w:r w:rsidRPr="00481AD5">
        <w:rPr>
          <w:sz w:val="22"/>
          <w:szCs w:val="22"/>
          <w:lang w:val="fr-CA" w:eastAsia="en-CA"/>
        </w:rPr>
        <w:t>(</w:t>
      </w:r>
      <w:hyperlink r:id="rId19" w:history="1">
        <w:r w:rsidRPr="00481AD5">
          <w:rPr>
            <w:rStyle w:val="Hyperlink"/>
            <w:sz w:val="22"/>
            <w:szCs w:val="22"/>
            <w:lang w:val="fr-CA" w:eastAsia="en-CA"/>
          </w:rPr>
          <w:t>37336</w:t>
        </w:r>
      </w:hyperlink>
      <w:r w:rsidRPr="00481AD5">
        <w:rPr>
          <w:sz w:val="22"/>
          <w:szCs w:val="22"/>
          <w:lang w:val="fr-CA" w:eastAsia="en-CA"/>
        </w:rPr>
        <w:t>)</w:t>
      </w:r>
    </w:p>
    <w:p w:rsidR="00CB3A03" w:rsidRPr="002E58B0" w:rsidRDefault="00481AD5" w:rsidP="00CB3A03">
      <w:pPr>
        <w:widowControl w:val="0"/>
        <w:autoSpaceDE w:val="0"/>
        <w:autoSpaceDN w:val="0"/>
        <w:adjustRightInd w:val="0"/>
        <w:jc w:val="both"/>
        <w:rPr>
          <w:rFonts w:eastAsiaTheme="minorEastAsia"/>
          <w:sz w:val="20"/>
          <w:lang w:val="fr-CA" w:eastAsia="en-CA"/>
        </w:rPr>
      </w:pPr>
      <w:r w:rsidRPr="00481AD5">
        <w:rPr>
          <w:rFonts w:eastAsiaTheme="minorEastAsia"/>
          <w:sz w:val="20"/>
          <w:lang w:val="fr-CA" w:eastAsia="en-CA"/>
        </w:rPr>
        <w:t>(</w:t>
      </w:r>
      <w:r w:rsidRPr="00481AD5">
        <w:rPr>
          <w:sz w:val="20"/>
          <w:lang w:val="fr-CA"/>
        </w:rPr>
        <w:t xml:space="preserve">La demande d’autorisation d’appel est rejetée. / </w:t>
      </w:r>
      <w:r w:rsidRPr="002E58B0">
        <w:rPr>
          <w:sz w:val="20"/>
          <w:lang w:val="fr-CA"/>
        </w:rPr>
        <w:t>The application for leave to appeal is dismissed.)</w:t>
      </w:r>
    </w:p>
    <w:p w:rsidR="00CB3A03" w:rsidRPr="002E58B0" w:rsidRDefault="00CB3A03" w:rsidP="00CB3A03">
      <w:pPr>
        <w:widowControl w:val="0"/>
        <w:autoSpaceDE w:val="0"/>
        <w:autoSpaceDN w:val="0"/>
        <w:adjustRightInd w:val="0"/>
        <w:jc w:val="both"/>
        <w:rPr>
          <w:rFonts w:eastAsiaTheme="minorEastAsia"/>
          <w:sz w:val="20"/>
          <w:lang w:val="fr-CA" w:eastAsia="en-CA"/>
        </w:rPr>
      </w:pPr>
    </w:p>
    <w:p w:rsidR="00CB3A03" w:rsidRPr="00E30FEA" w:rsidRDefault="00CB3A03" w:rsidP="00CB3A03">
      <w:pPr>
        <w:jc w:val="both"/>
        <w:rPr>
          <w:sz w:val="20"/>
          <w:lang w:val="fr-CA"/>
        </w:rPr>
      </w:pPr>
      <w:r w:rsidRPr="00E30FEA">
        <w:rPr>
          <w:sz w:val="20"/>
          <w:lang w:val="fr-CA"/>
        </w:rPr>
        <w:t>****</w:t>
      </w:r>
    </w:p>
    <w:p w:rsidR="00CB3A03" w:rsidRPr="00E30FEA" w:rsidRDefault="00CB3A03" w:rsidP="00CB3A03">
      <w:pPr>
        <w:jc w:val="both"/>
        <w:rPr>
          <w:rFonts w:eastAsia="Calibri"/>
          <w:sz w:val="20"/>
          <w:lang w:val="fr-CA"/>
        </w:rPr>
      </w:pPr>
    </w:p>
    <w:p w:rsidR="0016647F" w:rsidRPr="0016647F" w:rsidRDefault="0016647F" w:rsidP="0016647F">
      <w:pPr>
        <w:tabs>
          <w:tab w:val="center" w:pos="5760"/>
        </w:tabs>
        <w:jc w:val="both"/>
        <w:rPr>
          <w:sz w:val="22"/>
          <w:szCs w:val="22"/>
          <w:lang w:val="fr-CA"/>
        </w:rPr>
      </w:pPr>
      <w:r w:rsidRPr="0016647F">
        <w:rPr>
          <w:i/>
          <w:sz w:val="22"/>
          <w:szCs w:val="22"/>
          <w:lang w:val="fr-FR"/>
        </w:rPr>
        <w:t xml:space="preserve">Daniel Lavallée c. Sa Majesté la Reine </w:t>
      </w:r>
      <w:r w:rsidRPr="0016647F">
        <w:rPr>
          <w:sz w:val="22"/>
          <w:szCs w:val="22"/>
          <w:lang w:val="fr-FR"/>
        </w:rPr>
        <w:t xml:space="preserve">(Qc) (Criminelle) (Autorisation) </w:t>
      </w:r>
      <w:r w:rsidRPr="0016647F">
        <w:rPr>
          <w:sz w:val="22"/>
          <w:szCs w:val="22"/>
          <w:lang w:val="fr-CA" w:eastAsia="en-CA"/>
        </w:rPr>
        <w:t>(</w:t>
      </w:r>
      <w:hyperlink r:id="rId20" w:history="1">
        <w:r w:rsidRPr="0016647F">
          <w:rPr>
            <w:rStyle w:val="Hyperlink"/>
            <w:sz w:val="22"/>
            <w:szCs w:val="22"/>
            <w:lang w:val="fr-CA" w:eastAsia="en-CA"/>
          </w:rPr>
          <w:t>37357</w:t>
        </w:r>
      </w:hyperlink>
      <w:r w:rsidRPr="0016647F">
        <w:rPr>
          <w:sz w:val="22"/>
          <w:szCs w:val="22"/>
          <w:lang w:val="fr-CA" w:eastAsia="en-CA"/>
        </w:rPr>
        <w:t>)</w:t>
      </w:r>
    </w:p>
    <w:p w:rsidR="00CB3A03" w:rsidRPr="002E58B0" w:rsidRDefault="0016647F" w:rsidP="00CB3A03">
      <w:pPr>
        <w:widowControl w:val="0"/>
        <w:autoSpaceDE w:val="0"/>
        <w:autoSpaceDN w:val="0"/>
        <w:adjustRightInd w:val="0"/>
        <w:jc w:val="both"/>
        <w:rPr>
          <w:sz w:val="20"/>
        </w:rPr>
      </w:pPr>
      <w:r w:rsidRPr="0016647F">
        <w:rPr>
          <w:rFonts w:eastAsiaTheme="minorEastAsia"/>
          <w:sz w:val="20"/>
          <w:lang w:val="fr-CA" w:eastAsia="en-CA"/>
        </w:rPr>
        <w:t>(</w:t>
      </w:r>
      <w:r w:rsidRPr="0016647F">
        <w:rPr>
          <w:sz w:val="20"/>
          <w:lang w:val="fr-CA"/>
        </w:rPr>
        <w:t xml:space="preserve">La requête en prorogation du délai de signification et de dépôt de la demande d’autorisation d’appel est accueillie. </w:t>
      </w:r>
      <w:r w:rsidRPr="002E58B0">
        <w:rPr>
          <w:sz w:val="20"/>
        </w:rPr>
        <w:t xml:space="preserve">La demande d’autorisation d’appel est rejetée sans dépens. / </w:t>
      </w:r>
    </w:p>
    <w:p w:rsidR="00CB3A03" w:rsidRPr="0016647F" w:rsidRDefault="0016647F" w:rsidP="00CB3A03">
      <w:pPr>
        <w:widowControl w:val="0"/>
        <w:autoSpaceDE w:val="0"/>
        <w:autoSpaceDN w:val="0"/>
        <w:adjustRightInd w:val="0"/>
        <w:jc w:val="both"/>
        <w:rPr>
          <w:rFonts w:eastAsiaTheme="minorEastAsia"/>
          <w:sz w:val="20"/>
          <w:lang w:eastAsia="en-CA"/>
        </w:rPr>
      </w:pPr>
      <w:r w:rsidRPr="0016647F">
        <w:rPr>
          <w:sz w:val="20"/>
          <w:lang w:val="en-CA"/>
        </w:rPr>
        <w:t xml:space="preserve">The motion for an extension of time to serve and file the application for leave to appeal is granted.  The application </w:t>
      </w:r>
      <w:r w:rsidRPr="0016647F">
        <w:rPr>
          <w:sz w:val="20"/>
          <w:lang w:val="en-CA"/>
        </w:rPr>
        <w:lastRenderedPageBreak/>
        <w:t>for leave to appeal is dismissed without costs.)</w:t>
      </w:r>
    </w:p>
    <w:p w:rsidR="00CB3A03" w:rsidRPr="0016647F" w:rsidRDefault="00CB3A03" w:rsidP="00CB3A03">
      <w:pPr>
        <w:widowControl w:val="0"/>
        <w:autoSpaceDE w:val="0"/>
        <w:autoSpaceDN w:val="0"/>
        <w:adjustRightInd w:val="0"/>
        <w:jc w:val="both"/>
        <w:rPr>
          <w:rFonts w:eastAsiaTheme="minorEastAsia"/>
          <w:sz w:val="20"/>
          <w:lang w:eastAsia="en-CA"/>
        </w:rPr>
      </w:pPr>
    </w:p>
    <w:p w:rsidR="00CB3A03" w:rsidRPr="002E58B0" w:rsidRDefault="00CB3A03" w:rsidP="00CB3A03">
      <w:pPr>
        <w:jc w:val="both"/>
        <w:rPr>
          <w:sz w:val="20"/>
        </w:rPr>
      </w:pPr>
      <w:r w:rsidRPr="002E58B0">
        <w:rPr>
          <w:sz w:val="20"/>
        </w:rPr>
        <w:t>****</w:t>
      </w:r>
    </w:p>
    <w:p w:rsidR="00CB3A03" w:rsidRPr="002E58B0" w:rsidRDefault="00CB3A03" w:rsidP="00CB3A03">
      <w:pPr>
        <w:jc w:val="both"/>
        <w:rPr>
          <w:rFonts w:eastAsia="Calibri"/>
          <w:sz w:val="20"/>
        </w:rPr>
      </w:pPr>
    </w:p>
    <w:p w:rsidR="007E1348" w:rsidRPr="007E1348" w:rsidRDefault="007E1348" w:rsidP="007E1348">
      <w:pPr>
        <w:tabs>
          <w:tab w:val="center" w:pos="5760"/>
        </w:tabs>
        <w:jc w:val="both"/>
        <w:rPr>
          <w:sz w:val="22"/>
          <w:szCs w:val="22"/>
          <w:lang w:val="en-CA"/>
        </w:rPr>
      </w:pPr>
      <w:r w:rsidRPr="007E1348">
        <w:rPr>
          <w:i/>
          <w:sz w:val="22"/>
          <w:szCs w:val="22"/>
          <w:lang w:val="en-CA"/>
        </w:rPr>
        <w:t>Volodymyr Hrabovskyy v. Her Majesty the Queen</w:t>
      </w:r>
      <w:r w:rsidRPr="007E1348">
        <w:rPr>
          <w:sz w:val="22"/>
          <w:szCs w:val="22"/>
          <w:lang w:val="en-CA"/>
        </w:rPr>
        <w:t xml:space="preserve"> (F.C.) (Civil) (By Leave) </w:t>
      </w:r>
      <w:r w:rsidRPr="007E1348">
        <w:rPr>
          <w:sz w:val="22"/>
          <w:szCs w:val="22"/>
          <w:lang w:val="en-CA" w:eastAsia="en-CA"/>
        </w:rPr>
        <w:t>(</w:t>
      </w:r>
      <w:hyperlink r:id="rId21" w:history="1">
        <w:r w:rsidRPr="007E1348">
          <w:rPr>
            <w:rStyle w:val="Hyperlink"/>
            <w:sz w:val="22"/>
            <w:szCs w:val="22"/>
            <w:lang w:val="en-CA" w:eastAsia="en-CA"/>
          </w:rPr>
          <w:t>37282</w:t>
        </w:r>
      </w:hyperlink>
      <w:r w:rsidRPr="007E1348">
        <w:rPr>
          <w:sz w:val="22"/>
          <w:szCs w:val="22"/>
          <w:lang w:val="en-CA" w:eastAsia="en-CA"/>
        </w:rPr>
        <w:t>)</w:t>
      </w:r>
    </w:p>
    <w:p w:rsidR="00CB3A03" w:rsidRPr="00ED7BC6" w:rsidRDefault="007E1348" w:rsidP="00CB3A03">
      <w:pPr>
        <w:jc w:val="both"/>
        <w:rPr>
          <w:sz w:val="20"/>
          <w:lang w:val="fr-CA"/>
        </w:rPr>
      </w:pPr>
      <w:r w:rsidRPr="007E1348">
        <w:rPr>
          <w:sz w:val="20"/>
        </w:rPr>
        <w:t xml:space="preserve">(The motion for an extension of time and the miscellaneous motion are dismissed. </w:t>
      </w:r>
      <w:r w:rsidRPr="00ED7BC6">
        <w:rPr>
          <w:sz w:val="20"/>
          <w:lang w:val="fr-CA"/>
        </w:rPr>
        <w:t xml:space="preserve">The application for leave to appeal is dismissed. / </w:t>
      </w:r>
    </w:p>
    <w:p w:rsidR="00CB3A03" w:rsidRPr="007E1348" w:rsidRDefault="007E1348" w:rsidP="00CB3A03">
      <w:pPr>
        <w:jc w:val="both"/>
        <w:rPr>
          <w:sz w:val="20"/>
          <w:lang w:val="fr-CA"/>
        </w:rPr>
      </w:pPr>
      <w:r w:rsidRPr="007E1348">
        <w:rPr>
          <w:sz w:val="20"/>
          <w:lang w:val="fr-CA"/>
        </w:rPr>
        <w:t>La requête en prorogation de délai et la requête diverse sont rejetées. La demande d’autorisation d’appel est rejetée.)</w:t>
      </w:r>
    </w:p>
    <w:p w:rsidR="00CB3A03" w:rsidRPr="007E1348" w:rsidRDefault="00CB3A03" w:rsidP="00CB3A03">
      <w:pPr>
        <w:jc w:val="both"/>
        <w:rPr>
          <w:sz w:val="20"/>
          <w:lang w:val="fr-CA"/>
        </w:rPr>
      </w:pPr>
    </w:p>
    <w:p w:rsidR="00CB3A03" w:rsidRPr="00E30FEA" w:rsidRDefault="00CB3A03" w:rsidP="00CB3A03">
      <w:pPr>
        <w:jc w:val="both"/>
        <w:rPr>
          <w:sz w:val="20"/>
          <w:lang w:val="fr-CA"/>
        </w:rPr>
      </w:pPr>
      <w:r w:rsidRPr="00E30FEA">
        <w:rPr>
          <w:sz w:val="20"/>
          <w:lang w:val="fr-CA"/>
        </w:rPr>
        <w:t>****</w:t>
      </w:r>
    </w:p>
    <w:p w:rsidR="00CB3A03" w:rsidRPr="00E30FEA" w:rsidRDefault="00CB3A03" w:rsidP="00CB3A03">
      <w:pPr>
        <w:jc w:val="both"/>
        <w:rPr>
          <w:rFonts w:eastAsia="Calibri"/>
          <w:sz w:val="20"/>
          <w:lang w:val="fr-CA"/>
        </w:rPr>
      </w:pPr>
    </w:p>
    <w:p w:rsidR="00ED7BC6" w:rsidRPr="00ED7BC6" w:rsidRDefault="00ED7BC6" w:rsidP="00ED7BC6">
      <w:pPr>
        <w:tabs>
          <w:tab w:val="center" w:pos="5760"/>
        </w:tabs>
        <w:jc w:val="both"/>
        <w:rPr>
          <w:sz w:val="22"/>
          <w:szCs w:val="22"/>
          <w:lang w:val="en-CA"/>
        </w:rPr>
      </w:pPr>
      <w:r w:rsidRPr="002E58B0">
        <w:rPr>
          <w:i/>
          <w:sz w:val="22"/>
          <w:szCs w:val="22"/>
          <w:lang w:val="fr-CA"/>
        </w:rPr>
        <w:t>Volodymyr Hrabovskyy v. Her Majesty the Queen</w:t>
      </w:r>
      <w:r w:rsidRPr="002E58B0">
        <w:rPr>
          <w:sz w:val="22"/>
          <w:szCs w:val="22"/>
          <w:lang w:val="fr-CA"/>
        </w:rPr>
        <w:t xml:space="preserve"> (F.C.) </w:t>
      </w:r>
      <w:r w:rsidRPr="00ED7BC6">
        <w:rPr>
          <w:sz w:val="22"/>
          <w:szCs w:val="22"/>
          <w:lang w:val="en-CA"/>
        </w:rPr>
        <w:t xml:space="preserve">(Civil) (By Leave) </w:t>
      </w:r>
      <w:r w:rsidRPr="00ED7BC6">
        <w:rPr>
          <w:sz w:val="22"/>
          <w:szCs w:val="22"/>
          <w:lang w:val="en-CA" w:eastAsia="en-CA"/>
        </w:rPr>
        <w:t>(</w:t>
      </w:r>
      <w:hyperlink r:id="rId22" w:history="1">
        <w:r w:rsidRPr="00ED7BC6">
          <w:rPr>
            <w:rStyle w:val="Hyperlink"/>
            <w:sz w:val="22"/>
            <w:szCs w:val="22"/>
            <w:lang w:val="en-CA" w:eastAsia="en-CA"/>
          </w:rPr>
          <w:t>37283</w:t>
        </w:r>
      </w:hyperlink>
      <w:r w:rsidRPr="00ED7BC6">
        <w:rPr>
          <w:sz w:val="22"/>
          <w:szCs w:val="22"/>
          <w:lang w:val="en-CA" w:eastAsia="en-CA"/>
        </w:rPr>
        <w:t>)</w:t>
      </w:r>
    </w:p>
    <w:p w:rsidR="00CB3A03" w:rsidRPr="002E58B0" w:rsidRDefault="00ED7BC6" w:rsidP="00CB3A03">
      <w:pPr>
        <w:jc w:val="both"/>
        <w:rPr>
          <w:sz w:val="20"/>
          <w:lang w:val="fr-CA"/>
        </w:rPr>
      </w:pPr>
      <w:r w:rsidRPr="00ED7BC6">
        <w:rPr>
          <w:sz w:val="20"/>
        </w:rPr>
        <w:t xml:space="preserve">(The motion for an extension of time and the miscellaneous motion are dismissed. </w:t>
      </w:r>
      <w:r w:rsidRPr="002E58B0">
        <w:rPr>
          <w:sz w:val="20"/>
          <w:lang w:val="fr-CA"/>
        </w:rPr>
        <w:t xml:space="preserve">The application for leave to appeal is dismissed. / </w:t>
      </w:r>
    </w:p>
    <w:p w:rsidR="00CB3A03" w:rsidRPr="00ED7BC6" w:rsidRDefault="00ED7BC6" w:rsidP="00CB3A03">
      <w:pPr>
        <w:jc w:val="both"/>
        <w:rPr>
          <w:sz w:val="20"/>
          <w:lang w:val="fr-CA"/>
        </w:rPr>
      </w:pPr>
      <w:r w:rsidRPr="00ED7BC6">
        <w:rPr>
          <w:sz w:val="20"/>
          <w:lang w:val="fr-CA"/>
        </w:rPr>
        <w:t>La requête en prorogation de délai et la requête diverse sont rejetées. La demande d’autorisation d’appel est rejetée.)</w:t>
      </w:r>
    </w:p>
    <w:p w:rsidR="00CB3A03" w:rsidRPr="00ED7BC6" w:rsidRDefault="00CB3A03" w:rsidP="00CB3A03">
      <w:pPr>
        <w:jc w:val="both"/>
        <w:rPr>
          <w:sz w:val="20"/>
          <w:lang w:val="fr-CA"/>
        </w:rPr>
      </w:pPr>
    </w:p>
    <w:p w:rsidR="00CB3A03" w:rsidRPr="00E30FEA" w:rsidRDefault="00CB3A03" w:rsidP="00CB3A03">
      <w:pPr>
        <w:jc w:val="both"/>
        <w:rPr>
          <w:sz w:val="20"/>
          <w:lang w:val="fr-CA"/>
        </w:rPr>
      </w:pPr>
      <w:r w:rsidRPr="00E30FEA">
        <w:rPr>
          <w:sz w:val="20"/>
          <w:lang w:val="fr-CA"/>
        </w:rPr>
        <w:t>****</w:t>
      </w:r>
    </w:p>
    <w:p w:rsidR="00CB3A03" w:rsidRPr="00E30FEA" w:rsidRDefault="00CB3A03" w:rsidP="00CB3A03">
      <w:pPr>
        <w:ind w:left="360" w:hanging="360"/>
        <w:jc w:val="both"/>
        <w:rPr>
          <w:sz w:val="20"/>
          <w:lang w:val="fr-CA"/>
        </w:rPr>
      </w:pPr>
    </w:p>
    <w:p w:rsidR="00394935" w:rsidRPr="00394935" w:rsidRDefault="00394935" w:rsidP="00394935">
      <w:pPr>
        <w:tabs>
          <w:tab w:val="center" w:pos="5760"/>
        </w:tabs>
        <w:jc w:val="both"/>
        <w:rPr>
          <w:sz w:val="22"/>
          <w:szCs w:val="22"/>
          <w:lang w:val="en-CA"/>
        </w:rPr>
      </w:pPr>
      <w:r w:rsidRPr="002E58B0">
        <w:rPr>
          <w:i/>
          <w:sz w:val="22"/>
          <w:szCs w:val="22"/>
          <w:lang w:val="fr-CA"/>
        </w:rPr>
        <w:t>Wayne Berthin v. Helen Berthin et al.</w:t>
      </w:r>
      <w:r w:rsidRPr="002E58B0">
        <w:rPr>
          <w:sz w:val="22"/>
          <w:szCs w:val="22"/>
          <w:lang w:val="fr-CA"/>
        </w:rPr>
        <w:t xml:space="preserve"> </w:t>
      </w:r>
      <w:r w:rsidRPr="00394935">
        <w:rPr>
          <w:sz w:val="22"/>
          <w:szCs w:val="22"/>
          <w:lang w:val="en-CA"/>
        </w:rPr>
        <w:t xml:space="preserve">(B.C.) (Civil) (By Leave) </w:t>
      </w:r>
      <w:r w:rsidRPr="00394935">
        <w:rPr>
          <w:sz w:val="22"/>
          <w:szCs w:val="22"/>
          <w:lang w:val="en-CA" w:eastAsia="en-CA"/>
        </w:rPr>
        <w:t>(</w:t>
      </w:r>
      <w:hyperlink r:id="rId23" w:history="1">
        <w:r w:rsidRPr="00394935">
          <w:rPr>
            <w:rStyle w:val="Hyperlink"/>
            <w:sz w:val="22"/>
            <w:szCs w:val="22"/>
            <w:lang w:val="en-CA" w:eastAsia="en-CA"/>
          </w:rPr>
          <w:t>37338</w:t>
        </w:r>
      </w:hyperlink>
      <w:r w:rsidRPr="00394935">
        <w:rPr>
          <w:sz w:val="22"/>
          <w:szCs w:val="22"/>
          <w:lang w:val="en-CA" w:eastAsia="en-CA"/>
        </w:rPr>
        <w:t>)</w:t>
      </w:r>
    </w:p>
    <w:p w:rsidR="00CB3A03" w:rsidRPr="00394935" w:rsidRDefault="00394935" w:rsidP="00CB3A03">
      <w:pPr>
        <w:widowControl w:val="0"/>
        <w:autoSpaceDE w:val="0"/>
        <w:autoSpaceDN w:val="0"/>
        <w:adjustRightInd w:val="0"/>
        <w:jc w:val="both"/>
        <w:rPr>
          <w:rFonts w:eastAsiaTheme="minorEastAsia"/>
          <w:sz w:val="20"/>
          <w:lang w:val="fr-CA" w:eastAsia="en-CA"/>
        </w:rPr>
      </w:pPr>
      <w:r w:rsidRPr="002E58B0">
        <w:rPr>
          <w:rFonts w:eastAsiaTheme="minorEastAsia"/>
          <w:sz w:val="20"/>
          <w:lang w:val="fr-CA" w:eastAsia="en-CA"/>
        </w:rPr>
        <w:t>(</w:t>
      </w:r>
      <w:r w:rsidRPr="002E58B0">
        <w:rPr>
          <w:sz w:val="20"/>
          <w:lang w:val="fr-CA"/>
        </w:rPr>
        <w:t xml:space="preserve">The application for leave to appeal is dismissed. / </w:t>
      </w:r>
      <w:r w:rsidRPr="00394935">
        <w:rPr>
          <w:sz w:val="20"/>
          <w:lang w:val="fr-CA"/>
        </w:rPr>
        <w:t>La demande d’autorisation d’appel est rejetée.)</w:t>
      </w:r>
    </w:p>
    <w:p w:rsidR="00CB3A03" w:rsidRPr="00394935" w:rsidRDefault="00CB3A03" w:rsidP="00CB3A03">
      <w:pPr>
        <w:widowControl w:val="0"/>
        <w:autoSpaceDE w:val="0"/>
        <w:autoSpaceDN w:val="0"/>
        <w:adjustRightInd w:val="0"/>
        <w:jc w:val="both"/>
        <w:rPr>
          <w:rFonts w:eastAsiaTheme="minorEastAsia"/>
          <w:sz w:val="20"/>
          <w:lang w:val="fr-CA" w:eastAsia="en-CA"/>
        </w:rPr>
      </w:pPr>
    </w:p>
    <w:p w:rsidR="00CB3A03" w:rsidRPr="00E30FEA" w:rsidRDefault="00CB3A03" w:rsidP="00CB3A03">
      <w:pPr>
        <w:jc w:val="both"/>
        <w:rPr>
          <w:sz w:val="20"/>
          <w:lang w:val="fr-CA"/>
        </w:rPr>
      </w:pPr>
      <w:r w:rsidRPr="00E30FEA">
        <w:rPr>
          <w:sz w:val="20"/>
          <w:lang w:val="fr-CA"/>
        </w:rPr>
        <w:t>****</w:t>
      </w:r>
    </w:p>
    <w:p w:rsidR="00CB3A03" w:rsidRPr="00E30FEA" w:rsidRDefault="00CB3A03" w:rsidP="00CB3A03">
      <w:pPr>
        <w:jc w:val="both"/>
        <w:rPr>
          <w:rFonts w:eastAsia="Calibri"/>
          <w:sz w:val="20"/>
          <w:lang w:val="fr-CA"/>
        </w:rPr>
      </w:pPr>
    </w:p>
    <w:p w:rsidR="00234CD3" w:rsidRPr="00234CD3" w:rsidRDefault="00234CD3" w:rsidP="00234CD3">
      <w:pPr>
        <w:pStyle w:val="NoSpacing"/>
        <w:tabs>
          <w:tab w:val="center" w:pos="5760"/>
        </w:tabs>
        <w:jc w:val="both"/>
        <w:rPr>
          <w:sz w:val="22"/>
          <w:szCs w:val="22"/>
          <w:lang w:val="fr-CA"/>
        </w:rPr>
      </w:pPr>
      <w:r w:rsidRPr="00234CD3">
        <w:rPr>
          <w:i/>
          <w:sz w:val="22"/>
          <w:szCs w:val="22"/>
          <w:lang w:val="fr-FR"/>
        </w:rPr>
        <w:t>Jocelyn Dupuis c. Sa Majesté la Reine</w:t>
      </w:r>
      <w:r w:rsidRPr="00234CD3">
        <w:rPr>
          <w:sz w:val="22"/>
          <w:szCs w:val="22"/>
          <w:lang w:val="fr-FR"/>
        </w:rPr>
        <w:t xml:space="preserve"> (Qc) (Criminelle) (Autorisation) </w:t>
      </w:r>
      <w:r w:rsidRPr="00234CD3">
        <w:rPr>
          <w:sz w:val="22"/>
          <w:szCs w:val="22"/>
          <w:lang w:val="fr-CA"/>
        </w:rPr>
        <w:t>(</w:t>
      </w:r>
      <w:hyperlink r:id="rId24" w:history="1">
        <w:r w:rsidRPr="00234CD3">
          <w:rPr>
            <w:rStyle w:val="Hyperlink"/>
            <w:sz w:val="22"/>
            <w:szCs w:val="22"/>
            <w:lang w:val="fr-CA"/>
          </w:rPr>
          <w:t>37355</w:t>
        </w:r>
      </w:hyperlink>
      <w:r w:rsidRPr="00234CD3">
        <w:rPr>
          <w:sz w:val="22"/>
          <w:szCs w:val="22"/>
          <w:lang w:val="fr-CA"/>
        </w:rPr>
        <w:t>)</w:t>
      </w:r>
    </w:p>
    <w:p w:rsidR="00234CD3" w:rsidRPr="00234CD3" w:rsidRDefault="00234CD3" w:rsidP="00CB3A03">
      <w:pPr>
        <w:widowControl w:val="0"/>
        <w:autoSpaceDE w:val="0"/>
        <w:autoSpaceDN w:val="0"/>
        <w:adjustRightInd w:val="0"/>
        <w:jc w:val="both"/>
        <w:rPr>
          <w:rFonts w:eastAsiaTheme="minorEastAsia"/>
          <w:sz w:val="20"/>
          <w:lang w:eastAsia="en-CA"/>
        </w:rPr>
      </w:pPr>
      <w:r w:rsidRPr="00491609">
        <w:rPr>
          <w:rFonts w:eastAsiaTheme="minorEastAsia"/>
          <w:sz w:val="20"/>
          <w:lang w:eastAsia="en-CA"/>
        </w:rPr>
        <w:t>(</w:t>
      </w:r>
      <w:r w:rsidRPr="00491609">
        <w:rPr>
          <w:sz w:val="20"/>
        </w:rPr>
        <w:t xml:space="preserve">La demande d’autorisation d’appel est rejetée sans dépens. / </w:t>
      </w:r>
      <w:r w:rsidRPr="00234CD3">
        <w:rPr>
          <w:sz w:val="20"/>
          <w:lang w:val="en-CA"/>
        </w:rPr>
        <w:t>The application for leave to appeal is dismissed without costs.)</w:t>
      </w:r>
    </w:p>
    <w:p w:rsidR="00CB3A03" w:rsidRPr="00234CD3" w:rsidRDefault="00CB3A03" w:rsidP="00CB3A03">
      <w:pPr>
        <w:widowControl w:val="0"/>
        <w:autoSpaceDE w:val="0"/>
        <w:autoSpaceDN w:val="0"/>
        <w:adjustRightInd w:val="0"/>
        <w:jc w:val="both"/>
        <w:rPr>
          <w:rFonts w:eastAsiaTheme="minorEastAsia"/>
          <w:sz w:val="20"/>
          <w:lang w:eastAsia="en-CA"/>
        </w:rPr>
      </w:pPr>
    </w:p>
    <w:p w:rsidR="00CB3A03" w:rsidRPr="00491609" w:rsidRDefault="00CB3A03" w:rsidP="00CB3A03">
      <w:pPr>
        <w:jc w:val="both"/>
        <w:rPr>
          <w:sz w:val="20"/>
        </w:rPr>
      </w:pPr>
      <w:r w:rsidRPr="00491609">
        <w:rPr>
          <w:sz w:val="20"/>
        </w:rPr>
        <w:t>****</w:t>
      </w:r>
    </w:p>
    <w:p w:rsidR="00BA635F" w:rsidRPr="00491609" w:rsidRDefault="00BA635F" w:rsidP="00BA635F">
      <w:pPr>
        <w:jc w:val="both"/>
        <w:rPr>
          <w:rFonts w:eastAsia="Calibri"/>
          <w:sz w:val="20"/>
        </w:rPr>
      </w:pPr>
    </w:p>
    <w:p w:rsidR="00491609" w:rsidRPr="00457CEE" w:rsidRDefault="00491609" w:rsidP="00491609">
      <w:pPr>
        <w:pStyle w:val="NoSpacing"/>
        <w:tabs>
          <w:tab w:val="center" w:pos="5760"/>
          <w:tab w:val="left" w:pos="7860"/>
        </w:tabs>
        <w:jc w:val="both"/>
        <w:rPr>
          <w:sz w:val="20"/>
          <w:szCs w:val="20"/>
          <w:lang w:val="en-CA"/>
        </w:rPr>
      </w:pPr>
      <w:r w:rsidRPr="00457CEE">
        <w:rPr>
          <w:i/>
          <w:sz w:val="20"/>
          <w:szCs w:val="20"/>
          <w:lang w:val="en-CA"/>
        </w:rPr>
        <w:t xml:space="preserve">Kevin A. McLean v. Law Society of British Columbia et al. </w:t>
      </w:r>
      <w:r w:rsidRPr="00457CEE">
        <w:rPr>
          <w:sz w:val="20"/>
          <w:szCs w:val="20"/>
          <w:lang w:val="en-CA"/>
        </w:rPr>
        <w:t xml:space="preserve">(B.C.) (Civil) (By Leave) </w:t>
      </w:r>
      <w:r w:rsidRPr="00457CEE">
        <w:rPr>
          <w:sz w:val="20"/>
          <w:lang w:val="en-CA"/>
        </w:rPr>
        <w:t>(</w:t>
      </w:r>
      <w:hyperlink r:id="rId25" w:history="1">
        <w:r w:rsidRPr="00457CEE">
          <w:rPr>
            <w:rStyle w:val="Hyperlink"/>
            <w:sz w:val="20"/>
            <w:lang w:val="en-CA"/>
          </w:rPr>
          <w:t>37306</w:t>
        </w:r>
      </w:hyperlink>
      <w:r w:rsidRPr="00457CEE">
        <w:rPr>
          <w:sz w:val="20"/>
          <w:lang w:val="en-CA"/>
        </w:rPr>
        <w:t>)</w:t>
      </w:r>
    </w:p>
    <w:p w:rsidR="00335449" w:rsidRPr="002E58B0" w:rsidRDefault="00A63927" w:rsidP="007861F1">
      <w:pPr>
        <w:widowControl w:val="0"/>
        <w:autoSpaceDE w:val="0"/>
        <w:autoSpaceDN w:val="0"/>
        <w:adjustRightInd w:val="0"/>
        <w:jc w:val="both"/>
        <w:rPr>
          <w:rFonts w:eastAsiaTheme="minorEastAsia"/>
          <w:sz w:val="20"/>
          <w:lang w:eastAsia="en-CA"/>
        </w:rPr>
      </w:pPr>
      <w:r w:rsidRPr="00A63927">
        <w:rPr>
          <w:rFonts w:eastAsiaTheme="minorEastAsia"/>
          <w:sz w:val="20"/>
          <w:lang w:val="en-CA" w:eastAsia="en-CA"/>
        </w:rPr>
        <w:t>(</w:t>
      </w:r>
      <w:r w:rsidRPr="00A63927">
        <w:rPr>
          <w:sz w:val="20"/>
        </w:rPr>
        <w:t xml:space="preserve">The application for leave to appeal is dismissed with costs. / </w:t>
      </w:r>
      <w:r w:rsidRPr="002E58B0">
        <w:rPr>
          <w:sz w:val="20"/>
        </w:rPr>
        <w:t>La demande d’autorisation d’appel est rejetée avec dépens.)</w:t>
      </w:r>
    </w:p>
    <w:p w:rsidR="00335449" w:rsidRPr="002E58B0" w:rsidRDefault="00335449" w:rsidP="007861F1">
      <w:pPr>
        <w:widowControl w:val="0"/>
        <w:autoSpaceDE w:val="0"/>
        <w:autoSpaceDN w:val="0"/>
        <w:adjustRightInd w:val="0"/>
        <w:jc w:val="both"/>
        <w:rPr>
          <w:rFonts w:eastAsiaTheme="minorEastAsia"/>
          <w:sz w:val="20"/>
          <w:lang w:eastAsia="en-CA"/>
        </w:rPr>
      </w:pPr>
    </w:p>
    <w:p w:rsidR="007861F1" w:rsidRPr="002E58B0" w:rsidRDefault="007861F1" w:rsidP="007861F1">
      <w:pPr>
        <w:jc w:val="both"/>
        <w:rPr>
          <w:sz w:val="20"/>
        </w:rPr>
      </w:pPr>
      <w:r w:rsidRPr="002E58B0">
        <w:rPr>
          <w:sz w:val="20"/>
        </w:rPr>
        <w:t>****</w:t>
      </w:r>
    </w:p>
    <w:p w:rsidR="001833DD" w:rsidRPr="00904B7D" w:rsidRDefault="001833DD" w:rsidP="00EB2B52">
      <w:pPr>
        <w:ind w:left="360" w:hanging="360"/>
        <w:jc w:val="both"/>
        <w:rPr>
          <w:sz w:val="20"/>
          <w:lang w:val="en-CA"/>
        </w:rPr>
      </w:pPr>
      <w:bookmarkStart w:id="0" w:name="_GoBack"/>
      <w:bookmarkEnd w:id="0"/>
    </w:p>
    <w:p w:rsidR="00EB2B52" w:rsidRPr="007064B7" w:rsidRDefault="00EB2B52" w:rsidP="00EB2B52">
      <w:pPr>
        <w:pStyle w:val="SCCAppellantInfoAppellantInfo"/>
        <w:jc w:val="both"/>
        <w:rPr>
          <w:sz w:val="22"/>
          <w:szCs w:val="22"/>
        </w:rPr>
      </w:pPr>
      <w:r w:rsidRPr="007064B7">
        <w:rPr>
          <w:i/>
          <w:sz w:val="22"/>
          <w:szCs w:val="22"/>
        </w:rPr>
        <w:t>Board of Regents of Victoria University v. GE Canada Real Estate Equity et al.</w:t>
      </w:r>
      <w:r w:rsidRPr="007064B7">
        <w:rPr>
          <w:sz w:val="22"/>
          <w:szCs w:val="22"/>
        </w:rPr>
        <w:t xml:space="preserve"> (Ont.) (Civil) (By Leave) </w:t>
      </w:r>
      <w:r w:rsidRPr="007064B7">
        <w:rPr>
          <w:sz w:val="22"/>
          <w:szCs w:val="22"/>
          <w:lang w:eastAsia="en-CA"/>
        </w:rPr>
        <w:t>(</w:t>
      </w:r>
      <w:hyperlink r:id="rId26" w:history="1">
        <w:r w:rsidRPr="007064B7">
          <w:rPr>
            <w:rStyle w:val="Hyperlink"/>
            <w:sz w:val="22"/>
            <w:szCs w:val="22"/>
            <w:lang w:eastAsia="en-CA"/>
          </w:rPr>
          <w:t>37269</w:t>
        </w:r>
      </w:hyperlink>
      <w:r w:rsidRPr="007064B7">
        <w:rPr>
          <w:sz w:val="22"/>
          <w:szCs w:val="22"/>
          <w:lang w:eastAsia="en-CA"/>
        </w:rPr>
        <w:t>)</w:t>
      </w:r>
    </w:p>
    <w:p w:rsidR="00EB2B52" w:rsidRPr="007064B7" w:rsidRDefault="007064B7" w:rsidP="007064B7">
      <w:pPr>
        <w:jc w:val="both"/>
        <w:rPr>
          <w:sz w:val="20"/>
        </w:rPr>
      </w:pPr>
      <w:r w:rsidRPr="007064B7">
        <w:rPr>
          <w:sz w:val="20"/>
          <w:lang w:val="en-CA"/>
        </w:rPr>
        <w:t>(</w:t>
      </w:r>
      <w:r w:rsidRPr="007064B7">
        <w:rPr>
          <w:sz w:val="20"/>
        </w:rPr>
        <w:t>The application for leave to appeal and</w:t>
      </w:r>
      <w:r>
        <w:rPr>
          <w:sz w:val="20"/>
        </w:rPr>
        <w:t xml:space="preserve"> </w:t>
      </w:r>
      <w:r w:rsidRPr="007064B7">
        <w:rPr>
          <w:sz w:val="20"/>
        </w:rPr>
        <w:t xml:space="preserve">the applications for leave to cross-appeal are dismissed with costs. / </w:t>
      </w:r>
    </w:p>
    <w:p w:rsidR="007064B7" w:rsidRPr="007064B7" w:rsidRDefault="007064B7" w:rsidP="007064B7">
      <w:pPr>
        <w:jc w:val="both"/>
        <w:rPr>
          <w:sz w:val="20"/>
          <w:lang w:val="fr-CA"/>
        </w:rPr>
      </w:pPr>
      <w:r w:rsidRPr="007064B7">
        <w:rPr>
          <w:sz w:val="20"/>
          <w:lang w:val="fr-CA"/>
        </w:rPr>
        <w:t>La demande d’autorisation d’appel et les demandes d’autorisation d’appel incident sont rejetées avec dépens.)</w:t>
      </w:r>
    </w:p>
    <w:p w:rsidR="001833DD" w:rsidRPr="007064B7" w:rsidRDefault="001833DD" w:rsidP="00EB2B52">
      <w:pPr>
        <w:ind w:left="360" w:hanging="360"/>
        <w:jc w:val="both"/>
        <w:rPr>
          <w:sz w:val="20"/>
          <w:lang w:val="fr-CA"/>
        </w:rPr>
      </w:pPr>
    </w:p>
    <w:p w:rsidR="001833DD" w:rsidRPr="00676D9B" w:rsidRDefault="001833DD" w:rsidP="001833DD">
      <w:pPr>
        <w:jc w:val="both"/>
        <w:rPr>
          <w:sz w:val="20"/>
        </w:rPr>
      </w:pPr>
      <w:r w:rsidRPr="00676D9B">
        <w:rPr>
          <w:sz w:val="20"/>
        </w:rPr>
        <w:t>****</w:t>
      </w:r>
    </w:p>
    <w:p w:rsidR="001833DD" w:rsidRPr="00457CEE" w:rsidRDefault="001833DD" w:rsidP="00EB2B52">
      <w:pPr>
        <w:ind w:left="360" w:hanging="360"/>
        <w:jc w:val="both"/>
        <w:rPr>
          <w:sz w:val="20"/>
          <w:lang w:val="en-CA"/>
        </w:rPr>
      </w:pPr>
    </w:p>
    <w:p w:rsidR="00EB2B52" w:rsidRPr="00825A6E" w:rsidRDefault="00EB2B52" w:rsidP="00EB2B52">
      <w:pPr>
        <w:pStyle w:val="SCCAppellantInfoAppellantInfo"/>
        <w:jc w:val="both"/>
        <w:rPr>
          <w:sz w:val="22"/>
          <w:szCs w:val="22"/>
        </w:rPr>
      </w:pPr>
      <w:r w:rsidRPr="00825A6E">
        <w:rPr>
          <w:i/>
          <w:sz w:val="22"/>
          <w:szCs w:val="22"/>
        </w:rPr>
        <w:t xml:space="preserve">Knelsen Sand and Gravel Ltd. v. Charles Houle et al. </w:t>
      </w:r>
      <w:r w:rsidRPr="00825A6E">
        <w:rPr>
          <w:sz w:val="22"/>
          <w:szCs w:val="22"/>
        </w:rPr>
        <w:t xml:space="preserve">(Alta.) (Civil) (By Leave) </w:t>
      </w:r>
      <w:r w:rsidRPr="00825A6E">
        <w:rPr>
          <w:sz w:val="22"/>
          <w:szCs w:val="22"/>
          <w:lang w:eastAsia="en-CA"/>
        </w:rPr>
        <w:t>(</w:t>
      </w:r>
      <w:hyperlink r:id="rId27" w:history="1">
        <w:r w:rsidRPr="00825A6E">
          <w:rPr>
            <w:rStyle w:val="Hyperlink"/>
            <w:sz w:val="22"/>
            <w:szCs w:val="22"/>
            <w:lang w:eastAsia="en-CA"/>
          </w:rPr>
          <w:t>37261</w:t>
        </w:r>
      </w:hyperlink>
      <w:r w:rsidRPr="00825A6E">
        <w:rPr>
          <w:sz w:val="22"/>
          <w:szCs w:val="22"/>
          <w:lang w:eastAsia="en-CA"/>
        </w:rPr>
        <w:t>)</w:t>
      </w:r>
    </w:p>
    <w:p w:rsidR="00EB2B52" w:rsidRPr="00825A6E" w:rsidRDefault="006366C7" w:rsidP="006366C7">
      <w:pPr>
        <w:jc w:val="both"/>
        <w:rPr>
          <w:sz w:val="20"/>
        </w:rPr>
      </w:pPr>
      <w:r w:rsidRPr="00825A6E">
        <w:rPr>
          <w:sz w:val="20"/>
          <w:lang w:val="en-CA"/>
        </w:rPr>
        <w:t>(</w:t>
      </w:r>
      <w:r w:rsidRPr="00825A6E">
        <w:rPr>
          <w:sz w:val="20"/>
        </w:rPr>
        <w:t xml:space="preserve">The application for leave to appeal is dismissed with costs to Mr. Ernie Houle. / </w:t>
      </w:r>
    </w:p>
    <w:p w:rsidR="006366C7" w:rsidRPr="006366C7" w:rsidRDefault="006366C7" w:rsidP="006366C7">
      <w:pPr>
        <w:jc w:val="both"/>
        <w:rPr>
          <w:sz w:val="20"/>
          <w:lang w:val="fr-CA"/>
        </w:rPr>
      </w:pPr>
      <w:r w:rsidRPr="00825A6E">
        <w:rPr>
          <w:sz w:val="20"/>
          <w:lang w:val="fr-CA"/>
        </w:rPr>
        <w:t>La demande d’autorisation d’appel est rejetée avec dépens en faveur de M. Ernie Houle.)</w:t>
      </w:r>
    </w:p>
    <w:p w:rsidR="001833DD" w:rsidRPr="006366C7" w:rsidRDefault="001833DD" w:rsidP="00EB2B52">
      <w:pPr>
        <w:ind w:left="360" w:hanging="360"/>
        <w:jc w:val="both"/>
        <w:rPr>
          <w:sz w:val="20"/>
          <w:lang w:val="fr-CA"/>
        </w:rPr>
      </w:pPr>
    </w:p>
    <w:p w:rsidR="001833DD" w:rsidRPr="00676D9B" w:rsidRDefault="001833DD" w:rsidP="001833DD">
      <w:pPr>
        <w:jc w:val="both"/>
        <w:rPr>
          <w:sz w:val="20"/>
        </w:rPr>
      </w:pPr>
      <w:r w:rsidRPr="00676D9B">
        <w:rPr>
          <w:sz w:val="20"/>
        </w:rPr>
        <w:t>****</w:t>
      </w:r>
    </w:p>
    <w:p w:rsidR="001833DD" w:rsidRPr="00457CEE" w:rsidRDefault="001833DD" w:rsidP="00EB2B52">
      <w:pPr>
        <w:ind w:left="360" w:hanging="360"/>
        <w:jc w:val="both"/>
        <w:rPr>
          <w:sz w:val="20"/>
          <w:lang w:val="en-CA"/>
        </w:rPr>
      </w:pPr>
    </w:p>
    <w:p w:rsidR="00EB2B52" w:rsidRPr="008548BF" w:rsidRDefault="00EB2B52" w:rsidP="00EB2B52">
      <w:pPr>
        <w:pStyle w:val="SCCAppellantInfoAppellantInfo"/>
        <w:jc w:val="both"/>
        <w:rPr>
          <w:sz w:val="22"/>
          <w:szCs w:val="22"/>
        </w:rPr>
      </w:pPr>
      <w:r w:rsidRPr="008548BF">
        <w:rPr>
          <w:i/>
          <w:sz w:val="22"/>
          <w:szCs w:val="22"/>
        </w:rPr>
        <w:t>Sodexo Canada Limited v. Hotel Employees &amp; Restaurant Employees International Union, Local 779</w:t>
      </w:r>
      <w:r w:rsidRPr="008548BF">
        <w:rPr>
          <w:sz w:val="22"/>
          <w:szCs w:val="22"/>
        </w:rPr>
        <w:t xml:space="preserve"> (N.L.) (Civil) (By Leave) </w:t>
      </w:r>
      <w:r w:rsidRPr="008548BF">
        <w:rPr>
          <w:sz w:val="22"/>
          <w:szCs w:val="22"/>
          <w:lang w:eastAsia="en-CA"/>
        </w:rPr>
        <w:t>(</w:t>
      </w:r>
      <w:hyperlink r:id="rId28" w:history="1">
        <w:r w:rsidRPr="008548BF">
          <w:rPr>
            <w:rStyle w:val="Hyperlink"/>
            <w:sz w:val="22"/>
            <w:szCs w:val="22"/>
            <w:lang w:eastAsia="en-CA"/>
          </w:rPr>
          <w:t>37289</w:t>
        </w:r>
      </w:hyperlink>
      <w:r w:rsidRPr="008548BF">
        <w:rPr>
          <w:sz w:val="22"/>
          <w:szCs w:val="22"/>
          <w:lang w:eastAsia="en-CA"/>
        </w:rPr>
        <w:t>)</w:t>
      </w:r>
    </w:p>
    <w:p w:rsidR="00EB2B52" w:rsidRPr="008548BF" w:rsidRDefault="008548BF" w:rsidP="008548BF">
      <w:pPr>
        <w:jc w:val="both"/>
        <w:rPr>
          <w:sz w:val="20"/>
        </w:rPr>
      </w:pPr>
      <w:r w:rsidRPr="008548BF">
        <w:rPr>
          <w:sz w:val="20"/>
          <w:lang w:val="en-CA"/>
        </w:rPr>
        <w:t>(</w:t>
      </w:r>
      <w:r w:rsidRPr="008548BF">
        <w:rPr>
          <w:sz w:val="20"/>
        </w:rPr>
        <w:t xml:space="preserve">The motion for permission to file a sur-reply is granted. The application for leave to appeal is dismissed with costs. / </w:t>
      </w:r>
    </w:p>
    <w:p w:rsidR="001833DD" w:rsidRPr="008548BF" w:rsidRDefault="008548BF" w:rsidP="008548BF">
      <w:pPr>
        <w:jc w:val="both"/>
        <w:rPr>
          <w:sz w:val="20"/>
          <w:lang w:val="fr-CA"/>
        </w:rPr>
      </w:pPr>
      <w:r w:rsidRPr="008548BF">
        <w:rPr>
          <w:rFonts w:eastAsiaTheme="minorEastAsia"/>
          <w:sz w:val="20"/>
          <w:lang w:val="fr-CA" w:eastAsia="en-CA"/>
        </w:rPr>
        <w:t>La requête en vue d’obtenir l’autorisation de déposer une réponse à la réplique est accueillie.</w:t>
      </w:r>
      <w:r w:rsidRPr="008548BF">
        <w:rPr>
          <w:sz w:val="20"/>
          <w:lang w:val="fr-CA"/>
        </w:rPr>
        <w:t xml:space="preserve"> La demande d’autorisation d’appel est rejetée avec dépens.)</w:t>
      </w:r>
    </w:p>
    <w:p w:rsidR="008548BF" w:rsidRPr="008548BF" w:rsidRDefault="008548BF" w:rsidP="00EB2B52">
      <w:pPr>
        <w:ind w:left="360" w:hanging="360"/>
        <w:jc w:val="both"/>
        <w:rPr>
          <w:sz w:val="20"/>
          <w:lang w:val="fr-CA"/>
        </w:rPr>
      </w:pPr>
    </w:p>
    <w:p w:rsidR="001833DD" w:rsidRPr="00F36B09" w:rsidRDefault="001833DD" w:rsidP="001833DD">
      <w:pPr>
        <w:jc w:val="both"/>
        <w:rPr>
          <w:sz w:val="20"/>
          <w:lang w:val="fr-CA"/>
        </w:rPr>
      </w:pPr>
      <w:r w:rsidRPr="00F36B09">
        <w:rPr>
          <w:sz w:val="20"/>
          <w:lang w:val="fr-CA"/>
        </w:rPr>
        <w:t>****</w:t>
      </w:r>
    </w:p>
    <w:p w:rsidR="001833DD" w:rsidRPr="00F36B09" w:rsidRDefault="001833DD" w:rsidP="00EB2B52">
      <w:pPr>
        <w:ind w:left="360" w:hanging="360"/>
        <w:jc w:val="both"/>
        <w:rPr>
          <w:sz w:val="20"/>
          <w:lang w:val="fr-CA"/>
        </w:rPr>
      </w:pPr>
    </w:p>
    <w:p w:rsidR="00EB2B52" w:rsidRPr="0085095A" w:rsidRDefault="00EB2B52" w:rsidP="00EB2B52">
      <w:pPr>
        <w:jc w:val="both"/>
        <w:rPr>
          <w:sz w:val="22"/>
          <w:szCs w:val="22"/>
        </w:rPr>
      </w:pPr>
      <w:r w:rsidRPr="00F36B09">
        <w:rPr>
          <w:i/>
          <w:sz w:val="22"/>
          <w:szCs w:val="22"/>
          <w:lang w:val="fr-CA"/>
        </w:rPr>
        <w:t>Donald John Trump Sr. et al v. Sarbit Singh et al.</w:t>
      </w:r>
      <w:r w:rsidRPr="00F36B09">
        <w:rPr>
          <w:sz w:val="22"/>
          <w:szCs w:val="22"/>
          <w:lang w:val="fr-CA"/>
        </w:rPr>
        <w:t xml:space="preserve"> </w:t>
      </w:r>
      <w:r w:rsidRPr="0085095A">
        <w:rPr>
          <w:sz w:val="22"/>
          <w:szCs w:val="22"/>
        </w:rPr>
        <w:t xml:space="preserve">(Ont.) (Civil) (By Leave) </w:t>
      </w:r>
      <w:r w:rsidRPr="0085095A">
        <w:rPr>
          <w:sz w:val="22"/>
          <w:szCs w:val="22"/>
          <w:lang w:val="en-CA" w:eastAsia="en-CA"/>
        </w:rPr>
        <w:t>(</w:t>
      </w:r>
      <w:hyperlink r:id="rId29" w:history="1">
        <w:r w:rsidRPr="0085095A">
          <w:rPr>
            <w:rStyle w:val="Hyperlink"/>
            <w:sz w:val="22"/>
            <w:szCs w:val="22"/>
            <w:lang w:val="en-CA" w:eastAsia="en-CA"/>
          </w:rPr>
          <w:t>37345</w:t>
        </w:r>
      </w:hyperlink>
      <w:r w:rsidRPr="0085095A">
        <w:rPr>
          <w:sz w:val="22"/>
          <w:szCs w:val="22"/>
          <w:lang w:val="en-CA" w:eastAsia="en-CA"/>
        </w:rPr>
        <w:t>)</w:t>
      </w:r>
    </w:p>
    <w:p w:rsidR="0085095A" w:rsidRPr="00F36B09" w:rsidRDefault="0085095A" w:rsidP="0085095A">
      <w:pPr>
        <w:jc w:val="both"/>
        <w:rPr>
          <w:sz w:val="20"/>
          <w:lang w:eastAsia="en-CA"/>
        </w:rPr>
      </w:pPr>
      <w:r w:rsidRPr="0085095A">
        <w:rPr>
          <w:sz w:val="20"/>
          <w:lang w:eastAsia="en-CA"/>
        </w:rPr>
        <w:lastRenderedPageBreak/>
        <w:t>(</w:t>
      </w:r>
      <w:r w:rsidRPr="0085095A">
        <w:rPr>
          <w:sz w:val="20"/>
        </w:rPr>
        <w:t xml:space="preserve">The application for leave to appeal is dismissed with costs. / </w:t>
      </w:r>
      <w:r w:rsidRPr="00F36B09">
        <w:rPr>
          <w:sz w:val="20"/>
        </w:rPr>
        <w:t>La demande d’autorisation d’appel est rejetée avec dépens.)</w:t>
      </w:r>
    </w:p>
    <w:p w:rsidR="001833DD" w:rsidRPr="00F36B09" w:rsidRDefault="001833DD" w:rsidP="00EB2B52">
      <w:pPr>
        <w:ind w:left="360" w:hanging="360"/>
        <w:jc w:val="both"/>
        <w:rPr>
          <w:sz w:val="20"/>
          <w:lang w:eastAsia="en-CA"/>
        </w:rPr>
      </w:pPr>
    </w:p>
    <w:p w:rsidR="001833DD" w:rsidRPr="00676D9B" w:rsidRDefault="001833DD" w:rsidP="001833DD">
      <w:pPr>
        <w:jc w:val="both"/>
        <w:rPr>
          <w:sz w:val="20"/>
        </w:rPr>
      </w:pPr>
      <w:r w:rsidRPr="00676D9B">
        <w:rPr>
          <w:sz w:val="20"/>
        </w:rPr>
        <w:t>****</w:t>
      </w:r>
    </w:p>
    <w:p w:rsidR="001833DD" w:rsidRPr="00457CEE" w:rsidRDefault="001833DD" w:rsidP="00EB2B52">
      <w:pPr>
        <w:ind w:left="360" w:hanging="360"/>
        <w:jc w:val="both"/>
        <w:rPr>
          <w:sz w:val="20"/>
          <w:lang w:eastAsia="en-CA"/>
        </w:rPr>
      </w:pPr>
    </w:p>
    <w:p w:rsidR="00EB2B52" w:rsidRPr="008C647A" w:rsidRDefault="00EB2B52" w:rsidP="00EB2B52">
      <w:pPr>
        <w:jc w:val="both"/>
        <w:rPr>
          <w:sz w:val="22"/>
          <w:szCs w:val="22"/>
          <w:lang w:val="en-CA"/>
        </w:rPr>
      </w:pPr>
      <w:r w:rsidRPr="008C647A">
        <w:rPr>
          <w:i/>
          <w:sz w:val="22"/>
          <w:szCs w:val="22"/>
          <w:lang w:val="en-CA"/>
        </w:rPr>
        <w:t xml:space="preserve">Ontario Refrigeration and Air Conditioning Contractors Association v. United Association of Journeymen and Apprentices of the Plumbing and Pipefitting Industry of the United States and Canada, Local 787 et al. </w:t>
      </w:r>
      <w:r w:rsidRPr="008C647A">
        <w:rPr>
          <w:sz w:val="22"/>
          <w:szCs w:val="22"/>
          <w:lang w:val="en-CA"/>
        </w:rPr>
        <w:t xml:space="preserve">(Ont.) (Civil) (By Leave) </w:t>
      </w:r>
      <w:r w:rsidRPr="008C647A">
        <w:rPr>
          <w:sz w:val="22"/>
          <w:szCs w:val="22"/>
          <w:lang w:val="en-CA" w:eastAsia="en-CA"/>
        </w:rPr>
        <w:t>(</w:t>
      </w:r>
      <w:hyperlink r:id="rId30" w:history="1">
        <w:r w:rsidRPr="008C647A">
          <w:rPr>
            <w:rStyle w:val="Hyperlink"/>
            <w:sz w:val="22"/>
            <w:szCs w:val="22"/>
            <w:lang w:val="en-CA" w:eastAsia="en-CA"/>
          </w:rPr>
          <w:t>37179</w:t>
        </w:r>
      </w:hyperlink>
      <w:r w:rsidRPr="008C647A">
        <w:rPr>
          <w:sz w:val="22"/>
          <w:szCs w:val="22"/>
          <w:lang w:val="en-CA" w:eastAsia="en-CA"/>
        </w:rPr>
        <w:t>)</w:t>
      </w:r>
    </w:p>
    <w:p w:rsidR="00EB2B52" w:rsidRPr="00F36B09" w:rsidRDefault="008C647A" w:rsidP="008C647A">
      <w:pPr>
        <w:jc w:val="both"/>
        <w:rPr>
          <w:sz w:val="20"/>
        </w:rPr>
      </w:pPr>
      <w:r w:rsidRPr="008C647A">
        <w:rPr>
          <w:sz w:val="20"/>
          <w:lang w:val="en-CA"/>
        </w:rPr>
        <w:t>(</w:t>
      </w:r>
      <w:r w:rsidRPr="008C647A">
        <w:rPr>
          <w:sz w:val="20"/>
        </w:rPr>
        <w:t xml:space="preserve">The application for leave to appeal is dismissed with costs to the United Association of Journeymen and Apprentices of the Plumbing and Pipefitting Industry of the United States and Canada, Local 787. </w:t>
      </w:r>
      <w:r w:rsidRPr="00F36B09">
        <w:rPr>
          <w:sz w:val="20"/>
        </w:rPr>
        <w:t xml:space="preserve">Côté J. dissenting. / </w:t>
      </w:r>
    </w:p>
    <w:p w:rsidR="008C647A" w:rsidRPr="00F36B09" w:rsidRDefault="008C647A" w:rsidP="008C647A">
      <w:pPr>
        <w:jc w:val="both"/>
        <w:rPr>
          <w:sz w:val="20"/>
        </w:rPr>
      </w:pPr>
      <w:r w:rsidRPr="00F36B09">
        <w:rPr>
          <w:sz w:val="20"/>
        </w:rPr>
        <w:t>La demande d’autorisation d’appel est rejetée avec dépens en faveur de United Association of Journeymen and Apprentices of the Plumbing and Pipefitting Industry of the United States and Canada, Local 787. La juge Côté est dissidente.)</w:t>
      </w:r>
    </w:p>
    <w:p w:rsidR="008C647A" w:rsidRPr="00F36B09" w:rsidRDefault="008C647A" w:rsidP="00EB2B52">
      <w:pPr>
        <w:ind w:left="360" w:hanging="360"/>
        <w:jc w:val="both"/>
        <w:rPr>
          <w:sz w:val="20"/>
        </w:rPr>
      </w:pPr>
    </w:p>
    <w:p w:rsidR="002B5643" w:rsidRPr="00676D9B" w:rsidRDefault="002B5643" w:rsidP="002B5643">
      <w:pPr>
        <w:jc w:val="both"/>
        <w:rPr>
          <w:sz w:val="20"/>
        </w:rPr>
      </w:pPr>
      <w:r w:rsidRPr="00676D9B">
        <w:rPr>
          <w:sz w:val="20"/>
        </w:rPr>
        <w:t>****</w:t>
      </w:r>
    </w:p>
    <w:p w:rsidR="00E70D32" w:rsidRPr="00F36B09" w:rsidRDefault="00E70D32" w:rsidP="00EB2B52">
      <w:pPr>
        <w:ind w:left="360" w:hanging="360"/>
        <w:jc w:val="both"/>
        <w:rPr>
          <w:sz w:val="20"/>
        </w:rPr>
      </w:pPr>
    </w:p>
    <w:p w:rsidR="00EB2B52" w:rsidRPr="00E70D32" w:rsidRDefault="00EB2B52" w:rsidP="00EB2B52">
      <w:pPr>
        <w:jc w:val="both"/>
        <w:rPr>
          <w:sz w:val="22"/>
          <w:szCs w:val="22"/>
          <w:lang w:val="en-CA"/>
        </w:rPr>
      </w:pPr>
      <w:r w:rsidRPr="00E70D32">
        <w:rPr>
          <w:i/>
          <w:sz w:val="22"/>
          <w:szCs w:val="22"/>
          <w:lang w:val="en-CA"/>
        </w:rPr>
        <w:t xml:space="preserve">Chief John Ermineskin et al. v. Her Majesty the Queen in Right of Canada et al. </w:t>
      </w:r>
      <w:r w:rsidRPr="00E70D32">
        <w:rPr>
          <w:sz w:val="22"/>
          <w:szCs w:val="22"/>
          <w:lang w:val="en-CA"/>
        </w:rPr>
        <w:t xml:space="preserve">(F.C.) (Civil) (By Leave) </w:t>
      </w:r>
      <w:r w:rsidRPr="00E70D32">
        <w:rPr>
          <w:sz w:val="22"/>
          <w:szCs w:val="22"/>
          <w:lang w:val="en-CA" w:eastAsia="en-CA"/>
        </w:rPr>
        <w:t>(</w:t>
      </w:r>
      <w:hyperlink r:id="rId31" w:history="1">
        <w:r w:rsidRPr="00E70D32">
          <w:rPr>
            <w:rStyle w:val="Hyperlink"/>
            <w:sz w:val="22"/>
            <w:szCs w:val="22"/>
            <w:lang w:val="en-CA" w:eastAsia="en-CA"/>
          </w:rPr>
          <w:t>37277</w:t>
        </w:r>
      </w:hyperlink>
      <w:r w:rsidRPr="00E70D32">
        <w:rPr>
          <w:sz w:val="22"/>
          <w:szCs w:val="22"/>
          <w:lang w:val="en-CA" w:eastAsia="en-CA"/>
        </w:rPr>
        <w:t>)</w:t>
      </w:r>
    </w:p>
    <w:p w:rsidR="00EB2B52" w:rsidRPr="00E70D32" w:rsidRDefault="00E70D32" w:rsidP="00E70D32">
      <w:pPr>
        <w:jc w:val="both"/>
        <w:rPr>
          <w:sz w:val="20"/>
          <w:lang w:val="fr-CA"/>
        </w:rPr>
      </w:pPr>
      <w:r w:rsidRPr="00E70D32">
        <w:rPr>
          <w:sz w:val="20"/>
          <w:lang w:val="en-CA"/>
        </w:rPr>
        <w:t>(</w:t>
      </w:r>
      <w:r w:rsidRPr="00E70D32">
        <w:rPr>
          <w:sz w:val="20"/>
        </w:rPr>
        <w:t xml:space="preserve">The application for leave to appeal is dismissed with costs. </w:t>
      </w:r>
      <w:r w:rsidRPr="00E70D32">
        <w:rPr>
          <w:sz w:val="20"/>
          <w:lang w:val="fr-CA"/>
        </w:rPr>
        <w:t xml:space="preserve">Côté J. dissenting. / </w:t>
      </w:r>
    </w:p>
    <w:p w:rsidR="00E70D32" w:rsidRPr="002B5643" w:rsidRDefault="00E70D32" w:rsidP="00E70D32">
      <w:pPr>
        <w:jc w:val="both"/>
        <w:rPr>
          <w:sz w:val="20"/>
          <w:lang w:val="fr-CA"/>
        </w:rPr>
      </w:pPr>
      <w:r w:rsidRPr="00E70D32">
        <w:rPr>
          <w:sz w:val="20"/>
          <w:lang w:val="fr-CA"/>
        </w:rPr>
        <w:t>La demande d’autorisation d’appel est rejetée avec dépens. La juge Côté est dissidente.)</w:t>
      </w:r>
    </w:p>
    <w:p w:rsidR="00E70D32" w:rsidRDefault="00E70D32" w:rsidP="00EB2B52">
      <w:pPr>
        <w:ind w:left="360" w:hanging="360"/>
        <w:jc w:val="both"/>
        <w:rPr>
          <w:sz w:val="20"/>
          <w:lang w:val="fr-CA"/>
        </w:rPr>
      </w:pPr>
    </w:p>
    <w:p w:rsidR="002B5643" w:rsidRPr="00676D9B" w:rsidRDefault="002B5643" w:rsidP="002B5643">
      <w:pPr>
        <w:jc w:val="both"/>
        <w:rPr>
          <w:sz w:val="20"/>
        </w:rPr>
      </w:pPr>
      <w:r w:rsidRPr="00676D9B">
        <w:rPr>
          <w:sz w:val="20"/>
        </w:rPr>
        <w:t>****</w:t>
      </w:r>
    </w:p>
    <w:p w:rsidR="00E70D32" w:rsidRPr="00F36B09" w:rsidRDefault="00E70D32" w:rsidP="00EB2B52">
      <w:pPr>
        <w:ind w:left="360" w:hanging="360"/>
        <w:jc w:val="both"/>
        <w:rPr>
          <w:sz w:val="20"/>
        </w:rPr>
      </w:pPr>
    </w:p>
    <w:p w:rsidR="00EB2B52" w:rsidRPr="002B5643" w:rsidRDefault="00EB2B52" w:rsidP="00EB2B52">
      <w:pPr>
        <w:jc w:val="both"/>
        <w:rPr>
          <w:sz w:val="22"/>
          <w:szCs w:val="22"/>
          <w:lang w:val="en-CA"/>
        </w:rPr>
      </w:pPr>
      <w:r w:rsidRPr="002B5643">
        <w:rPr>
          <w:i/>
          <w:sz w:val="22"/>
          <w:szCs w:val="22"/>
          <w:lang w:val="en-CA"/>
        </w:rPr>
        <w:t xml:space="preserve">Chief Victor Buffalo acting on his own behalf and on behalf of all the other members of the Samson Indian Nation and Band et al. v. Her Majesty the Queen in Right of Canada et al. </w:t>
      </w:r>
      <w:r w:rsidRPr="002B5643">
        <w:rPr>
          <w:sz w:val="22"/>
          <w:szCs w:val="22"/>
          <w:lang w:val="en-CA"/>
        </w:rPr>
        <w:t xml:space="preserve">(F.C.) (Civil) (By Leave) </w:t>
      </w:r>
      <w:r w:rsidRPr="002B5643">
        <w:rPr>
          <w:sz w:val="22"/>
          <w:szCs w:val="22"/>
          <w:lang w:val="en-CA" w:eastAsia="en-CA"/>
        </w:rPr>
        <w:t>(</w:t>
      </w:r>
      <w:hyperlink r:id="rId32" w:history="1">
        <w:r w:rsidRPr="002B5643">
          <w:rPr>
            <w:rStyle w:val="Hyperlink"/>
            <w:sz w:val="22"/>
            <w:szCs w:val="22"/>
            <w:lang w:val="en-CA" w:eastAsia="en-CA"/>
          </w:rPr>
          <w:t>37280</w:t>
        </w:r>
      </w:hyperlink>
      <w:r w:rsidRPr="002B5643">
        <w:rPr>
          <w:sz w:val="22"/>
          <w:szCs w:val="22"/>
          <w:lang w:val="en-CA" w:eastAsia="en-CA"/>
        </w:rPr>
        <w:t>)</w:t>
      </w:r>
    </w:p>
    <w:p w:rsidR="00EB2B52" w:rsidRPr="002B5643" w:rsidRDefault="002B5643" w:rsidP="00B35603">
      <w:pPr>
        <w:jc w:val="both"/>
        <w:rPr>
          <w:sz w:val="20"/>
          <w:lang w:val="fr-CA"/>
        </w:rPr>
      </w:pPr>
      <w:r w:rsidRPr="002B5643">
        <w:rPr>
          <w:sz w:val="20"/>
        </w:rPr>
        <w:t xml:space="preserve">(The application for leave to appeal is dismissed with costs. </w:t>
      </w:r>
      <w:r w:rsidRPr="002B5643">
        <w:rPr>
          <w:sz w:val="20"/>
          <w:lang w:val="fr-CA"/>
        </w:rPr>
        <w:t xml:space="preserve">Côté J. dissenting. / </w:t>
      </w:r>
    </w:p>
    <w:p w:rsidR="002B5643" w:rsidRPr="002B5643" w:rsidRDefault="002B5643" w:rsidP="00B35603">
      <w:pPr>
        <w:jc w:val="both"/>
        <w:rPr>
          <w:sz w:val="20"/>
          <w:lang w:val="fr-CA"/>
        </w:rPr>
      </w:pPr>
      <w:r w:rsidRPr="002B5643">
        <w:rPr>
          <w:sz w:val="20"/>
          <w:lang w:val="fr-CA"/>
        </w:rPr>
        <w:t>La demande d’autorisation d’appel est rejetée avec dépens. La juge Côté est dissidente.)</w:t>
      </w:r>
    </w:p>
    <w:p w:rsidR="008C647A" w:rsidRPr="002B5643" w:rsidRDefault="008C647A" w:rsidP="00B35603">
      <w:pPr>
        <w:jc w:val="both"/>
        <w:rPr>
          <w:sz w:val="20"/>
          <w:lang w:val="fr-CA"/>
        </w:rPr>
      </w:pPr>
    </w:p>
    <w:p w:rsidR="002B5643" w:rsidRPr="00676D9B" w:rsidRDefault="002B5643" w:rsidP="002B5643">
      <w:pPr>
        <w:jc w:val="both"/>
        <w:rPr>
          <w:sz w:val="20"/>
        </w:rPr>
      </w:pPr>
      <w:r w:rsidRPr="00676D9B">
        <w:rPr>
          <w:sz w:val="20"/>
        </w:rPr>
        <w:t>****</w:t>
      </w:r>
    </w:p>
    <w:p w:rsidR="00F34AC2" w:rsidRPr="002E58B0" w:rsidRDefault="00F34AC2" w:rsidP="00F31A65">
      <w:pPr>
        <w:ind w:left="360" w:hanging="360"/>
        <w:jc w:val="both"/>
        <w:rPr>
          <w:sz w:val="20"/>
        </w:rPr>
      </w:pPr>
    </w:p>
    <w:p w:rsidR="002B5643" w:rsidRPr="002E58B0" w:rsidRDefault="002B5643" w:rsidP="00F31A65">
      <w:pPr>
        <w:ind w:left="360" w:hanging="360"/>
        <w:jc w:val="both"/>
        <w:rPr>
          <w:sz w:val="20"/>
        </w:rPr>
      </w:pPr>
    </w:p>
    <w:p w:rsidR="002B5643" w:rsidRPr="002E58B0" w:rsidRDefault="002B5643" w:rsidP="00F31A65">
      <w:pPr>
        <w:ind w:left="360" w:hanging="360"/>
        <w:jc w:val="both"/>
        <w:rPr>
          <w:sz w:val="20"/>
        </w:rPr>
      </w:pPr>
    </w:p>
    <w:p w:rsidR="00D3344A" w:rsidRPr="00676D9B" w:rsidRDefault="00D3344A" w:rsidP="00D3344A">
      <w:pPr>
        <w:widowControl w:val="0"/>
        <w:outlineLvl w:val="0"/>
      </w:pPr>
      <w:r w:rsidRPr="00676D9B">
        <w:t xml:space="preserve">Supreme Court of Canada / Cour suprême du Canada : </w:t>
      </w:r>
    </w:p>
    <w:p w:rsidR="00D3344A" w:rsidRPr="00676D9B" w:rsidRDefault="00904B7D" w:rsidP="00D3344A">
      <w:pPr>
        <w:widowControl w:val="0"/>
        <w:outlineLvl w:val="0"/>
        <w:rPr>
          <w:color w:val="0000FF"/>
          <w:u w:val="single"/>
        </w:rPr>
      </w:pPr>
      <w:hyperlink r:id="rId33" w:history="1">
        <w:r w:rsidR="00D3344A" w:rsidRPr="00676D9B">
          <w:rPr>
            <w:rStyle w:val="Hyperlink"/>
          </w:rPr>
          <w:t>comments-commentaires@scc-csc.ca</w:t>
        </w:r>
      </w:hyperlink>
    </w:p>
    <w:p w:rsidR="00D3344A" w:rsidRPr="00676D9B" w:rsidRDefault="00D3344A" w:rsidP="00D3344A">
      <w:pPr>
        <w:widowControl w:val="0"/>
        <w:outlineLvl w:val="0"/>
      </w:pPr>
      <w:r w:rsidRPr="00676D9B">
        <w:t>(613) 995-4330</w:t>
      </w:r>
    </w:p>
    <w:p w:rsidR="00497B5E" w:rsidRPr="00676D9B" w:rsidRDefault="00497B5E" w:rsidP="00497B5E">
      <w:pPr>
        <w:widowControl w:val="0"/>
        <w:rPr>
          <w:sz w:val="20"/>
        </w:rPr>
      </w:pPr>
    </w:p>
    <w:p w:rsidR="003F43E6" w:rsidRPr="00676D9B" w:rsidRDefault="003F43E6" w:rsidP="00497B5E">
      <w:pPr>
        <w:widowControl w:val="0"/>
        <w:rPr>
          <w:sz w:val="20"/>
        </w:rPr>
      </w:pPr>
    </w:p>
    <w:p w:rsidR="00DE0F77" w:rsidRPr="00910AEC" w:rsidRDefault="003F43E6" w:rsidP="00DE0F77">
      <w:pPr>
        <w:pStyle w:val="Footer"/>
        <w:jc w:val="center"/>
      </w:pPr>
      <w:r w:rsidRPr="00676D9B">
        <w:t>- 30</w:t>
      </w:r>
      <w:r w:rsidR="00312438" w:rsidRPr="00676D9B">
        <w:t xml:space="preserve"> -</w:t>
      </w:r>
    </w:p>
    <w:p w:rsidR="00224F26" w:rsidRPr="00910AEC" w:rsidRDefault="00224F26" w:rsidP="00DE0F77">
      <w:pPr>
        <w:pStyle w:val="Footer"/>
        <w:jc w:val="center"/>
      </w:pPr>
    </w:p>
    <w:sectPr w:rsidR="00224F26" w:rsidRPr="00910AEC" w:rsidSect="007C3E99">
      <w:headerReference w:type="even" r:id="rId34"/>
      <w:headerReference w:type="default" r:id="rId35"/>
      <w:footerReference w:type="even" r:id="rId36"/>
      <w:footerReference w:type="default" r:id="rId37"/>
      <w:headerReference w:type="first" r:id="rId38"/>
      <w:footerReference w:type="first" r:id="rId3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C10"/>
    <w:rsid w:val="00016D65"/>
    <w:rsid w:val="000200C3"/>
    <w:rsid w:val="00020797"/>
    <w:rsid w:val="00020816"/>
    <w:rsid w:val="0002267C"/>
    <w:rsid w:val="0002445D"/>
    <w:rsid w:val="00024962"/>
    <w:rsid w:val="000249EA"/>
    <w:rsid w:val="000275D5"/>
    <w:rsid w:val="000276EE"/>
    <w:rsid w:val="00027EC2"/>
    <w:rsid w:val="000321AD"/>
    <w:rsid w:val="000321D7"/>
    <w:rsid w:val="00033257"/>
    <w:rsid w:val="00033817"/>
    <w:rsid w:val="00033B10"/>
    <w:rsid w:val="00033D1E"/>
    <w:rsid w:val="00033D28"/>
    <w:rsid w:val="00034A7F"/>
    <w:rsid w:val="00035790"/>
    <w:rsid w:val="00035D45"/>
    <w:rsid w:val="000374F1"/>
    <w:rsid w:val="00041B58"/>
    <w:rsid w:val="00041CC0"/>
    <w:rsid w:val="00042069"/>
    <w:rsid w:val="000436A9"/>
    <w:rsid w:val="0004380B"/>
    <w:rsid w:val="00043FDE"/>
    <w:rsid w:val="0004796D"/>
    <w:rsid w:val="00047A6D"/>
    <w:rsid w:val="00047CD6"/>
    <w:rsid w:val="0005131F"/>
    <w:rsid w:val="00051835"/>
    <w:rsid w:val="00051DE6"/>
    <w:rsid w:val="000534D2"/>
    <w:rsid w:val="000577D9"/>
    <w:rsid w:val="000603E0"/>
    <w:rsid w:val="00062204"/>
    <w:rsid w:val="000627A2"/>
    <w:rsid w:val="00064C3D"/>
    <w:rsid w:val="00065F8F"/>
    <w:rsid w:val="00066B80"/>
    <w:rsid w:val="00067F50"/>
    <w:rsid w:val="00070830"/>
    <w:rsid w:val="000731E6"/>
    <w:rsid w:val="00075C8A"/>
    <w:rsid w:val="00076D0E"/>
    <w:rsid w:val="0007721D"/>
    <w:rsid w:val="00077E16"/>
    <w:rsid w:val="00082037"/>
    <w:rsid w:val="0008226E"/>
    <w:rsid w:val="00082444"/>
    <w:rsid w:val="000825A5"/>
    <w:rsid w:val="000840FA"/>
    <w:rsid w:val="000843DB"/>
    <w:rsid w:val="00084D31"/>
    <w:rsid w:val="00085D13"/>
    <w:rsid w:val="00085D9C"/>
    <w:rsid w:val="00086629"/>
    <w:rsid w:val="00086F95"/>
    <w:rsid w:val="00087808"/>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A04"/>
    <w:rsid w:val="000A5BD5"/>
    <w:rsid w:val="000A6534"/>
    <w:rsid w:val="000B00B7"/>
    <w:rsid w:val="000B0B3F"/>
    <w:rsid w:val="000B0C32"/>
    <w:rsid w:val="000B163F"/>
    <w:rsid w:val="000B2C3D"/>
    <w:rsid w:val="000B3835"/>
    <w:rsid w:val="000B5274"/>
    <w:rsid w:val="000B6DBE"/>
    <w:rsid w:val="000B7258"/>
    <w:rsid w:val="000C014A"/>
    <w:rsid w:val="000C0E20"/>
    <w:rsid w:val="000C182C"/>
    <w:rsid w:val="000C3667"/>
    <w:rsid w:val="000C55EE"/>
    <w:rsid w:val="000C67B8"/>
    <w:rsid w:val="000C716D"/>
    <w:rsid w:val="000C78FC"/>
    <w:rsid w:val="000C7BA4"/>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B4D"/>
    <w:rsid w:val="000F525E"/>
    <w:rsid w:val="000F6CD4"/>
    <w:rsid w:val="000F6D05"/>
    <w:rsid w:val="00100CEE"/>
    <w:rsid w:val="00101E4B"/>
    <w:rsid w:val="00102C52"/>
    <w:rsid w:val="00102F8F"/>
    <w:rsid w:val="00103895"/>
    <w:rsid w:val="001068F5"/>
    <w:rsid w:val="00107219"/>
    <w:rsid w:val="0011144F"/>
    <w:rsid w:val="0011236E"/>
    <w:rsid w:val="001123E0"/>
    <w:rsid w:val="00113872"/>
    <w:rsid w:val="00117AF3"/>
    <w:rsid w:val="0012083A"/>
    <w:rsid w:val="0012101A"/>
    <w:rsid w:val="00123976"/>
    <w:rsid w:val="00124DEC"/>
    <w:rsid w:val="00125413"/>
    <w:rsid w:val="00127484"/>
    <w:rsid w:val="001277DB"/>
    <w:rsid w:val="00132635"/>
    <w:rsid w:val="00132D73"/>
    <w:rsid w:val="001351CE"/>
    <w:rsid w:val="001354E7"/>
    <w:rsid w:val="001374EE"/>
    <w:rsid w:val="00141200"/>
    <w:rsid w:val="001412DF"/>
    <w:rsid w:val="001421CF"/>
    <w:rsid w:val="001423A1"/>
    <w:rsid w:val="0014243F"/>
    <w:rsid w:val="00142C72"/>
    <w:rsid w:val="00144111"/>
    <w:rsid w:val="00144E02"/>
    <w:rsid w:val="00145015"/>
    <w:rsid w:val="001474EA"/>
    <w:rsid w:val="00147BE4"/>
    <w:rsid w:val="00147DE3"/>
    <w:rsid w:val="001502ED"/>
    <w:rsid w:val="00150453"/>
    <w:rsid w:val="00151336"/>
    <w:rsid w:val="00154156"/>
    <w:rsid w:val="0015605D"/>
    <w:rsid w:val="001560EC"/>
    <w:rsid w:val="00157C03"/>
    <w:rsid w:val="00161CCB"/>
    <w:rsid w:val="0016647F"/>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3170"/>
    <w:rsid w:val="001833DD"/>
    <w:rsid w:val="00185355"/>
    <w:rsid w:val="001866BF"/>
    <w:rsid w:val="00186884"/>
    <w:rsid w:val="00186FE0"/>
    <w:rsid w:val="00187C30"/>
    <w:rsid w:val="0019030D"/>
    <w:rsid w:val="00190C7A"/>
    <w:rsid w:val="00190F7F"/>
    <w:rsid w:val="001947C1"/>
    <w:rsid w:val="00194F2A"/>
    <w:rsid w:val="00195444"/>
    <w:rsid w:val="00195502"/>
    <w:rsid w:val="0019555E"/>
    <w:rsid w:val="001A06DE"/>
    <w:rsid w:val="001A1AE7"/>
    <w:rsid w:val="001A2314"/>
    <w:rsid w:val="001A4547"/>
    <w:rsid w:val="001A485B"/>
    <w:rsid w:val="001A48FB"/>
    <w:rsid w:val="001A562F"/>
    <w:rsid w:val="001A5B79"/>
    <w:rsid w:val="001A6DB4"/>
    <w:rsid w:val="001A6E03"/>
    <w:rsid w:val="001B0C69"/>
    <w:rsid w:val="001B3EDD"/>
    <w:rsid w:val="001B4569"/>
    <w:rsid w:val="001B68D3"/>
    <w:rsid w:val="001B7FCD"/>
    <w:rsid w:val="001C014F"/>
    <w:rsid w:val="001C0457"/>
    <w:rsid w:val="001C0C39"/>
    <w:rsid w:val="001C0E0C"/>
    <w:rsid w:val="001C1C8B"/>
    <w:rsid w:val="001C2F21"/>
    <w:rsid w:val="001C5637"/>
    <w:rsid w:val="001C5E6C"/>
    <w:rsid w:val="001C663B"/>
    <w:rsid w:val="001C76BF"/>
    <w:rsid w:val="001C7F81"/>
    <w:rsid w:val="001D0423"/>
    <w:rsid w:val="001D14DD"/>
    <w:rsid w:val="001D235D"/>
    <w:rsid w:val="001D2398"/>
    <w:rsid w:val="001D2555"/>
    <w:rsid w:val="001D44F2"/>
    <w:rsid w:val="001E165E"/>
    <w:rsid w:val="001E2870"/>
    <w:rsid w:val="001E3B86"/>
    <w:rsid w:val="001E3BCD"/>
    <w:rsid w:val="001E3D60"/>
    <w:rsid w:val="001F1186"/>
    <w:rsid w:val="001F27B1"/>
    <w:rsid w:val="001F4DAE"/>
    <w:rsid w:val="001F502E"/>
    <w:rsid w:val="001F5B11"/>
    <w:rsid w:val="001F64B1"/>
    <w:rsid w:val="001F66C9"/>
    <w:rsid w:val="0020026C"/>
    <w:rsid w:val="00200F31"/>
    <w:rsid w:val="00201CE5"/>
    <w:rsid w:val="0020221F"/>
    <w:rsid w:val="00202B92"/>
    <w:rsid w:val="00203AEA"/>
    <w:rsid w:val="00203C42"/>
    <w:rsid w:val="00205051"/>
    <w:rsid w:val="00205D01"/>
    <w:rsid w:val="00206205"/>
    <w:rsid w:val="0020794A"/>
    <w:rsid w:val="00207B31"/>
    <w:rsid w:val="00207C7F"/>
    <w:rsid w:val="00212962"/>
    <w:rsid w:val="00213F00"/>
    <w:rsid w:val="002157C9"/>
    <w:rsid w:val="00216319"/>
    <w:rsid w:val="00217135"/>
    <w:rsid w:val="0021758E"/>
    <w:rsid w:val="002210DD"/>
    <w:rsid w:val="0022132D"/>
    <w:rsid w:val="00221581"/>
    <w:rsid w:val="002216CC"/>
    <w:rsid w:val="00221D04"/>
    <w:rsid w:val="00222CAE"/>
    <w:rsid w:val="00223B83"/>
    <w:rsid w:val="00224B8B"/>
    <w:rsid w:val="00224F26"/>
    <w:rsid w:val="00224F8F"/>
    <w:rsid w:val="0022578A"/>
    <w:rsid w:val="00225A53"/>
    <w:rsid w:val="002264F4"/>
    <w:rsid w:val="00231222"/>
    <w:rsid w:val="00231427"/>
    <w:rsid w:val="00232922"/>
    <w:rsid w:val="00232B72"/>
    <w:rsid w:val="00233057"/>
    <w:rsid w:val="00234A3D"/>
    <w:rsid w:val="00234CD3"/>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D73"/>
    <w:rsid w:val="00245DAC"/>
    <w:rsid w:val="00246726"/>
    <w:rsid w:val="00247323"/>
    <w:rsid w:val="002514CA"/>
    <w:rsid w:val="00252FDB"/>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709E7"/>
    <w:rsid w:val="00275281"/>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23B"/>
    <w:rsid w:val="002953D9"/>
    <w:rsid w:val="002958A2"/>
    <w:rsid w:val="00296766"/>
    <w:rsid w:val="002978D5"/>
    <w:rsid w:val="00297CCE"/>
    <w:rsid w:val="00297E34"/>
    <w:rsid w:val="002A08C0"/>
    <w:rsid w:val="002A5245"/>
    <w:rsid w:val="002A55D1"/>
    <w:rsid w:val="002A5C41"/>
    <w:rsid w:val="002A72FC"/>
    <w:rsid w:val="002A78F8"/>
    <w:rsid w:val="002A7A1C"/>
    <w:rsid w:val="002B1BED"/>
    <w:rsid w:val="002B29F5"/>
    <w:rsid w:val="002B2A49"/>
    <w:rsid w:val="002B5525"/>
    <w:rsid w:val="002B5643"/>
    <w:rsid w:val="002B63EB"/>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58B0"/>
    <w:rsid w:val="002E6B05"/>
    <w:rsid w:val="002F06D0"/>
    <w:rsid w:val="002F3830"/>
    <w:rsid w:val="002F455E"/>
    <w:rsid w:val="002F4929"/>
    <w:rsid w:val="002F721D"/>
    <w:rsid w:val="002F7599"/>
    <w:rsid w:val="002F7877"/>
    <w:rsid w:val="002F7DDE"/>
    <w:rsid w:val="002F7E97"/>
    <w:rsid w:val="003012A2"/>
    <w:rsid w:val="00301937"/>
    <w:rsid w:val="00304091"/>
    <w:rsid w:val="00307609"/>
    <w:rsid w:val="00307CC7"/>
    <w:rsid w:val="00312438"/>
    <w:rsid w:val="00312D0B"/>
    <w:rsid w:val="00313652"/>
    <w:rsid w:val="003151B5"/>
    <w:rsid w:val="00316DFA"/>
    <w:rsid w:val="003203A3"/>
    <w:rsid w:val="003205B7"/>
    <w:rsid w:val="003235CC"/>
    <w:rsid w:val="0032459E"/>
    <w:rsid w:val="003250FC"/>
    <w:rsid w:val="00325668"/>
    <w:rsid w:val="003303BA"/>
    <w:rsid w:val="00330EBC"/>
    <w:rsid w:val="0033241A"/>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5FCE"/>
    <w:rsid w:val="00360FCE"/>
    <w:rsid w:val="00362E82"/>
    <w:rsid w:val="00364001"/>
    <w:rsid w:val="003652D8"/>
    <w:rsid w:val="003674E9"/>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935"/>
    <w:rsid w:val="003958AE"/>
    <w:rsid w:val="00397063"/>
    <w:rsid w:val="0039709D"/>
    <w:rsid w:val="003971DB"/>
    <w:rsid w:val="00397213"/>
    <w:rsid w:val="00397422"/>
    <w:rsid w:val="00397CD7"/>
    <w:rsid w:val="003A00C9"/>
    <w:rsid w:val="003A0258"/>
    <w:rsid w:val="003A0960"/>
    <w:rsid w:val="003A11C4"/>
    <w:rsid w:val="003A1CE8"/>
    <w:rsid w:val="003A1F69"/>
    <w:rsid w:val="003A34C9"/>
    <w:rsid w:val="003A58BA"/>
    <w:rsid w:val="003A697C"/>
    <w:rsid w:val="003A6ED0"/>
    <w:rsid w:val="003A6EF7"/>
    <w:rsid w:val="003B02A0"/>
    <w:rsid w:val="003B0718"/>
    <w:rsid w:val="003B1455"/>
    <w:rsid w:val="003B1955"/>
    <w:rsid w:val="003B2AC6"/>
    <w:rsid w:val="003B3514"/>
    <w:rsid w:val="003B37C1"/>
    <w:rsid w:val="003B39D7"/>
    <w:rsid w:val="003B43CE"/>
    <w:rsid w:val="003B5381"/>
    <w:rsid w:val="003B61F0"/>
    <w:rsid w:val="003B64B3"/>
    <w:rsid w:val="003B6E18"/>
    <w:rsid w:val="003B7A60"/>
    <w:rsid w:val="003C2E5C"/>
    <w:rsid w:val="003C58D1"/>
    <w:rsid w:val="003C5F5E"/>
    <w:rsid w:val="003C6BB7"/>
    <w:rsid w:val="003D0A88"/>
    <w:rsid w:val="003D15C1"/>
    <w:rsid w:val="003D27BD"/>
    <w:rsid w:val="003D3540"/>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D26"/>
    <w:rsid w:val="00420D51"/>
    <w:rsid w:val="00420FC0"/>
    <w:rsid w:val="00422E50"/>
    <w:rsid w:val="00424ADE"/>
    <w:rsid w:val="00426976"/>
    <w:rsid w:val="0042765E"/>
    <w:rsid w:val="00427F4F"/>
    <w:rsid w:val="00431E03"/>
    <w:rsid w:val="00433C3E"/>
    <w:rsid w:val="00434871"/>
    <w:rsid w:val="00434976"/>
    <w:rsid w:val="00434B35"/>
    <w:rsid w:val="004379ED"/>
    <w:rsid w:val="0044099A"/>
    <w:rsid w:val="004425A1"/>
    <w:rsid w:val="00442AC6"/>
    <w:rsid w:val="00444072"/>
    <w:rsid w:val="00444490"/>
    <w:rsid w:val="0044596B"/>
    <w:rsid w:val="00445E25"/>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FEE"/>
    <w:rsid w:val="004651B9"/>
    <w:rsid w:val="00466DE8"/>
    <w:rsid w:val="004672B7"/>
    <w:rsid w:val="00467391"/>
    <w:rsid w:val="00467F2C"/>
    <w:rsid w:val="00472190"/>
    <w:rsid w:val="004722C9"/>
    <w:rsid w:val="00472396"/>
    <w:rsid w:val="00472C2A"/>
    <w:rsid w:val="00474202"/>
    <w:rsid w:val="00474D1A"/>
    <w:rsid w:val="00474D9B"/>
    <w:rsid w:val="004756AA"/>
    <w:rsid w:val="0047577A"/>
    <w:rsid w:val="00475D02"/>
    <w:rsid w:val="00477CF1"/>
    <w:rsid w:val="00480EB5"/>
    <w:rsid w:val="004816BF"/>
    <w:rsid w:val="00481888"/>
    <w:rsid w:val="00481AD5"/>
    <w:rsid w:val="00482600"/>
    <w:rsid w:val="00482AD6"/>
    <w:rsid w:val="00484C9B"/>
    <w:rsid w:val="00484F57"/>
    <w:rsid w:val="0048524A"/>
    <w:rsid w:val="00486096"/>
    <w:rsid w:val="00490292"/>
    <w:rsid w:val="00490DDC"/>
    <w:rsid w:val="00490EB3"/>
    <w:rsid w:val="00491494"/>
    <w:rsid w:val="00491609"/>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B36D3"/>
    <w:rsid w:val="004B408C"/>
    <w:rsid w:val="004C0201"/>
    <w:rsid w:val="004C0544"/>
    <w:rsid w:val="004C2585"/>
    <w:rsid w:val="004C281D"/>
    <w:rsid w:val="004C2E9D"/>
    <w:rsid w:val="004C363A"/>
    <w:rsid w:val="004C3B86"/>
    <w:rsid w:val="004C4513"/>
    <w:rsid w:val="004C4C26"/>
    <w:rsid w:val="004C6490"/>
    <w:rsid w:val="004C65EB"/>
    <w:rsid w:val="004C74DE"/>
    <w:rsid w:val="004C7FC6"/>
    <w:rsid w:val="004D16EB"/>
    <w:rsid w:val="004D3303"/>
    <w:rsid w:val="004D37F2"/>
    <w:rsid w:val="004D3B41"/>
    <w:rsid w:val="004D55FB"/>
    <w:rsid w:val="004D57B2"/>
    <w:rsid w:val="004E0B2F"/>
    <w:rsid w:val="004E1B3F"/>
    <w:rsid w:val="004E2857"/>
    <w:rsid w:val="004E33C5"/>
    <w:rsid w:val="004E4B02"/>
    <w:rsid w:val="004E74C0"/>
    <w:rsid w:val="004E75A3"/>
    <w:rsid w:val="004F0EC9"/>
    <w:rsid w:val="004F17D4"/>
    <w:rsid w:val="004F17E7"/>
    <w:rsid w:val="004F2287"/>
    <w:rsid w:val="004F27DD"/>
    <w:rsid w:val="004F2FA7"/>
    <w:rsid w:val="004F40AB"/>
    <w:rsid w:val="004F619D"/>
    <w:rsid w:val="004F642D"/>
    <w:rsid w:val="004F66ED"/>
    <w:rsid w:val="004F7009"/>
    <w:rsid w:val="0050060B"/>
    <w:rsid w:val="00502AA3"/>
    <w:rsid w:val="00502C64"/>
    <w:rsid w:val="00502E5A"/>
    <w:rsid w:val="00502F3E"/>
    <w:rsid w:val="00503196"/>
    <w:rsid w:val="00504490"/>
    <w:rsid w:val="00504706"/>
    <w:rsid w:val="005049DC"/>
    <w:rsid w:val="00507AE5"/>
    <w:rsid w:val="00511B8A"/>
    <w:rsid w:val="00511E62"/>
    <w:rsid w:val="00512BC5"/>
    <w:rsid w:val="00516079"/>
    <w:rsid w:val="00516B2D"/>
    <w:rsid w:val="00517940"/>
    <w:rsid w:val="005208AC"/>
    <w:rsid w:val="00520AD0"/>
    <w:rsid w:val="00521EEF"/>
    <w:rsid w:val="00521EFA"/>
    <w:rsid w:val="00525B79"/>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A85"/>
    <w:rsid w:val="00547C0E"/>
    <w:rsid w:val="00547DA0"/>
    <w:rsid w:val="00550A35"/>
    <w:rsid w:val="0055117A"/>
    <w:rsid w:val="00551C62"/>
    <w:rsid w:val="005534F1"/>
    <w:rsid w:val="005537AF"/>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80025"/>
    <w:rsid w:val="00580C53"/>
    <w:rsid w:val="005812EF"/>
    <w:rsid w:val="00581457"/>
    <w:rsid w:val="00583DB6"/>
    <w:rsid w:val="005845AF"/>
    <w:rsid w:val="00586892"/>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592"/>
    <w:rsid w:val="005A4082"/>
    <w:rsid w:val="005A4114"/>
    <w:rsid w:val="005A57F9"/>
    <w:rsid w:val="005B0AAB"/>
    <w:rsid w:val="005B0D9E"/>
    <w:rsid w:val="005B4EB8"/>
    <w:rsid w:val="005B5BA7"/>
    <w:rsid w:val="005B5DAE"/>
    <w:rsid w:val="005C137E"/>
    <w:rsid w:val="005C18A2"/>
    <w:rsid w:val="005C196C"/>
    <w:rsid w:val="005C1C0C"/>
    <w:rsid w:val="005C2CA2"/>
    <w:rsid w:val="005C3064"/>
    <w:rsid w:val="005C413E"/>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42AD"/>
    <w:rsid w:val="005E45F2"/>
    <w:rsid w:val="005E5C5B"/>
    <w:rsid w:val="005E73A1"/>
    <w:rsid w:val="005E7A89"/>
    <w:rsid w:val="005F3B66"/>
    <w:rsid w:val="005F4197"/>
    <w:rsid w:val="005F5163"/>
    <w:rsid w:val="005F5E1E"/>
    <w:rsid w:val="005F75D2"/>
    <w:rsid w:val="0060159C"/>
    <w:rsid w:val="006017D8"/>
    <w:rsid w:val="00602676"/>
    <w:rsid w:val="0060338A"/>
    <w:rsid w:val="00603581"/>
    <w:rsid w:val="006067DB"/>
    <w:rsid w:val="00607D3F"/>
    <w:rsid w:val="0061048F"/>
    <w:rsid w:val="00610BC0"/>
    <w:rsid w:val="0061282A"/>
    <w:rsid w:val="006132AE"/>
    <w:rsid w:val="0061351E"/>
    <w:rsid w:val="006144E2"/>
    <w:rsid w:val="006167B8"/>
    <w:rsid w:val="0061691E"/>
    <w:rsid w:val="00616F1B"/>
    <w:rsid w:val="00617C9B"/>
    <w:rsid w:val="00620B86"/>
    <w:rsid w:val="00621F03"/>
    <w:rsid w:val="00624A4F"/>
    <w:rsid w:val="00625B63"/>
    <w:rsid w:val="00631275"/>
    <w:rsid w:val="00632A4A"/>
    <w:rsid w:val="00632A72"/>
    <w:rsid w:val="0063355F"/>
    <w:rsid w:val="006343B6"/>
    <w:rsid w:val="00634573"/>
    <w:rsid w:val="00634F34"/>
    <w:rsid w:val="00635A24"/>
    <w:rsid w:val="006365EA"/>
    <w:rsid w:val="006366C7"/>
    <w:rsid w:val="00636ADD"/>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601F6"/>
    <w:rsid w:val="00660B99"/>
    <w:rsid w:val="00662F73"/>
    <w:rsid w:val="00664E1D"/>
    <w:rsid w:val="006659CB"/>
    <w:rsid w:val="006662EB"/>
    <w:rsid w:val="00666485"/>
    <w:rsid w:val="006668C8"/>
    <w:rsid w:val="00666BA1"/>
    <w:rsid w:val="00667F62"/>
    <w:rsid w:val="00671435"/>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844"/>
    <w:rsid w:val="00685EE6"/>
    <w:rsid w:val="00686A7E"/>
    <w:rsid w:val="00690509"/>
    <w:rsid w:val="00690B95"/>
    <w:rsid w:val="006922AB"/>
    <w:rsid w:val="00692F71"/>
    <w:rsid w:val="00693000"/>
    <w:rsid w:val="00693275"/>
    <w:rsid w:val="00693751"/>
    <w:rsid w:val="00693795"/>
    <w:rsid w:val="00693CE6"/>
    <w:rsid w:val="00694BDA"/>
    <w:rsid w:val="006965DF"/>
    <w:rsid w:val="006969B8"/>
    <w:rsid w:val="006A03ED"/>
    <w:rsid w:val="006A09A4"/>
    <w:rsid w:val="006A1315"/>
    <w:rsid w:val="006A21CC"/>
    <w:rsid w:val="006A3016"/>
    <w:rsid w:val="006A3856"/>
    <w:rsid w:val="006A503A"/>
    <w:rsid w:val="006A5F80"/>
    <w:rsid w:val="006A5FC1"/>
    <w:rsid w:val="006A730D"/>
    <w:rsid w:val="006A79BD"/>
    <w:rsid w:val="006A7FDE"/>
    <w:rsid w:val="006B0BF3"/>
    <w:rsid w:val="006B1C34"/>
    <w:rsid w:val="006B2786"/>
    <w:rsid w:val="006B293F"/>
    <w:rsid w:val="006B2B63"/>
    <w:rsid w:val="006B40C1"/>
    <w:rsid w:val="006B6A20"/>
    <w:rsid w:val="006B6B24"/>
    <w:rsid w:val="006B750F"/>
    <w:rsid w:val="006B772F"/>
    <w:rsid w:val="006C1659"/>
    <w:rsid w:val="006C1D29"/>
    <w:rsid w:val="006C4010"/>
    <w:rsid w:val="006C477E"/>
    <w:rsid w:val="006C61E9"/>
    <w:rsid w:val="006C6301"/>
    <w:rsid w:val="006C6D56"/>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B08"/>
    <w:rsid w:val="006E4EB7"/>
    <w:rsid w:val="006E7F81"/>
    <w:rsid w:val="006F2579"/>
    <w:rsid w:val="006F2E4C"/>
    <w:rsid w:val="006F2F23"/>
    <w:rsid w:val="006F38CE"/>
    <w:rsid w:val="006F6638"/>
    <w:rsid w:val="006F7E11"/>
    <w:rsid w:val="00704CDE"/>
    <w:rsid w:val="0070582E"/>
    <w:rsid w:val="007064B7"/>
    <w:rsid w:val="00706817"/>
    <w:rsid w:val="007129EA"/>
    <w:rsid w:val="007129F4"/>
    <w:rsid w:val="00713E75"/>
    <w:rsid w:val="00714E0A"/>
    <w:rsid w:val="00717032"/>
    <w:rsid w:val="00717E94"/>
    <w:rsid w:val="00721322"/>
    <w:rsid w:val="00721580"/>
    <w:rsid w:val="00721A18"/>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4F24"/>
    <w:rsid w:val="00745079"/>
    <w:rsid w:val="0074543E"/>
    <w:rsid w:val="00745915"/>
    <w:rsid w:val="0074617F"/>
    <w:rsid w:val="007462C9"/>
    <w:rsid w:val="00747A53"/>
    <w:rsid w:val="00747C5A"/>
    <w:rsid w:val="0075074C"/>
    <w:rsid w:val="0075085D"/>
    <w:rsid w:val="00751DE7"/>
    <w:rsid w:val="00755055"/>
    <w:rsid w:val="00755758"/>
    <w:rsid w:val="00756085"/>
    <w:rsid w:val="007562CA"/>
    <w:rsid w:val="00762162"/>
    <w:rsid w:val="00766432"/>
    <w:rsid w:val="00766983"/>
    <w:rsid w:val="0077122D"/>
    <w:rsid w:val="007712C3"/>
    <w:rsid w:val="007716CD"/>
    <w:rsid w:val="00771BAE"/>
    <w:rsid w:val="007736D0"/>
    <w:rsid w:val="00773C82"/>
    <w:rsid w:val="00775FEC"/>
    <w:rsid w:val="0077725B"/>
    <w:rsid w:val="00777B8C"/>
    <w:rsid w:val="007823D7"/>
    <w:rsid w:val="00782E96"/>
    <w:rsid w:val="0078456A"/>
    <w:rsid w:val="00785ED0"/>
    <w:rsid w:val="007861F1"/>
    <w:rsid w:val="007862ED"/>
    <w:rsid w:val="0078776F"/>
    <w:rsid w:val="007904D9"/>
    <w:rsid w:val="00790792"/>
    <w:rsid w:val="00791D83"/>
    <w:rsid w:val="00793E1C"/>
    <w:rsid w:val="00794B01"/>
    <w:rsid w:val="00795175"/>
    <w:rsid w:val="00795FC0"/>
    <w:rsid w:val="007970F8"/>
    <w:rsid w:val="007975AC"/>
    <w:rsid w:val="007979BA"/>
    <w:rsid w:val="007A10D6"/>
    <w:rsid w:val="007A14FC"/>
    <w:rsid w:val="007A21BF"/>
    <w:rsid w:val="007A4736"/>
    <w:rsid w:val="007A54B7"/>
    <w:rsid w:val="007A5A11"/>
    <w:rsid w:val="007A6B20"/>
    <w:rsid w:val="007A6F16"/>
    <w:rsid w:val="007A7F7F"/>
    <w:rsid w:val="007A7FD6"/>
    <w:rsid w:val="007B09DF"/>
    <w:rsid w:val="007B0B4B"/>
    <w:rsid w:val="007B1B7B"/>
    <w:rsid w:val="007B229B"/>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1348"/>
    <w:rsid w:val="007E4340"/>
    <w:rsid w:val="007E43BF"/>
    <w:rsid w:val="007E4D53"/>
    <w:rsid w:val="007E5C9C"/>
    <w:rsid w:val="007E6196"/>
    <w:rsid w:val="007E6535"/>
    <w:rsid w:val="007E6FE2"/>
    <w:rsid w:val="007E70BF"/>
    <w:rsid w:val="007E735A"/>
    <w:rsid w:val="007F0F01"/>
    <w:rsid w:val="007F22ED"/>
    <w:rsid w:val="007F4473"/>
    <w:rsid w:val="007F4F42"/>
    <w:rsid w:val="007F7756"/>
    <w:rsid w:val="007F7D6F"/>
    <w:rsid w:val="00800DF8"/>
    <w:rsid w:val="008021FD"/>
    <w:rsid w:val="008036BE"/>
    <w:rsid w:val="00804FE6"/>
    <w:rsid w:val="00805B15"/>
    <w:rsid w:val="00805D73"/>
    <w:rsid w:val="00807EB6"/>
    <w:rsid w:val="00810E0C"/>
    <w:rsid w:val="008115B8"/>
    <w:rsid w:val="00812315"/>
    <w:rsid w:val="00814655"/>
    <w:rsid w:val="00815D1B"/>
    <w:rsid w:val="008167D5"/>
    <w:rsid w:val="00816C1F"/>
    <w:rsid w:val="00820D9A"/>
    <w:rsid w:val="0082143F"/>
    <w:rsid w:val="00823610"/>
    <w:rsid w:val="00825A6E"/>
    <w:rsid w:val="0082702A"/>
    <w:rsid w:val="00832D35"/>
    <w:rsid w:val="0083380F"/>
    <w:rsid w:val="0083421A"/>
    <w:rsid w:val="00835FCE"/>
    <w:rsid w:val="0083686C"/>
    <w:rsid w:val="008368DE"/>
    <w:rsid w:val="0084161A"/>
    <w:rsid w:val="00841962"/>
    <w:rsid w:val="00841D14"/>
    <w:rsid w:val="00847EFC"/>
    <w:rsid w:val="00847FD1"/>
    <w:rsid w:val="0085095A"/>
    <w:rsid w:val="00850BE7"/>
    <w:rsid w:val="0085127E"/>
    <w:rsid w:val="008514F2"/>
    <w:rsid w:val="008515FA"/>
    <w:rsid w:val="00853153"/>
    <w:rsid w:val="00853C98"/>
    <w:rsid w:val="008548BF"/>
    <w:rsid w:val="0085543E"/>
    <w:rsid w:val="00857C7B"/>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6F34"/>
    <w:rsid w:val="00877B13"/>
    <w:rsid w:val="008825DB"/>
    <w:rsid w:val="0088294E"/>
    <w:rsid w:val="00882E45"/>
    <w:rsid w:val="008836A7"/>
    <w:rsid w:val="0088525E"/>
    <w:rsid w:val="00886319"/>
    <w:rsid w:val="0088733D"/>
    <w:rsid w:val="00890762"/>
    <w:rsid w:val="00891ABC"/>
    <w:rsid w:val="008934E8"/>
    <w:rsid w:val="00893DAB"/>
    <w:rsid w:val="00894146"/>
    <w:rsid w:val="0089414D"/>
    <w:rsid w:val="00894D04"/>
    <w:rsid w:val="0089752B"/>
    <w:rsid w:val="00897578"/>
    <w:rsid w:val="008A0306"/>
    <w:rsid w:val="008A09D1"/>
    <w:rsid w:val="008A1084"/>
    <w:rsid w:val="008A3884"/>
    <w:rsid w:val="008A4A42"/>
    <w:rsid w:val="008A4ABF"/>
    <w:rsid w:val="008A4F6A"/>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47A"/>
    <w:rsid w:val="008C67F6"/>
    <w:rsid w:val="008C7CD9"/>
    <w:rsid w:val="008D3B18"/>
    <w:rsid w:val="008D68D4"/>
    <w:rsid w:val="008D7F59"/>
    <w:rsid w:val="008E10A7"/>
    <w:rsid w:val="008E4516"/>
    <w:rsid w:val="008E4F93"/>
    <w:rsid w:val="008E5721"/>
    <w:rsid w:val="008E57B3"/>
    <w:rsid w:val="008E6D94"/>
    <w:rsid w:val="008E6FD2"/>
    <w:rsid w:val="008E7C23"/>
    <w:rsid w:val="008E7F8D"/>
    <w:rsid w:val="008F06B7"/>
    <w:rsid w:val="008F2850"/>
    <w:rsid w:val="008F302C"/>
    <w:rsid w:val="008F5B18"/>
    <w:rsid w:val="008F6EC3"/>
    <w:rsid w:val="009024BC"/>
    <w:rsid w:val="009035A2"/>
    <w:rsid w:val="00904B7D"/>
    <w:rsid w:val="00904D5D"/>
    <w:rsid w:val="00906B0A"/>
    <w:rsid w:val="00907409"/>
    <w:rsid w:val="009074C8"/>
    <w:rsid w:val="00907FBF"/>
    <w:rsid w:val="00910442"/>
    <w:rsid w:val="0091065C"/>
    <w:rsid w:val="00910AEC"/>
    <w:rsid w:val="00911202"/>
    <w:rsid w:val="009136C3"/>
    <w:rsid w:val="00913D1E"/>
    <w:rsid w:val="009166C2"/>
    <w:rsid w:val="00917B78"/>
    <w:rsid w:val="00917BB4"/>
    <w:rsid w:val="00922D9F"/>
    <w:rsid w:val="00924922"/>
    <w:rsid w:val="00925BAD"/>
    <w:rsid w:val="00925C95"/>
    <w:rsid w:val="00925C9C"/>
    <w:rsid w:val="009269E5"/>
    <w:rsid w:val="00931CFE"/>
    <w:rsid w:val="00933086"/>
    <w:rsid w:val="00933CA3"/>
    <w:rsid w:val="009340AB"/>
    <w:rsid w:val="00934D48"/>
    <w:rsid w:val="00936192"/>
    <w:rsid w:val="00936642"/>
    <w:rsid w:val="009367AC"/>
    <w:rsid w:val="00936A76"/>
    <w:rsid w:val="00936D03"/>
    <w:rsid w:val="00940C53"/>
    <w:rsid w:val="00942A08"/>
    <w:rsid w:val="00942CAD"/>
    <w:rsid w:val="00943363"/>
    <w:rsid w:val="00943D3B"/>
    <w:rsid w:val="009441A5"/>
    <w:rsid w:val="009469A8"/>
    <w:rsid w:val="0095299F"/>
    <w:rsid w:val="00952AFC"/>
    <w:rsid w:val="00956067"/>
    <w:rsid w:val="009574CC"/>
    <w:rsid w:val="00957921"/>
    <w:rsid w:val="00957C00"/>
    <w:rsid w:val="00957C81"/>
    <w:rsid w:val="009619CF"/>
    <w:rsid w:val="00962681"/>
    <w:rsid w:val="00962DBB"/>
    <w:rsid w:val="009671E7"/>
    <w:rsid w:val="0097114B"/>
    <w:rsid w:val="00971F36"/>
    <w:rsid w:val="00972A4E"/>
    <w:rsid w:val="009731BD"/>
    <w:rsid w:val="0097588C"/>
    <w:rsid w:val="00977C25"/>
    <w:rsid w:val="009807C9"/>
    <w:rsid w:val="0098122A"/>
    <w:rsid w:val="0098199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6373"/>
    <w:rsid w:val="00997705"/>
    <w:rsid w:val="009A00F7"/>
    <w:rsid w:val="009A1215"/>
    <w:rsid w:val="009A20E4"/>
    <w:rsid w:val="009A2448"/>
    <w:rsid w:val="009A250A"/>
    <w:rsid w:val="009A4213"/>
    <w:rsid w:val="009A4DAB"/>
    <w:rsid w:val="009A523A"/>
    <w:rsid w:val="009A5EB6"/>
    <w:rsid w:val="009A6758"/>
    <w:rsid w:val="009A67CC"/>
    <w:rsid w:val="009A6F9E"/>
    <w:rsid w:val="009A7EAA"/>
    <w:rsid w:val="009B0602"/>
    <w:rsid w:val="009B0987"/>
    <w:rsid w:val="009B0A55"/>
    <w:rsid w:val="009B0C27"/>
    <w:rsid w:val="009B2348"/>
    <w:rsid w:val="009B28E3"/>
    <w:rsid w:val="009B38BC"/>
    <w:rsid w:val="009B4A9A"/>
    <w:rsid w:val="009B4EC5"/>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CB5"/>
    <w:rsid w:val="009D6798"/>
    <w:rsid w:val="009D7121"/>
    <w:rsid w:val="009E2E0D"/>
    <w:rsid w:val="009E37AB"/>
    <w:rsid w:val="009E3C8B"/>
    <w:rsid w:val="009E4CAB"/>
    <w:rsid w:val="009E52A8"/>
    <w:rsid w:val="009E54B7"/>
    <w:rsid w:val="009E5BE0"/>
    <w:rsid w:val="009F0D41"/>
    <w:rsid w:val="009F161C"/>
    <w:rsid w:val="009F2E54"/>
    <w:rsid w:val="009F2F18"/>
    <w:rsid w:val="009F4EF8"/>
    <w:rsid w:val="009F4F1B"/>
    <w:rsid w:val="009F509D"/>
    <w:rsid w:val="009F5783"/>
    <w:rsid w:val="009F5872"/>
    <w:rsid w:val="009F59FD"/>
    <w:rsid w:val="009F6F6E"/>
    <w:rsid w:val="00A00009"/>
    <w:rsid w:val="00A00B89"/>
    <w:rsid w:val="00A00F88"/>
    <w:rsid w:val="00A01AAA"/>
    <w:rsid w:val="00A0213D"/>
    <w:rsid w:val="00A025E1"/>
    <w:rsid w:val="00A03291"/>
    <w:rsid w:val="00A041C7"/>
    <w:rsid w:val="00A049EA"/>
    <w:rsid w:val="00A05AF7"/>
    <w:rsid w:val="00A06B3C"/>
    <w:rsid w:val="00A10281"/>
    <w:rsid w:val="00A11AEB"/>
    <w:rsid w:val="00A12CC9"/>
    <w:rsid w:val="00A12F05"/>
    <w:rsid w:val="00A138C3"/>
    <w:rsid w:val="00A13B59"/>
    <w:rsid w:val="00A172F9"/>
    <w:rsid w:val="00A1752B"/>
    <w:rsid w:val="00A2060D"/>
    <w:rsid w:val="00A216B7"/>
    <w:rsid w:val="00A23D4E"/>
    <w:rsid w:val="00A242EA"/>
    <w:rsid w:val="00A2504D"/>
    <w:rsid w:val="00A27B76"/>
    <w:rsid w:val="00A305DA"/>
    <w:rsid w:val="00A31E95"/>
    <w:rsid w:val="00A352F9"/>
    <w:rsid w:val="00A3560F"/>
    <w:rsid w:val="00A36994"/>
    <w:rsid w:val="00A36A7B"/>
    <w:rsid w:val="00A41444"/>
    <w:rsid w:val="00A41AEF"/>
    <w:rsid w:val="00A41B5E"/>
    <w:rsid w:val="00A42042"/>
    <w:rsid w:val="00A4281A"/>
    <w:rsid w:val="00A4353E"/>
    <w:rsid w:val="00A440D6"/>
    <w:rsid w:val="00A4492D"/>
    <w:rsid w:val="00A44AA7"/>
    <w:rsid w:val="00A45CC5"/>
    <w:rsid w:val="00A46046"/>
    <w:rsid w:val="00A466AC"/>
    <w:rsid w:val="00A50604"/>
    <w:rsid w:val="00A50E26"/>
    <w:rsid w:val="00A51BA5"/>
    <w:rsid w:val="00A51F10"/>
    <w:rsid w:val="00A51FD9"/>
    <w:rsid w:val="00A52186"/>
    <w:rsid w:val="00A5470B"/>
    <w:rsid w:val="00A54818"/>
    <w:rsid w:val="00A555B6"/>
    <w:rsid w:val="00A6028E"/>
    <w:rsid w:val="00A602C0"/>
    <w:rsid w:val="00A60CA4"/>
    <w:rsid w:val="00A62167"/>
    <w:rsid w:val="00A62285"/>
    <w:rsid w:val="00A635D9"/>
    <w:rsid w:val="00A63927"/>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936"/>
    <w:rsid w:val="00A96032"/>
    <w:rsid w:val="00A960E9"/>
    <w:rsid w:val="00A968B9"/>
    <w:rsid w:val="00A9750A"/>
    <w:rsid w:val="00A97859"/>
    <w:rsid w:val="00A97F93"/>
    <w:rsid w:val="00AA0E4D"/>
    <w:rsid w:val="00AA1D83"/>
    <w:rsid w:val="00AA247E"/>
    <w:rsid w:val="00AA38AB"/>
    <w:rsid w:val="00AA3ED6"/>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5021"/>
    <w:rsid w:val="00AD52A6"/>
    <w:rsid w:val="00AD5781"/>
    <w:rsid w:val="00AD6AD0"/>
    <w:rsid w:val="00AE1D29"/>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5B8"/>
    <w:rsid w:val="00B24A51"/>
    <w:rsid w:val="00B24ABA"/>
    <w:rsid w:val="00B254D5"/>
    <w:rsid w:val="00B25939"/>
    <w:rsid w:val="00B25FB2"/>
    <w:rsid w:val="00B264DA"/>
    <w:rsid w:val="00B26AD7"/>
    <w:rsid w:val="00B30861"/>
    <w:rsid w:val="00B32031"/>
    <w:rsid w:val="00B3266D"/>
    <w:rsid w:val="00B33FC9"/>
    <w:rsid w:val="00B347DB"/>
    <w:rsid w:val="00B34D21"/>
    <w:rsid w:val="00B34DE6"/>
    <w:rsid w:val="00B34E1F"/>
    <w:rsid w:val="00B35194"/>
    <w:rsid w:val="00B35603"/>
    <w:rsid w:val="00B35A95"/>
    <w:rsid w:val="00B36C97"/>
    <w:rsid w:val="00B36CD6"/>
    <w:rsid w:val="00B37AAA"/>
    <w:rsid w:val="00B37C41"/>
    <w:rsid w:val="00B4078C"/>
    <w:rsid w:val="00B4191E"/>
    <w:rsid w:val="00B42C6D"/>
    <w:rsid w:val="00B45159"/>
    <w:rsid w:val="00B4516E"/>
    <w:rsid w:val="00B45B27"/>
    <w:rsid w:val="00B50D48"/>
    <w:rsid w:val="00B5139A"/>
    <w:rsid w:val="00B51914"/>
    <w:rsid w:val="00B539FA"/>
    <w:rsid w:val="00B54715"/>
    <w:rsid w:val="00B54726"/>
    <w:rsid w:val="00B55026"/>
    <w:rsid w:val="00B56253"/>
    <w:rsid w:val="00B64662"/>
    <w:rsid w:val="00B6581A"/>
    <w:rsid w:val="00B6600C"/>
    <w:rsid w:val="00B6639E"/>
    <w:rsid w:val="00B701A7"/>
    <w:rsid w:val="00B70890"/>
    <w:rsid w:val="00B70E19"/>
    <w:rsid w:val="00B71369"/>
    <w:rsid w:val="00B74638"/>
    <w:rsid w:val="00B74DA0"/>
    <w:rsid w:val="00B75B83"/>
    <w:rsid w:val="00B7733B"/>
    <w:rsid w:val="00B80F85"/>
    <w:rsid w:val="00B81980"/>
    <w:rsid w:val="00B820C2"/>
    <w:rsid w:val="00B82B31"/>
    <w:rsid w:val="00B83D3B"/>
    <w:rsid w:val="00B83EBF"/>
    <w:rsid w:val="00B84490"/>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77C"/>
    <w:rsid w:val="00BA3A56"/>
    <w:rsid w:val="00BA5F1E"/>
    <w:rsid w:val="00BA62AD"/>
    <w:rsid w:val="00BA635F"/>
    <w:rsid w:val="00BA7782"/>
    <w:rsid w:val="00BB134D"/>
    <w:rsid w:val="00BB16C6"/>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2FFA"/>
    <w:rsid w:val="00BD31DE"/>
    <w:rsid w:val="00BD3E65"/>
    <w:rsid w:val="00BD4376"/>
    <w:rsid w:val="00BD4652"/>
    <w:rsid w:val="00BD55D8"/>
    <w:rsid w:val="00BD62A2"/>
    <w:rsid w:val="00BE037A"/>
    <w:rsid w:val="00BE17E6"/>
    <w:rsid w:val="00BE219B"/>
    <w:rsid w:val="00BE46EF"/>
    <w:rsid w:val="00BE53C5"/>
    <w:rsid w:val="00BE540B"/>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F3B"/>
    <w:rsid w:val="00C05F77"/>
    <w:rsid w:val="00C06F4D"/>
    <w:rsid w:val="00C07C01"/>
    <w:rsid w:val="00C12264"/>
    <w:rsid w:val="00C135B7"/>
    <w:rsid w:val="00C13F8F"/>
    <w:rsid w:val="00C1477B"/>
    <w:rsid w:val="00C14CA9"/>
    <w:rsid w:val="00C14E18"/>
    <w:rsid w:val="00C15900"/>
    <w:rsid w:val="00C15DB0"/>
    <w:rsid w:val="00C16227"/>
    <w:rsid w:val="00C20393"/>
    <w:rsid w:val="00C23824"/>
    <w:rsid w:val="00C23EE0"/>
    <w:rsid w:val="00C246E4"/>
    <w:rsid w:val="00C264D9"/>
    <w:rsid w:val="00C26F6A"/>
    <w:rsid w:val="00C27843"/>
    <w:rsid w:val="00C31354"/>
    <w:rsid w:val="00C319FB"/>
    <w:rsid w:val="00C31C5A"/>
    <w:rsid w:val="00C3212D"/>
    <w:rsid w:val="00C325F6"/>
    <w:rsid w:val="00C3269C"/>
    <w:rsid w:val="00C3336A"/>
    <w:rsid w:val="00C333E8"/>
    <w:rsid w:val="00C342CA"/>
    <w:rsid w:val="00C34515"/>
    <w:rsid w:val="00C34D9A"/>
    <w:rsid w:val="00C35856"/>
    <w:rsid w:val="00C36506"/>
    <w:rsid w:val="00C36C08"/>
    <w:rsid w:val="00C36FF2"/>
    <w:rsid w:val="00C412AD"/>
    <w:rsid w:val="00C4171B"/>
    <w:rsid w:val="00C419F7"/>
    <w:rsid w:val="00C42227"/>
    <w:rsid w:val="00C447A2"/>
    <w:rsid w:val="00C457E0"/>
    <w:rsid w:val="00C45F01"/>
    <w:rsid w:val="00C4698C"/>
    <w:rsid w:val="00C47EA1"/>
    <w:rsid w:val="00C50614"/>
    <w:rsid w:val="00C50DD6"/>
    <w:rsid w:val="00C5207F"/>
    <w:rsid w:val="00C52D21"/>
    <w:rsid w:val="00C52EF8"/>
    <w:rsid w:val="00C54910"/>
    <w:rsid w:val="00C54E0E"/>
    <w:rsid w:val="00C5605A"/>
    <w:rsid w:val="00C56513"/>
    <w:rsid w:val="00C56E34"/>
    <w:rsid w:val="00C573B1"/>
    <w:rsid w:val="00C5767F"/>
    <w:rsid w:val="00C613BC"/>
    <w:rsid w:val="00C6146D"/>
    <w:rsid w:val="00C64192"/>
    <w:rsid w:val="00C653FB"/>
    <w:rsid w:val="00C66545"/>
    <w:rsid w:val="00C67623"/>
    <w:rsid w:val="00C70714"/>
    <w:rsid w:val="00C70EFD"/>
    <w:rsid w:val="00C717C9"/>
    <w:rsid w:val="00C72017"/>
    <w:rsid w:val="00C7351D"/>
    <w:rsid w:val="00C74560"/>
    <w:rsid w:val="00C74A7E"/>
    <w:rsid w:val="00C74D3A"/>
    <w:rsid w:val="00C75878"/>
    <w:rsid w:val="00C76BBB"/>
    <w:rsid w:val="00C779D4"/>
    <w:rsid w:val="00C77C0E"/>
    <w:rsid w:val="00C80B32"/>
    <w:rsid w:val="00C826BF"/>
    <w:rsid w:val="00C8493F"/>
    <w:rsid w:val="00C85915"/>
    <w:rsid w:val="00C90F9B"/>
    <w:rsid w:val="00C935F6"/>
    <w:rsid w:val="00C95D6B"/>
    <w:rsid w:val="00C96747"/>
    <w:rsid w:val="00C96CB2"/>
    <w:rsid w:val="00C9788C"/>
    <w:rsid w:val="00C97C59"/>
    <w:rsid w:val="00CA02C3"/>
    <w:rsid w:val="00CA40AB"/>
    <w:rsid w:val="00CA5408"/>
    <w:rsid w:val="00CB1766"/>
    <w:rsid w:val="00CB196C"/>
    <w:rsid w:val="00CB1E90"/>
    <w:rsid w:val="00CB3A03"/>
    <w:rsid w:val="00CB3B10"/>
    <w:rsid w:val="00CB469F"/>
    <w:rsid w:val="00CB4831"/>
    <w:rsid w:val="00CB4BBC"/>
    <w:rsid w:val="00CB5DBA"/>
    <w:rsid w:val="00CB5FBD"/>
    <w:rsid w:val="00CB6701"/>
    <w:rsid w:val="00CB7D6D"/>
    <w:rsid w:val="00CB7F2D"/>
    <w:rsid w:val="00CC0090"/>
    <w:rsid w:val="00CC044F"/>
    <w:rsid w:val="00CC3084"/>
    <w:rsid w:val="00CC5182"/>
    <w:rsid w:val="00CC594E"/>
    <w:rsid w:val="00CC759C"/>
    <w:rsid w:val="00CD0363"/>
    <w:rsid w:val="00CD171A"/>
    <w:rsid w:val="00CD1CCD"/>
    <w:rsid w:val="00CD4BBB"/>
    <w:rsid w:val="00CD4F9A"/>
    <w:rsid w:val="00CD79F7"/>
    <w:rsid w:val="00CE10A1"/>
    <w:rsid w:val="00CE113C"/>
    <w:rsid w:val="00CE3714"/>
    <w:rsid w:val="00CE3FA5"/>
    <w:rsid w:val="00CE4C48"/>
    <w:rsid w:val="00CE6B98"/>
    <w:rsid w:val="00CE6C1C"/>
    <w:rsid w:val="00CE708F"/>
    <w:rsid w:val="00CE7B3F"/>
    <w:rsid w:val="00CF0EF2"/>
    <w:rsid w:val="00CF1F81"/>
    <w:rsid w:val="00CF22B3"/>
    <w:rsid w:val="00CF294C"/>
    <w:rsid w:val="00CF732A"/>
    <w:rsid w:val="00D0250E"/>
    <w:rsid w:val="00D0343C"/>
    <w:rsid w:val="00D03A35"/>
    <w:rsid w:val="00D07526"/>
    <w:rsid w:val="00D07C5B"/>
    <w:rsid w:val="00D1183B"/>
    <w:rsid w:val="00D1308F"/>
    <w:rsid w:val="00D14E71"/>
    <w:rsid w:val="00D207B2"/>
    <w:rsid w:val="00D240C0"/>
    <w:rsid w:val="00D24454"/>
    <w:rsid w:val="00D24A6C"/>
    <w:rsid w:val="00D25A76"/>
    <w:rsid w:val="00D25C14"/>
    <w:rsid w:val="00D27486"/>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45E0"/>
    <w:rsid w:val="00D64F9B"/>
    <w:rsid w:val="00D6599A"/>
    <w:rsid w:val="00D6634C"/>
    <w:rsid w:val="00D669A4"/>
    <w:rsid w:val="00D6791C"/>
    <w:rsid w:val="00D70240"/>
    <w:rsid w:val="00D71307"/>
    <w:rsid w:val="00D7143F"/>
    <w:rsid w:val="00D7484D"/>
    <w:rsid w:val="00D74F46"/>
    <w:rsid w:val="00D7507B"/>
    <w:rsid w:val="00D7557F"/>
    <w:rsid w:val="00D75944"/>
    <w:rsid w:val="00D75BC9"/>
    <w:rsid w:val="00D75EE3"/>
    <w:rsid w:val="00D7663E"/>
    <w:rsid w:val="00D76A50"/>
    <w:rsid w:val="00D77160"/>
    <w:rsid w:val="00D81BB1"/>
    <w:rsid w:val="00D81C9B"/>
    <w:rsid w:val="00D82C2D"/>
    <w:rsid w:val="00D8400A"/>
    <w:rsid w:val="00D84771"/>
    <w:rsid w:val="00D84B40"/>
    <w:rsid w:val="00D84D8C"/>
    <w:rsid w:val="00D84F6A"/>
    <w:rsid w:val="00D86B3D"/>
    <w:rsid w:val="00D90F27"/>
    <w:rsid w:val="00D90F8B"/>
    <w:rsid w:val="00D92F3E"/>
    <w:rsid w:val="00D94075"/>
    <w:rsid w:val="00D95F43"/>
    <w:rsid w:val="00D96294"/>
    <w:rsid w:val="00D96A34"/>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25BA"/>
    <w:rsid w:val="00DC2AD7"/>
    <w:rsid w:val="00DC2F35"/>
    <w:rsid w:val="00DC30BA"/>
    <w:rsid w:val="00DC7AB5"/>
    <w:rsid w:val="00DD1A21"/>
    <w:rsid w:val="00DD1C63"/>
    <w:rsid w:val="00DD28EA"/>
    <w:rsid w:val="00DD4C74"/>
    <w:rsid w:val="00DD5106"/>
    <w:rsid w:val="00DD5423"/>
    <w:rsid w:val="00DD5E8E"/>
    <w:rsid w:val="00DD620A"/>
    <w:rsid w:val="00DE0F77"/>
    <w:rsid w:val="00DE11D6"/>
    <w:rsid w:val="00DF0B9B"/>
    <w:rsid w:val="00DF0E05"/>
    <w:rsid w:val="00DF2C09"/>
    <w:rsid w:val="00DF3931"/>
    <w:rsid w:val="00DF4032"/>
    <w:rsid w:val="00DF55BC"/>
    <w:rsid w:val="00DF631D"/>
    <w:rsid w:val="00DF6C2D"/>
    <w:rsid w:val="00E010DC"/>
    <w:rsid w:val="00E02302"/>
    <w:rsid w:val="00E02941"/>
    <w:rsid w:val="00E03081"/>
    <w:rsid w:val="00E05B90"/>
    <w:rsid w:val="00E06224"/>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0FEA"/>
    <w:rsid w:val="00E31BA9"/>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0D32"/>
    <w:rsid w:val="00E710C9"/>
    <w:rsid w:val="00E715B3"/>
    <w:rsid w:val="00E724E4"/>
    <w:rsid w:val="00E73312"/>
    <w:rsid w:val="00E735D4"/>
    <w:rsid w:val="00E742A0"/>
    <w:rsid w:val="00E74A12"/>
    <w:rsid w:val="00E75928"/>
    <w:rsid w:val="00E76439"/>
    <w:rsid w:val="00E76BAC"/>
    <w:rsid w:val="00E774E5"/>
    <w:rsid w:val="00E80317"/>
    <w:rsid w:val="00E8127E"/>
    <w:rsid w:val="00E82696"/>
    <w:rsid w:val="00E8283E"/>
    <w:rsid w:val="00E84593"/>
    <w:rsid w:val="00E858D9"/>
    <w:rsid w:val="00E86052"/>
    <w:rsid w:val="00E862F4"/>
    <w:rsid w:val="00E865D9"/>
    <w:rsid w:val="00E86D89"/>
    <w:rsid w:val="00E87508"/>
    <w:rsid w:val="00E9032B"/>
    <w:rsid w:val="00E91330"/>
    <w:rsid w:val="00E91F79"/>
    <w:rsid w:val="00E920B1"/>
    <w:rsid w:val="00E92DE1"/>
    <w:rsid w:val="00E95DA1"/>
    <w:rsid w:val="00E96DCA"/>
    <w:rsid w:val="00EA1B0F"/>
    <w:rsid w:val="00EA1C0A"/>
    <w:rsid w:val="00EA1E47"/>
    <w:rsid w:val="00EA3BFB"/>
    <w:rsid w:val="00EB0730"/>
    <w:rsid w:val="00EB1787"/>
    <w:rsid w:val="00EB2B52"/>
    <w:rsid w:val="00EB4E77"/>
    <w:rsid w:val="00EB5251"/>
    <w:rsid w:val="00EB5425"/>
    <w:rsid w:val="00EB6058"/>
    <w:rsid w:val="00EB69F9"/>
    <w:rsid w:val="00EB7077"/>
    <w:rsid w:val="00EC0E72"/>
    <w:rsid w:val="00EC18C3"/>
    <w:rsid w:val="00EC2317"/>
    <w:rsid w:val="00EC2990"/>
    <w:rsid w:val="00EC2A4D"/>
    <w:rsid w:val="00EC4FBB"/>
    <w:rsid w:val="00EC52E0"/>
    <w:rsid w:val="00EC6950"/>
    <w:rsid w:val="00EC737B"/>
    <w:rsid w:val="00EC7462"/>
    <w:rsid w:val="00EC7AB1"/>
    <w:rsid w:val="00ED200B"/>
    <w:rsid w:val="00ED2E12"/>
    <w:rsid w:val="00ED4F03"/>
    <w:rsid w:val="00ED6E98"/>
    <w:rsid w:val="00ED7BC6"/>
    <w:rsid w:val="00EE173D"/>
    <w:rsid w:val="00EE24D6"/>
    <w:rsid w:val="00EE2BA9"/>
    <w:rsid w:val="00EE3269"/>
    <w:rsid w:val="00EE39BB"/>
    <w:rsid w:val="00EE59C6"/>
    <w:rsid w:val="00EF1864"/>
    <w:rsid w:val="00EF26B4"/>
    <w:rsid w:val="00EF3E2B"/>
    <w:rsid w:val="00EF7F67"/>
    <w:rsid w:val="00F013EA"/>
    <w:rsid w:val="00F02A17"/>
    <w:rsid w:val="00F02E36"/>
    <w:rsid w:val="00F04707"/>
    <w:rsid w:val="00F04ACD"/>
    <w:rsid w:val="00F05CAB"/>
    <w:rsid w:val="00F06708"/>
    <w:rsid w:val="00F06BBB"/>
    <w:rsid w:val="00F10091"/>
    <w:rsid w:val="00F10ECA"/>
    <w:rsid w:val="00F110F6"/>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36B09"/>
    <w:rsid w:val="00F41337"/>
    <w:rsid w:val="00F41940"/>
    <w:rsid w:val="00F44405"/>
    <w:rsid w:val="00F444C5"/>
    <w:rsid w:val="00F4474B"/>
    <w:rsid w:val="00F46255"/>
    <w:rsid w:val="00F473B8"/>
    <w:rsid w:val="00F52E8F"/>
    <w:rsid w:val="00F53B21"/>
    <w:rsid w:val="00F55369"/>
    <w:rsid w:val="00F5608F"/>
    <w:rsid w:val="00F5678F"/>
    <w:rsid w:val="00F60DAD"/>
    <w:rsid w:val="00F61AD7"/>
    <w:rsid w:val="00F61F8E"/>
    <w:rsid w:val="00F632ED"/>
    <w:rsid w:val="00F63405"/>
    <w:rsid w:val="00F63909"/>
    <w:rsid w:val="00F64156"/>
    <w:rsid w:val="00F64951"/>
    <w:rsid w:val="00F65A6A"/>
    <w:rsid w:val="00F6760F"/>
    <w:rsid w:val="00F67FD0"/>
    <w:rsid w:val="00F70EC0"/>
    <w:rsid w:val="00F71075"/>
    <w:rsid w:val="00F71171"/>
    <w:rsid w:val="00F72428"/>
    <w:rsid w:val="00F730FF"/>
    <w:rsid w:val="00F7512F"/>
    <w:rsid w:val="00F76A83"/>
    <w:rsid w:val="00F77105"/>
    <w:rsid w:val="00F7777F"/>
    <w:rsid w:val="00F779B3"/>
    <w:rsid w:val="00F805B2"/>
    <w:rsid w:val="00F80ECE"/>
    <w:rsid w:val="00F818C7"/>
    <w:rsid w:val="00F83ED3"/>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7CA"/>
    <w:rsid w:val="00FA3AA3"/>
    <w:rsid w:val="00FA4061"/>
    <w:rsid w:val="00FA5D62"/>
    <w:rsid w:val="00FB08CC"/>
    <w:rsid w:val="00FB1B92"/>
    <w:rsid w:val="00FB28CE"/>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1E0"/>
    <w:rsid w:val="00FD46F2"/>
    <w:rsid w:val="00FD5B12"/>
    <w:rsid w:val="00FD5F57"/>
    <w:rsid w:val="00FD7F01"/>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9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456/index.do" TargetMode="External"/><Relationship Id="rId13" Type="http://schemas.openxmlformats.org/officeDocument/2006/relationships/hyperlink" Target="http://www.scc-csc.ca/case-dossier/info/sum-som-eng.aspx?cas=37284" TargetMode="External"/><Relationship Id="rId18" Type="http://schemas.openxmlformats.org/officeDocument/2006/relationships/hyperlink" Target="http://www.scc-csc.ca/case-dossier/info/sum-som-fra.aspx?cas=37333" TargetMode="External"/><Relationship Id="rId26" Type="http://schemas.openxmlformats.org/officeDocument/2006/relationships/hyperlink" Target="http://www.scc-csc.ca/case-dossier/info/sum-som-eng.aspx?cas=37269"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scc-csc.ca/case-dossier/info/sum-som-eng.aspx?cas=37282" TargetMode="External"/><Relationship Id="rId34" Type="http://schemas.openxmlformats.org/officeDocument/2006/relationships/header" Target="header1.xml"/><Relationship Id="rId7" Type="http://schemas.openxmlformats.org/officeDocument/2006/relationships/hyperlink" Target="http://scc-csc.lexum.com/scc-csc/news/en/item/5456/index.do" TargetMode="External"/><Relationship Id="rId12" Type="http://schemas.openxmlformats.org/officeDocument/2006/relationships/hyperlink" Target="http://www.scc-csc.ca/case-dossier/info/sum-som-eng.aspx?cas=37233" TargetMode="External"/><Relationship Id="rId17" Type="http://schemas.openxmlformats.org/officeDocument/2006/relationships/hyperlink" Target="http://www.scc-csc.ca/case-dossier/info/sum-som-fra.aspx?cas=37352" TargetMode="External"/><Relationship Id="rId25" Type="http://schemas.openxmlformats.org/officeDocument/2006/relationships/hyperlink" Target="http://www.scc-csc.ca/case-dossier/info/sum-som-eng.aspx?cas=37306" TargetMode="External"/><Relationship Id="rId33" Type="http://schemas.openxmlformats.org/officeDocument/2006/relationships/hyperlink" Target="mailto:comments-commentaires@scc-csc.ca"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cc-csc.ca/case-dossier/info/sum-som-eng.aspx?cas=37305" TargetMode="External"/><Relationship Id="rId20" Type="http://schemas.openxmlformats.org/officeDocument/2006/relationships/hyperlink" Target="http://www.scc-csc.ca/case-dossier/info/sum-som-fra.aspx?cas=37357" TargetMode="External"/><Relationship Id="rId29" Type="http://schemas.openxmlformats.org/officeDocument/2006/relationships/hyperlink" Target="http://www.scc-csc.ca/case-dossier/info/sum-som-eng.aspx?cas=3734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fra.aspx?cas=37207" TargetMode="External"/><Relationship Id="rId24" Type="http://schemas.openxmlformats.org/officeDocument/2006/relationships/hyperlink" Target="http://www.scc-csc.ca/case-dossier/info/sum-som-fra.aspx?cas=37355" TargetMode="External"/><Relationship Id="rId32" Type="http://schemas.openxmlformats.org/officeDocument/2006/relationships/hyperlink" Target="http://www.scc-csc.ca/case-dossier/info/sum-som-eng.aspx?cas=37280"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c-csc.ca/case-dossier/info/sum-som-eng.aspx?cas=37272" TargetMode="External"/><Relationship Id="rId23" Type="http://schemas.openxmlformats.org/officeDocument/2006/relationships/hyperlink" Target="http://www.scc-csc.ca/case-dossier/info/sum-som-eng.aspx?cas=37338" TargetMode="External"/><Relationship Id="rId28" Type="http://schemas.openxmlformats.org/officeDocument/2006/relationships/hyperlink" Target="http://www.scc-csc.ca/case-dossier/info/sum-som-eng.aspx?cas=37289" TargetMode="External"/><Relationship Id="rId36" Type="http://schemas.openxmlformats.org/officeDocument/2006/relationships/footer" Target="footer1.xml"/><Relationship Id="rId10" Type="http://schemas.openxmlformats.org/officeDocument/2006/relationships/hyperlink" Target="http://www.scc-csc.ca/case-dossier/info/sum-som-eng.aspx?cas=37202" TargetMode="External"/><Relationship Id="rId19" Type="http://schemas.openxmlformats.org/officeDocument/2006/relationships/hyperlink" Target="http://www.scc-csc.ca/case-dossier/info/sum-som-fra.aspx?cas=37336" TargetMode="External"/><Relationship Id="rId31" Type="http://schemas.openxmlformats.org/officeDocument/2006/relationships/hyperlink" Target="http://www.scc-csc.ca/case-dossier/info/sum-som-eng.aspx?cas=37277"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7323" TargetMode="External"/><Relationship Id="rId14" Type="http://schemas.openxmlformats.org/officeDocument/2006/relationships/hyperlink" Target="http://www.scc-csc.ca/case-dossier/info/sum-som-eng.aspx?cas=37360" TargetMode="External"/><Relationship Id="rId22" Type="http://schemas.openxmlformats.org/officeDocument/2006/relationships/hyperlink" Target="http://www.scc-csc.ca/case-dossier/info/sum-som-eng.aspx?cas=37283" TargetMode="External"/><Relationship Id="rId27" Type="http://schemas.openxmlformats.org/officeDocument/2006/relationships/hyperlink" Target="http://www.scc-csc.ca/case-dossier/info/sum-som-eng.aspx?cas=37261" TargetMode="External"/><Relationship Id="rId30" Type="http://schemas.openxmlformats.org/officeDocument/2006/relationships/hyperlink" Target="http://www.scc-csc.ca/case-dossier/info/sum-som-eng.aspx?cas=37179"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10798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2017-03-08T19:13:00Z</dcterms:created>
  <dcterms:modified xsi:type="dcterms:W3CDTF">2017-03-09T13:06:00Z</dcterms:modified>
</cp:coreProperties>
</file>