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8420B" w:rsidRDefault="001C4415" w:rsidP="001C4415">
      <w:pPr>
        <w:pStyle w:val="Header"/>
        <w:jc w:val="center"/>
        <w:rPr>
          <w:b/>
          <w:sz w:val="32"/>
        </w:rPr>
      </w:pPr>
      <w:r w:rsidRPr="00A8420B">
        <w:rPr>
          <w:b/>
          <w:sz w:val="32"/>
        </w:rPr>
        <w:t>Supreme Court of Canada / Cour suprême du Canada</w:t>
      </w:r>
    </w:p>
    <w:p w:rsidR="001C4415" w:rsidRPr="00A8420B" w:rsidRDefault="001C4415" w:rsidP="001C4415">
      <w:pPr>
        <w:widowControl w:val="0"/>
        <w:rPr>
          <w:i/>
        </w:rPr>
      </w:pPr>
    </w:p>
    <w:p w:rsidR="001C4415" w:rsidRPr="00A8420B" w:rsidRDefault="001C4415" w:rsidP="001C4415">
      <w:pPr>
        <w:widowControl w:val="0"/>
        <w:rPr>
          <w:i/>
        </w:rPr>
      </w:pPr>
    </w:p>
    <w:p w:rsidR="001C4415" w:rsidRPr="00A8420B" w:rsidRDefault="001C4415" w:rsidP="001C4415">
      <w:pPr>
        <w:widowControl w:val="0"/>
        <w:rPr>
          <w:i/>
        </w:rPr>
      </w:pPr>
      <w:r w:rsidRPr="00A8420B">
        <w:rPr>
          <w:i/>
        </w:rPr>
        <w:t>(le français suit)</w:t>
      </w:r>
    </w:p>
    <w:p w:rsidR="001C4415" w:rsidRPr="00A8420B" w:rsidRDefault="001C4415" w:rsidP="001C4415">
      <w:pPr>
        <w:widowControl w:val="0"/>
      </w:pPr>
    </w:p>
    <w:p w:rsidR="001C4415" w:rsidRPr="00A8420B" w:rsidRDefault="000347C1" w:rsidP="00214729">
      <w:pPr>
        <w:widowControl w:val="0"/>
        <w:jc w:val="center"/>
        <w:rPr>
          <w:b/>
        </w:rPr>
      </w:pPr>
      <w:r w:rsidRPr="00A8420B">
        <w:fldChar w:fldCharType="begin"/>
      </w:r>
      <w:r w:rsidR="00FA7412" w:rsidRPr="00A8420B">
        <w:instrText xml:space="preserve"> SEQ CHAPTER \h \r 1</w:instrText>
      </w:r>
      <w:r w:rsidRPr="00A8420B">
        <w:fldChar w:fldCharType="end"/>
      </w:r>
      <w:r w:rsidR="00455BB9" w:rsidRPr="00A8420B">
        <w:rPr>
          <w:b/>
        </w:rPr>
        <w:t>JUDGMENT</w:t>
      </w:r>
      <w:r w:rsidR="00FA7412" w:rsidRPr="00A8420B">
        <w:rPr>
          <w:b/>
        </w:rPr>
        <w:t xml:space="preserve"> TO BE RENDERED IN APPEA</w:t>
      </w:r>
      <w:r w:rsidR="00342E49" w:rsidRPr="00A8420B">
        <w:rPr>
          <w:b/>
        </w:rPr>
        <w:t>L</w:t>
      </w:r>
    </w:p>
    <w:p w:rsidR="005A7C1B" w:rsidRPr="00A8420B" w:rsidRDefault="005A7C1B" w:rsidP="005A7C1B">
      <w:pPr>
        <w:widowControl w:val="0"/>
      </w:pPr>
    </w:p>
    <w:p w:rsidR="00EC79B0" w:rsidRPr="00AE3FBA" w:rsidRDefault="006E416A" w:rsidP="00EC79B0">
      <w:pPr>
        <w:widowControl w:val="0"/>
        <w:rPr>
          <w:b/>
        </w:rPr>
      </w:pPr>
      <w:r w:rsidRPr="00AE3FBA">
        <w:rPr>
          <w:b/>
        </w:rPr>
        <w:t>Ma</w:t>
      </w:r>
      <w:r w:rsidR="000A30BB" w:rsidRPr="00AE3FBA">
        <w:rPr>
          <w:b/>
        </w:rPr>
        <w:t>y</w:t>
      </w:r>
      <w:r w:rsidR="00C86395" w:rsidRPr="00AE3FBA">
        <w:rPr>
          <w:b/>
        </w:rPr>
        <w:t xml:space="preserve"> </w:t>
      </w:r>
      <w:r w:rsidR="000A30BB" w:rsidRPr="00AE3FBA">
        <w:rPr>
          <w:b/>
        </w:rPr>
        <w:t>8</w:t>
      </w:r>
      <w:r w:rsidR="00EC79B0" w:rsidRPr="00AE3FBA">
        <w:rPr>
          <w:b/>
        </w:rPr>
        <w:t>, 201</w:t>
      </w:r>
      <w:r w:rsidR="00DC4589" w:rsidRPr="00AE3FBA">
        <w:rPr>
          <w:b/>
        </w:rPr>
        <w:t>7</w:t>
      </w:r>
    </w:p>
    <w:p w:rsidR="00EC79B0" w:rsidRPr="00A8420B" w:rsidRDefault="00EC79B0" w:rsidP="00EC79B0">
      <w:pPr>
        <w:widowControl w:val="0"/>
        <w:rPr>
          <w:b/>
        </w:rPr>
      </w:pPr>
      <w:r w:rsidRPr="00AE3FBA">
        <w:rPr>
          <w:b/>
        </w:rPr>
        <w:t>For immediate release</w:t>
      </w:r>
    </w:p>
    <w:p w:rsidR="00EC79B0" w:rsidRPr="00A8420B" w:rsidRDefault="00EC79B0" w:rsidP="00EC79B0">
      <w:pPr>
        <w:widowControl w:val="0"/>
      </w:pPr>
    </w:p>
    <w:p w:rsidR="00EC79B0" w:rsidRPr="00AE3FBA" w:rsidRDefault="00EC79B0" w:rsidP="00EC79B0">
      <w:pPr>
        <w:widowControl w:val="0"/>
        <w:rPr>
          <w:lang w:val="fr-CA"/>
        </w:rPr>
      </w:pPr>
      <w:r w:rsidRPr="00A8420B">
        <w:rPr>
          <w:b/>
        </w:rPr>
        <w:t>OTTAWA</w:t>
      </w:r>
      <w:r w:rsidRPr="00A8420B">
        <w:t xml:space="preserve"> – The Supreme Court of Canad</w:t>
      </w:r>
      <w:r w:rsidR="00455BB9" w:rsidRPr="00A8420B">
        <w:t>a announced today that judgment</w:t>
      </w:r>
      <w:r w:rsidRPr="00A8420B">
        <w:t xml:space="preserve"> in the following appeal will be delivered at 9:45 a.m. E</w:t>
      </w:r>
      <w:r w:rsidR="006E416A" w:rsidRPr="00A8420B">
        <w:t>D</w:t>
      </w:r>
      <w:r w:rsidR="00DC6C1E" w:rsidRPr="00A8420B">
        <w:t>T</w:t>
      </w:r>
      <w:r w:rsidR="00D74667" w:rsidRPr="00A8420B">
        <w:t xml:space="preserve"> on</w:t>
      </w:r>
      <w:r w:rsidR="00DC6C1E" w:rsidRPr="00A8420B">
        <w:t xml:space="preserve"> </w:t>
      </w:r>
      <w:r w:rsidR="000A30BB">
        <w:t>Friday</w:t>
      </w:r>
      <w:r w:rsidR="000A7900" w:rsidRPr="00A8420B">
        <w:t xml:space="preserve">, </w:t>
      </w:r>
      <w:r w:rsidR="000A30BB">
        <w:t>May</w:t>
      </w:r>
      <w:r w:rsidR="004E605A" w:rsidRPr="00A8420B">
        <w:t xml:space="preserve"> </w:t>
      </w:r>
      <w:r w:rsidR="000A30BB">
        <w:t>12</w:t>
      </w:r>
      <w:r w:rsidR="00E63199" w:rsidRPr="00A8420B">
        <w:t>, 2</w:t>
      </w:r>
      <w:r w:rsidR="0086609D" w:rsidRPr="00A8420B">
        <w:t>01</w:t>
      </w:r>
      <w:r w:rsidR="00AC3DA6" w:rsidRPr="00A8420B">
        <w:t>7</w:t>
      </w:r>
      <w:r w:rsidR="00455BB9" w:rsidRPr="00A8420B">
        <w:t xml:space="preserve">. </w:t>
      </w:r>
      <w:r w:rsidR="00455BB9" w:rsidRPr="00AE3FBA">
        <w:rPr>
          <w:lang w:val="fr-CA"/>
        </w:rPr>
        <w:t>This</w:t>
      </w:r>
      <w:r w:rsidRPr="00AE3FBA">
        <w:rPr>
          <w:lang w:val="fr-CA"/>
        </w:rPr>
        <w:t xml:space="preserve"> list is subject to change.</w:t>
      </w:r>
    </w:p>
    <w:p w:rsidR="001C4415" w:rsidRPr="00AE3FBA" w:rsidRDefault="001C4415" w:rsidP="001C4415">
      <w:pPr>
        <w:widowControl w:val="0"/>
        <w:rPr>
          <w:szCs w:val="24"/>
          <w:lang w:val="fr-CA"/>
        </w:rPr>
      </w:pPr>
    </w:p>
    <w:p w:rsidR="001C4415" w:rsidRPr="00AE3FBA" w:rsidRDefault="001C4415" w:rsidP="001C4415">
      <w:pPr>
        <w:widowControl w:val="0"/>
        <w:rPr>
          <w:lang w:val="fr-CA"/>
        </w:rPr>
      </w:pPr>
    </w:p>
    <w:p w:rsidR="001335A1" w:rsidRPr="00A8420B" w:rsidRDefault="001335A1" w:rsidP="001335A1">
      <w:pPr>
        <w:widowControl w:val="0"/>
        <w:jc w:val="center"/>
        <w:rPr>
          <w:b/>
          <w:lang w:val="fr-CA"/>
        </w:rPr>
      </w:pPr>
      <w:r w:rsidRPr="00A8420B">
        <w:rPr>
          <w:b/>
          <w:lang w:val="fr-CA"/>
        </w:rPr>
        <w:t>PROCHAIN JUGEMENT</w:t>
      </w:r>
      <w:r w:rsidR="00455BB9" w:rsidRPr="00A8420B">
        <w:rPr>
          <w:b/>
          <w:lang w:val="fr-CA"/>
        </w:rPr>
        <w:t xml:space="preserve"> SUR APPEL</w:t>
      </w:r>
    </w:p>
    <w:p w:rsidR="001335A1" w:rsidRPr="00A8420B" w:rsidRDefault="001335A1" w:rsidP="001335A1">
      <w:pPr>
        <w:widowControl w:val="0"/>
        <w:rPr>
          <w:lang w:val="fr-CA"/>
        </w:rPr>
      </w:pPr>
    </w:p>
    <w:p w:rsidR="00EC79B0" w:rsidRPr="00AE3FBA" w:rsidRDefault="00EC79B0" w:rsidP="00EC79B0">
      <w:pPr>
        <w:widowControl w:val="0"/>
        <w:rPr>
          <w:b/>
          <w:lang w:val="fr-CA"/>
        </w:rPr>
      </w:pPr>
      <w:r w:rsidRPr="00AE3FBA">
        <w:rPr>
          <w:b/>
          <w:lang w:val="fr-CA"/>
        </w:rPr>
        <w:t xml:space="preserve">Le </w:t>
      </w:r>
      <w:r w:rsidR="000A30BB" w:rsidRPr="00AE3FBA">
        <w:rPr>
          <w:b/>
          <w:lang w:val="fr-CA"/>
        </w:rPr>
        <w:t>8</w:t>
      </w:r>
      <w:r w:rsidR="002F28E0" w:rsidRPr="00AE3FBA">
        <w:rPr>
          <w:b/>
          <w:lang w:val="fr-CA"/>
        </w:rPr>
        <w:t xml:space="preserve"> </w:t>
      </w:r>
      <w:r w:rsidR="006E416A" w:rsidRPr="00AE3FBA">
        <w:rPr>
          <w:b/>
          <w:lang w:val="fr-CA"/>
        </w:rPr>
        <w:t>ma</w:t>
      </w:r>
      <w:r w:rsidR="000A30BB" w:rsidRPr="00AE3FBA">
        <w:rPr>
          <w:b/>
          <w:lang w:val="fr-CA"/>
        </w:rPr>
        <w:t>i</w:t>
      </w:r>
      <w:r w:rsidR="00C86395" w:rsidRPr="00AE3FBA">
        <w:rPr>
          <w:b/>
          <w:lang w:val="fr-CA"/>
        </w:rPr>
        <w:t xml:space="preserve"> </w:t>
      </w:r>
      <w:r w:rsidR="0086609D" w:rsidRPr="00AE3FBA">
        <w:rPr>
          <w:b/>
          <w:lang w:val="fr-CA"/>
        </w:rPr>
        <w:t>201</w:t>
      </w:r>
      <w:r w:rsidR="00AC3DA6" w:rsidRPr="00AE3FBA">
        <w:rPr>
          <w:b/>
          <w:lang w:val="fr-CA"/>
        </w:rPr>
        <w:t>7</w:t>
      </w:r>
    </w:p>
    <w:p w:rsidR="00EC79B0" w:rsidRPr="00A8420B" w:rsidRDefault="00EC79B0" w:rsidP="00EC79B0">
      <w:pPr>
        <w:widowControl w:val="0"/>
        <w:rPr>
          <w:b/>
          <w:lang w:val="fr-CA"/>
        </w:rPr>
      </w:pPr>
      <w:r w:rsidRPr="00AE3FBA">
        <w:rPr>
          <w:b/>
          <w:lang w:val="fr-CA"/>
        </w:rPr>
        <w:t>Pour diffusion</w:t>
      </w:r>
      <w:bookmarkStart w:id="0" w:name="_GoBack"/>
      <w:bookmarkEnd w:id="0"/>
      <w:r w:rsidRPr="00A8420B">
        <w:rPr>
          <w:b/>
          <w:lang w:val="fr-CA"/>
        </w:rPr>
        <w:t xml:space="preserve"> immédiate</w:t>
      </w:r>
    </w:p>
    <w:p w:rsidR="00EC79B0" w:rsidRPr="00A8420B" w:rsidRDefault="00EC79B0" w:rsidP="00EC79B0">
      <w:pPr>
        <w:widowControl w:val="0"/>
        <w:rPr>
          <w:b/>
          <w:lang w:val="fr-CA"/>
        </w:rPr>
      </w:pPr>
    </w:p>
    <w:p w:rsidR="00EC79B0" w:rsidRPr="00A8420B" w:rsidRDefault="00EC79B0" w:rsidP="00EC79B0">
      <w:pPr>
        <w:widowControl w:val="0"/>
        <w:rPr>
          <w:lang w:val="fr-CA"/>
        </w:rPr>
      </w:pPr>
      <w:r w:rsidRPr="00A8420B">
        <w:rPr>
          <w:b/>
          <w:lang w:val="fr-CA"/>
        </w:rPr>
        <w:t>OTTAWA</w:t>
      </w:r>
      <w:r w:rsidRPr="00A8420B">
        <w:rPr>
          <w:lang w:val="fr-CA"/>
        </w:rPr>
        <w:t xml:space="preserve"> – La Cour suprême du Canada annonce que jugement ser</w:t>
      </w:r>
      <w:r w:rsidR="00C86395" w:rsidRPr="00A8420B">
        <w:rPr>
          <w:lang w:val="fr-CA"/>
        </w:rPr>
        <w:t>a</w:t>
      </w:r>
      <w:r w:rsidRPr="00A8420B">
        <w:rPr>
          <w:lang w:val="fr-CA"/>
        </w:rPr>
        <w:t xml:space="preserve"> rendu dans </w:t>
      </w:r>
      <w:r w:rsidR="001F1643" w:rsidRPr="00A8420B">
        <w:rPr>
          <w:lang w:val="fr-CA"/>
        </w:rPr>
        <w:t>l</w:t>
      </w:r>
      <w:r w:rsidR="00C86395" w:rsidRPr="00A8420B">
        <w:rPr>
          <w:lang w:val="fr-CA"/>
        </w:rPr>
        <w:t>’</w:t>
      </w:r>
      <w:r w:rsidR="001F1643" w:rsidRPr="00A8420B">
        <w:rPr>
          <w:lang w:val="fr-CA"/>
        </w:rPr>
        <w:t xml:space="preserve">appel </w:t>
      </w:r>
      <w:r w:rsidRPr="00A8420B">
        <w:rPr>
          <w:lang w:val="fr-CA"/>
        </w:rPr>
        <w:t xml:space="preserve">suivant le </w:t>
      </w:r>
      <w:r w:rsidR="000A30BB">
        <w:rPr>
          <w:lang w:val="fr-CA"/>
        </w:rPr>
        <w:t>vendredi</w:t>
      </w:r>
      <w:r w:rsidR="00970EDF" w:rsidRPr="00A8420B">
        <w:rPr>
          <w:lang w:val="fr-CA"/>
        </w:rPr>
        <w:t xml:space="preserve"> </w:t>
      </w:r>
      <w:r w:rsidR="000A30BB">
        <w:rPr>
          <w:lang w:val="fr-CA"/>
        </w:rPr>
        <w:t>12</w:t>
      </w:r>
      <w:r w:rsidR="004E605A" w:rsidRPr="00A8420B">
        <w:rPr>
          <w:lang w:val="fr-CA"/>
        </w:rPr>
        <w:t xml:space="preserve"> </w:t>
      </w:r>
      <w:r w:rsidR="000A30BB">
        <w:rPr>
          <w:lang w:val="fr-CA"/>
        </w:rPr>
        <w:t>m</w:t>
      </w:r>
      <w:r w:rsidR="006E416A" w:rsidRPr="00A8420B">
        <w:rPr>
          <w:lang w:val="fr-CA"/>
        </w:rPr>
        <w:t>a</w:t>
      </w:r>
      <w:r w:rsidR="00234845" w:rsidRPr="00A8420B">
        <w:rPr>
          <w:lang w:val="fr-CA"/>
        </w:rPr>
        <w:t>i</w:t>
      </w:r>
      <w:r w:rsidR="00282563" w:rsidRPr="00A8420B">
        <w:rPr>
          <w:lang w:val="fr-CA"/>
        </w:rPr>
        <w:t xml:space="preserve"> </w:t>
      </w:r>
      <w:r w:rsidRPr="00A8420B">
        <w:rPr>
          <w:lang w:val="fr-CA"/>
        </w:rPr>
        <w:t>201</w:t>
      </w:r>
      <w:r w:rsidR="00AC3DA6" w:rsidRPr="00A8420B">
        <w:rPr>
          <w:lang w:val="fr-CA"/>
        </w:rPr>
        <w:t>7</w:t>
      </w:r>
      <w:r w:rsidRPr="00A8420B">
        <w:rPr>
          <w:lang w:val="fr-CA"/>
        </w:rPr>
        <w:t>, à 9 h 45 H</w:t>
      </w:r>
      <w:r w:rsidR="006E416A" w:rsidRPr="00A8420B">
        <w:rPr>
          <w:lang w:val="fr-CA"/>
        </w:rPr>
        <w:t>A</w:t>
      </w:r>
      <w:r w:rsidRPr="00A8420B">
        <w:rPr>
          <w:lang w:val="fr-CA"/>
        </w:rPr>
        <w:t>E. Cette liste est sujette à modifications.</w:t>
      </w:r>
    </w:p>
    <w:p w:rsidR="001335A1" w:rsidRPr="00A8420B" w:rsidRDefault="001335A1" w:rsidP="001335A1">
      <w:pPr>
        <w:widowControl w:val="0"/>
        <w:rPr>
          <w:sz w:val="20"/>
          <w:lang w:val="fr-CA"/>
        </w:rPr>
      </w:pPr>
    </w:p>
    <w:p w:rsidR="001335A1" w:rsidRPr="00A8420B" w:rsidRDefault="005C7A4F" w:rsidP="001335A1">
      <w:pPr>
        <w:widowControl w:val="0"/>
        <w:rPr>
          <w:sz w:val="20"/>
          <w:lang w:val="fr-CA"/>
        </w:rPr>
      </w:pPr>
      <w:r w:rsidRPr="00A8420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8420B" w:rsidRDefault="00340C6D" w:rsidP="00340C6D">
      <w:pPr>
        <w:jc w:val="both"/>
        <w:rPr>
          <w:bCs/>
          <w:lang w:val="fr-CA"/>
        </w:rPr>
      </w:pPr>
    </w:p>
    <w:p w:rsidR="000015B6" w:rsidRPr="00A8420B" w:rsidRDefault="000A21DA" w:rsidP="000015B6">
      <w:pPr>
        <w:jc w:val="both"/>
        <w:rPr>
          <w:szCs w:val="24"/>
          <w:lang w:val="fr-CA"/>
        </w:rPr>
      </w:pPr>
      <w:r>
        <w:rPr>
          <w:i/>
          <w:szCs w:val="24"/>
          <w:lang w:val="fr-CA"/>
        </w:rPr>
        <w:t>Directeur des poursuites criminelles et pénales</w:t>
      </w:r>
      <w:r w:rsidR="000015B6" w:rsidRPr="00A8420B">
        <w:rPr>
          <w:i/>
          <w:szCs w:val="24"/>
          <w:lang w:val="fr-CA"/>
        </w:rPr>
        <w:t xml:space="preserve"> </w:t>
      </w:r>
      <w:r w:rsidR="002506ED" w:rsidRPr="00A8420B">
        <w:rPr>
          <w:i/>
          <w:szCs w:val="24"/>
          <w:lang w:val="fr-CA"/>
        </w:rPr>
        <w:t>c</w:t>
      </w:r>
      <w:r w:rsidR="000015B6" w:rsidRPr="00A8420B">
        <w:rPr>
          <w:i/>
          <w:szCs w:val="24"/>
          <w:lang w:val="fr-CA"/>
        </w:rPr>
        <w:t xml:space="preserve">. </w:t>
      </w:r>
      <w:r>
        <w:rPr>
          <w:i/>
          <w:szCs w:val="24"/>
          <w:lang w:val="fr-CA"/>
        </w:rPr>
        <w:t>Robert Jodoin</w:t>
      </w:r>
      <w:r w:rsidR="000015B6" w:rsidRPr="00A8420B">
        <w:rPr>
          <w:i/>
          <w:szCs w:val="24"/>
          <w:lang w:val="fr-CA"/>
        </w:rPr>
        <w:t xml:space="preserve"> </w:t>
      </w:r>
      <w:r w:rsidR="000015B6" w:rsidRPr="00A8420B">
        <w:rPr>
          <w:szCs w:val="24"/>
          <w:lang w:val="fr-CA"/>
        </w:rPr>
        <w:t>(</w:t>
      </w:r>
      <w:r w:rsidR="002506ED" w:rsidRPr="00A8420B">
        <w:rPr>
          <w:szCs w:val="24"/>
          <w:lang w:val="fr-CA"/>
        </w:rPr>
        <w:t>Qc</w:t>
      </w:r>
      <w:r w:rsidR="000015B6" w:rsidRPr="00A8420B">
        <w:rPr>
          <w:szCs w:val="24"/>
          <w:lang w:val="fr-CA"/>
        </w:rPr>
        <w:t xml:space="preserve">) </w:t>
      </w:r>
      <w:r w:rsidR="000015B6" w:rsidRPr="00A8420B">
        <w:rPr>
          <w:lang w:val="fr-CA"/>
        </w:rPr>
        <w:t>(</w:t>
      </w:r>
      <w:r w:rsidR="00AE3FBA">
        <w:fldChar w:fldCharType="begin"/>
      </w:r>
      <w:r w:rsidR="00AE3FBA" w:rsidRPr="00AE3FBA">
        <w:rPr>
          <w:lang w:val="fr-CA"/>
        </w:rPr>
        <w:instrText xml:space="preserve"> HYPERLINK "http://www.scc-csc.ca/case-dossier/info/sum-som-fra.aspx?cas=36539" </w:instrText>
      </w:r>
      <w:r w:rsidR="00AE3FBA">
        <w:fldChar w:fldCharType="separate"/>
      </w:r>
      <w:r w:rsidR="000015B6" w:rsidRPr="00A8420B">
        <w:rPr>
          <w:rStyle w:val="Hyperlink"/>
          <w:lang w:val="fr-CA"/>
        </w:rPr>
        <w:t>36</w:t>
      </w:r>
      <w:r>
        <w:rPr>
          <w:rStyle w:val="Hyperlink"/>
          <w:lang w:val="fr-CA"/>
        </w:rPr>
        <w:t>539</w:t>
      </w:r>
      <w:r w:rsidR="00AE3FBA">
        <w:rPr>
          <w:rStyle w:val="Hyperlink"/>
          <w:lang w:val="fr-CA"/>
        </w:rPr>
        <w:fldChar w:fldCharType="end"/>
      </w:r>
      <w:r w:rsidR="000015B6" w:rsidRPr="00A8420B">
        <w:rPr>
          <w:lang w:val="fr-CA"/>
        </w:rPr>
        <w:t>)</w:t>
      </w:r>
    </w:p>
    <w:p w:rsidR="009F18D7" w:rsidRDefault="009F18D7" w:rsidP="00340C6D">
      <w:pPr>
        <w:jc w:val="both"/>
        <w:rPr>
          <w:lang w:val="fr-CA"/>
        </w:rPr>
      </w:pPr>
    </w:p>
    <w:p w:rsidR="009F11DF" w:rsidRDefault="009F11DF" w:rsidP="00340C6D">
      <w:pPr>
        <w:jc w:val="both"/>
        <w:rPr>
          <w:lang w:val="fr-CA"/>
        </w:rPr>
      </w:pPr>
    </w:p>
    <w:bookmarkStart w:id="1" w:name="1"/>
    <w:bookmarkStart w:id="2" w:name="QuickMark_1"/>
    <w:bookmarkEnd w:id="1"/>
    <w:bookmarkEnd w:id="2"/>
    <w:p w:rsidR="00384239" w:rsidRPr="00384239" w:rsidRDefault="00384239" w:rsidP="009942D4">
      <w:pPr>
        <w:widowControl w:val="0"/>
        <w:ind w:left="720" w:hanging="720"/>
        <w:jc w:val="both"/>
        <w:rPr>
          <w:b/>
          <w:i/>
          <w:sz w:val="20"/>
          <w:lang w:val="en-CA"/>
        </w:rPr>
      </w:pPr>
      <w:r w:rsidRPr="00384239">
        <w:rPr>
          <w:sz w:val="20"/>
          <w:lang w:val="en-CA"/>
        </w:rPr>
        <w:fldChar w:fldCharType="begin"/>
      </w:r>
      <w:r w:rsidRPr="00384239">
        <w:rPr>
          <w:sz w:val="20"/>
          <w:lang w:val="en-CA"/>
        </w:rPr>
        <w:instrText xml:space="preserve"> SEQ CHAPTER \h \r 1</w:instrText>
      </w:r>
      <w:r w:rsidRPr="00384239">
        <w:rPr>
          <w:sz w:val="20"/>
          <w:lang w:val="en-CA"/>
        </w:rPr>
        <w:fldChar w:fldCharType="end"/>
      </w:r>
      <w:r w:rsidRPr="00384239">
        <w:rPr>
          <w:rStyle w:val="SCCFileNumberChar"/>
          <w:sz w:val="20"/>
          <w:szCs w:val="20"/>
          <w:lang w:val="en-CA"/>
        </w:rPr>
        <w:t>36539</w:t>
      </w:r>
      <w:r w:rsidRPr="00384239">
        <w:rPr>
          <w:sz w:val="20"/>
          <w:lang w:val="en-CA"/>
        </w:rPr>
        <w:tab/>
      </w:r>
      <w:bookmarkStart w:id="3" w:name="3"/>
      <w:bookmarkEnd w:id="3"/>
      <w:r w:rsidRPr="00384239">
        <w:rPr>
          <w:b/>
          <w:i/>
          <w:sz w:val="20"/>
          <w:lang w:val="en-CA"/>
        </w:rPr>
        <w:t>Director of Criminal and Penal Prosecutions v. Robert Jodoin</w:t>
      </w:r>
    </w:p>
    <w:p w:rsidR="00384239" w:rsidRPr="00384239" w:rsidRDefault="00384239" w:rsidP="009942D4">
      <w:pPr>
        <w:widowControl w:val="0"/>
        <w:ind w:left="720" w:hanging="720"/>
        <w:jc w:val="both"/>
        <w:rPr>
          <w:sz w:val="20"/>
          <w:lang w:val="en-CA"/>
        </w:rPr>
      </w:pPr>
      <w:r w:rsidRPr="00384239">
        <w:rPr>
          <w:b/>
          <w:i/>
          <w:sz w:val="20"/>
          <w:lang w:val="en-CA"/>
        </w:rPr>
        <w:tab/>
      </w:r>
      <w:r w:rsidRPr="00384239">
        <w:rPr>
          <w:sz w:val="20"/>
          <w:lang w:val="en-CA"/>
        </w:rPr>
        <w:t>(Que.) (Criminal) (By Leave)</w:t>
      </w:r>
    </w:p>
    <w:p w:rsidR="00384239" w:rsidRPr="00384239" w:rsidRDefault="00384239">
      <w:pPr>
        <w:widowControl w:val="0"/>
        <w:jc w:val="both"/>
        <w:rPr>
          <w:sz w:val="20"/>
          <w:lang w:val="en-CA"/>
        </w:rPr>
      </w:pPr>
    </w:p>
    <w:p w:rsidR="00384239" w:rsidRPr="00384239" w:rsidRDefault="00384239" w:rsidP="002D2A2C">
      <w:pPr>
        <w:jc w:val="both"/>
        <w:rPr>
          <w:sz w:val="20"/>
          <w:lang w:val="en-CA"/>
        </w:rPr>
      </w:pPr>
      <w:r w:rsidRPr="00384239">
        <w:rPr>
          <w:sz w:val="20"/>
          <w:lang w:val="en-CA"/>
        </w:rPr>
        <w:t>Criminal law - Costs - Whether Quebec Court of Appeal erred in law in disregarding applicable standard of review when intervening in exercise of Superior Court’s discretion to order counsel to pay costs for abusive and dishonest conduct</w:t>
      </w:r>
      <w:r w:rsidRPr="00384239">
        <w:rPr>
          <w:bCs/>
          <w:sz w:val="20"/>
          <w:lang w:val="en-CA"/>
        </w:rPr>
        <w:t xml:space="preserve"> - Whether Quebec Court of Appeal erred in law in analyzing seriousness of counsel’s misconduct by disregarding similar misconduct by same lawyer in other cases in assessing his state of mind and dishonest nature of his motions - Whether Quebec Court of Appeal erred in law in unduly limiting inherent power of superior court to enforce respect for courts and their authority.</w:t>
      </w:r>
    </w:p>
    <w:p w:rsidR="00384239" w:rsidRPr="00384239" w:rsidRDefault="00384239" w:rsidP="00017A61">
      <w:pPr>
        <w:jc w:val="both"/>
        <w:rPr>
          <w:iCs/>
          <w:sz w:val="20"/>
          <w:lang w:val="en-CA"/>
        </w:rPr>
      </w:pPr>
    </w:p>
    <w:p w:rsidR="00384239" w:rsidRDefault="00384239" w:rsidP="002D2A2C">
      <w:pPr>
        <w:jc w:val="both"/>
        <w:rPr>
          <w:sz w:val="20"/>
          <w:lang w:val="en-CA"/>
        </w:rPr>
      </w:pPr>
      <w:r w:rsidRPr="00384239">
        <w:rPr>
          <w:sz w:val="20"/>
          <w:lang w:val="en-CA"/>
        </w:rPr>
        <w:t>The respondent is a lawyer who, in this case, was representing clients charged with having had the care or control of motor vehicles while impaired by alcohol or while their blood alcohol levels exceeded the legal limit. On May 7, 2013, after a hearing in the Court of Québec on a motion for the disclosure of evidence, the respondent filed in the Superior Court, on behalf of his clients, motions for writs of prohibition challenging the jurisdiction of the Court of Québec judge. The appellant, the Director of Criminal and Penal Prosecutions, objected to those motions.</w:t>
      </w:r>
    </w:p>
    <w:p w:rsidR="00832C8E" w:rsidRDefault="00832C8E" w:rsidP="002D2A2C">
      <w:pPr>
        <w:jc w:val="both"/>
        <w:rPr>
          <w:sz w:val="20"/>
          <w:lang w:val="en-CA"/>
        </w:rPr>
      </w:pPr>
    </w:p>
    <w:p w:rsidR="00832C8E" w:rsidRPr="00384239" w:rsidRDefault="00832C8E" w:rsidP="002D2A2C">
      <w:pPr>
        <w:jc w:val="both"/>
        <w:rPr>
          <w:sz w:val="20"/>
          <w:lang w:val="en-CA"/>
        </w:rPr>
      </w:pPr>
    </w:p>
    <w:p w:rsidR="00384239" w:rsidRPr="00384239" w:rsidRDefault="00384239" w:rsidP="009942D4">
      <w:pPr>
        <w:widowControl w:val="0"/>
        <w:ind w:left="720" w:hanging="720"/>
        <w:jc w:val="both"/>
        <w:rPr>
          <w:b/>
          <w:i/>
          <w:sz w:val="20"/>
          <w:lang w:val="fr-CA"/>
        </w:rPr>
      </w:pPr>
      <w:r w:rsidRPr="00384239">
        <w:rPr>
          <w:sz w:val="20"/>
          <w:lang w:val="fr-CA"/>
        </w:rPr>
        <w:fldChar w:fldCharType="begin"/>
      </w:r>
      <w:r w:rsidRPr="00384239">
        <w:rPr>
          <w:sz w:val="20"/>
          <w:lang w:val="fr-CA"/>
        </w:rPr>
        <w:instrText xml:space="preserve"> SEQ CHAPTER \h \r 1</w:instrText>
      </w:r>
      <w:r w:rsidRPr="00384239">
        <w:rPr>
          <w:sz w:val="20"/>
        </w:rPr>
        <w:fldChar w:fldCharType="end"/>
      </w:r>
      <w:r w:rsidRPr="00384239">
        <w:rPr>
          <w:rStyle w:val="SCCFileNumberChar"/>
          <w:sz w:val="20"/>
          <w:szCs w:val="20"/>
        </w:rPr>
        <w:t>36539</w:t>
      </w:r>
      <w:r w:rsidRPr="00384239">
        <w:rPr>
          <w:sz w:val="20"/>
          <w:lang w:val="fr-CA"/>
        </w:rPr>
        <w:tab/>
      </w:r>
      <w:r w:rsidRPr="00384239">
        <w:rPr>
          <w:b/>
          <w:i/>
          <w:sz w:val="20"/>
          <w:lang w:val="fr-CA"/>
        </w:rPr>
        <w:t>Directeur des poursuites criminelles et pénales c. Robert Jodoin</w:t>
      </w:r>
    </w:p>
    <w:p w:rsidR="00384239" w:rsidRPr="00384239" w:rsidRDefault="00384239" w:rsidP="009942D4">
      <w:pPr>
        <w:widowControl w:val="0"/>
        <w:ind w:left="720" w:hanging="720"/>
        <w:jc w:val="both"/>
        <w:rPr>
          <w:sz w:val="20"/>
          <w:lang w:val="fr-CA"/>
        </w:rPr>
      </w:pPr>
      <w:r w:rsidRPr="00384239">
        <w:rPr>
          <w:b/>
          <w:i/>
          <w:sz w:val="20"/>
          <w:lang w:val="fr-CA"/>
        </w:rPr>
        <w:tab/>
      </w:r>
      <w:r w:rsidRPr="00384239">
        <w:rPr>
          <w:sz w:val="20"/>
          <w:lang w:val="fr-CA"/>
        </w:rPr>
        <w:t>(Qc) (Criminelle) (Autorisation)</w:t>
      </w:r>
    </w:p>
    <w:p w:rsidR="00384239" w:rsidRPr="00384239" w:rsidRDefault="00384239">
      <w:pPr>
        <w:widowControl w:val="0"/>
        <w:jc w:val="both"/>
        <w:rPr>
          <w:sz w:val="20"/>
          <w:lang w:val="fr-CA"/>
        </w:rPr>
      </w:pPr>
    </w:p>
    <w:p w:rsidR="00384239" w:rsidRPr="00384239" w:rsidRDefault="00384239" w:rsidP="002D2A2C">
      <w:pPr>
        <w:jc w:val="both"/>
        <w:rPr>
          <w:sz w:val="20"/>
          <w:lang w:val="fr-CA"/>
        </w:rPr>
      </w:pPr>
      <w:r w:rsidRPr="00384239">
        <w:rPr>
          <w:sz w:val="20"/>
          <w:lang w:val="fr-CA"/>
        </w:rPr>
        <w:t xml:space="preserve">Droit criminel - Dépens - </w:t>
      </w:r>
      <w:r w:rsidRPr="00384239">
        <w:rPr>
          <w:bCs/>
          <w:sz w:val="20"/>
          <w:lang w:val="fr-CA"/>
        </w:rPr>
        <w:t>La Cour d’appel du Québec a-t-elle erré en droit en intervenant dans le pouvoir discrétionnaire de la Cour supérieure de condamner un avocat aux frais pour conduite abusive et malhonnête en faisant abstraction de la norme de contrôle applicable? - La Cour d’appel du Québec a-t-elle erré en droit dans son analyse de la gravité de l’inconduite de l’avocat en faisant abstraction d’autres inconduites similaires de cet avocat dans d’autres dossiers pour évaluer son état d’esprit et le caractère malhonnête de son recours? - La Cour d’appel du Québec a-t-</w:t>
      </w:r>
      <w:r w:rsidRPr="00384239">
        <w:rPr>
          <w:bCs/>
          <w:sz w:val="20"/>
          <w:lang w:val="fr-CA"/>
        </w:rPr>
        <w:lastRenderedPageBreak/>
        <w:t>elle erré en droit en limitant indûment le pouvoir inhérent d’une cour supérieure de veiller au respect des tribunaux et de leur autorité?</w:t>
      </w:r>
    </w:p>
    <w:p w:rsidR="00384239" w:rsidRPr="00384239" w:rsidRDefault="00384239" w:rsidP="00017A61">
      <w:pPr>
        <w:jc w:val="both"/>
        <w:rPr>
          <w:iCs/>
          <w:sz w:val="20"/>
          <w:lang w:val="fr-CA"/>
        </w:rPr>
      </w:pPr>
    </w:p>
    <w:p w:rsidR="00384239" w:rsidRPr="00384239" w:rsidRDefault="00384239" w:rsidP="002D2A2C">
      <w:pPr>
        <w:jc w:val="both"/>
        <w:rPr>
          <w:sz w:val="20"/>
          <w:lang w:val="fr-CA"/>
        </w:rPr>
      </w:pPr>
      <w:r w:rsidRPr="00384239">
        <w:rPr>
          <w:sz w:val="20"/>
          <w:lang w:val="fr-CA"/>
        </w:rPr>
        <w:t>L’intimé est avocat et représentait en l’espèce des clients accusés d’avoir eu la garde ou le contrôle d’un véhicule moteur alors que leurs capacités étaient affaiblies par l’alcool ou que leur alcoolémie dépassait la limite permise. Le 7 mai 2013, à la suite d’une audience en Cour du Québec sur une requête en communication de la preuve, l’intimé a présenté en Cour supérieure et au nom de ses clients des requêtes pour brefs de prohibition contestant la compétence du juge de la Cour du Québec. L’appelant, à savoir le Directeur des poursuites criminelles et pénales, s’est objecté à ces requêtes.</w:t>
      </w:r>
    </w:p>
    <w:p w:rsidR="009F11DF" w:rsidRPr="00A8420B" w:rsidRDefault="009F11DF" w:rsidP="00340C6D">
      <w:pPr>
        <w:jc w:val="both"/>
        <w:rPr>
          <w:lang w:val="fr-CA"/>
        </w:rPr>
      </w:pPr>
    </w:p>
    <w:p w:rsidR="00072A63" w:rsidRPr="00A8420B" w:rsidRDefault="00072A63" w:rsidP="00340C6D">
      <w:pPr>
        <w:jc w:val="both"/>
        <w:rPr>
          <w:szCs w:val="24"/>
          <w:lang w:val="fr-CA"/>
        </w:rPr>
      </w:pPr>
    </w:p>
    <w:p w:rsidR="00072A63" w:rsidRPr="00A8420B" w:rsidRDefault="00072A63" w:rsidP="00EC79B0">
      <w:pPr>
        <w:jc w:val="both"/>
        <w:rPr>
          <w:szCs w:val="24"/>
          <w:lang w:val="fr-CA"/>
        </w:rPr>
      </w:pPr>
    </w:p>
    <w:p w:rsidR="001C4415" w:rsidRPr="00A8420B" w:rsidRDefault="001C4415" w:rsidP="001C4415">
      <w:pPr>
        <w:widowControl w:val="0"/>
        <w:outlineLvl w:val="0"/>
      </w:pPr>
      <w:r w:rsidRPr="00A8420B">
        <w:t xml:space="preserve">Supreme Court of Canada / Cour suprême du </w:t>
      </w:r>
      <w:proofErr w:type="gramStart"/>
      <w:r w:rsidRPr="00A8420B">
        <w:t>Canada :</w:t>
      </w:r>
      <w:proofErr w:type="gramEnd"/>
      <w:r w:rsidRPr="00A8420B">
        <w:t xml:space="preserve"> </w:t>
      </w:r>
    </w:p>
    <w:p w:rsidR="001C4415" w:rsidRPr="00A8420B" w:rsidRDefault="00AE3FBA" w:rsidP="001C4415">
      <w:pPr>
        <w:widowControl w:val="0"/>
        <w:outlineLvl w:val="0"/>
      </w:pPr>
      <w:hyperlink r:id="rId7" w:history="1">
        <w:r w:rsidR="001C4415" w:rsidRPr="00A8420B">
          <w:rPr>
            <w:rStyle w:val="Hyperlink"/>
          </w:rPr>
          <w:t>comments-commentaires@scc-csc.ca</w:t>
        </w:r>
      </w:hyperlink>
    </w:p>
    <w:p w:rsidR="001C4415" w:rsidRPr="00A8420B" w:rsidRDefault="001C4415" w:rsidP="001C4415">
      <w:pPr>
        <w:widowControl w:val="0"/>
        <w:outlineLvl w:val="0"/>
      </w:pPr>
      <w:r w:rsidRPr="00A8420B">
        <w:t>(613) 995-4330</w:t>
      </w:r>
    </w:p>
    <w:p w:rsidR="001C4415" w:rsidRPr="00A8420B" w:rsidRDefault="001C4415" w:rsidP="001C4415">
      <w:pPr>
        <w:widowControl w:val="0"/>
        <w:rPr>
          <w:sz w:val="20"/>
        </w:rPr>
      </w:pPr>
    </w:p>
    <w:p w:rsidR="0036476C" w:rsidRPr="003E101F" w:rsidRDefault="001C4415" w:rsidP="0036476C">
      <w:pPr>
        <w:pStyle w:val="Footer"/>
        <w:jc w:val="center"/>
      </w:pPr>
      <w:r w:rsidRPr="00A8420B">
        <w:t xml:space="preserve">- 30 </w:t>
      </w:r>
      <w:r w:rsidR="003C1B6E" w:rsidRPr="00A8420B">
        <w:t>-</w:t>
      </w:r>
    </w:p>
    <w:p w:rsidR="0036476C" w:rsidRPr="003E101F" w:rsidRDefault="0036476C" w:rsidP="0036476C">
      <w:pPr>
        <w:pStyle w:val="Footer"/>
        <w:jc w:val="center"/>
      </w:pPr>
    </w:p>
    <w:sectPr w:rsidR="0036476C" w:rsidRPr="003E101F"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4239"/>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9F0"/>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2C8E"/>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1D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6226"/>
    <w:rsid w:val="00A86D9C"/>
    <w:rsid w:val="00A9462E"/>
    <w:rsid w:val="00A96F68"/>
    <w:rsid w:val="00AA6478"/>
    <w:rsid w:val="00AB4EFD"/>
    <w:rsid w:val="00AB6E49"/>
    <w:rsid w:val="00AB7298"/>
    <w:rsid w:val="00AB76F5"/>
    <w:rsid w:val="00AC0E55"/>
    <w:rsid w:val="00AC1EBB"/>
    <w:rsid w:val="00AC29C3"/>
    <w:rsid w:val="00AC3DA6"/>
    <w:rsid w:val="00AD28E3"/>
    <w:rsid w:val="00AE3FBA"/>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8C2"/>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384239"/>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384239"/>
    <w:rPr>
      <w:rFonts w:eastAsiaTheme="minorHAnsi"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2017-05-03T17:00:00Z</dcterms:created>
  <dcterms:modified xsi:type="dcterms:W3CDTF">2017-05-08T13:01:00Z</dcterms:modified>
</cp:coreProperties>
</file>