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A7601" w:rsidRDefault="003F43E6" w:rsidP="00122CE1">
      <w:pPr>
        <w:pStyle w:val="Header"/>
        <w:tabs>
          <w:tab w:val="left" w:pos="1620"/>
          <w:tab w:val="left" w:pos="1710"/>
        </w:tabs>
        <w:jc w:val="center"/>
        <w:rPr>
          <w:b/>
          <w:sz w:val="32"/>
        </w:rPr>
      </w:pPr>
      <w:r w:rsidRPr="006A7601">
        <w:rPr>
          <w:b/>
          <w:sz w:val="32"/>
        </w:rPr>
        <w:t>Supreme Court of Canada / Cour suprême du Canada</w:t>
      </w:r>
    </w:p>
    <w:p w:rsidR="003F43E6" w:rsidRPr="006A7601" w:rsidRDefault="003F43E6" w:rsidP="006F2579">
      <w:pPr>
        <w:widowControl w:val="0"/>
        <w:rPr>
          <w:i/>
        </w:rPr>
      </w:pPr>
    </w:p>
    <w:p w:rsidR="006F2579" w:rsidRPr="006A7601" w:rsidRDefault="006F2579" w:rsidP="006F2579">
      <w:pPr>
        <w:widowControl w:val="0"/>
        <w:rPr>
          <w:i/>
        </w:rPr>
      </w:pPr>
      <w:r w:rsidRPr="006A7601">
        <w:rPr>
          <w:i/>
        </w:rPr>
        <w:t>(le français suit)</w:t>
      </w:r>
    </w:p>
    <w:p w:rsidR="006F2579" w:rsidRPr="006A7601" w:rsidRDefault="006F2579" w:rsidP="006F2579">
      <w:pPr>
        <w:widowControl w:val="0"/>
      </w:pPr>
    </w:p>
    <w:p w:rsidR="006F2579" w:rsidRPr="006A7601" w:rsidRDefault="00B07908" w:rsidP="006F2579">
      <w:pPr>
        <w:widowControl w:val="0"/>
        <w:jc w:val="center"/>
        <w:rPr>
          <w:b/>
        </w:rPr>
      </w:pPr>
      <w:r w:rsidRPr="006A7601">
        <w:fldChar w:fldCharType="begin"/>
      </w:r>
      <w:r w:rsidR="006F2579" w:rsidRPr="006A7601">
        <w:instrText xml:space="preserve"> SEQ CHAPTER \h \r 1</w:instrText>
      </w:r>
      <w:r w:rsidRPr="006A7601">
        <w:fldChar w:fldCharType="end"/>
      </w:r>
      <w:r w:rsidR="006F2579" w:rsidRPr="006A7601">
        <w:rPr>
          <w:b/>
        </w:rPr>
        <w:t>JUDGMENT</w:t>
      </w:r>
      <w:r w:rsidR="00B17AAC" w:rsidRPr="006A7601">
        <w:rPr>
          <w:b/>
        </w:rPr>
        <w:t>S</w:t>
      </w:r>
      <w:r w:rsidR="006F2579" w:rsidRPr="006A7601">
        <w:rPr>
          <w:b/>
        </w:rPr>
        <w:t xml:space="preserve"> TO B</w:t>
      </w:r>
      <w:r w:rsidR="00001846" w:rsidRPr="006A7601">
        <w:rPr>
          <w:b/>
        </w:rPr>
        <w:t>E RENDERED IN LEAVE APPLICATION</w:t>
      </w:r>
      <w:r w:rsidR="00AE4C09" w:rsidRPr="006A7601">
        <w:rPr>
          <w:b/>
        </w:rPr>
        <w:t>S</w:t>
      </w:r>
    </w:p>
    <w:p w:rsidR="006F2579" w:rsidRPr="006A7601" w:rsidRDefault="006F2579" w:rsidP="006F2579">
      <w:pPr>
        <w:widowControl w:val="0"/>
      </w:pPr>
    </w:p>
    <w:p w:rsidR="006F2579" w:rsidRPr="006A7601" w:rsidRDefault="006B60A2" w:rsidP="006F2579">
      <w:pPr>
        <w:widowControl w:val="0"/>
        <w:rPr>
          <w:b/>
        </w:rPr>
      </w:pPr>
      <w:r>
        <w:rPr>
          <w:b/>
        </w:rPr>
        <w:t>October</w:t>
      </w:r>
      <w:r w:rsidR="00FD37D0" w:rsidRPr="006A7601">
        <w:rPr>
          <w:b/>
        </w:rPr>
        <w:t xml:space="preserve"> </w:t>
      </w:r>
      <w:r w:rsidR="00691CDA" w:rsidRPr="006A7601">
        <w:rPr>
          <w:b/>
        </w:rPr>
        <w:t>2</w:t>
      </w:r>
      <w:r w:rsidR="00AB5538" w:rsidRPr="006A7601">
        <w:rPr>
          <w:b/>
        </w:rPr>
        <w:t>,</w:t>
      </w:r>
      <w:r w:rsidR="006F2579" w:rsidRPr="006A7601">
        <w:rPr>
          <w:b/>
        </w:rPr>
        <w:t xml:space="preserve"> </w:t>
      </w:r>
      <w:r w:rsidR="0054689F" w:rsidRPr="006A7601">
        <w:rPr>
          <w:b/>
        </w:rPr>
        <w:t>201</w:t>
      </w:r>
      <w:r w:rsidR="00A151D1" w:rsidRPr="006A7601">
        <w:rPr>
          <w:b/>
        </w:rPr>
        <w:t>7</w:t>
      </w:r>
    </w:p>
    <w:p w:rsidR="006F2579" w:rsidRPr="006A7601" w:rsidRDefault="006F2579" w:rsidP="006F2579">
      <w:pPr>
        <w:widowControl w:val="0"/>
        <w:rPr>
          <w:b/>
        </w:rPr>
      </w:pPr>
      <w:r w:rsidRPr="006A7601">
        <w:rPr>
          <w:b/>
        </w:rPr>
        <w:t>For immediate release</w:t>
      </w:r>
    </w:p>
    <w:p w:rsidR="006F2579" w:rsidRPr="006A7601" w:rsidRDefault="006F2579" w:rsidP="006F2579">
      <w:pPr>
        <w:widowControl w:val="0"/>
      </w:pPr>
    </w:p>
    <w:p w:rsidR="006F2579" w:rsidRPr="006A7601" w:rsidRDefault="006F2579" w:rsidP="006F2579">
      <w:pPr>
        <w:widowControl w:val="0"/>
      </w:pPr>
      <w:r w:rsidRPr="006A7601">
        <w:rPr>
          <w:b/>
        </w:rPr>
        <w:t>OTTAWA</w:t>
      </w:r>
      <w:r w:rsidRPr="006A7601">
        <w:t xml:space="preserve"> – The Supreme Court of Canad</w:t>
      </w:r>
      <w:r w:rsidR="006246E4" w:rsidRPr="006A7601">
        <w:t>a</w:t>
      </w:r>
      <w:r w:rsidRPr="006A7601">
        <w:t xml:space="preserve"> announced today that judgment in the following application</w:t>
      </w:r>
      <w:r w:rsidR="008600ED" w:rsidRPr="006A7601">
        <w:t>s</w:t>
      </w:r>
      <w:r w:rsidRPr="006A7601">
        <w:t xml:space="preserve"> for leave to appeal will be delivered at 9:45 a.m. E</w:t>
      </w:r>
      <w:r w:rsidR="009F6DB9" w:rsidRPr="006A7601">
        <w:t>D</w:t>
      </w:r>
      <w:r w:rsidRPr="006A7601">
        <w:t xml:space="preserve">T on Thursday, </w:t>
      </w:r>
      <w:r w:rsidR="006B60A2">
        <w:t>October</w:t>
      </w:r>
      <w:r w:rsidR="00780317" w:rsidRPr="006A7601">
        <w:t xml:space="preserve"> </w:t>
      </w:r>
      <w:r w:rsidR="006B60A2">
        <w:t>5</w:t>
      </w:r>
      <w:r w:rsidR="007E112F" w:rsidRPr="006A7601">
        <w:t>,</w:t>
      </w:r>
      <w:r w:rsidR="002F38D7" w:rsidRPr="006A7601">
        <w:t xml:space="preserve"> </w:t>
      </w:r>
      <w:r w:rsidR="006648D1" w:rsidRPr="006A7601">
        <w:t>201</w:t>
      </w:r>
      <w:r w:rsidR="00A151D1" w:rsidRPr="006A7601">
        <w:t>7</w:t>
      </w:r>
      <w:r w:rsidRPr="006A7601">
        <w:t>. This list is subject to chang</w:t>
      </w:r>
      <w:r w:rsidR="00192F7F" w:rsidRPr="006A7601">
        <w:t>e</w:t>
      </w:r>
      <w:r w:rsidRPr="006A7601">
        <w:t>.</w:t>
      </w:r>
    </w:p>
    <w:p w:rsidR="00FF5AA4" w:rsidRPr="006A7601" w:rsidRDefault="00FF5AA4" w:rsidP="006F2579">
      <w:pPr>
        <w:widowControl w:val="0"/>
      </w:pPr>
    </w:p>
    <w:p w:rsidR="00B43418" w:rsidRPr="006A7601" w:rsidRDefault="00B43418" w:rsidP="006F2579">
      <w:pPr>
        <w:widowControl w:val="0"/>
      </w:pPr>
    </w:p>
    <w:p w:rsidR="006F2579" w:rsidRPr="006A7601" w:rsidRDefault="006F2579" w:rsidP="006F2579">
      <w:pPr>
        <w:widowControl w:val="0"/>
        <w:jc w:val="center"/>
        <w:rPr>
          <w:lang w:val="fr-CA"/>
        </w:rPr>
      </w:pPr>
      <w:r w:rsidRPr="006A7601">
        <w:rPr>
          <w:b/>
          <w:lang w:val="fr-CA"/>
        </w:rPr>
        <w:t>PROCHAIN</w:t>
      </w:r>
      <w:r w:rsidR="00B17AAC" w:rsidRPr="006A7601">
        <w:rPr>
          <w:b/>
          <w:lang w:val="fr-CA"/>
        </w:rPr>
        <w:t>S</w:t>
      </w:r>
      <w:r w:rsidRPr="006A7601">
        <w:rPr>
          <w:b/>
          <w:lang w:val="fr-CA"/>
        </w:rPr>
        <w:t xml:space="preserve"> JUGEMENT</w:t>
      </w:r>
      <w:r w:rsidR="00B17AAC" w:rsidRPr="006A7601">
        <w:rPr>
          <w:b/>
          <w:lang w:val="fr-CA"/>
        </w:rPr>
        <w:t>S</w:t>
      </w:r>
      <w:r w:rsidR="00001846" w:rsidRPr="006A7601">
        <w:rPr>
          <w:b/>
          <w:lang w:val="fr-CA"/>
        </w:rPr>
        <w:t xml:space="preserve"> SUR DEMANDE</w:t>
      </w:r>
      <w:r w:rsidR="00B17AAC" w:rsidRPr="006A7601">
        <w:rPr>
          <w:b/>
          <w:lang w:val="fr-CA"/>
        </w:rPr>
        <w:t>S</w:t>
      </w:r>
      <w:r w:rsidRPr="006A7601">
        <w:rPr>
          <w:b/>
          <w:lang w:val="fr-CA"/>
        </w:rPr>
        <w:t xml:space="preserve"> D’AUTORISATION</w:t>
      </w:r>
    </w:p>
    <w:p w:rsidR="006F2579" w:rsidRPr="006A7601" w:rsidRDefault="006F2579" w:rsidP="006F2579">
      <w:pPr>
        <w:widowControl w:val="0"/>
        <w:rPr>
          <w:lang w:val="fr-CA"/>
        </w:rPr>
      </w:pPr>
    </w:p>
    <w:p w:rsidR="006F2579" w:rsidRPr="006A7601" w:rsidRDefault="006F2579" w:rsidP="006F2579">
      <w:pPr>
        <w:widowControl w:val="0"/>
        <w:rPr>
          <w:b/>
          <w:lang w:val="fr-CA"/>
        </w:rPr>
      </w:pPr>
      <w:r w:rsidRPr="006A7601">
        <w:rPr>
          <w:b/>
          <w:lang w:val="fr-CA"/>
        </w:rPr>
        <w:t>Le</w:t>
      </w:r>
      <w:r w:rsidR="00957A76" w:rsidRPr="006A7601">
        <w:rPr>
          <w:b/>
          <w:lang w:val="fr-CA"/>
        </w:rPr>
        <w:t xml:space="preserve"> </w:t>
      </w:r>
      <w:r w:rsidR="00691CDA" w:rsidRPr="006A7601">
        <w:rPr>
          <w:b/>
          <w:lang w:val="fr-CA"/>
        </w:rPr>
        <w:t>2</w:t>
      </w:r>
      <w:r w:rsidR="00FD37D0" w:rsidRPr="006A7601">
        <w:rPr>
          <w:b/>
          <w:lang w:val="fr-CA"/>
        </w:rPr>
        <w:t xml:space="preserve"> </w:t>
      </w:r>
      <w:r w:rsidR="006B60A2">
        <w:rPr>
          <w:b/>
          <w:lang w:val="fr-CA"/>
        </w:rPr>
        <w:t>octo</w:t>
      </w:r>
      <w:r w:rsidR="00CA5C69" w:rsidRPr="006A7601">
        <w:rPr>
          <w:b/>
          <w:lang w:val="fr-CA"/>
        </w:rPr>
        <w:t>bre</w:t>
      </w:r>
      <w:r w:rsidR="00A151D1" w:rsidRPr="006A7601">
        <w:rPr>
          <w:b/>
          <w:lang w:val="fr-CA"/>
        </w:rPr>
        <w:t xml:space="preserve"> 2017</w:t>
      </w:r>
    </w:p>
    <w:p w:rsidR="006F2579" w:rsidRPr="006A7601" w:rsidRDefault="006F2579" w:rsidP="006F2579">
      <w:pPr>
        <w:widowControl w:val="0"/>
        <w:rPr>
          <w:b/>
          <w:lang w:val="fr-CA"/>
        </w:rPr>
      </w:pPr>
      <w:r w:rsidRPr="006A7601">
        <w:rPr>
          <w:b/>
          <w:lang w:val="fr-CA"/>
        </w:rPr>
        <w:t>Pour diffusion immédiate</w:t>
      </w:r>
    </w:p>
    <w:p w:rsidR="006F2579" w:rsidRPr="006A7601" w:rsidRDefault="006F2579" w:rsidP="006F2579">
      <w:pPr>
        <w:widowControl w:val="0"/>
        <w:rPr>
          <w:b/>
          <w:lang w:val="fr-CA"/>
        </w:rPr>
      </w:pPr>
    </w:p>
    <w:p w:rsidR="006F2579" w:rsidRPr="006A7601" w:rsidRDefault="006F2579" w:rsidP="006F2579">
      <w:pPr>
        <w:widowControl w:val="0"/>
        <w:rPr>
          <w:lang w:val="fr-CA"/>
        </w:rPr>
      </w:pPr>
      <w:r w:rsidRPr="006A7601">
        <w:rPr>
          <w:b/>
          <w:lang w:val="fr-CA"/>
        </w:rPr>
        <w:t>OTTAWA</w:t>
      </w:r>
      <w:r w:rsidRPr="006A7601">
        <w:rPr>
          <w:lang w:val="fr-CA"/>
        </w:rPr>
        <w:t xml:space="preserve"> – La Cour suprême du Canada annonce que jugement ser</w:t>
      </w:r>
      <w:r w:rsidR="004259F9" w:rsidRPr="006A7601">
        <w:rPr>
          <w:lang w:val="fr-CA"/>
        </w:rPr>
        <w:t>a</w:t>
      </w:r>
      <w:r w:rsidRPr="006A7601">
        <w:rPr>
          <w:lang w:val="fr-CA"/>
        </w:rPr>
        <w:t xml:space="preserve"> rendu dans l</w:t>
      </w:r>
      <w:r w:rsidR="008600ED" w:rsidRPr="006A7601">
        <w:rPr>
          <w:lang w:val="fr-CA"/>
        </w:rPr>
        <w:t>es</w:t>
      </w:r>
      <w:r w:rsidRPr="006A7601">
        <w:rPr>
          <w:lang w:val="fr-CA"/>
        </w:rPr>
        <w:t xml:space="preserve"> demande</w:t>
      </w:r>
      <w:r w:rsidR="008600ED" w:rsidRPr="006A7601">
        <w:rPr>
          <w:lang w:val="fr-CA"/>
        </w:rPr>
        <w:t>s</w:t>
      </w:r>
      <w:r w:rsidRPr="006A7601">
        <w:rPr>
          <w:lang w:val="fr-CA"/>
        </w:rPr>
        <w:t xml:space="preserve"> d</w:t>
      </w:r>
      <w:r w:rsidR="00001846" w:rsidRPr="006A7601">
        <w:rPr>
          <w:lang w:val="fr-CA"/>
        </w:rPr>
        <w:t>’autorisation d’appel suivante</w:t>
      </w:r>
      <w:r w:rsidR="008600ED" w:rsidRPr="006A7601">
        <w:rPr>
          <w:lang w:val="fr-CA"/>
        </w:rPr>
        <w:t>s</w:t>
      </w:r>
      <w:r w:rsidRPr="006A7601">
        <w:rPr>
          <w:lang w:val="fr-CA"/>
        </w:rPr>
        <w:t xml:space="preserve"> le jeudi </w:t>
      </w:r>
      <w:r w:rsidR="006B60A2">
        <w:rPr>
          <w:lang w:val="fr-CA"/>
        </w:rPr>
        <w:t>5</w:t>
      </w:r>
      <w:r w:rsidR="00780317" w:rsidRPr="006A7601">
        <w:rPr>
          <w:lang w:val="fr-CA"/>
        </w:rPr>
        <w:t xml:space="preserve"> </w:t>
      </w:r>
      <w:r w:rsidR="006B60A2">
        <w:rPr>
          <w:lang w:val="fr-CA"/>
        </w:rPr>
        <w:t>octobre</w:t>
      </w:r>
      <w:r w:rsidR="00674329" w:rsidRPr="006A7601">
        <w:rPr>
          <w:lang w:val="fr-CA"/>
        </w:rPr>
        <w:t xml:space="preserve"> </w:t>
      </w:r>
      <w:r w:rsidR="006648D1" w:rsidRPr="006A7601">
        <w:rPr>
          <w:lang w:val="fr-CA"/>
        </w:rPr>
        <w:t>201</w:t>
      </w:r>
      <w:r w:rsidR="00A151D1" w:rsidRPr="006A7601">
        <w:rPr>
          <w:lang w:val="fr-CA"/>
        </w:rPr>
        <w:t>7</w:t>
      </w:r>
      <w:r w:rsidRPr="006A7601">
        <w:rPr>
          <w:lang w:val="fr-CA"/>
        </w:rPr>
        <w:t xml:space="preserve">, à 9 h 45 </w:t>
      </w:r>
      <w:r w:rsidR="000627A2" w:rsidRPr="006A7601">
        <w:rPr>
          <w:lang w:val="fr-CA"/>
        </w:rPr>
        <w:t>H</w:t>
      </w:r>
      <w:r w:rsidR="009F6DB9" w:rsidRPr="006A7601">
        <w:rPr>
          <w:lang w:val="fr-CA"/>
        </w:rPr>
        <w:t>A</w:t>
      </w:r>
      <w:r w:rsidRPr="006A7601">
        <w:rPr>
          <w:lang w:val="fr-CA"/>
        </w:rPr>
        <w:t>E. Cette liste est sujette à modifications.</w:t>
      </w:r>
    </w:p>
    <w:p w:rsidR="0080556B" w:rsidRPr="006A7601" w:rsidRDefault="0080556B" w:rsidP="009B14F4">
      <w:pPr>
        <w:widowControl w:val="0"/>
        <w:jc w:val="both"/>
        <w:rPr>
          <w:sz w:val="20"/>
          <w:lang w:val="fr-CA"/>
        </w:rPr>
      </w:pPr>
    </w:p>
    <w:p w:rsidR="001838E0" w:rsidRPr="006A7601" w:rsidRDefault="003D353C" w:rsidP="009B14F4">
      <w:pPr>
        <w:widowControl w:val="0"/>
        <w:jc w:val="both"/>
        <w:rPr>
          <w:sz w:val="20"/>
          <w:lang w:val="fr-CA"/>
        </w:rPr>
      </w:pPr>
      <w:r w:rsidRPr="006A7601">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621FED" w:rsidRDefault="00621FED" w:rsidP="00A169B5">
      <w:pPr>
        <w:tabs>
          <w:tab w:val="left" w:pos="900"/>
          <w:tab w:val="center" w:pos="5760"/>
        </w:tabs>
        <w:ind w:left="360" w:hanging="360"/>
        <w:rPr>
          <w:sz w:val="20"/>
          <w:lang w:val="fr-CA"/>
        </w:rPr>
      </w:pPr>
    </w:p>
    <w:p w:rsidR="00620A9C" w:rsidRPr="00620A9C" w:rsidRDefault="00620A9C" w:rsidP="00620A9C">
      <w:pPr>
        <w:pStyle w:val="ListParagraph"/>
        <w:numPr>
          <w:ilvl w:val="0"/>
          <w:numId w:val="17"/>
        </w:numPr>
        <w:ind w:left="360"/>
        <w:jc w:val="both"/>
        <w:rPr>
          <w:sz w:val="20"/>
          <w:lang w:val="en-CA"/>
        </w:rPr>
      </w:pPr>
      <w:r w:rsidRPr="00620A9C">
        <w:rPr>
          <w:i/>
          <w:sz w:val="20"/>
          <w:lang w:val="en-CA"/>
        </w:rPr>
        <w:t xml:space="preserve">Norris Barens v. Her Majesty the Queen </w:t>
      </w:r>
      <w:r w:rsidRPr="00620A9C">
        <w:rPr>
          <w:sz w:val="20"/>
          <w:lang w:val="en-CA"/>
        </w:rPr>
        <w:t>(B.C.) (Criminal) (By Leave)</w:t>
      </w:r>
      <w:r>
        <w:rPr>
          <w:sz w:val="20"/>
          <w:lang w:val="en-CA"/>
        </w:rPr>
        <w:t xml:space="preserve"> </w:t>
      </w:r>
      <w:r w:rsidRPr="006A7601">
        <w:rPr>
          <w:sz w:val="20"/>
        </w:rPr>
        <w:t>(</w:t>
      </w:r>
      <w:hyperlink r:id="rId8" w:history="1">
        <w:r w:rsidRPr="006A7601">
          <w:rPr>
            <w:rStyle w:val="Hyperlink"/>
            <w:sz w:val="20"/>
          </w:rPr>
          <w:t>376</w:t>
        </w:r>
        <w:r w:rsidR="00644B90">
          <w:rPr>
            <w:rStyle w:val="Hyperlink"/>
            <w:sz w:val="20"/>
          </w:rPr>
          <w:t>56</w:t>
        </w:r>
      </w:hyperlink>
      <w:r w:rsidRPr="006A7601">
        <w:rPr>
          <w:sz w:val="20"/>
        </w:rPr>
        <w:t>)</w:t>
      </w:r>
    </w:p>
    <w:p w:rsidR="00620A9C" w:rsidRPr="00620A9C" w:rsidRDefault="00620A9C" w:rsidP="00620A9C">
      <w:pPr>
        <w:widowControl w:val="0"/>
        <w:ind w:left="360" w:hanging="360"/>
        <w:jc w:val="both"/>
        <w:rPr>
          <w:sz w:val="20"/>
          <w:lang w:val="en-CA"/>
        </w:rPr>
      </w:pPr>
    </w:p>
    <w:p w:rsidR="00620A9C" w:rsidRPr="00620A9C" w:rsidRDefault="00620A9C" w:rsidP="00620A9C">
      <w:pPr>
        <w:pStyle w:val="ListParagraph"/>
        <w:numPr>
          <w:ilvl w:val="0"/>
          <w:numId w:val="17"/>
        </w:numPr>
        <w:ind w:left="360"/>
        <w:jc w:val="both"/>
        <w:rPr>
          <w:sz w:val="20"/>
          <w:lang w:val="en-CA"/>
        </w:rPr>
      </w:pPr>
      <w:r w:rsidRPr="00620A9C">
        <w:rPr>
          <w:i/>
          <w:sz w:val="20"/>
          <w:lang w:val="en-CA"/>
        </w:rPr>
        <w:t xml:space="preserve">Anita Marianne Dunkers v. Her Majesty the Queen </w:t>
      </w:r>
      <w:r w:rsidRPr="00620A9C">
        <w:rPr>
          <w:sz w:val="20"/>
          <w:lang w:val="en-CA"/>
        </w:rPr>
        <w:t xml:space="preserve">(B.C.) (Criminal) </w:t>
      </w:r>
      <w:r w:rsidR="00644B90">
        <w:rPr>
          <w:sz w:val="20"/>
          <w:lang w:val="en-CA"/>
        </w:rPr>
        <w:t>(By Leave)</w:t>
      </w:r>
      <w:r>
        <w:rPr>
          <w:sz w:val="20"/>
          <w:lang w:val="en-CA"/>
        </w:rPr>
        <w:t xml:space="preserve"> </w:t>
      </w:r>
      <w:r w:rsidRPr="006A7601">
        <w:rPr>
          <w:sz w:val="20"/>
        </w:rPr>
        <w:t>(</w:t>
      </w:r>
      <w:hyperlink r:id="rId9" w:history="1">
        <w:r w:rsidRPr="006A7601">
          <w:rPr>
            <w:rStyle w:val="Hyperlink"/>
            <w:sz w:val="20"/>
          </w:rPr>
          <w:t>3761</w:t>
        </w:r>
        <w:r w:rsidR="00644B90">
          <w:rPr>
            <w:rStyle w:val="Hyperlink"/>
            <w:sz w:val="20"/>
          </w:rPr>
          <w:t>8</w:t>
        </w:r>
      </w:hyperlink>
      <w:r w:rsidRPr="006A7601">
        <w:rPr>
          <w:sz w:val="20"/>
        </w:rPr>
        <w:t>)</w:t>
      </w:r>
    </w:p>
    <w:p w:rsidR="00620A9C" w:rsidRPr="00620A9C" w:rsidRDefault="00620A9C" w:rsidP="00620A9C">
      <w:pPr>
        <w:widowControl w:val="0"/>
        <w:ind w:left="360" w:hanging="360"/>
        <w:jc w:val="both"/>
        <w:rPr>
          <w:sz w:val="20"/>
          <w:lang w:val="en-CA"/>
        </w:rPr>
      </w:pPr>
    </w:p>
    <w:p w:rsidR="00620A9C" w:rsidRPr="00620A9C" w:rsidRDefault="00620A9C" w:rsidP="00620A9C">
      <w:pPr>
        <w:pStyle w:val="ListParagraph"/>
        <w:numPr>
          <w:ilvl w:val="0"/>
          <w:numId w:val="17"/>
        </w:numPr>
        <w:ind w:left="360"/>
        <w:jc w:val="both"/>
        <w:rPr>
          <w:sz w:val="20"/>
          <w:lang w:val="en-CA"/>
        </w:rPr>
      </w:pPr>
      <w:r w:rsidRPr="00620A9C">
        <w:rPr>
          <w:i/>
          <w:sz w:val="20"/>
          <w:lang w:val="en-CA"/>
        </w:rPr>
        <w:t xml:space="preserve">King Insurance Finance (Wines) Inc. v. Kristin J. Byers </w:t>
      </w:r>
      <w:r w:rsidR="00DA27C6">
        <w:rPr>
          <w:i/>
          <w:sz w:val="20"/>
          <w:lang w:val="en-CA"/>
        </w:rPr>
        <w:t>et al.</w:t>
      </w:r>
      <w:r w:rsidRPr="00620A9C">
        <w:rPr>
          <w:sz w:val="20"/>
          <w:lang w:val="en-CA"/>
        </w:rPr>
        <w:t xml:space="preserve"> (Ont.) (Civil) (By Leave)</w:t>
      </w:r>
      <w:r>
        <w:rPr>
          <w:sz w:val="20"/>
          <w:lang w:val="en-CA"/>
        </w:rPr>
        <w:t xml:space="preserve"> </w:t>
      </w:r>
      <w:r w:rsidRPr="006A7601">
        <w:rPr>
          <w:sz w:val="20"/>
        </w:rPr>
        <w:t>(</w:t>
      </w:r>
      <w:hyperlink r:id="rId10" w:history="1">
        <w:r w:rsidRPr="006A7601">
          <w:rPr>
            <w:rStyle w:val="Hyperlink"/>
            <w:sz w:val="20"/>
          </w:rPr>
          <w:t>3761</w:t>
        </w:r>
        <w:r w:rsidR="00644B90">
          <w:rPr>
            <w:rStyle w:val="Hyperlink"/>
            <w:sz w:val="20"/>
          </w:rPr>
          <w:t>6</w:t>
        </w:r>
      </w:hyperlink>
      <w:r w:rsidRPr="006A7601">
        <w:rPr>
          <w:sz w:val="20"/>
        </w:rPr>
        <w:t>)</w:t>
      </w:r>
    </w:p>
    <w:p w:rsidR="00691CDA" w:rsidRPr="006A7601" w:rsidRDefault="00691CDA" w:rsidP="00A169B5">
      <w:pPr>
        <w:tabs>
          <w:tab w:val="left" w:pos="900"/>
          <w:tab w:val="center" w:pos="5760"/>
        </w:tabs>
        <w:ind w:left="360" w:hanging="360"/>
        <w:rPr>
          <w:sz w:val="20"/>
        </w:rPr>
      </w:pPr>
    </w:p>
    <w:p w:rsidR="00691CDA" w:rsidRDefault="00691CDA" w:rsidP="00A169B5">
      <w:pPr>
        <w:tabs>
          <w:tab w:val="left" w:pos="900"/>
          <w:tab w:val="center" w:pos="5760"/>
        </w:tabs>
        <w:ind w:left="360" w:hanging="360"/>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5E30" w:rsidRPr="001F5E30" w:rsidTr="00E95A6A">
        <w:tc>
          <w:tcPr>
            <w:tcW w:w="543" w:type="pct"/>
          </w:tcPr>
          <w:p w:rsidR="001F5E30" w:rsidRPr="001F5E30" w:rsidRDefault="001F5E30" w:rsidP="001F5E30">
            <w:pPr>
              <w:jc w:val="both"/>
              <w:rPr>
                <w:sz w:val="20"/>
              </w:rPr>
            </w:pPr>
            <w:r w:rsidRPr="001F5E30">
              <w:rPr>
                <w:rStyle w:val="SCCFileNumberChar"/>
                <w:sz w:val="20"/>
                <w:szCs w:val="20"/>
              </w:rPr>
              <w:t>37656</w:t>
            </w:r>
          </w:p>
        </w:tc>
        <w:tc>
          <w:tcPr>
            <w:tcW w:w="4457" w:type="pct"/>
            <w:gridSpan w:val="3"/>
          </w:tcPr>
          <w:p w:rsidR="001F5E30" w:rsidRPr="001F5E30" w:rsidRDefault="001F5E30" w:rsidP="001F5E30">
            <w:pPr>
              <w:pStyle w:val="SCCLsocParty"/>
              <w:jc w:val="both"/>
              <w:rPr>
                <w:b/>
                <w:sz w:val="20"/>
                <w:szCs w:val="20"/>
                <w:lang w:val="en-US"/>
              </w:rPr>
            </w:pPr>
            <w:r w:rsidRPr="001F5E30">
              <w:rPr>
                <w:b/>
                <w:sz w:val="20"/>
                <w:szCs w:val="20"/>
                <w:lang w:val="en-US"/>
              </w:rPr>
              <w:t>Norris Barens v. Her Majesty the Queen</w:t>
            </w:r>
          </w:p>
          <w:p w:rsidR="001F5E30" w:rsidRPr="001F5E30" w:rsidRDefault="001F5E30" w:rsidP="001F5E30">
            <w:pPr>
              <w:jc w:val="both"/>
              <w:rPr>
                <w:sz w:val="20"/>
              </w:rPr>
            </w:pPr>
            <w:r w:rsidRPr="001F5E30">
              <w:rPr>
                <w:sz w:val="20"/>
              </w:rPr>
              <w:t>(B.C.) (Criminal) (By Leave)</w:t>
            </w:r>
          </w:p>
        </w:tc>
      </w:tr>
      <w:tr w:rsidR="001F5E30" w:rsidRPr="001F5E30" w:rsidTr="00E95A6A">
        <w:tc>
          <w:tcPr>
            <w:tcW w:w="5000" w:type="pct"/>
            <w:gridSpan w:val="4"/>
          </w:tcPr>
          <w:p w:rsidR="001F5E30" w:rsidRPr="001F5E30" w:rsidRDefault="001F5E30" w:rsidP="001F5E30">
            <w:pPr>
              <w:jc w:val="both"/>
              <w:rPr>
                <w:sz w:val="20"/>
              </w:rPr>
            </w:pPr>
            <w:r w:rsidRPr="001F5E30">
              <w:rPr>
                <w:i/>
                <w:sz w:val="20"/>
              </w:rPr>
              <w:t>Canadian Charter of Rights and Freedoms</w:t>
            </w:r>
            <w:r w:rsidRPr="001F5E30">
              <w:rPr>
                <w:sz w:val="20"/>
              </w:rPr>
              <w:t xml:space="preserve"> — Constitutional law — Mobility rights — International law — Criminal law — Appeals — Applicant convicted of driving without a licence — Appeal of summary conviction dismissed — Leave to appeal to Court of Appeal dismissed — Whether the issue raised is of public importance — Whether the lower courts erred in their decisions.</w:t>
            </w:r>
          </w:p>
        </w:tc>
      </w:tr>
      <w:tr w:rsidR="001F5E30" w:rsidRPr="001F5E30" w:rsidTr="00E95A6A">
        <w:tc>
          <w:tcPr>
            <w:tcW w:w="5000" w:type="pct"/>
            <w:gridSpan w:val="4"/>
          </w:tcPr>
          <w:p w:rsidR="001F5E30" w:rsidRPr="001F5E30" w:rsidRDefault="001F5E30" w:rsidP="001F5E30">
            <w:pPr>
              <w:jc w:val="both"/>
              <w:rPr>
                <w:sz w:val="20"/>
              </w:rPr>
            </w:pPr>
          </w:p>
        </w:tc>
      </w:tr>
      <w:tr w:rsidR="001F5E30" w:rsidRPr="001F5E30" w:rsidTr="00E95A6A">
        <w:tc>
          <w:tcPr>
            <w:tcW w:w="5000" w:type="pct"/>
            <w:gridSpan w:val="4"/>
          </w:tcPr>
          <w:p w:rsidR="001F5E30" w:rsidRPr="001F5E30" w:rsidRDefault="001F5E30" w:rsidP="001F5E30">
            <w:pPr>
              <w:jc w:val="both"/>
              <w:rPr>
                <w:sz w:val="20"/>
                <w:lang w:eastAsia="en-CA"/>
              </w:rPr>
            </w:pPr>
            <w:r w:rsidRPr="001F5E30">
              <w:rPr>
                <w:sz w:val="20"/>
                <w:lang w:eastAsia="en-CA"/>
              </w:rPr>
              <w:t xml:space="preserve">The applicant was convicted of driving without a licence contrary to s. 24(1) of the </w:t>
            </w:r>
            <w:r w:rsidRPr="001F5E30">
              <w:rPr>
                <w:i/>
                <w:sz w:val="20"/>
                <w:lang w:eastAsia="en-CA"/>
              </w:rPr>
              <w:t>Motor Vehicle Act</w:t>
            </w:r>
            <w:r w:rsidRPr="001F5E30">
              <w:rPr>
                <w:sz w:val="20"/>
                <w:lang w:eastAsia="en-CA"/>
              </w:rPr>
              <w:t xml:space="preserve">, R.S.B.C. 1996, </w:t>
            </w:r>
            <w:proofErr w:type="gramStart"/>
            <w:r w:rsidRPr="001F5E30">
              <w:rPr>
                <w:sz w:val="20"/>
                <w:lang w:eastAsia="en-CA"/>
              </w:rPr>
              <w:t>c</w:t>
            </w:r>
            <w:proofErr w:type="gramEnd"/>
            <w:r w:rsidRPr="001F5E30">
              <w:rPr>
                <w:sz w:val="20"/>
                <w:lang w:eastAsia="en-CA"/>
              </w:rPr>
              <w:t xml:space="preserve">. 318.  </w:t>
            </w:r>
          </w:p>
          <w:p w:rsidR="001F5E30" w:rsidRPr="001F5E30" w:rsidRDefault="001F5E30" w:rsidP="001F5E30">
            <w:pPr>
              <w:jc w:val="both"/>
              <w:rPr>
                <w:sz w:val="20"/>
              </w:rPr>
            </w:pPr>
          </w:p>
          <w:p w:rsidR="001F5E30" w:rsidRPr="001F5E30" w:rsidRDefault="001F5E30" w:rsidP="001F5E30">
            <w:pPr>
              <w:jc w:val="both"/>
              <w:rPr>
                <w:sz w:val="20"/>
              </w:rPr>
            </w:pPr>
            <w:r w:rsidRPr="001F5E30">
              <w:rPr>
                <w:sz w:val="20"/>
              </w:rPr>
              <w:t>An appeal of this conviction at the Supreme Court of British Columbia was dismissed.  A single judge of the Court of Appeal for British Columbia dismissed the application for leave to appeal that decision.  A further appeal to the Court of Appeal to vary the order dismissing the application for leave to appeal was also dismissed.</w:t>
            </w:r>
          </w:p>
          <w:p w:rsidR="001F5E30" w:rsidRPr="001F5E30" w:rsidRDefault="001F5E30" w:rsidP="001F5E30">
            <w:pPr>
              <w:jc w:val="both"/>
              <w:rPr>
                <w:sz w:val="20"/>
              </w:rPr>
            </w:pPr>
          </w:p>
        </w:tc>
      </w:tr>
      <w:tr w:rsidR="001F5E30" w:rsidRPr="001F5E30" w:rsidTr="00E95A6A">
        <w:tc>
          <w:tcPr>
            <w:tcW w:w="2427" w:type="pct"/>
            <w:gridSpan w:val="2"/>
          </w:tcPr>
          <w:p w:rsidR="001F5E30" w:rsidRPr="001F5E30" w:rsidRDefault="001F5E30" w:rsidP="001F5E30">
            <w:pPr>
              <w:jc w:val="both"/>
              <w:rPr>
                <w:sz w:val="20"/>
              </w:rPr>
            </w:pPr>
            <w:r w:rsidRPr="001F5E30">
              <w:rPr>
                <w:sz w:val="20"/>
              </w:rPr>
              <w:t>June 26, 2015</w:t>
            </w:r>
          </w:p>
          <w:p w:rsidR="001F5E30" w:rsidRPr="001F5E30" w:rsidRDefault="001F5E30" w:rsidP="001F5E30">
            <w:pPr>
              <w:jc w:val="both"/>
              <w:rPr>
                <w:sz w:val="20"/>
              </w:rPr>
            </w:pPr>
            <w:r w:rsidRPr="001F5E30">
              <w:rPr>
                <w:sz w:val="20"/>
              </w:rPr>
              <w:t>Supreme Court of British Columbia</w:t>
            </w:r>
          </w:p>
          <w:p w:rsidR="001F5E30" w:rsidRPr="001F5E30" w:rsidRDefault="001F5E30" w:rsidP="001F5E30">
            <w:pPr>
              <w:jc w:val="both"/>
              <w:rPr>
                <w:sz w:val="20"/>
              </w:rPr>
            </w:pPr>
            <w:r w:rsidRPr="001F5E30">
              <w:rPr>
                <w:sz w:val="20"/>
              </w:rPr>
              <w:t>(Point J.)</w:t>
            </w:r>
          </w:p>
          <w:p w:rsidR="001F5E30" w:rsidRPr="001F5E30" w:rsidRDefault="001F5E30" w:rsidP="001F5E30">
            <w:pPr>
              <w:jc w:val="both"/>
              <w:rPr>
                <w:sz w:val="20"/>
              </w:rPr>
            </w:pPr>
          </w:p>
        </w:tc>
        <w:tc>
          <w:tcPr>
            <w:tcW w:w="243" w:type="pct"/>
          </w:tcPr>
          <w:p w:rsidR="001F5E30" w:rsidRPr="001F5E30" w:rsidRDefault="001F5E30" w:rsidP="001F5E30">
            <w:pPr>
              <w:jc w:val="both"/>
              <w:rPr>
                <w:sz w:val="20"/>
              </w:rPr>
            </w:pPr>
          </w:p>
        </w:tc>
        <w:tc>
          <w:tcPr>
            <w:tcW w:w="2330" w:type="pct"/>
          </w:tcPr>
          <w:p w:rsidR="001F5E30" w:rsidRPr="001F5E30" w:rsidRDefault="001F5E30" w:rsidP="001F5E30">
            <w:pPr>
              <w:jc w:val="both"/>
              <w:rPr>
                <w:sz w:val="20"/>
              </w:rPr>
            </w:pPr>
            <w:r w:rsidRPr="001F5E30">
              <w:rPr>
                <w:sz w:val="20"/>
              </w:rPr>
              <w:t xml:space="preserve">Applicant convicted of offence of driving without a driver’s licence, contrary to s. 24(1) of the </w:t>
            </w:r>
            <w:r w:rsidRPr="001F5E30">
              <w:rPr>
                <w:i/>
                <w:sz w:val="20"/>
              </w:rPr>
              <w:t>Motor Vehicle Act</w:t>
            </w:r>
            <w:r w:rsidRPr="001F5E30">
              <w:rPr>
                <w:sz w:val="20"/>
              </w:rPr>
              <w:t>, R.S.B.C. 1996, c. 318.</w:t>
            </w:r>
          </w:p>
          <w:p w:rsidR="001F5E30" w:rsidRPr="001F5E30" w:rsidRDefault="001F5E30" w:rsidP="001F5E30">
            <w:pPr>
              <w:jc w:val="both"/>
              <w:rPr>
                <w:sz w:val="20"/>
              </w:rPr>
            </w:pPr>
          </w:p>
        </w:tc>
      </w:tr>
      <w:tr w:rsidR="001F5E30" w:rsidRPr="001F5E30" w:rsidTr="00E95A6A">
        <w:tc>
          <w:tcPr>
            <w:tcW w:w="2427" w:type="pct"/>
            <w:gridSpan w:val="2"/>
          </w:tcPr>
          <w:p w:rsidR="001F5E30" w:rsidRPr="001F5E30" w:rsidRDefault="001F5E30" w:rsidP="001F5E30">
            <w:pPr>
              <w:jc w:val="both"/>
              <w:rPr>
                <w:sz w:val="20"/>
              </w:rPr>
            </w:pPr>
            <w:r w:rsidRPr="001F5E30">
              <w:rPr>
                <w:sz w:val="20"/>
              </w:rPr>
              <w:lastRenderedPageBreak/>
              <w:t>October 16, 2015</w:t>
            </w:r>
          </w:p>
          <w:p w:rsidR="001F5E30" w:rsidRPr="001F5E30" w:rsidRDefault="001F5E30" w:rsidP="001F5E30">
            <w:pPr>
              <w:jc w:val="both"/>
              <w:rPr>
                <w:sz w:val="20"/>
              </w:rPr>
            </w:pPr>
            <w:r w:rsidRPr="001F5E30">
              <w:rPr>
                <w:sz w:val="20"/>
              </w:rPr>
              <w:t>Supreme Court of British Columbia</w:t>
            </w:r>
          </w:p>
          <w:p w:rsidR="001F5E30" w:rsidRPr="001F5E30" w:rsidRDefault="001F5E30" w:rsidP="001F5E30">
            <w:pPr>
              <w:jc w:val="both"/>
              <w:rPr>
                <w:sz w:val="20"/>
              </w:rPr>
            </w:pPr>
            <w:r w:rsidRPr="001F5E30">
              <w:rPr>
                <w:sz w:val="20"/>
              </w:rPr>
              <w:t>(Crawford J.)</w:t>
            </w:r>
          </w:p>
          <w:p w:rsidR="001F5E30" w:rsidRPr="001F5E30" w:rsidRDefault="001F5E30" w:rsidP="001F5E30">
            <w:pPr>
              <w:jc w:val="both"/>
              <w:rPr>
                <w:sz w:val="20"/>
              </w:rPr>
            </w:pPr>
            <w:r w:rsidRPr="001F5E30">
              <w:rPr>
                <w:sz w:val="20"/>
              </w:rPr>
              <w:t>2015 BCSC 2531</w:t>
            </w:r>
          </w:p>
          <w:p w:rsidR="001F5E30" w:rsidRPr="001F5E30" w:rsidRDefault="001F5E30" w:rsidP="001F5E30">
            <w:pPr>
              <w:jc w:val="both"/>
              <w:rPr>
                <w:sz w:val="20"/>
              </w:rPr>
            </w:pPr>
          </w:p>
        </w:tc>
        <w:tc>
          <w:tcPr>
            <w:tcW w:w="243" w:type="pct"/>
          </w:tcPr>
          <w:p w:rsidR="001F5E30" w:rsidRPr="001F5E30" w:rsidRDefault="001F5E30" w:rsidP="001F5E30">
            <w:pPr>
              <w:jc w:val="both"/>
              <w:rPr>
                <w:sz w:val="20"/>
              </w:rPr>
            </w:pPr>
          </w:p>
        </w:tc>
        <w:tc>
          <w:tcPr>
            <w:tcW w:w="2330" w:type="pct"/>
          </w:tcPr>
          <w:p w:rsidR="001F5E30" w:rsidRPr="001F5E30" w:rsidRDefault="001F5E30" w:rsidP="001F5E30">
            <w:pPr>
              <w:jc w:val="both"/>
              <w:rPr>
                <w:sz w:val="20"/>
              </w:rPr>
            </w:pPr>
            <w:r w:rsidRPr="001F5E30">
              <w:rPr>
                <w:sz w:val="20"/>
              </w:rPr>
              <w:t xml:space="preserve">Appeal of conviction dismissed.  </w:t>
            </w:r>
          </w:p>
          <w:p w:rsidR="001F5E30" w:rsidRPr="001F5E30" w:rsidRDefault="001F5E30" w:rsidP="001F5E30">
            <w:pPr>
              <w:jc w:val="both"/>
              <w:rPr>
                <w:sz w:val="20"/>
              </w:rPr>
            </w:pPr>
          </w:p>
        </w:tc>
      </w:tr>
      <w:tr w:rsidR="001F5E30" w:rsidRPr="001F5E30" w:rsidTr="00E95A6A">
        <w:tc>
          <w:tcPr>
            <w:tcW w:w="2427" w:type="pct"/>
            <w:gridSpan w:val="2"/>
          </w:tcPr>
          <w:p w:rsidR="001F5E30" w:rsidRPr="001F5E30" w:rsidRDefault="001F5E30" w:rsidP="001F5E30">
            <w:pPr>
              <w:jc w:val="both"/>
              <w:rPr>
                <w:sz w:val="20"/>
              </w:rPr>
            </w:pPr>
            <w:r w:rsidRPr="001F5E30">
              <w:rPr>
                <w:sz w:val="20"/>
              </w:rPr>
              <w:t>May 3, 2016</w:t>
            </w:r>
          </w:p>
          <w:p w:rsidR="001F5E30" w:rsidRPr="001F5E30" w:rsidRDefault="001F5E30" w:rsidP="001F5E30">
            <w:pPr>
              <w:jc w:val="both"/>
              <w:rPr>
                <w:sz w:val="20"/>
              </w:rPr>
            </w:pPr>
            <w:r w:rsidRPr="001F5E30">
              <w:rPr>
                <w:sz w:val="20"/>
              </w:rPr>
              <w:t>Court of Appeal for British Columbia (Vancouver)</w:t>
            </w:r>
          </w:p>
          <w:p w:rsidR="001F5E30" w:rsidRPr="001F5E30" w:rsidRDefault="001F5E30" w:rsidP="001F5E30">
            <w:pPr>
              <w:jc w:val="both"/>
              <w:rPr>
                <w:sz w:val="20"/>
              </w:rPr>
            </w:pPr>
            <w:r w:rsidRPr="001F5E30">
              <w:rPr>
                <w:sz w:val="20"/>
              </w:rPr>
              <w:t>(Savage J.A.)</w:t>
            </w:r>
          </w:p>
          <w:p w:rsidR="001F5E30" w:rsidRPr="001F5E30" w:rsidRDefault="001F5E30" w:rsidP="001F5E30">
            <w:pPr>
              <w:jc w:val="both"/>
              <w:rPr>
                <w:sz w:val="20"/>
              </w:rPr>
            </w:pPr>
          </w:p>
        </w:tc>
        <w:tc>
          <w:tcPr>
            <w:tcW w:w="243" w:type="pct"/>
          </w:tcPr>
          <w:p w:rsidR="001F5E30" w:rsidRPr="001F5E30" w:rsidRDefault="001F5E30" w:rsidP="001F5E30">
            <w:pPr>
              <w:jc w:val="both"/>
              <w:rPr>
                <w:sz w:val="20"/>
              </w:rPr>
            </w:pPr>
          </w:p>
        </w:tc>
        <w:tc>
          <w:tcPr>
            <w:tcW w:w="2330" w:type="pct"/>
          </w:tcPr>
          <w:p w:rsidR="001F5E30" w:rsidRPr="001F5E30" w:rsidRDefault="001F5E30" w:rsidP="001F5E30">
            <w:pPr>
              <w:jc w:val="both"/>
              <w:rPr>
                <w:sz w:val="20"/>
              </w:rPr>
            </w:pPr>
            <w:r w:rsidRPr="001F5E30">
              <w:rPr>
                <w:sz w:val="20"/>
              </w:rPr>
              <w:t>Application for leave to appeal order of Crawford J., dismissed.</w:t>
            </w:r>
          </w:p>
          <w:p w:rsidR="001F5E30" w:rsidRPr="001F5E30" w:rsidRDefault="001F5E30" w:rsidP="001F5E30">
            <w:pPr>
              <w:jc w:val="both"/>
              <w:rPr>
                <w:sz w:val="20"/>
              </w:rPr>
            </w:pPr>
          </w:p>
        </w:tc>
      </w:tr>
      <w:tr w:rsidR="001F5E30" w:rsidRPr="001F5E30" w:rsidTr="00E95A6A">
        <w:tc>
          <w:tcPr>
            <w:tcW w:w="2427" w:type="pct"/>
            <w:gridSpan w:val="2"/>
          </w:tcPr>
          <w:p w:rsidR="001F5E30" w:rsidRPr="001F5E30" w:rsidRDefault="001F5E30" w:rsidP="001F5E30">
            <w:pPr>
              <w:jc w:val="both"/>
              <w:rPr>
                <w:sz w:val="20"/>
              </w:rPr>
            </w:pPr>
            <w:r w:rsidRPr="001F5E30">
              <w:rPr>
                <w:sz w:val="20"/>
              </w:rPr>
              <w:t>September 26, 2016</w:t>
            </w:r>
          </w:p>
          <w:p w:rsidR="001F5E30" w:rsidRPr="001F5E30" w:rsidRDefault="001F5E30" w:rsidP="001F5E30">
            <w:pPr>
              <w:jc w:val="both"/>
              <w:rPr>
                <w:sz w:val="20"/>
              </w:rPr>
            </w:pPr>
            <w:r w:rsidRPr="001F5E30">
              <w:rPr>
                <w:sz w:val="20"/>
              </w:rPr>
              <w:t>Court of Appeal for British Columbia (Vancouver)</w:t>
            </w:r>
          </w:p>
          <w:p w:rsidR="001F5E30" w:rsidRPr="001F5E30" w:rsidRDefault="001F5E30" w:rsidP="001F5E30">
            <w:pPr>
              <w:jc w:val="both"/>
              <w:rPr>
                <w:sz w:val="20"/>
              </w:rPr>
            </w:pPr>
            <w:r w:rsidRPr="001F5E30">
              <w:rPr>
                <w:sz w:val="20"/>
              </w:rPr>
              <w:t xml:space="preserve">(Saunders, </w:t>
            </w:r>
            <w:proofErr w:type="spellStart"/>
            <w:r w:rsidRPr="001F5E30">
              <w:rPr>
                <w:sz w:val="20"/>
              </w:rPr>
              <w:t>Groberman</w:t>
            </w:r>
            <w:proofErr w:type="spellEnd"/>
            <w:r w:rsidRPr="001F5E30">
              <w:rPr>
                <w:sz w:val="20"/>
              </w:rPr>
              <w:t xml:space="preserve"> and </w:t>
            </w:r>
            <w:proofErr w:type="spellStart"/>
            <w:r w:rsidRPr="001F5E30">
              <w:rPr>
                <w:sz w:val="20"/>
              </w:rPr>
              <w:t>Willcock</w:t>
            </w:r>
            <w:proofErr w:type="spellEnd"/>
            <w:r w:rsidRPr="001F5E30">
              <w:rPr>
                <w:sz w:val="20"/>
              </w:rPr>
              <w:t xml:space="preserve"> JJ.A.)</w:t>
            </w:r>
          </w:p>
          <w:p w:rsidR="001F5E30" w:rsidRPr="001F5E30" w:rsidRDefault="001F5E30" w:rsidP="001F5E30">
            <w:pPr>
              <w:jc w:val="both"/>
              <w:rPr>
                <w:sz w:val="20"/>
              </w:rPr>
            </w:pPr>
            <w:hyperlink r:id="rId11" w:history="1">
              <w:r w:rsidRPr="001F5E30">
                <w:rPr>
                  <w:rStyle w:val="Hyperlink"/>
                  <w:sz w:val="20"/>
                </w:rPr>
                <w:t>2016 BCCA 389</w:t>
              </w:r>
            </w:hyperlink>
          </w:p>
          <w:p w:rsidR="001F5E30" w:rsidRPr="001F5E30" w:rsidRDefault="001F5E30" w:rsidP="001F5E30">
            <w:pPr>
              <w:jc w:val="both"/>
              <w:rPr>
                <w:sz w:val="20"/>
              </w:rPr>
            </w:pPr>
            <w:r w:rsidRPr="001F5E30">
              <w:rPr>
                <w:sz w:val="20"/>
              </w:rPr>
              <w:t>File No.: CA043239</w:t>
            </w:r>
          </w:p>
          <w:p w:rsidR="001F5E30" w:rsidRPr="001F5E30" w:rsidRDefault="001F5E30" w:rsidP="001F5E30">
            <w:pPr>
              <w:jc w:val="both"/>
              <w:rPr>
                <w:sz w:val="20"/>
              </w:rPr>
            </w:pPr>
          </w:p>
        </w:tc>
        <w:tc>
          <w:tcPr>
            <w:tcW w:w="243" w:type="pct"/>
          </w:tcPr>
          <w:p w:rsidR="001F5E30" w:rsidRPr="001F5E30" w:rsidRDefault="001F5E30" w:rsidP="001F5E30">
            <w:pPr>
              <w:jc w:val="both"/>
              <w:rPr>
                <w:sz w:val="20"/>
              </w:rPr>
            </w:pPr>
          </w:p>
        </w:tc>
        <w:tc>
          <w:tcPr>
            <w:tcW w:w="2330" w:type="pct"/>
          </w:tcPr>
          <w:p w:rsidR="001F5E30" w:rsidRPr="001F5E30" w:rsidRDefault="001F5E30" w:rsidP="001F5E30">
            <w:pPr>
              <w:jc w:val="both"/>
              <w:rPr>
                <w:sz w:val="20"/>
              </w:rPr>
            </w:pPr>
            <w:r w:rsidRPr="001F5E30">
              <w:rPr>
                <w:sz w:val="20"/>
              </w:rPr>
              <w:t>Application to vary order of a single justice refusing leave to appeal from dismissal of a summary conviction appeal, dismissed.</w:t>
            </w:r>
          </w:p>
          <w:p w:rsidR="001F5E30" w:rsidRPr="001F5E30" w:rsidRDefault="001F5E30" w:rsidP="001F5E30">
            <w:pPr>
              <w:jc w:val="both"/>
              <w:rPr>
                <w:sz w:val="20"/>
              </w:rPr>
            </w:pPr>
          </w:p>
        </w:tc>
      </w:tr>
      <w:tr w:rsidR="001F5E30" w:rsidRPr="001F5E30" w:rsidTr="00896DFA">
        <w:trPr>
          <w:trHeight w:val="693"/>
        </w:trPr>
        <w:tc>
          <w:tcPr>
            <w:tcW w:w="2427" w:type="pct"/>
            <w:gridSpan w:val="2"/>
          </w:tcPr>
          <w:p w:rsidR="001F5E30" w:rsidRPr="001F5E30" w:rsidRDefault="001F5E30" w:rsidP="001F5E30">
            <w:pPr>
              <w:jc w:val="both"/>
              <w:rPr>
                <w:sz w:val="20"/>
              </w:rPr>
            </w:pPr>
            <w:r w:rsidRPr="001F5E30">
              <w:rPr>
                <w:sz w:val="20"/>
              </w:rPr>
              <w:t>November 14, 2016</w:t>
            </w:r>
          </w:p>
          <w:p w:rsidR="001F5E30" w:rsidRPr="001F5E30" w:rsidRDefault="001F5E30" w:rsidP="001F5E30">
            <w:pPr>
              <w:jc w:val="both"/>
              <w:rPr>
                <w:sz w:val="20"/>
              </w:rPr>
            </w:pPr>
            <w:r w:rsidRPr="001F5E30">
              <w:rPr>
                <w:sz w:val="20"/>
              </w:rPr>
              <w:t>Supreme Court of Canada</w:t>
            </w:r>
          </w:p>
        </w:tc>
        <w:tc>
          <w:tcPr>
            <w:tcW w:w="243" w:type="pct"/>
          </w:tcPr>
          <w:p w:rsidR="001F5E30" w:rsidRPr="001F5E30" w:rsidRDefault="001F5E30" w:rsidP="001F5E30">
            <w:pPr>
              <w:jc w:val="both"/>
              <w:rPr>
                <w:sz w:val="20"/>
              </w:rPr>
            </w:pPr>
          </w:p>
        </w:tc>
        <w:tc>
          <w:tcPr>
            <w:tcW w:w="2330" w:type="pct"/>
          </w:tcPr>
          <w:p w:rsidR="001F5E30" w:rsidRPr="001F5E30" w:rsidRDefault="001F5E30" w:rsidP="001F5E30">
            <w:pPr>
              <w:jc w:val="both"/>
              <w:rPr>
                <w:sz w:val="20"/>
              </w:rPr>
            </w:pPr>
            <w:r w:rsidRPr="001F5E30">
              <w:rPr>
                <w:sz w:val="20"/>
              </w:rPr>
              <w:t>Motion to appoint counsel.</w:t>
            </w:r>
          </w:p>
        </w:tc>
      </w:tr>
      <w:tr w:rsidR="001F5E30" w:rsidRPr="001F5E30" w:rsidTr="00E95A6A">
        <w:tc>
          <w:tcPr>
            <w:tcW w:w="2427" w:type="pct"/>
            <w:gridSpan w:val="2"/>
          </w:tcPr>
          <w:p w:rsidR="001F5E30" w:rsidRPr="001F5E30" w:rsidRDefault="001F5E30" w:rsidP="001F5E30">
            <w:pPr>
              <w:jc w:val="both"/>
              <w:rPr>
                <w:sz w:val="20"/>
              </w:rPr>
            </w:pPr>
            <w:r w:rsidRPr="001F5E30">
              <w:rPr>
                <w:sz w:val="20"/>
              </w:rPr>
              <w:t>April 4, 2017</w:t>
            </w:r>
          </w:p>
          <w:p w:rsidR="001F5E30" w:rsidRPr="001F5E30" w:rsidRDefault="001F5E30" w:rsidP="001F5E30">
            <w:pPr>
              <w:jc w:val="both"/>
              <w:rPr>
                <w:sz w:val="20"/>
              </w:rPr>
            </w:pPr>
            <w:r w:rsidRPr="001F5E30">
              <w:rPr>
                <w:sz w:val="20"/>
              </w:rPr>
              <w:t>Supreme Court of Canada</w:t>
            </w:r>
          </w:p>
        </w:tc>
        <w:tc>
          <w:tcPr>
            <w:tcW w:w="243" w:type="pct"/>
          </w:tcPr>
          <w:p w:rsidR="001F5E30" w:rsidRPr="001F5E30" w:rsidRDefault="001F5E30" w:rsidP="001F5E30">
            <w:pPr>
              <w:jc w:val="both"/>
              <w:rPr>
                <w:sz w:val="20"/>
              </w:rPr>
            </w:pPr>
          </w:p>
        </w:tc>
        <w:tc>
          <w:tcPr>
            <w:tcW w:w="2330" w:type="pct"/>
          </w:tcPr>
          <w:p w:rsidR="001F5E30" w:rsidRPr="001F5E30" w:rsidRDefault="001F5E30" w:rsidP="001F5E30">
            <w:pPr>
              <w:jc w:val="both"/>
              <w:rPr>
                <w:sz w:val="20"/>
              </w:rPr>
            </w:pPr>
            <w:r w:rsidRPr="001F5E30">
              <w:rPr>
                <w:sz w:val="20"/>
              </w:rPr>
              <w:t>Application for leave to appeal filed. Motion to extend time to file and/or serve leave application filed.</w:t>
            </w:r>
          </w:p>
        </w:tc>
      </w:tr>
    </w:tbl>
    <w:p w:rsidR="001F5E30" w:rsidRDefault="001F5E30" w:rsidP="001F5E30">
      <w:pPr>
        <w:jc w:val="both"/>
        <w:rPr>
          <w:sz w:val="20"/>
        </w:rPr>
      </w:pPr>
    </w:p>
    <w:p w:rsidR="001F5E30" w:rsidRPr="001F5E30" w:rsidRDefault="001F5E30" w:rsidP="001F5E3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5E30" w:rsidRPr="001F5E30" w:rsidTr="00E95A6A">
        <w:tc>
          <w:tcPr>
            <w:tcW w:w="543" w:type="pct"/>
          </w:tcPr>
          <w:p w:rsidR="001F5E30" w:rsidRPr="001F5E30" w:rsidRDefault="001F5E30" w:rsidP="001F5E30">
            <w:pPr>
              <w:jc w:val="both"/>
              <w:rPr>
                <w:sz w:val="20"/>
                <w:lang w:val="fr-CA"/>
              </w:rPr>
            </w:pPr>
            <w:r w:rsidRPr="001F5E30">
              <w:rPr>
                <w:rStyle w:val="SCCFileNumberChar"/>
                <w:sz w:val="20"/>
                <w:szCs w:val="20"/>
                <w:lang w:val="fr-CA"/>
              </w:rPr>
              <w:t>37656</w:t>
            </w:r>
          </w:p>
        </w:tc>
        <w:tc>
          <w:tcPr>
            <w:tcW w:w="4457" w:type="pct"/>
            <w:gridSpan w:val="3"/>
          </w:tcPr>
          <w:p w:rsidR="001F5E30" w:rsidRPr="001F5E30" w:rsidRDefault="001F5E30" w:rsidP="001F5E30">
            <w:pPr>
              <w:pStyle w:val="SCCLsocParty"/>
              <w:jc w:val="both"/>
              <w:rPr>
                <w:b/>
                <w:sz w:val="20"/>
                <w:szCs w:val="20"/>
              </w:rPr>
            </w:pPr>
            <w:r w:rsidRPr="001F5E30">
              <w:rPr>
                <w:b/>
                <w:sz w:val="20"/>
                <w:szCs w:val="20"/>
              </w:rPr>
              <w:t>Norris Barens c. Sa Majesté la Reine</w:t>
            </w:r>
          </w:p>
          <w:p w:rsidR="001F5E30" w:rsidRPr="001F5E30" w:rsidRDefault="001F5E30" w:rsidP="001F5E30">
            <w:pPr>
              <w:jc w:val="both"/>
              <w:rPr>
                <w:sz w:val="20"/>
                <w:lang w:val="fr-CA"/>
              </w:rPr>
            </w:pPr>
            <w:r w:rsidRPr="001F5E30">
              <w:rPr>
                <w:sz w:val="20"/>
                <w:lang w:val="fr-CA"/>
              </w:rPr>
              <w:t>(C.-B.) (Criminelle) (Sur autorisation)</w:t>
            </w:r>
          </w:p>
        </w:tc>
      </w:tr>
      <w:tr w:rsidR="001F5E30" w:rsidRPr="001F5E30" w:rsidTr="00E95A6A">
        <w:tc>
          <w:tcPr>
            <w:tcW w:w="5000" w:type="pct"/>
            <w:gridSpan w:val="4"/>
          </w:tcPr>
          <w:p w:rsidR="001F5E30" w:rsidRPr="001F5E30" w:rsidRDefault="001F5E30" w:rsidP="001F5E30">
            <w:pPr>
              <w:jc w:val="both"/>
              <w:rPr>
                <w:sz w:val="20"/>
                <w:lang w:val="fr-CA"/>
              </w:rPr>
            </w:pPr>
            <w:r w:rsidRPr="001F5E30">
              <w:rPr>
                <w:i/>
                <w:sz w:val="20"/>
                <w:lang w:val="fr-CA"/>
              </w:rPr>
              <w:t>Charte canadienne des droits et libertés</w:t>
            </w:r>
            <w:r w:rsidRPr="001F5E30">
              <w:rPr>
                <w:sz w:val="20"/>
                <w:lang w:val="fr-CA"/>
              </w:rPr>
              <w:t xml:space="preserve"> — Droit constitutionnel — Liberté de circulation et d’établissement — Droit international — Droit criminel — Appels — Demandeur déclaré coupable de conduite sans permis — Appel de la déclaration de culpabilité par procédure  sommaire rejeté — Demande d’autorisation d’appel à la Cour d’appel rejetée — La question soulevée revêt-elle une importance pour le public? — Les tribunaux inférieurs ont-ils commis une erreur dans leurs décisions?</w:t>
            </w:r>
          </w:p>
        </w:tc>
      </w:tr>
      <w:tr w:rsidR="001F5E30" w:rsidRPr="001F5E30" w:rsidTr="00E95A6A">
        <w:tc>
          <w:tcPr>
            <w:tcW w:w="5000" w:type="pct"/>
            <w:gridSpan w:val="4"/>
          </w:tcPr>
          <w:p w:rsidR="001F5E30" w:rsidRPr="001F5E30" w:rsidRDefault="001F5E30" w:rsidP="001F5E30">
            <w:pPr>
              <w:jc w:val="both"/>
              <w:rPr>
                <w:sz w:val="20"/>
                <w:lang w:val="fr-CA"/>
              </w:rPr>
            </w:pPr>
          </w:p>
        </w:tc>
      </w:tr>
      <w:tr w:rsidR="001F5E30" w:rsidRPr="001F5E30" w:rsidTr="00E95A6A">
        <w:tc>
          <w:tcPr>
            <w:tcW w:w="5000" w:type="pct"/>
            <w:gridSpan w:val="4"/>
          </w:tcPr>
          <w:p w:rsidR="001F5E30" w:rsidRPr="001F5E30" w:rsidRDefault="001F5E30" w:rsidP="001F5E30">
            <w:pPr>
              <w:jc w:val="both"/>
              <w:rPr>
                <w:sz w:val="20"/>
                <w:lang w:val="fr-CA" w:eastAsia="en-CA"/>
              </w:rPr>
            </w:pPr>
            <w:r w:rsidRPr="001F5E30">
              <w:rPr>
                <w:sz w:val="20"/>
                <w:lang w:val="fr-CA" w:eastAsia="en-CA"/>
              </w:rPr>
              <w:t xml:space="preserve">Le demandeur a été déclaré coupable de conduite sans permis, infraction prévue au </w:t>
            </w:r>
            <w:proofErr w:type="spellStart"/>
            <w:r w:rsidRPr="001F5E30">
              <w:rPr>
                <w:sz w:val="20"/>
                <w:lang w:val="fr-CA" w:eastAsia="en-CA"/>
              </w:rPr>
              <w:t>par</w:t>
            </w:r>
            <w:proofErr w:type="spellEnd"/>
            <w:r w:rsidRPr="001F5E30">
              <w:rPr>
                <w:sz w:val="20"/>
                <w:lang w:val="fr-CA" w:eastAsia="en-CA"/>
              </w:rPr>
              <w:t xml:space="preserve">. 24(1) de la </w:t>
            </w:r>
            <w:r w:rsidRPr="001F5E30">
              <w:rPr>
                <w:i/>
                <w:sz w:val="20"/>
                <w:lang w:val="fr-CA" w:eastAsia="en-CA"/>
              </w:rPr>
              <w:t>Motor Vehicle Act</w:t>
            </w:r>
            <w:bookmarkStart w:id="0" w:name="_GoBack"/>
            <w:bookmarkEnd w:id="0"/>
            <w:r w:rsidRPr="001F5E30">
              <w:rPr>
                <w:sz w:val="20"/>
                <w:lang w:val="fr-CA" w:eastAsia="en-CA"/>
              </w:rPr>
              <w:t xml:space="preserve">, R.S.B.C. 1996, c. 318.  </w:t>
            </w:r>
          </w:p>
          <w:p w:rsidR="001F5E30" w:rsidRPr="001F5E30" w:rsidRDefault="001F5E30" w:rsidP="001F5E30">
            <w:pPr>
              <w:jc w:val="both"/>
              <w:rPr>
                <w:sz w:val="20"/>
                <w:lang w:val="fr-CA"/>
              </w:rPr>
            </w:pPr>
          </w:p>
          <w:p w:rsidR="001F5E30" w:rsidRPr="001F5E30" w:rsidRDefault="001F5E30" w:rsidP="001F5E30">
            <w:pPr>
              <w:jc w:val="both"/>
              <w:rPr>
                <w:sz w:val="20"/>
                <w:lang w:val="fr-CA"/>
              </w:rPr>
            </w:pPr>
            <w:r w:rsidRPr="001F5E30">
              <w:rPr>
                <w:sz w:val="20"/>
                <w:lang w:val="fr-CA"/>
              </w:rPr>
              <w:t xml:space="preserve">L’appel de cette déclaration de culpabilité à la Cour suprême de la Colombie-Britannique a été rejeté. Un juge de la Cour d’appel de la Colombie-Britannique siégeant seul a rejeté la demande d’autorisation d’appel de cette décision. Un autre appel interjeté à la Cour d’appel visant la modification de l’ordonnance rejetant la demande d’autorisation d’appel a également été rejeté. </w:t>
            </w:r>
          </w:p>
          <w:p w:rsidR="001F5E30" w:rsidRPr="001F5E30" w:rsidRDefault="001F5E30" w:rsidP="001F5E30">
            <w:pPr>
              <w:jc w:val="both"/>
              <w:rPr>
                <w:sz w:val="20"/>
                <w:lang w:val="fr-CA"/>
              </w:rPr>
            </w:pPr>
          </w:p>
        </w:tc>
      </w:tr>
      <w:tr w:rsidR="001F5E30" w:rsidRPr="001F5E30" w:rsidTr="00E95A6A">
        <w:tc>
          <w:tcPr>
            <w:tcW w:w="2427" w:type="pct"/>
            <w:gridSpan w:val="2"/>
          </w:tcPr>
          <w:p w:rsidR="001F5E30" w:rsidRPr="001F5E30" w:rsidRDefault="001F5E30" w:rsidP="001F5E30">
            <w:pPr>
              <w:jc w:val="both"/>
              <w:rPr>
                <w:sz w:val="20"/>
                <w:lang w:val="fr-CA"/>
              </w:rPr>
            </w:pPr>
            <w:r w:rsidRPr="001F5E30">
              <w:rPr>
                <w:sz w:val="20"/>
                <w:lang w:val="fr-CA"/>
              </w:rPr>
              <w:t>26 juin 2015</w:t>
            </w:r>
          </w:p>
          <w:p w:rsidR="001F5E30" w:rsidRPr="001F5E30" w:rsidRDefault="001F5E30" w:rsidP="001F5E30">
            <w:pPr>
              <w:jc w:val="both"/>
              <w:rPr>
                <w:sz w:val="20"/>
                <w:lang w:val="fr-CA"/>
              </w:rPr>
            </w:pPr>
            <w:r w:rsidRPr="001F5E30">
              <w:rPr>
                <w:sz w:val="20"/>
                <w:lang w:val="fr-CA"/>
              </w:rPr>
              <w:t>Cour suprême de la Colombie-Britannique</w:t>
            </w:r>
          </w:p>
          <w:p w:rsidR="001F5E30" w:rsidRPr="001F5E30" w:rsidRDefault="001F5E30" w:rsidP="001F5E30">
            <w:pPr>
              <w:jc w:val="both"/>
              <w:rPr>
                <w:sz w:val="20"/>
                <w:lang w:val="fr-CA"/>
              </w:rPr>
            </w:pPr>
            <w:r w:rsidRPr="001F5E30">
              <w:rPr>
                <w:sz w:val="20"/>
                <w:lang w:val="fr-CA"/>
              </w:rPr>
              <w:t>(Juge Point)</w:t>
            </w:r>
          </w:p>
          <w:p w:rsidR="001F5E30" w:rsidRPr="001F5E30" w:rsidRDefault="001F5E30" w:rsidP="001F5E30">
            <w:pPr>
              <w:jc w:val="both"/>
              <w:rPr>
                <w:sz w:val="20"/>
                <w:lang w:val="fr-CA"/>
              </w:rPr>
            </w:pPr>
          </w:p>
        </w:tc>
        <w:tc>
          <w:tcPr>
            <w:tcW w:w="243" w:type="pct"/>
          </w:tcPr>
          <w:p w:rsidR="001F5E30" w:rsidRPr="001F5E30" w:rsidRDefault="001F5E30" w:rsidP="001F5E30">
            <w:pPr>
              <w:jc w:val="both"/>
              <w:rPr>
                <w:sz w:val="20"/>
                <w:lang w:val="fr-CA"/>
              </w:rPr>
            </w:pPr>
          </w:p>
        </w:tc>
        <w:tc>
          <w:tcPr>
            <w:tcW w:w="2330" w:type="pct"/>
          </w:tcPr>
          <w:p w:rsidR="001F5E30" w:rsidRPr="001F5E30" w:rsidRDefault="001F5E30" w:rsidP="001F5E30">
            <w:pPr>
              <w:jc w:val="both"/>
              <w:rPr>
                <w:sz w:val="20"/>
                <w:lang w:val="fr-CA"/>
              </w:rPr>
            </w:pPr>
            <w:r w:rsidRPr="001F5E30">
              <w:rPr>
                <w:sz w:val="20"/>
                <w:lang w:val="fr-CA"/>
              </w:rPr>
              <w:t xml:space="preserve">Demandeur déclaré coupable de conduite sans permis, infraction prévue au </w:t>
            </w:r>
            <w:proofErr w:type="spellStart"/>
            <w:r w:rsidRPr="001F5E30">
              <w:rPr>
                <w:sz w:val="20"/>
                <w:lang w:val="fr-CA"/>
              </w:rPr>
              <w:t>par</w:t>
            </w:r>
            <w:proofErr w:type="spellEnd"/>
            <w:r w:rsidRPr="001F5E30">
              <w:rPr>
                <w:sz w:val="20"/>
                <w:lang w:val="fr-CA"/>
              </w:rPr>
              <w:t xml:space="preserve">. 24(1) de la </w:t>
            </w:r>
            <w:r w:rsidRPr="001F5E30">
              <w:rPr>
                <w:i/>
                <w:sz w:val="20"/>
                <w:lang w:val="fr-CA"/>
              </w:rPr>
              <w:t>Motor Vehicle Act</w:t>
            </w:r>
            <w:r w:rsidRPr="001F5E30">
              <w:rPr>
                <w:sz w:val="20"/>
                <w:lang w:val="fr-CA"/>
              </w:rPr>
              <w:t>, R.S.B.C. 1996, c. 318.</w:t>
            </w:r>
          </w:p>
          <w:p w:rsidR="001F5E30" w:rsidRPr="001F5E30" w:rsidRDefault="001F5E30" w:rsidP="001F5E30">
            <w:pPr>
              <w:jc w:val="both"/>
              <w:rPr>
                <w:sz w:val="20"/>
                <w:lang w:val="fr-CA"/>
              </w:rPr>
            </w:pPr>
          </w:p>
        </w:tc>
      </w:tr>
      <w:tr w:rsidR="001F5E30" w:rsidRPr="001F5E30" w:rsidTr="00E95A6A">
        <w:tc>
          <w:tcPr>
            <w:tcW w:w="2427" w:type="pct"/>
            <w:gridSpan w:val="2"/>
          </w:tcPr>
          <w:p w:rsidR="001F5E30" w:rsidRPr="001F5E30" w:rsidRDefault="001F5E30" w:rsidP="001F5E30">
            <w:pPr>
              <w:jc w:val="both"/>
              <w:rPr>
                <w:sz w:val="20"/>
                <w:lang w:val="fr-CA"/>
              </w:rPr>
            </w:pPr>
            <w:r w:rsidRPr="001F5E30">
              <w:rPr>
                <w:sz w:val="20"/>
                <w:lang w:val="fr-CA"/>
              </w:rPr>
              <w:t>16 octobre 2015</w:t>
            </w:r>
          </w:p>
          <w:p w:rsidR="001F5E30" w:rsidRPr="001F5E30" w:rsidRDefault="001F5E30" w:rsidP="001F5E30">
            <w:pPr>
              <w:jc w:val="both"/>
              <w:rPr>
                <w:sz w:val="20"/>
                <w:lang w:val="fr-CA"/>
              </w:rPr>
            </w:pPr>
            <w:r w:rsidRPr="001F5E30">
              <w:rPr>
                <w:sz w:val="20"/>
                <w:lang w:val="fr-CA"/>
              </w:rPr>
              <w:t>Cour suprême de la Colombie-Britannique</w:t>
            </w:r>
          </w:p>
          <w:p w:rsidR="001F5E30" w:rsidRPr="001F5E30" w:rsidRDefault="001F5E30" w:rsidP="001F5E30">
            <w:pPr>
              <w:jc w:val="both"/>
              <w:rPr>
                <w:sz w:val="20"/>
                <w:lang w:val="fr-CA"/>
              </w:rPr>
            </w:pPr>
            <w:r w:rsidRPr="001F5E30">
              <w:rPr>
                <w:sz w:val="20"/>
                <w:lang w:val="fr-CA"/>
              </w:rPr>
              <w:t>(Juge Crawford)</w:t>
            </w:r>
          </w:p>
          <w:p w:rsidR="001F5E30" w:rsidRPr="001F5E30" w:rsidRDefault="001F5E30" w:rsidP="001F5E30">
            <w:pPr>
              <w:jc w:val="both"/>
              <w:rPr>
                <w:sz w:val="20"/>
                <w:lang w:val="fr-CA"/>
              </w:rPr>
            </w:pPr>
            <w:r w:rsidRPr="001F5E30">
              <w:rPr>
                <w:sz w:val="20"/>
                <w:lang w:val="fr-CA"/>
              </w:rPr>
              <w:t>2015 BCSC 2531</w:t>
            </w:r>
          </w:p>
          <w:p w:rsidR="001F5E30" w:rsidRPr="001F5E30" w:rsidRDefault="001F5E30" w:rsidP="001F5E30">
            <w:pPr>
              <w:jc w:val="both"/>
              <w:rPr>
                <w:sz w:val="20"/>
                <w:lang w:val="fr-CA"/>
              </w:rPr>
            </w:pPr>
          </w:p>
        </w:tc>
        <w:tc>
          <w:tcPr>
            <w:tcW w:w="243" w:type="pct"/>
          </w:tcPr>
          <w:p w:rsidR="001F5E30" w:rsidRPr="001F5E30" w:rsidRDefault="001F5E30" w:rsidP="001F5E30">
            <w:pPr>
              <w:jc w:val="both"/>
              <w:rPr>
                <w:sz w:val="20"/>
                <w:lang w:val="fr-CA"/>
              </w:rPr>
            </w:pPr>
          </w:p>
        </w:tc>
        <w:tc>
          <w:tcPr>
            <w:tcW w:w="2330" w:type="pct"/>
          </w:tcPr>
          <w:p w:rsidR="001F5E30" w:rsidRPr="001F5E30" w:rsidRDefault="001F5E30" w:rsidP="001F5E30">
            <w:pPr>
              <w:jc w:val="both"/>
              <w:rPr>
                <w:sz w:val="20"/>
                <w:lang w:val="fr-CA"/>
              </w:rPr>
            </w:pPr>
            <w:r w:rsidRPr="001F5E30">
              <w:rPr>
                <w:sz w:val="20"/>
                <w:lang w:val="fr-CA"/>
              </w:rPr>
              <w:t xml:space="preserve">Rejet de l’appel contre la déclaration de culpabilité.  </w:t>
            </w:r>
          </w:p>
          <w:p w:rsidR="001F5E30" w:rsidRPr="001F5E30" w:rsidRDefault="001F5E30" w:rsidP="001F5E30">
            <w:pPr>
              <w:jc w:val="both"/>
              <w:rPr>
                <w:sz w:val="20"/>
                <w:lang w:val="fr-CA"/>
              </w:rPr>
            </w:pPr>
          </w:p>
        </w:tc>
      </w:tr>
      <w:tr w:rsidR="001F5E30" w:rsidRPr="001F5E30" w:rsidTr="00E95A6A">
        <w:tc>
          <w:tcPr>
            <w:tcW w:w="2427" w:type="pct"/>
            <w:gridSpan w:val="2"/>
          </w:tcPr>
          <w:p w:rsidR="001F5E30" w:rsidRPr="001F5E30" w:rsidRDefault="001F5E30" w:rsidP="001F5E30">
            <w:pPr>
              <w:jc w:val="both"/>
              <w:rPr>
                <w:sz w:val="20"/>
                <w:lang w:val="fr-CA"/>
              </w:rPr>
            </w:pPr>
            <w:r w:rsidRPr="001F5E30">
              <w:rPr>
                <w:sz w:val="20"/>
                <w:lang w:val="fr-CA"/>
              </w:rPr>
              <w:t>3 mai 2016</w:t>
            </w:r>
          </w:p>
          <w:p w:rsidR="001F5E30" w:rsidRPr="001F5E30" w:rsidRDefault="001F5E30" w:rsidP="001F5E30">
            <w:pPr>
              <w:jc w:val="both"/>
              <w:rPr>
                <w:sz w:val="20"/>
                <w:lang w:val="fr-CA"/>
              </w:rPr>
            </w:pPr>
            <w:r w:rsidRPr="001F5E30">
              <w:rPr>
                <w:sz w:val="20"/>
                <w:lang w:val="fr-CA"/>
              </w:rPr>
              <w:t>Cour d’appel de la Colombie-Britannique (Vancouver)</w:t>
            </w:r>
          </w:p>
          <w:p w:rsidR="001F5E30" w:rsidRPr="001F5E30" w:rsidRDefault="001F5E30" w:rsidP="001F5E30">
            <w:pPr>
              <w:jc w:val="both"/>
              <w:rPr>
                <w:sz w:val="20"/>
                <w:lang w:val="fr-CA"/>
              </w:rPr>
            </w:pPr>
            <w:r w:rsidRPr="001F5E30">
              <w:rPr>
                <w:sz w:val="20"/>
                <w:lang w:val="fr-CA"/>
              </w:rPr>
              <w:lastRenderedPageBreak/>
              <w:t>(Juge Savage)</w:t>
            </w:r>
          </w:p>
          <w:p w:rsidR="001F5E30" w:rsidRPr="001F5E30" w:rsidRDefault="001F5E30" w:rsidP="001F5E30">
            <w:pPr>
              <w:jc w:val="both"/>
              <w:rPr>
                <w:sz w:val="20"/>
                <w:lang w:val="fr-CA"/>
              </w:rPr>
            </w:pPr>
          </w:p>
        </w:tc>
        <w:tc>
          <w:tcPr>
            <w:tcW w:w="243" w:type="pct"/>
          </w:tcPr>
          <w:p w:rsidR="001F5E30" w:rsidRPr="001F5E30" w:rsidRDefault="001F5E30" w:rsidP="001F5E30">
            <w:pPr>
              <w:jc w:val="both"/>
              <w:rPr>
                <w:sz w:val="20"/>
                <w:lang w:val="fr-CA"/>
              </w:rPr>
            </w:pPr>
          </w:p>
        </w:tc>
        <w:tc>
          <w:tcPr>
            <w:tcW w:w="2330" w:type="pct"/>
          </w:tcPr>
          <w:p w:rsidR="001F5E30" w:rsidRPr="001F5E30" w:rsidRDefault="001F5E30" w:rsidP="001F5E30">
            <w:pPr>
              <w:jc w:val="both"/>
              <w:rPr>
                <w:sz w:val="20"/>
                <w:lang w:val="fr-CA"/>
              </w:rPr>
            </w:pPr>
            <w:r w:rsidRPr="001F5E30">
              <w:rPr>
                <w:sz w:val="20"/>
                <w:lang w:val="fr-CA"/>
              </w:rPr>
              <w:t>Rejet de la demande d’autorisation d’appel contre l’ordonnance du juge Crawford.</w:t>
            </w:r>
          </w:p>
          <w:p w:rsidR="001F5E30" w:rsidRPr="001F5E30" w:rsidRDefault="001F5E30" w:rsidP="001F5E30">
            <w:pPr>
              <w:jc w:val="both"/>
              <w:rPr>
                <w:sz w:val="20"/>
                <w:lang w:val="fr-CA"/>
              </w:rPr>
            </w:pPr>
          </w:p>
        </w:tc>
      </w:tr>
      <w:tr w:rsidR="001F5E30" w:rsidRPr="001F5E30" w:rsidTr="00E95A6A">
        <w:tc>
          <w:tcPr>
            <w:tcW w:w="2427" w:type="pct"/>
            <w:gridSpan w:val="2"/>
          </w:tcPr>
          <w:p w:rsidR="001F5E30" w:rsidRPr="001F5E30" w:rsidRDefault="001F5E30" w:rsidP="001F5E30">
            <w:pPr>
              <w:jc w:val="both"/>
              <w:rPr>
                <w:sz w:val="20"/>
                <w:lang w:val="fr-CA"/>
              </w:rPr>
            </w:pPr>
            <w:r w:rsidRPr="001F5E30">
              <w:rPr>
                <w:sz w:val="20"/>
                <w:lang w:val="fr-CA"/>
              </w:rPr>
              <w:lastRenderedPageBreak/>
              <w:t>26 septembre 2016</w:t>
            </w:r>
          </w:p>
          <w:p w:rsidR="001F5E30" w:rsidRPr="001F5E30" w:rsidRDefault="001F5E30" w:rsidP="001F5E30">
            <w:pPr>
              <w:jc w:val="both"/>
              <w:rPr>
                <w:sz w:val="20"/>
                <w:lang w:val="fr-CA"/>
              </w:rPr>
            </w:pPr>
            <w:r w:rsidRPr="001F5E30">
              <w:rPr>
                <w:sz w:val="20"/>
                <w:lang w:val="fr-CA"/>
              </w:rPr>
              <w:t>Cour d’appel de la Colombie-Britannique (Vancouver)</w:t>
            </w:r>
          </w:p>
          <w:p w:rsidR="001F5E30" w:rsidRPr="001F5E30" w:rsidRDefault="001F5E30" w:rsidP="001F5E30">
            <w:pPr>
              <w:jc w:val="both"/>
              <w:rPr>
                <w:sz w:val="20"/>
                <w:lang w:val="fr-CA"/>
              </w:rPr>
            </w:pPr>
            <w:r w:rsidRPr="001F5E30">
              <w:rPr>
                <w:sz w:val="20"/>
                <w:lang w:val="fr-CA"/>
              </w:rPr>
              <w:t xml:space="preserve">(Juge Saunders, </w:t>
            </w:r>
            <w:proofErr w:type="spellStart"/>
            <w:r w:rsidRPr="001F5E30">
              <w:rPr>
                <w:sz w:val="20"/>
                <w:lang w:val="fr-CA"/>
              </w:rPr>
              <w:t>Groberman</w:t>
            </w:r>
            <w:proofErr w:type="spellEnd"/>
            <w:r w:rsidRPr="001F5E30">
              <w:rPr>
                <w:sz w:val="20"/>
                <w:lang w:val="fr-CA"/>
              </w:rPr>
              <w:t xml:space="preserve"> et </w:t>
            </w:r>
            <w:proofErr w:type="spellStart"/>
            <w:r w:rsidRPr="001F5E30">
              <w:rPr>
                <w:sz w:val="20"/>
                <w:lang w:val="fr-CA"/>
              </w:rPr>
              <w:t>Willcock</w:t>
            </w:r>
            <w:proofErr w:type="spellEnd"/>
            <w:r w:rsidRPr="001F5E30">
              <w:rPr>
                <w:sz w:val="20"/>
                <w:lang w:val="fr-CA"/>
              </w:rPr>
              <w:t>)</w:t>
            </w:r>
          </w:p>
          <w:p w:rsidR="001F5E30" w:rsidRPr="001F5E30" w:rsidRDefault="001F5E30" w:rsidP="001F5E30">
            <w:pPr>
              <w:jc w:val="both"/>
              <w:rPr>
                <w:sz w:val="20"/>
                <w:lang w:val="fr-CA"/>
              </w:rPr>
            </w:pPr>
            <w:hyperlink r:id="rId12" w:history="1">
              <w:r w:rsidRPr="001F5E30">
                <w:rPr>
                  <w:rStyle w:val="Hyperlink"/>
                  <w:sz w:val="20"/>
                  <w:lang w:val="fr-CA"/>
                </w:rPr>
                <w:t>2016 BCCA 389</w:t>
              </w:r>
            </w:hyperlink>
          </w:p>
          <w:p w:rsidR="001F5E30" w:rsidRPr="001F5E30" w:rsidRDefault="001F5E30" w:rsidP="001F5E30">
            <w:pPr>
              <w:jc w:val="both"/>
              <w:rPr>
                <w:sz w:val="20"/>
                <w:lang w:val="fr-CA"/>
              </w:rPr>
            </w:pPr>
            <w:r w:rsidRPr="001F5E30">
              <w:rPr>
                <w:sz w:val="20"/>
                <w:lang w:val="fr-CA"/>
              </w:rPr>
              <w:t>No de greffe : CA043239</w:t>
            </w:r>
          </w:p>
          <w:p w:rsidR="001F5E30" w:rsidRPr="001F5E30" w:rsidRDefault="001F5E30" w:rsidP="001F5E30">
            <w:pPr>
              <w:jc w:val="both"/>
              <w:rPr>
                <w:sz w:val="20"/>
                <w:lang w:val="fr-CA"/>
              </w:rPr>
            </w:pPr>
          </w:p>
        </w:tc>
        <w:tc>
          <w:tcPr>
            <w:tcW w:w="243" w:type="pct"/>
          </w:tcPr>
          <w:p w:rsidR="001F5E30" w:rsidRPr="001F5E30" w:rsidRDefault="001F5E30" w:rsidP="001F5E30">
            <w:pPr>
              <w:jc w:val="both"/>
              <w:rPr>
                <w:sz w:val="20"/>
                <w:lang w:val="fr-CA"/>
              </w:rPr>
            </w:pPr>
          </w:p>
        </w:tc>
        <w:tc>
          <w:tcPr>
            <w:tcW w:w="2330" w:type="pct"/>
          </w:tcPr>
          <w:p w:rsidR="001F5E30" w:rsidRPr="001F5E30" w:rsidRDefault="001F5E30" w:rsidP="001F5E30">
            <w:pPr>
              <w:jc w:val="both"/>
              <w:rPr>
                <w:sz w:val="20"/>
                <w:lang w:val="fr-CA"/>
              </w:rPr>
            </w:pPr>
            <w:r w:rsidRPr="001F5E30">
              <w:rPr>
                <w:sz w:val="20"/>
                <w:lang w:val="fr-CA"/>
              </w:rPr>
              <w:t>Rejet de la demande de modification d’une ordonnance d’un juge siégeant seul, refusant l’autorisation d’appel du rejet d’un appel de la déclaration de culpabilité par procédure sommaire.</w:t>
            </w:r>
          </w:p>
          <w:p w:rsidR="001F5E30" w:rsidRPr="001F5E30" w:rsidRDefault="001F5E30" w:rsidP="001F5E30">
            <w:pPr>
              <w:jc w:val="both"/>
              <w:rPr>
                <w:sz w:val="20"/>
                <w:lang w:val="fr-CA"/>
              </w:rPr>
            </w:pPr>
          </w:p>
        </w:tc>
      </w:tr>
      <w:tr w:rsidR="001F5E30" w:rsidRPr="001F5E30" w:rsidTr="00896DFA">
        <w:trPr>
          <w:trHeight w:val="693"/>
        </w:trPr>
        <w:tc>
          <w:tcPr>
            <w:tcW w:w="2427" w:type="pct"/>
            <w:gridSpan w:val="2"/>
          </w:tcPr>
          <w:p w:rsidR="001F5E30" w:rsidRPr="001F5E30" w:rsidRDefault="001F5E30" w:rsidP="001F5E30">
            <w:pPr>
              <w:jc w:val="both"/>
              <w:rPr>
                <w:sz w:val="20"/>
                <w:lang w:val="fr-CA"/>
              </w:rPr>
            </w:pPr>
            <w:r w:rsidRPr="001F5E30">
              <w:rPr>
                <w:sz w:val="20"/>
                <w:lang w:val="fr-CA"/>
              </w:rPr>
              <w:t>14 novembre 2016</w:t>
            </w:r>
          </w:p>
          <w:p w:rsidR="001F5E30" w:rsidRPr="001F5E30" w:rsidRDefault="001F5E30" w:rsidP="001F5E30">
            <w:pPr>
              <w:jc w:val="both"/>
              <w:rPr>
                <w:sz w:val="20"/>
                <w:lang w:val="fr-CA"/>
              </w:rPr>
            </w:pPr>
            <w:r w:rsidRPr="001F5E30">
              <w:rPr>
                <w:sz w:val="20"/>
                <w:lang w:val="fr-CA"/>
              </w:rPr>
              <w:t>Cour suprême du Canada</w:t>
            </w:r>
          </w:p>
        </w:tc>
        <w:tc>
          <w:tcPr>
            <w:tcW w:w="243" w:type="pct"/>
          </w:tcPr>
          <w:p w:rsidR="001F5E30" w:rsidRPr="001F5E30" w:rsidRDefault="001F5E30" w:rsidP="001F5E30">
            <w:pPr>
              <w:jc w:val="both"/>
              <w:rPr>
                <w:sz w:val="20"/>
                <w:lang w:val="fr-CA"/>
              </w:rPr>
            </w:pPr>
          </w:p>
        </w:tc>
        <w:tc>
          <w:tcPr>
            <w:tcW w:w="2330" w:type="pct"/>
          </w:tcPr>
          <w:p w:rsidR="001F5E30" w:rsidRPr="001F5E30" w:rsidRDefault="001F5E30" w:rsidP="001F5E30">
            <w:pPr>
              <w:jc w:val="both"/>
              <w:rPr>
                <w:sz w:val="20"/>
                <w:lang w:val="fr-CA"/>
              </w:rPr>
            </w:pPr>
            <w:r w:rsidRPr="001F5E30">
              <w:rPr>
                <w:sz w:val="20"/>
                <w:lang w:val="fr-CA"/>
              </w:rPr>
              <w:t>Requête en désignation des avocats.</w:t>
            </w:r>
          </w:p>
        </w:tc>
      </w:tr>
      <w:tr w:rsidR="001F5E30" w:rsidRPr="001F5E30" w:rsidTr="00E95A6A">
        <w:tc>
          <w:tcPr>
            <w:tcW w:w="2427" w:type="pct"/>
            <w:gridSpan w:val="2"/>
          </w:tcPr>
          <w:p w:rsidR="001F5E30" w:rsidRPr="001F5E30" w:rsidRDefault="001F5E30" w:rsidP="001F5E30">
            <w:pPr>
              <w:jc w:val="both"/>
              <w:rPr>
                <w:sz w:val="20"/>
                <w:lang w:val="fr-CA"/>
              </w:rPr>
            </w:pPr>
            <w:r w:rsidRPr="001F5E30">
              <w:rPr>
                <w:sz w:val="20"/>
                <w:lang w:val="fr-CA"/>
              </w:rPr>
              <w:t>4 avril 2017</w:t>
            </w:r>
          </w:p>
          <w:p w:rsidR="001F5E30" w:rsidRPr="001F5E30" w:rsidRDefault="001F5E30" w:rsidP="001F5E30">
            <w:pPr>
              <w:jc w:val="both"/>
              <w:rPr>
                <w:sz w:val="20"/>
                <w:lang w:val="fr-CA"/>
              </w:rPr>
            </w:pPr>
            <w:r w:rsidRPr="001F5E30">
              <w:rPr>
                <w:sz w:val="20"/>
                <w:lang w:val="fr-CA"/>
              </w:rPr>
              <w:t>Cour suprême du Canada</w:t>
            </w:r>
          </w:p>
        </w:tc>
        <w:tc>
          <w:tcPr>
            <w:tcW w:w="243" w:type="pct"/>
          </w:tcPr>
          <w:p w:rsidR="001F5E30" w:rsidRPr="001F5E30" w:rsidRDefault="001F5E30" w:rsidP="001F5E30">
            <w:pPr>
              <w:jc w:val="both"/>
              <w:rPr>
                <w:sz w:val="20"/>
                <w:lang w:val="fr-CA"/>
              </w:rPr>
            </w:pPr>
          </w:p>
        </w:tc>
        <w:tc>
          <w:tcPr>
            <w:tcW w:w="2330" w:type="pct"/>
          </w:tcPr>
          <w:p w:rsidR="001F5E30" w:rsidRPr="001F5E30" w:rsidRDefault="001F5E30" w:rsidP="001F5E30">
            <w:pPr>
              <w:jc w:val="both"/>
              <w:rPr>
                <w:sz w:val="20"/>
                <w:lang w:val="fr-CA"/>
              </w:rPr>
            </w:pPr>
            <w:r w:rsidRPr="001F5E30">
              <w:rPr>
                <w:sz w:val="20"/>
                <w:lang w:val="fr-CA"/>
              </w:rPr>
              <w:t>Dépôt de la demande d’autorisation d’appel. Requête en prorogation du délai pour la signification et le dépôt d’une demande d’autorisation d’appel.</w:t>
            </w:r>
          </w:p>
        </w:tc>
      </w:tr>
    </w:tbl>
    <w:p w:rsidR="001F5E30" w:rsidRPr="001F5E30" w:rsidRDefault="001F5E30" w:rsidP="001F5E30">
      <w:pPr>
        <w:jc w:val="both"/>
        <w:rPr>
          <w:sz w:val="20"/>
          <w:lang w:val="fr-CA"/>
        </w:rPr>
      </w:pPr>
    </w:p>
    <w:p w:rsidR="00706B74" w:rsidRPr="001F5E30" w:rsidRDefault="00706B74" w:rsidP="001F5E30">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5E30" w:rsidRPr="001F5E30" w:rsidTr="00E95A6A">
        <w:tc>
          <w:tcPr>
            <w:tcW w:w="543" w:type="pct"/>
          </w:tcPr>
          <w:p w:rsidR="001F5E30" w:rsidRPr="001F5E30" w:rsidRDefault="001F5E30" w:rsidP="001F5E30">
            <w:pPr>
              <w:jc w:val="both"/>
              <w:rPr>
                <w:sz w:val="20"/>
              </w:rPr>
            </w:pPr>
            <w:r w:rsidRPr="001F5E30">
              <w:rPr>
                <w:rStyle w:val="SCCFileNumberChar"/>
                <w:sz w:val="20"/>
                <w:szCs w:val="20"/>
              </w:rPr>
              <w:t>37618</w:t>
            </w:r>
          </w:p>
        </w:tc>
        <w:tc>
          <w:tcPr>
            <w:tcW w:w="4457" w:type="pct"/>
            <w:gridSpan w:val="3"/>
          </w:tcPr>
          <w:p w:rsidR="001F5E30" w:rsidRPr="00964E65" w:rsidRDefault="001F5E30" w:rsidP="001F5E30">
            <w:pPr>
              <w:pStyle w:val="SCCLsocParty"/>
              <w:jc w:val="both"/>
              <w:rPr>
                <w:b/>
                <w:sz w:val="20"/>
                <w:szCs w:val="20"/>
                <w:lang w:val="en-US"/>
              </w:rPr>
            </w:pPr>
            <w:r w:rsidRPr="00964E65">
              <w:rPr>
                <w:b/>
                <w:sz w:val="20"/>
                <w:szCs w:val="20"/>
                <w:lang w:val="en-US"/>
              </w:rPr>
              <w:t>Anita Marianne Dunkers v. Her Majesty the Queen</w:t>
            </w:r>
          </w:p>
          <w:p w:rsidR="001F5E30" w:rsidRPr="001F5E30" w:rsidRDefault="001F5E30" w:rsidP="001F5E30">
            <w:pPr>
              <w:jc w:val="both"/>
              <w:rPr>
                <w:sz w:val="20"/>
              </w:rPr>
            </w:pPr>
            <w:r w:rsidRPr="001F5E30">
              <w:rPr>
                <w:sz w:val="20"/>
              </w:rPr>
              <w:t>(B.C.) (Criminal) (By Leave)</w:t>
            </w:r>
          </w:p>
        </w:tc>
      </w:tr>
      <w:tr w:rsidR="001F5E30" w:rsidRPr="001F5E30" w:rsidTr="00E95A6A">
        <w:tc>
          <w:tcPr>
            <w:tcW w:w="5000" w:type="pct"/>
            <w:gridSpan w:val="4"/>
          </w:tcPr>
          <w:p w:rsidR="001F5E30" w:rsidRPr="001F5E30" w:rsidRDefault="001F5E30" w:rsidP="001F5E30">
            <w:pPr>
              <w:jc w:val="both"/>
              <w:rPr>
                <w:color w:val="000000"/>
                <w:sz w:val="20"/>
              </w:rPr>
            </w:pPr>
            <w:r w:rsidRPr="001F5E30">
              <w:rPr>
                <w:i/>
                <w:sz w:val="20"/>
              </w:rPr>
              <w:t>Canadian Charter of Rights and Freedoms</w:t>
            </w:r>
            <w:r w:rsidRPr="001F5E30">
              <w:rPr>
                <w:sz w:val="20"/>
              </w:rPr>
              <w:t xml:space="preserve"> – Criminal law – Offences – Fraudulent transactions relating to contracts and trade – Fraud over $5,000 – Motion for a stay based on alleged loss of expense files – Whether the Applicant had a fair trial.</w:t>
            </w:r>
            <w:r w:rsidRPr="001F5E30">
              <w:rPr>
                <w:color w:val="000000"/>
                <w:sz w:val="20"/>
              </w:rPr>
              <w:t xml:space="preserve"> </w:t>
            </w:r>
          </w:p>
          <w:p w:rsidR="001F5E30" w:rsidRPr="001F5E30" w:rsidRDefault="001F5E30" w:rsidP="001F5E30">
            <w:pPr>
              <w:jc w:val="both"/>
              <w:rPr>
                <w:color w:val="000000"/>
                <w:sz w:val="20"/>
              </w:rPr>
            </w:pPr>
          </w:p>
          <w:p w:rsidR="001F5E30" w:rsidRPr="001F5E30" w:rsidRDefault="001F5E30" w:rsidP="001F5E30">
            <w:pPr>
              <w:jc w:val="both"/>
              <w:rPr>
                <w:color w:val="000000"/>
                <w:sz w:val="20"/>
              </w:rPr>
            </w:pPr>
            <w:r w:rsidRPr="001F5E30">
              <w:rPr>
                <w:color w:val="000000"/>
                <w:sz w:val="20"/>
              </w:rPr>
              <w:t xml:space="preserve">Between April 2007 and January 2010, the Applicant was a bookkeeper for a charitable organization. She issued 270 cheques to herself totalling over $200,000. The Crown alleged the cheques were fraudulent and that the Applicant had no right to the money. The latter claimed that the cheques were issued to reimburse her for purchases she made for the organization using her own money. The organization claimed that the Applicant’s position only required her to make minor incidental purchases. They further claimed that no reimbursement cheques had ever been approved and no one had ever knowingly signed a cheque to reimburse her. Directors of the organization claimed their signatures on the cheques were forgeries. The cheques were shown in the ledger, but with someone else’s name attached. By the time that the Applicant was committed to trial, the organization had closed down and its files were in storage. A director attempted to locate relevant files and they were provided to the police. </w:t>
            </w:r>
          </w:p>
          <w:p w:rsidR="001F5E30" w:rsidRPr="001F5E30" w:rsidRDefault="001F5E30" w:rsidP="001F5E30">
            <w:pPr>
              <w:jc w:val="both"/>
              <w:rPr>
                <w:color w:val="000000"/>
                <w:sz w:val="20"/>
              </w:rPr>
            </w:pPr>
          </w:p>
          <w:p w:rsidR="001F5E30" w:rsidRPr="001F5E30" w:rsidRDefault="001F5E30" w:rsidP="001F5E30">
            <w:pPr>
              <w:jc w:val="both"/>
              <w:rPr>
                <w:color w:val="000000"/>
                <w:sz w:val="20"/>
              </w:rPr>
            </w:pPr>
            <w:r w:rsidRPr="001F5E30">
              <w:rPr>
                <w:color w:val="000000"/>
                <w:sz w:val="20"/>
              </w:rPr>
              <w:t>At the commencement of trial, the Applicant moved for a stay of proceedings alleging that police failed to properly investigate and failed to properly collect and preserve evidence, in particular the personal expense files that she alleged existed. The trial judge found that the documents referred to by the Applicant never existed. He acknowledged that the police investigation was less than perfect, but that the Applicant was not deprived of a fair trial. The trial judge further found that the Applicant improperly issued cheques to herself. As a result, he convicted her of fraud over $5,000. The Applicant’s appeal to the Court of Appeal was dismissed.</w:t>
            </w:r>
          </w:p>
          <w:p w:rsidR="001F5E30" w:rsidRPr="001F5E30" w:rsidRDefault="001F5E30" w:rsidP="001F5E30">
            <w:pPr>
              <w:jc w:val="both"/>
              <w:rPr>
                <w:sz w:val="20"/>
              </w:rPr>
            </w:pPr>
          </w:p>
        </w:tc>
      </w:tr>
      <w:tr w:rsidR="001F5E30" w:rsidRPr="001F5E30" w:rsidTr="00E95A6A">
        <w:tc>
          <w:tcPr>
            <w:tcW w:w="2427" w:type="pct"/>
            <w:gridSpan w:val="2"/>
          </w:tcPr>
          <w:p w:rsidR="001F5E30" w:rsidRPr="001F5E30" w:rsidRDefault="001F5E30" w:rsidP="001F5E30">
            <w:pPr>
              <w:jc w:val="both"/>
              <w:rPr>
                <w:sz w:val="20"/>
              </w:rPr>
            </w:pPr>
            <w:r w:rsidRPr="001F5E30">
              <w:rPr>
                <w:sz w:val="20"/>
              </w:rPr>
              <w:t>March 27, 2014</w:t>
            </w:r>
          </w:p>
          <w:p w:rsidR="001F5E30" w:rsidRPr="001F5E30" w:rsidRDefault="001F5E30" w:rsidP="001F5E30">
            <w:pPr>
              <w:jc w:val="both"/>
              <w:rPr>
                <w:sz w:val="20"/>
              </w:rPr>
            </w:pPr>
            <w:r w:rsidRPr="001F5E30">
              <w:rPr>
                <w:sz w:val="20"/>
              </w:rPr>
              <w:t>Supreme Court of British Columbia</w:t>
            </w:r>
          </w:p>
          <w:p w:rsidR="001F5E30" w:rsidRPr="001F5E30" w:rsidRDefault="001F5E30" w:rsidP="001F5E30">
            <w:pPr>
              <w:jc w:val="both"/>
              <w:rPr>
                <w:sz w:val="20"/>
              </w:rPr>
            </w:pPr>
            <w:r w:rsidRPr="001F5E30">
              <w:rPr>
                <w:sz w:val="20"/>
              </w:rPr>
              <w:t>(Gaul J.)</w:t>
            </w:r>
          </w:p>
          <w:p w:rsidR="001F5E30" w:rsidRPr="001F5E30" w:rsidRDefault="001F5E30" w:rsidP="001F5E30">
            <w:pPr>
              <w:jc w:val="both"/>
              <w:rPr>
                <w:sz w:val="20"/>
              </w:rPr>
            </w:pPr>
          </w:p>
        </w:tc>
        <w:tc>
          <w:tcPr>
            <w:tcW w:w="243" w:type="pct"/>
          </w:tcPr>
          <w:p w:rsidR="001F5E30" w:rsidRPr="001F5E30" w:rsidRDefault="001F5E30" w:rsidP="001F5E30">
            <w:pPr>
              <w:jc w:val="both"/>
              <w:rPr>
                <w:sz w:val="20"/>
              </w:rPr>
            </w:pPr>
          </w:p>
        </w:tc>
        <w:tc>
          <w:tcPr>
            <w:tcW w:w="2330" w:type="pct"/>
          </w:tcPr>
          <w:p w:rsidR="001F5E30" w:rsidRPr="001F5E30" w:rsidRDefault="001F5E30" w:rsidP="001F5E30">
            <w:pPr>
              <w:jc w:val="both"/>
              <w:rPr>
                <w:i/>
                <w:sz w:val="20"/>
                <w:lang w:eastAsia="en-CA"/>
              </w:rPr>
            </w:pPr>
            <w:r w:rsidRPr="001F5E30">
              <w:rPr>
                <w:sz w:val="20"/>
                <w:lang w:eastAsia="en-CA"/>
              </w:rPr>
              <w:t>Conviction: fraud over $5,000 (</w:t>
            </w:r>
            <w:r w:rsidRPr="001F5E30">
              <w:rPr>
                <w:i/>
                <w:sz w:val="20"/>
                <w:lang w:eastAsia="en-CA"/>
              </w:rPr>
              <w:t>Criminal Code</w:t>
            </w:r>
            <w:r w:rsidRPr="001F5E30">
              <w:rPr>
                <w:sz w:val="20"/>
                <w:lang w:eastAsia="en-CA"/>
              </w:rPr>
              <w:t>, R.S.C. 1985, c.</w:t>
            </w:r>
            <w:r w:rsidRPr="001F5E30">
              <w:rPr>
                <w:i/>
                <w:sz w:val="20"/>
                <w:lang w:eastAsia="en-CA"/>
              </w:rPr>
              <w:t> </w:t>
            </w:r>
            <w:r w:rsidRPr="001F5E30">
              <w:rPr>
                <w:sz w:val="20"/>
                <w:lang w:eastAsia="en-CA"/>
              </w:rPr>
              <w:t>C-46, s. 380(1)(a))</w:t>
            </w:r>
          </w:p>
          <w:p w:rsidR="001F5E30" w:rsidRPr="001F5E30" w:rsidRDefault="001F5E30" w:rsidP="001F5E30">
            <w:pPr>
              <w:jc w:val="both"/>
              <w:rPr>
                <w:sz w:val="20"/>
              </w:rPr>
            </w:pPr>
          </w:p>
          <w:p w:rsidR="001F5E30" w:rsidRPr="001F5E30" w:rsidRDefault="001F5E30" w:rsidP="001F5E30">
            <w:pPr>
              <w:jc w:val="both"/>
              <w:rPr>
                <w:sz w:val="20"/>
              </w:rPr>
            </w:pPr>
          </w:p>
        </w:tc>
      </w:tr>
      <w:tr w:rsidR="001F5E30" w:rsidRPr="001F5E30" w:rsidTr="00E95A6A">
        <w:tc>
          <w:tcPr>
            <w:tcW w:w="2427" w:type="pct"/>
            <w:gridSpan w:val="2"/>
          </w:tcPr>
          <w:p w:rsidR="001F5E30" w:rsidRPr="001F5E30" w:rsidRDefault="001F5E30" w:rsidP="001F5E30">
            <w:pPr>
              <w:jc w:val="both"/>
              <w:rPr>
                <w:sz w:val="20"/>
                <w:lang w:eastAsia="en-CA"/>
              </w:rPr>
            </w:pPr>
            <w:r w:rsidRPr="001F5E30">
              <w:rPr>
                <w:sz w:val="20"/>
                <w:lang w:eastAsia="en-CA"/>
              </w:rPr>
              <w:t>March 10, 2017</w:t>
            </w:r>
          </w:p>
          <w:p w:rsidR="001F5E30" w:rsidRPr="001F5E30" w:rsidRDefault="001F5E30" w:rsidP="001F5E30">
            <w:pPr>
              <w:jc w:val="both"/>
              <w:rPr>
                <w:sz w:val="20"/>
                <w:lang w:eastAsia="en-CA"/>
              </w:rPr>
            </w:pPr>
            <w:r w:rsidRPr="001F5E30">
              <w:rPr>
                <w:sz w:val="20"/>
                <w:lang w:eastAsia="en-CA"/>
              </w:rPr>
              <w:t>Court of Appeal for British Columbia (Victoria)</w:t>
            </w:r>
          </w:p>
          <w:p w:rsidR="001F5E30" w:rsidRPr="001F5E30" w:rsidRDefault="001F5E30" w:rsidP="001F5E30">
            <w:pPr>
              <w:jc w:val="both"/>
              <w:rPr>
                <w:sz w:val="20"/>
                <w:lang w:eastAsia="en-CA"/>
              </w:rPr>
            </w:pPr>
            <w:r w:rsidRPr="001F5E30">
              <w:rPr>
                <w:sz w:val="20"/>
                <w:lang w:eastAsia="en-CA"/>
              </w:rPr>
              <w:t xml:space="preserve">(Saunders, </w:t>
            </w:r>
            <w:proofErr w:type="spellStart"/>
            <w:r w:rsidRPr="001F5E30">
              <w:rPr>
                <w:sz w:val="20"/>
                <w:lang w:eastAsia="en-CA"/>
              </w:rPr>
              <w:t>Groberman</w:t>
            </w:r>
            <w:proofErr w:type="spellEnd"/>
            <w:r w:rsidRPr="001F5E30">
              <w:rPr>
                <w:sz w:val="20"/>
                <w:lang w:eastAsia="en-CA"/>
              </w:rPr>
              <w:t xml:space="preserve"> and </w:t>
            </w:r>
            <w:proofErr w:type="spellStart"/>
            <w:r w:rsidRPr="001F5E30">
              <w:rPr>
                <w:sz w:val="20"/>
                <w:lang w:eastAsia="en-CA"/>
              </w:rPr>
              <w:t>Willcock</w:t>
            </w:r>
            <w:proofErr w:type="spellEnd"/>
            <w:r w:rsidRPr="001F5E30">
              <w:rPr>
                <w:sz w:val="20"/>
                <w:lang w:eastAsia="en-CA"/>
              </w:rPr>
              <w:t xml:space="preserve"> JJ.A.)</w:t>
            </w:r>
          </w:p>
          <w:p w:rsidR="001F5E30" w:rsidRPr="001F5E30" w:rsidRDefault="001F5E30" w:rsidP="001F5E30">
            <w:pPr>
              <w:jc w:val="both"/>
              <w:rPr>
                <w:b/>
                <w:color w:val="000000" w:themeColor="text1"/>
                <w:sz w:val="20"/>
                <w:lang w:eastAsia="en-CA"/>
              </w:rPr>
            </w:pPr>
            <w:hyperlink r:id="rId13" w:history="1">
              <w:r w:rsidRPr="001F5E30">
                <w:rPr>
                  <w:color w:val="0000FF" w:themeColor="hyperlink"/>
                  <w:sz w:val="20"/>
                  <w:u w:val="single"/>
                  <w:lang w:eastAsia="en-CA"/>
                </w:rPr>
                <w:t>2017 BCCA 120</w:t>
              </w:r>
            </w:hyperlink>
          </w:p>
          <w:p w:rsidR="001F5E30" w:rsidRPr="001F5E30" w:rsidRDefault="001F5E30" w:rsidP="001F5E30">
            <w:pPr>
              <w:jc w:val="both"/>
              <w:rPr>
                <w:sz w:val="20"/>
              </w:rPr>
            </w:pPr>
          </w:p>
        </w:tc>
        <w:tc>
          <w:tcPr>
            <w:tcW w:w="243" w:type="pct"/>
          </w:tcPr>
          <w:p w:rsidR="001F5E30" w:rsidRPr="001F5E30" w:rsidRDefault="001F5E30" w:rsidP="001F5E30">
            <w:pPr>
              <w:jc w:val="both"/>
              <w:rPr>
                <w:sz w:val="20"/>
              </w:rPr>
            </w:pPr>
          </w:p>
        </w:tc>
        <w:tc>
          <w:tcPr>
            <w:tcW w:w="2330" w:type="pct"/>
          </w:tcPr>
          <w:p w:rsidR="001F5E30" w:rsidRPr="001F5E30" w:rsidRDefault="001F5E30" w:rsidP="001F5E30">
            <w:pPr>
              <w:jc w:val="both"/>
              <w:rPr>
                <w:sz w:val="20"/>
              </w:rPr>
            </w:pPr>
            <w:r w:rsidRPr="001F5E30">
              <w:rPr>
                <w:sz w:val="20"/>
              </w:rPr>
              <w:t>Appeal dismissed</w:t>
            </w:r>
          </w:p>
          <w:p w:rsidR="001F5E30" w:rsidRPr="001F5E30" w:rsidRDefault="001F5E30" w:rsidP="001F5E30">
            <w:pPr>
              <w:jc w:val="both"/>
              <w:rPr>
                <w:sz w:val="20"/>
              </w:rPr>
            </w:pPr>
          </w:p>
        </w:tc>
      </w:tr>
      <w:tr w:rsidR="001F5E30" w:rsidRPr="001F5E30" w:rsidTr="00E95A6A">
        <w:tc>
          <w:tcPr>
            <w:tcW w:w="2427" w:type="pct"/>
            <w:gridSpan w:val="2"/>
          </w:tcPr>
          <w:p w:rsidR="001F5E30" w:rsidRPr="001F5E30" w:rsidRDefault="001F5E30" w:rsidP="001F5E30">
            <w:pPr>
              <w:jc w:val="both"/>
              <w:rPr>
                <w:sz w:val="20"/>
              </w:rPr>
            </w:pPr>
            <w:r w:rsidRPr="001F5E30">
              <w:rPr>
                <w:sz w:val="20"/>
              </w:rPr>
              <w:t>May 4, 2017</w:t>
            </w:r>
          </w:p>
          <w:p w:rsidR="001F5E30" w:rsidRPr="001F5E30" w:rsidRDefault="001F5E30" w:rsidP="001F5E30">
            <w:pPr>
              <w:jc w:val="both"/>
              <w:rPr>
                <w:sz w:val="20"/>
              </w:rPr>
            </w:pPr>
            <w:r w:rsidRPr="001F5E30">
              <w:rPr>
                <w:sz w:val="20"/>
              </w:rPr>
              <w:t>Supreme Court of Canada</w:t>
            </w:r>
          </w:p>
          <w:p w:rsidR="001F5E30" w:rsidRPr="001F5E30" w:rsidRDefault="001F5E30" w:rsidP="001F5E30">
            <w:pPr>
              <w:jc w:val="both"/>
              <w:rPr>
                <w:sz w:val="20"/>
              </w:rPr>
            </w:pPr>
          </w:p>
        </w:tc>
        <w:tc>
          <w:tcPr>
            <w:tcW w:w="243" w:type="pct"/>
          </w:tcPr>
          <w:p w:rsidR="001F5E30" w:rsidRPr="001F5E30" w:rsidRDefault="001F5E30" w:rsidP="001F5E30">
            <w:pPr>
              <w:jc w:val="both"/>
              <w:rPr>
                <w:sz w:val="20"/>
              </w:rPr>
            </w:pPr>
          </w:p>
        </w:tc>
        <w:tc>
          <w:tcPr>
            <w:tcW w:w="2330" w:type="pct"/>
          </w:tcPr>
          <w:p w:rsidR="001F5E30" w:rsidRPr="001F5E30" w:rsidRDefault="001F5E30" w:rsidP="001F5E30">
            <w:pPr>
              <w:jc w:val="both"/>
              <w:rPr>
                <w:sz w:val="20"/>
              </w:rPr>
            </w:pPr>
            <w:r w:rsidRPr="001F5E30">
              <w:rPr>
                <w:sz w:val="20"/>
              </w:rPr>
              <w:t>Application for leave to appeal filed</w:t>
            </w:r>
          </w:p>
          <w:p w:rsidR="001F5E30" w:rsidRPr="001F5E30" w:rsidRDefault="001F5E30" w:rsidP="001F5E30">
            <w:pPr>
              <w:jc w:val="both"/>
              <w:rPr>
                <w:sz w:val="20"/>
              </w:rPr>
            </w:pPr>
          </w:p>
        </w:tc>
      </w:tr>
      <w:tr w:rsidR="001F5E30" w:rsidRPr="001F5E30" w:rsidTr="00E95A6A">
        <w:tc>
          <w:tcPr>
            <w:tcW w:w="2427" w:type="pct"/>
            <w:gridSpan w:val="2"/>
          </w:tcPr>
          <w:p w:rsidR="001F5E30" w:rsidRPr="001F5E30" w:rsidRDefault="001F5E30" w:rsidP="001F5E30">
            <w:pPr>
              <w:jc w:val="both"/>
              <w:rPr>
                <w:sz w:val="20"/>
              </w:rPr>
            </w:pPr>
            <w:r w:rsidRPr="001F5E30">
              <w:rPr>
                <w:sz w:val="20"/>
              </w:rPr>
              <w:lastRenderedPageBreak/>
              <w:t>August 17, 2017</w:t>
            </w:r>
          </w:p>
          <w:p w:rsidR="001F5E30" w:rsidRPr="001F5E30" w:rsidRDefault="001F5E30" w:rsidP="001F5E30">
            <w:pPr>
              <w:jc w:val="both"/>
              <w:rPr>
                <w:sz w:val="20"/>
              </w:rPr>
            </w:pPr>
            <w:r w:rsidRPr="001F5E30">
              <w:rPr>
                <w:sz w:val="20"/>
              </w:rPr>
              <w:t>Supreme Court of Canada</w:t>
            </w:r>
          </w:p>
        </w:tc>
        <w:tc>
          <w:tcPr>
            <w:tcW w:w="243" w:type="pct"/>
          </w:tcPr>
          <w:p w:rsidR="001F5E30" w:rsidRPr="001F5E30" w:rsidRDefault="001F5E30" w:rsidP="001F5E30">
            <w:pPr>
              <w:jc w:val="both"/>
              <w:rPr>
                <w:sz w:val="20"/>
              </w:rPr>
            </w:pPr>
          </w:p>
        </w:tc>
        <w:tc>
          <w:tcPr>
            <w:tcW w:w="2330" w:type="pct"/>
          </w:tcPr>
          <w:p w:rsidR="001F5E30" w:rsidRPr="001F5E30" w:rsidRDefault="001F5E30" w:rsidP="001F5E30">
            <w:pPr>
              <w:jc w:val="both"/>
              <w:rPr>
                <w:sz w:val="20"/>
              </w:rPr>
            </w:pPr>
            <w:r w:rsidRPr="001F5E30">
              <w:rPr>
                <w:sz w:val="20"/>
              </w:rPr>
              <w:t>Motions for an extension of time to serve and file reply and permission to file a lengthy reply filed</w:t>
            </w:r>
          </w:p>
        </w:tc>
      </w:tr>
    </w:tbl>
    <w:p w:rsidR="001F5E30" w:rsidRDefault="001F5E30" w:rsidP="001F5E30">
      <w:pPr>
        <w:jc w:val="both"/>
        <w:rPr>
          <w:sz w:val="20"/>
        </w:rPr>
      </w:pPr>
    </w:p>
    <w:p w:rsidR="00964E65" w:rsidRPr="001F5E30" w:rsidRDefault="00964E65" w:rsidP="001F5E3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5E30" w:rsidRPr="001F5E30" w:rsidTr="00E95A6A">
        <w:tc>
          <w:tcPr>
            <w:tcW w:w="543" w:type="pct"/>
          </w:tcPr>
          <w:p w:rsidR="001F5E30" w:rsidRPr="001F5E30" w:rsidRDefault="001F5E30" w:rsidP="001F5E30">
            <w:pPr>
              <w:jc w:val="both"/>
              <w:rPr>
                <w:sz w:val="20"/>
                <w:lang w:val="fr-CA"/>
              </w:rPr>
            </w:pPr>
            <w:r w:rsidRPr="001F5E30">
              <w:rPr>
                <w:rStyle w:val="SCCFileNumberChar"/>
                <w:sz w:val="20"/>
                <w:szCs w:val="20"/>
                <w:lang w:val="fr-CA"/>
              </w:rPr>
              <w:t>37618</w:t>
            </w:r>
          </w:p>
        </w:tc>
        <w:tc>
          <w:tcPr>
            <w:tcW w:w="4457" w:type="pct"/>
            <w:gridSpan w:val="3"/>
          </w:tcPr>
          <w:p w:rsidR="001F5E30" w:rsidRPr="00964E65" w:rsidRDefault="001F5E30" w:rsidP="001F5E30">
            <w:pPr>
              <w:pStyle w:val="SCCLsocParty"/>
              <w:jc w:val="both"/>
              <w:rPr>
                <w:b/>
                <w:sz w:val="20"/>
                <w:szCs w:val="20"/>
              </w:rPr>
            </w:pPr>
            <w:r w:rsidRPr="00964E65">
              <w:rPr>
                <w:b/>
                <w:sz w:val="20"/>
                <w:szCs w:val="20"/>
              </w:rPr>
              <w:t>Anita Marianne Dunkers c. Sa Majesté la Reine</w:t>
            </w:r>
          </w:p>
          <w:p w:rsidR="001F5E30" w:rsidRPr="001F5E30" w:rsidRDefault="001F5E30" w:rsidP="001F5E30">
            <w:pPr>
              <w:jc w:val="both"/>
              <w:rPr>
                <w:sz w:val="20"/>
                <w:lang w:val="fr-CA"/>
              </w:rPr>
            </w:pPr>
            <w:r w:rsidRPr="001F5E30">
              <w:rPr>
                <w:sz w:val="20"/>
                <w:lang w:val="fr-CA"/>
              </w:rPr>
              <w:t>(C.-B.) (Criminelle) (Sur autorisation)</w:t>
            </w:r>
          </w:p>
        </w:tc>
      </w:tr>
      <w:tr w:rsidR="001F5E30" w:rsidRPr="001F5E30" w:rsidTr="00E95A6A">
        <w:tc>
          <w:tcPr>
            <w:tcW w:w="5000" w:type="pct"/>
            <w:gridSpan w:val="4"/>
          </w:tcPr>
          <w:p w:rsidR="001F5E30" w:rsidRPr="001F5E30" w:rsidRDefault="001F5E30" w:rsidP="001F5E30">
            <w:pPr>
              <w:jc w:val="both"/>
              <w:rPr>
                <w:color w:val="000000"/>
                <w:sz w:val="20"/>
                <w:lang w:val="fr-CA"/>
              </w:rPr>
            </w:pPr>
            <w:r w:rsidRPr="001F5E30">
              <w:rPr>
                <w:i/>
                <w:sz w:val="20"/>
                <w:lang w:val="fr-CA"/>
              </w:rPr>
              <w:t xml:space="preserve">Charte canadienne des droits et libertés </w:t>
            </w:r>
            <w:r w:rsidRPr="001F5E30">
              <w:rPr>
                <w:sz w:val="20"/>
                <w:lang w:val="fr-CA"/>
              </w:rPr>
              <w:t>– Droit criminel – Infractions – Opérations frauduleuses liées aux contrats et au commerce – Fraude de plus de 5000 $ – Requête en arrêt des procédures fondée sur une perte alléguée de dossiers de dépenses – La demanderesse a-t-elle eu un procès équitable?</w:t>
            </w:r>
            <w:r w:rsidRPr="001F5E30">
              <w:rPr>
                <w:color w:val="000000"/>
                <w:sz w:val="20"/>
                <w:lang w:val="fr-CA"/>
              </w:rPr>
              <w:t xml:space="preserve"> </w:t>
            </w:r>
          </w:p>
          <w:p w:rsidR="001F5E30" w:rsidRPr="001F5E30" w:rsidRDefault="001F5E30" w:rsidP="001F5E30">
            <w:pPr>
              <w:jc w:val="both"/>
              <w:rPr>
                <w:color w:val="000000"/>
                <w:sz w:val="20"/>
                <w:lang w:val="fr-CA"/>
              </w:rPr>
            </w:pPr>
          </w:p>
          <w:p w:rsidR="001F5E30" w:rsidRPr="001F5E30" w:rsidRDefault="001F5E30" w:rsidP="001F5E30">
            <w:pPr>
              <w:jc w:val="both"/>
              <w:rPr>
                <w:color w:val="000000"/>
                <w:sz w:val="20"/>
                <w:lang w:val="fr-CA"/>
              </w:rPr>
            </w:pPr>
            <w:r w:rsidRPr="001F5E30">
              <w:rPr>
                <w:color w:val="000000"/>
                <w:sz w:val="20"/>
                <w:lang w:val="fr-CA"/>
              </w:rPr>
              <w:t>Entre avril 2007 et janvier 2010, la demanderesse était aide-comptable pour un organisme de bienfaisance. Elle a tiré 270 chèques, d’un total de plus de 200 000 $, à son nom. La Couronne a soutenu que les chèques étaient frauduleux et que la demanderesse n’avait pas de droit sur cet argent. Cette dernière a fait valoir qu’elle a émis les chèques pour se rembourser des achats qu’elle a faits pour l’organisme avec son propre argent. L’organisme a soutenu que le poste de la demanderesse exigeait seulement qu’elle fasse des achats mineurs accessoires. Il a aussi soutenu qu’aucun chèque de remboursement n’avait été approuvé, et que personne n’avait signé de chèque de remboursement destiné à la demanderesse. Les administrateurs de l’organisme ont soutenu que leurs signatures sur les chèques étaient fausses. Les chèques étaient indiqués dans le grand livre, mais au nom d’une autre personne. Au moment où la demanderesse a été citée à procès, l’organisme était fermé et ses dossiers avaient été mis en entrepôt. Un administrateur a tenté de trouver les dossiers pertinents, et ceux-ci ont été remis à la police.</w:t>
            </w:r>
          </w:p>
          <w:p w:rsidR="001F5E30" w:rsidRPr="001F5E30" w:rsidRDefault="001F5E30" w:rsidP="001F5E30">
            <w:pPr>
              <w:jc w:val="both"/>
              <w:rPr>
                <w:color w:val="000000"/>
                <w:sz w:val="20"/>
                <w:lang w:val="fr-CA"/>
              </w:rPr>
            </w:pPr>
          </w:p>
          <w:p w:rsidR="001F5E30" w:rsidRPr="001F5E30" w:rsidRDefault="001F5E30" w:rsidP="001F5E30">
            <w:pPr>
              <w:jc w:val="both"/>
              <w:rPr>
                <w:color w:val="000000"/>
                <w:sz w:val="20"/>
                <w:lang w:val="fr-CA"/>
              </w:rPr>
            </w:pPr>
            <w:r w:rsidRPr="001F5E30">
              <w:rPr>
                <w:color w:val="000000"/>
                <w:sz w:val="20"/>
                <w:lang w:val="fr-CA"/>
              </w:rPr>
              <w:t>Au début du procès, la demanderesse a sollicité l’arrêt des procédures, alléguant que la police n’avait pas mené une enquête adéquate et n’avait pas recueilli et conservé adéquatement les éléments de preuve, plus particulièrement les dossiers de dépenses personnelles qui, prétendait-elle, existaient. Le juge de première instance a conclu que les documents auxquels la demanderesse faisait renvoi n’avaient jamais existé. Il a reconnu que l’enquête menée par la police n’était pas parfaite, mais que la demanderesse n’avait pas été privée d’un procès équitable. Le juge de première instance a aussi conclu que la demanderesse avait tiré des chèques à son nom de manière irrégulière. Par conséquent, il l’a déclaré coupable de fraude de plus de 5000 $. L’appel interjeté par la demanderesse à la Cour d’appel a été rejeté.</w:t>
            </w:r>
          </w:p>
          <w:p w:rsidR="001F5E30" w:rsidRPr="001F5E30" w:rsidRDefault="001F5E30" w:rsidP="001F5E30">
            <w:pPr>
              <w:jc w:val="both"/>
              <w:rPr>
                <w:sz w:val="20"/>
                <w:lang w:val="fr-CA"/>
              </w:rPr>
            </w:pPr>
          </w:p>
        </w:tc>
      </w:tr>
      <w:tr w:rsidR="001F5E30" w:rsidRPr="001F5E30" w:rsidTr="00E95A6A">
        <w:tc>
          <w:tcPr>
            <w:tcW w:w="2427" w:type="pct"/>
            <w:gridSpan w:val="2"/>
          </w:tcPr>
          <w:p w:rsidR="001F5E30" w:rsidRPr="001F5E30" w:rsidRDefault="001F5E30" w:rsidP="001F5E30">
            <w:pPr>
              <w:jc w:val="both"/>
              <w:rPr>
                <w:sz w:val="20"/>
                <w:lang w:val="fr-CA"/>
              </w:rPr>
            </w:pPr>
            <w:r w:rsidRPr="001F5E30">
              <w:rPr>
                <w:sz w:val="20"/>
                <w:lang w:val="fr-CA"/>
              </w:rPr>
              <w:t>27 mars 2014</w:t>
            </w:r>
          </w:p>
          <w:p w:rsidR="001F5E30" w:rsidRPr="001F5E30" w:rsidRDefault="001F5E30" w:rsidP="001F5E30">
            <w:pPr>
              <w:jc w:val="both"/>
              <w:rPr>
                <w:sz w:val="20"/>
                <w:lang w:val="fr-CA"/>
              </w:rPr>
            </w:pPr>
            <w:r w:rsidRPr="001F5E30">
              <w:rPr>
                <w:sz w:val="20"/>
                <w:lang w:val="fr-CA"/>
              </w:rPr>
              <w:t>Cour suprême de la Colombie-Britannique</w:t>
            </w:r>
          </w:p>
          <w:p w:rsidR="001F5E30" w:rsidRPr="001F5E30" w:rsidRDefault="001F5E30" w:rsidP="001F5E30">
            <w:pPr>
              <w:jc w:val="both"/>
              <w:rPr>
                <w:sz w:val="20"/>
                <w:lang w:val="fr-CA"/>
              </w:rPr>
            </w:pPr>
            <w:r w:rsidRPr="001F5E30">
              <w:rPr>
                <w:sz w:val="20"/>
                <w:lang w:val="fr-CA"/>
              </w:rPr>
              <w:t>(Juge Gaul)</w:t>
            </w:r>
          </w:p>
          <w:p w:rsidR="001F5E30" w:rsidRPr="001F5E30" w:rsidRDefault="001F5E30" w:rsidP="001F5E30">
            <w:pPr>
              <w:jc w:val="both"/>
              <w:rPr>
                <w:sz w:val="20"/>
                <w:lang w:val="fr-CA"/>
              </w:rPr>
            </w:pPr>
          </w:p>
        </w:tc>
        <w:tc>
          <w:tcPr>
            <w:tcW w:w="243" w:type="pct"/>
          </w:tcPr>
          <w:p w:rsidR="001F5E30" w:rsidRPr="001F5E30" w:rsidRDefault="001F5E30" w:rsidP="001F5E30">
            <w:pPr>
              <w:jc w:val="both"/>
              <w:rPr>
                <w:sz w:val="20"/>
                <w:lang w:val="fr-CA"/>
              </w:rPr>
            </w:pPr>
          </w:p>
        </w:tc>
        <w:tc>
          <w:tcPr>
            <w:tcW w:w="2330" w:type="pct"/>
          </w:tcPr>
          <w:p w:rsidR="001F5E30" w:rsidRPr="001F5E30" w:rsidRDefault="001F5E30" w:rsidP="001F5E30">
            <w:pPr>
              <w:jc w:val="both"/>
              <w:rPr>
                <w:i/>
                <w:sz w:val="20"/>
                <w:lang w:val="fr-CA" w:eastAsia="en-CA"/>
              </w:rPr>
            </w:pPr>
            <w:r w:rsidRPr="001F5E30">
              <w:rPr>
                <w:sz w:val="20"/>
                <w:lang w:val="fr-CA" w:eastAsia="en-CA"/>
              </w:rPr>
              <w:t xml:space="preserve">Déclaration de culpabilité : fraude de plus de </w:t>
            </w:r>
            <w:r w:rsidRPr="001F5E30">
              <w:rPr>
                <w:sz w:val="20"/>
                <w:lang w:val="fr-CA"/>
              </w:rPr>
              <w:t>5 000 $</w:t>
            </w:r>
            <w:r w:rsidRPr="001F5E30">
              <w:rPr>
                <w:sz w:val="20"/>
                <w:lang w:val="fr-CA" w:eastAsia="en-CA"/>
              </w:rPr>
              <w:t xml:space="preserve"> (</w:t>
            </w:r>
            <w:r w:rsidRPr="001F5E30">
              <w:rPr>
                <w:i/>
                <w:sz w:val="20"/>
                <w:lang w:val="fr-CA" w:eastAsia="en-CA"/>
              </w:rPr>
              <w:t>Code criminel</w:t>
            </w:r>
            <w:r w:rsidRPr="001F5E30">
              <w:rPr>
                <w:sz w:val="20"/>
                <w:lang w:val="fr-CA" w:eastAsia="en-CA"/>
              </w:rPr>
              <w:t>, L.R.C. 1985, c.</w:t>
            </w:r>
            <w:r w:rsidRPr="001F5E30">
              <w:rPr>
                <w:i/>
                <w:sz w:val="20"/>
                <w:lang w:val="fr-CA" w:eastAsia="en-CA"/>
              </w:rPr>
              <w:t> </w:t>
            </w:r>
            <w:r w:rsidRPr="001F5E30">
              <w:rPr>
                <w:sz w:val="20"/>
                <w:lang w:val="fr-CA" w:eastAsia="en-CA"/>
              </w:rPr>
              <w:t>C-46, al. 380(1)a))</w:t>
            </w:r>
          </w:p>
          <w:p w:rsidR="001F5E30" w:rsidRPr="001F5E30" w:rsidRDefault="001F5E30" w:rsidP="001F5E30">
            <w:pPr>
              <w:jc w:val="both"/>
              <w:rPr>
                <w:sz w:val="20"/>
                <w:lang w:val="fr-CA"/>
              </w:rPr>
            </w:pPr>
          </w:p>
          <w:p w:rsidR="001F5E30" w:rsidRPr="001F5E30" w:rsidRDefault="001F5E30" w:rsidP="001F5E30">
            <w:pPr>
              <w:jc w:val="both"/>
              <w:rPr>
                <w:sz w:val="20"/>
                <w:lang w:val="fr-CA"/>
              </w:rPr>
            </w:pPr>
          </w:p>
        </w:tc>
      </w:tr>
      <w:tr w:rsidR="001F5E30" w:rsidRPr="001F5E30" w:rsidTr="00E95A6A">
        <w:tc>
          <w:tcPr>
            <w:tcW w:w="2427" w:type="pct"/>
            <w:gridSpan w:val="2"/>
          </w:tcPr>
          <w:p w:rsidR="001F5E30" w:rsidRPr="001F5E30" w:rsidRDefault="001F5E30" w:rsidP="001F5E30">
            <w:pPr>
              <w:jc w:val="both"/>
              <w:rPr>
                <w:sz w:val="20"/>
                <w:lang w:val="fr-CA" w:eastAsia="en-CA"/>
              </w:rPr>
            </w:pPr>
            <w:r w:rsidRPr="001F5E30">
              <w:rPr>
                <w:sz w:val="20"/>
                <w:lang w:val="fr-CA" w:eastAsia="en-CA"/>
              </w:rPr>
              <w:t>10 mars 2017</w:t>
            </w:r>
          </w:p>
          <w:p w:rsidR="001F5E30" w:rsidRPr="001F5E30" w:rsidRDefault="001F5E30" w:rsidP="001F5E30">
            <w:pPr>
              <w:jc w:val="both"/>
              <w:rPr>
                <w:sz w:val="20"/>
                <w:lang w:val="fr-CA" w:eastAsia="en-CA"/>
              </w:rPr>
            </w:pPr>
            <w:r w:rsidRPr="001F5E30">
              <w:rPr>
                <w:sz w:val="20"/>
                <w:lang w:val="fr-CA" w:eastAsia="en-CA"/>
              </w:rPr>
              <w:t>Cour d’appel de la Colombie-Britannique (Victoria)</w:t>
            </w:r>
          </w:p>
          <w:p w:rsidR="001F5E30" w:rsidRPr="001F5E30" w:rsidRDefault="001F5E30" w:rsidP="001F5E30">
            <w:pPr>
              <w:jc w:val="both"/>
              <w:rPr>
                <w:sz w:val="20"/>
                <w:lang w:val="fr-CA" w:eastAsia="en-CA"/>
              </w:rPr>
            </w:pPr>
            <w:r w:rsidRPr="001F5E30">
              <w:rPr>
                <w:sz w:val="20"/>
                <w:lang w:val="fr-CA" w:eastAsia="en-CA"/>
              </w:rPr>
              <w:t xml:space="preserve">(Juges Saunders, </w:t>
            </w:r>
            <w:proofErr w:type="spellStart"/>
            <w:r w:rsidRPr="001F5E30">
              <w:rPr>
                <w:sz w:val="20"/>
                <w:lang w:val="fr-CA" w:eastAsia="en-CA"/>
              </w:rPr>
              <w:t>Groberman</w:t>
            </w:r>
            <w:proofErr w:type="spellEnd"/>
            <w:r w:rsidRPr="001F5E30">
              <w:rPr>
                <w:sz w:val="20"/>
                <w:lang w:val="fr-CA" w:eastAsia="en-CA"/>
              </w:rPr>
              <w:t xml:space="preserve"> et </w:t>
            </w:r>
            <w:proofErr w:type="spellStart"/>
            <w:r w:rsidRPr="001F5E30">
              <w:rPr>
                <w:sz w:val="20"/>
                <w:lang w:val="fr-CA" w:eastAsia="en-CA"/>
              </w:rPr>
              <w:t>Willcock</w:t>
            </w:r>
            <w:proofErr w:type="spellEnd"/>
            <w:r w:rsidRPr="001F5E30">
              <w:rPr>
                <w:sz w:val="20"/>
                <w:lang w:val="fr-CA" w:eastAsia="en-CA"/>
              </w:rPr>
              <w:t>)</w:t>
            </w:r>
          </w:p>
          <w:p w:rsidR="001F5E30" w:rsidRPr="001F5E30" w:rsidRDefault="001F5E30" w:rsidP="001F5E30">
            <w:pPr>
              <w:jc w:val="both"/>
              <w:rPr>
                <w:b/>
                <w:color w:val="000000" w:themeColor="text1"/>
                <w:sz w:val="20"/>
                <w:lang w:val="fr-CA" w:eastAsia="en-CA"/>
              </w:rPr>
            </w:pPr>
            <w:hyperlink r:id="rId14" w:history="1">
              <w:r w:rsidRPr="001F5E30">
                <w:rPr>
                  <w:color w:val="0000FF" w:themeColor="hyperlink"/>
                  <w:sz w:val="20"/>
                  <w:u w:val="single"/>
                  <w:lang w:val="fr-CA" w:eastAsia="en-CA"/>
                </w:rPr>
                <w:t>2017 BCCA 120</w:t>
              </w:r>
            </w:hyperlink>
          </w:p>
          <w:p w:rsidR="001F5E30" w:rsidRPr="001F5E30" w:rsidRDefault="001F5E30" w:rsidP="001F5E30">
            <w:pPr>
              <w:jc w:val="both"/>
              <w:rPr>
                <w:sz w:val="20"/>
                <w:lang w:val="fr-CA"/>
              </w:rPr>
            </w:pPr>
          </w:p>
        </w:tc>
        <w:tc>
          <w:tcPr>
            <w:tcW w:w="243" w:type="pct"/>
          </w:tcPr>
          <w:p w:rsidR="001F5E30" w:rsidRPr="001F5E30" w:rsidRDefault="001F5E30" w:rsidP="001F5E30">
            <w:pPr>
              <w:jc w:val="both"/>
              <w:rPr>
                <w:sz w:val="20"/>
                <w:lang w:val="fr-CA"/>
              </w:rPr>
            </w:pPr>
          </w:p>
        </w:tc>
        <w:tc>
          <w:tcPr>
            <w:tcW w:w="2330" w:type="pct"/>
          </w:tcPr>
          <w:p w:rsidR="001F5E30" w:rsidRPr="001F5E30" w:rsidRDefault="001F5E30" w:rsidP="001F5E30">
            <w:pPr>
              <w:jc w:val="both"/>
              <w:rPr>
                <w:sz w:val="20"/>
                <w:lang w:val="fr-CA"/>
              </w:rPr>
            </w:pPr>
            <w:r w:rsidRPr="001F5E30">
              <w:rPr>
                <w:sz w:val="20"/>
                <w:lang w:val="fr-CA"/>
              </w:rPr>
              <w:t>Rejet de l’appel</w:t>
            </w:r>
          </w:p>
          <w:p w:rsidR="001F5E30" w:rsidRPr="001F5E30" w:rsidRDefault="001F5E30" w:rsidP="001F5E30">
            <w:pPr>
              <w:jc w:val="both"/>
              <w:rPr>
                <w:sz w:val="20"/>
                <w:lang w:val="fr-CA"/>
              </w:rPr>
            </w:pPr>
          </w:p>
        </w:tc>
      </w:tr>
      <w:tr w:rsidR="001F5E30" w:rsidRPr="001F5E30" w:rsidTr="00E95A6A">
        <w:tc>
          <w:tcPr>
            <w:tcW w:w="2427" w:type="pct"/>
            <w:gridSpan w:val="2"/>
          </w:tcPr>
          <w:p w:rsidR="001F5E30" w:rsidRPr="001F5E30" w:rsidRDefault="001F5E30" w:rsidP="001F5E30">
            <w:pPr>
              <w:jc w:val="both"/>
              <w:rPr>
                <w:sz w:val="20"/>
                <w:lang w:val="fr-CA"/>
              </w:rPr>
            </w:pPr>
            <w:r w:rsidRPr="001F5E30">
              <w:rPr>
                <w:sz w:val="20"/>
                <w:lang w:val="fr-CA"/>
              </w:rPr>
              <w:t>4 mai 2017</w:t>
            </w:r>
          </w:p>
          <w:p w:rsidR="001F5E30" w:rsidRPr="001F5E30" w:rsidRDefault="001F5E30" w:rsidP="001F5E30">
            <w:pPr>
              <w:jc w:val="both"/>
              <w:rPr>
                <w:sz w:val="20"/>
                <w:lang w:val="fr-CA"/>
              </w:rPr>
            </w:pPr>
            <w:r w:rsidRPr="001F5E30">
              <w:rPr>
                <w:sz w:val="20"/>
                <w:lang w:val="fr-CA"/>
              </w:rPr>
              <w:t>Cour suprême du Canada</w:t>
            </w:r>
          </w:p>
          <w:p w:rsidR="001F5E30" w:rsidRPr="001F5E30" w:rsidRDefault="001F5E30" w:rsidP="001F5E30">
            <w:pPr>
              <w:jc w:val="both"/>
              <w:rPr>
                <w:sz w:val="20"/>
                <w:lang w:val="fr-CA"/>
              </w:rPr>
            </w:pPr>
          </w:p>
        </w:tc>
        <w:tc>
          <w:tcPr>
            <w:tcW w:w="243" w:type="pct"/>
          </w:tcPr>
          <w:p w:rsidR="001F5E30" w:rsidRPr="001F5E30" w:rsidRDefault="001F5E30" w:rsidP="001F5E30">
            <w:pPr>
              <w:jc w:val="both"/>
              <w:rPr>
                <w:sz w:val="20"/>
                <w:lang w:val="fr-CA"/>
              </w:rPr>
            </w:pPr>
          </w:p>
        </w:tc>
        <w:tc>
          <w:tcPr>
            <w:tcW w:w="2330" w:type="pct"/>
          </w:tcPr>
          <w:p w:rsidR="001F5E30" w:rsidRPr="001F5E30" w:rsidRDefault="001F5E30" w:rsidP="001F5E30">
            <w:pPr>
              <w:jc w:val="both"/>
              <w:rPr>
                <w:sz w:val="20"/>
                <w:lang w:val="fr-CA"/>
              </w:rPr>
            </w:pPr>
            <w:r w:rsidRPr="001F5E30">
              <w:rPr>
                <w:sz w:val="20"/>
                <w:lang w:val="fr-CA"/>
              </w:rPr>
              <w:t>Dépôt de la demande d’autorisation d’appel</w:t>
            </w:r>
          </w:p>
          <w:p w:rsidR="001F5E30" w:rsidRPr="001F5E30" w:rsidRDefault="001F5E30" w:rsidP="001F5E30">
            <w:pPr>
              <w:jc w:val="both"/>
              <w:rPr>
                <w:sz w:val="20"/>
                <w:lang w:val="fr-CA"/>
              </w:rPr>
            </w:pPr>
          </w:p>
        </w:tc>
      </w:tr>
      <w:tr w:rsidR="001F5E30" w:rsidRPr="001F5E30" w:rsidTr="00E95A6A">
        <w:tc>
          <w:tcPr>
            <w:tcW w:w="2427" w:type="pct"/>
            <w:gridSpan w:val="2"/>
          </w:tcPr>
          <w:p w:rsidR="001F5E30" w:rsidRPr="001F5E30" w:rsidRDefault="001F5E30" w:rsidP="001F5E30">
            <w:pPr>
              <w:jc w:val="both"/>
              <w:rPr>
                <w:sz w:val="20"/>
                <w:lang w:val="fr-CA"/>
              </w:rPr>
            </w:pPr>
            <w:r w:rsidRPr="001F5E30">
              <w:rPr>
                <w:sz w:val="20"/>
                <w:lang w:val="fr-CA"/>
              </w:rPr>
              <w:t>17 août 2017</w:t>
            </w:r>
          </w:p>
          <w:p w:rsidR="001F5E30" w:rsidRPr="001F5E30" w:rsidRDefault="001F5E30" w:rsidP="001F5E30">
            <w:pPr>
              <w:jc w:val="both"/>
              <w:rPr>
                <w:sz w:val="20"/>
                <w:lang w:val="fr-CA"/>
              </w:rPr>
            </w:pPr>
            <w:r w:rsidRPr="001F5E30">
              <w:rPr>
                <w:sz w:val="20"/>
                <w:lang w:val="fr-CA"/>
              </w:rPr>
              <w:t>Cour suprême du Canada</w:t>
            </w:r>
          </w:p>
        </w:tc>
        <w:tc>
          <w:tcPr>
            <w:tcW w:w="243" w:type="pct"/>
          </w:tcPr>
          <w:p w:rsidR="001F5E30" w:rsidRPr="001F5E30" w:rsidRDefault="001F5E30" w:rsidP="001F5E30">
            <w:pPr>
              <w:jc w:val="both"/>
              <w:rPr>
                <w:sz w:val="20"/>
                <w:lang w:val="fr-CA"/>
              </w:rPr>
            </w:pPr>
          </w:p>
        </w:tc>
        <w:tc>
          <w:tcPr>
            <w:tcW w:w="2330" w:type="pct"/>
          </w:tcPr>
          <w:p w:rsidR="001F5E30" w:rsidRPr="001F5E30" w:rsidRDefault="001F5E30" w:rsidP="001F5E30">
            <w:pPr>
              <w:jc w:val="both"/>
              <w:rPr>
                <w:sz w:val="20"/>
                <w:lang w:val="fr-CA"/>
              </w:rPr>
            </w:pPr>
            <w:r w:rsidRPr="001F5E30">
              <w:rPr>
                <w:sz w:val="20"/>
                <w:lang w:val="fr-CA"/>
              </w:rPr>
              <w:t xml:space="preserve">Dépôt de la requête en prorogation de délai pour signifier et déposer une réplique et de la requête sollicitant la permission de déposer une longue réplique </w:t>
            </w:r>
          </w:p>
        </w:tc>
      </w:tr>
    </w:tbl>
    <w:p w:rsidR="001F5E30" w:rsidRPr="001F5E30" w:rsidRDefault="001F5E30" w:rsidP="001F5E30">
      <w:pPr>
        <w:jc w:val="both"/>
        <w:rPr>
          <w:sz w:val="20"/>
          <w:lang w:val="fr-CA"/>
        </w:rPr>
      </w:pPr>
    </w:p>
    <w:p w:rsidR="00706B74" w:rsidRPr="001F5E30" w:rsidRDefault="00706B74" w:rsidP="001F5E30">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5E30" w:rsidRPr="001F5E30" w:rsidTr="00E95A6A">
        <w:tc>
          <w:tcPr>
            <w:tcW w:w="543" w:type="pct"/>
          </w:tcPr>
          <w:p w:rsidR="001F5E30" w:rsidRPr="001F5E30" w:rsidRDefault="001F5E30" w:rsidP="001F5E30">
            <w:pPr>
              <w:jc w:val="both"/>
              <w:rPr>
                <w:sz w:val="20"/>
              </w:rPr>
            </w:pPr>
            <w:r w:rsidRPr="001F5E30">
              <w:rPr>
                <w:rStyle w:val="SCCFileNumberChar"/>
                <w:sz w:val="20"/>
                <w:szCs w:val="20"/>
              </w:rPr>
              <w:t>37616</w:t>
            </w:r>
          </w:p>
        </w:tc>
        <w:tc>
          <w:tcPr>
            <w:tcW w:w="4457" w:type="pct"/>
            <w:gridSpan w:val="3"/>
          </w:tcPr>
          <w:p w:rsidR="001F5E30" w:rsidRPr="00964E65" w:rsidRDefault="001F5E30" w:rsidP="001F5E30">
            <w:pPr>
              <w:pStyle w:val="SCCLsocParty"/>
              <w:jc w:val="both"/>
              <w:rPr>
                <w:b/>
                <w:sz w:val="20"/>
                <w:szCs w:val="20"/>
                <w:lang w:val="en-US"/>
              </w:rPr>
            </w:pPr>
            <w:r w:rsidRPr="00964E65">
              <w:rPr>
                <w:b/>
                <w:sz w:val="20"/>
                <w:szCs w:val="20"/>
                <w:lang w:val="en-US"/>
              </w:rPr>
              <w:t>King Insurance Finance (Wines) Inc. v. Kristin J. Byers, Jeffrey J. Byers, Alda Byers, Ari Kulidjian, Robert Frederick Byers, John Doe and Jane Doe</w:t>
            </w:r>
          </w:p>
          <w:p w:rsidR="001F5E30" w:rsidRPr="001F5E30" w:rsidRDefault="001F5E30" w:rsidP="001F5E30">
            <w:pPr>
              <w:jc w:val="both"/>
              <w:rPr>
                <w:sz w:val="20"/>
              </w:rPr>
            </w:pPr>
            <w:r w:rsidRPr="001F5E30">
              <w:rPr>
                <w:sz w:val="20"/>
              </w:rPr>
              <w:t>(Ont.) (Civil) (By Leave)</w:t>
            </w:r>
          </w:p>
        </w:tc>
      </w:tr>
      <w:tr w:rsidR="001F5E30" w:rsidRPr="001F5E30" w:rsidTr="00E95A6A">
        <w:tc>
          <w:tcPr>
            <w:tcW w:w="5000" w:type="pct"/>
            <w:gridSpan w:val="4"/>
          </w:tcPr>
          <w:p w:rsidR="001F5E30" w:rsidRPr="001F5E30" w:rsidRDefault="001F5E30" w:rsidP="001F5E30">
            <w:pPr>
              <w:jc w:val="both"/>
              <w:rPr>
                <w:sz w:val="20"/>
              </w:rPr>
            </w:pPr>
            <w:r w:rsidRPr="001F5E30">
              <w:rPr>
                <w:sz w:val="20"/>
              </w:rPr>
              <w:lastRenderedPageBreak/>
              <w:t>Bankruptcy and Insolvency – Limitations –</w:t>
            </w:r>
            <w:r w:rsidRPr="001F5E30">
              <w:rPr>
                <w:i/>
                <w:sz w:val="20"/>
              </w:rPr>
              <w:t xml:space="preserve"> </w:t>
            </w:r>
            <w:r w:rsidRPr="001F5E30">
              <w:rPr>
                <w:sz w:val="20"/>
              </w:rPr>
              <w:t xml:space="preserve">Whether the requirements of s. 38 of the </w:t>
            </w:r>
            <w:r w:rsidRPr="001F5E30">
              <w:rPr>
                <w:i/>
                <w:sz w:val="20"/>
              </w:rPr>
              <w:t>Bankruptcy and Insolvency Act</w:t>
            </w:r>
            <w:r w:rsidRPr="001F5E30">
              <w:rPr>
                <w:sz w:val="20"/>
              </w:rPr>
              <w:t xml:space="preserve"> are pre-conditions to issuing a s. 38 statement of claim – Whether a s. 38 statement of claim under the </w:t>
            </w:r>
            <w:r w:rsidRPr="001F5E30">
              <w:rPr>
                <w:i/>
                <w:sz w:val="20"/>
              </w:rPr>
              <w:t>Bankruptcy and Insolvency Act</w:t>
            </w:r>
            <w:r w:rsidRPr="001F5E30">
              <w:rPr>
                <w:sz w:val="20"/>
              </w:rPr>
              <w:t xml:space="preserve"> can be issued prior to complying with the conditions in s. 38 – Whether there is a paramountcy issue as between the </w:t>
            </w:r>
            <w:r w:rsidRPr="001F5E30">
              <w:rPr>
                <w:i/>
                <w:sz w:val="20"/>
              </w:rPr>
              <w:t>Bankruptcy and Insolvency Act</w:t>
            </w:r>
            <w:r w:rsidRPr="001F5E30">
              <w:rPr>
                <w:sz w:val="20"/>
              </w:rPr>
              <w:t xml:space="preserve"> and the </w:t>
            </w:r>
            <w:r w:rsidRPr="001F5E30">
              <w:rPr>
                <w:i/>
                <w:sz w:val="20"/>
              </w:rPr>
              <w:t>Limitation Act</w:t>
            </w:r>
            <w:r w:rsidRPr="001F5E30">
              <w:rPr>
                <w:sz w:val="20"/>
              </w:rPr>
              <w:t xml:space="preserve"> in Ontario – Whether the Applicant complied with the </w:t>
            </w:r>
            <w:r w:rsidRPr="001F5E30">
              <w:rPr>
                <w:i/>
                <w:sz w:val="20"/>
              </w:rPr>
              <w:t>Limitation Act</w:t>
            </w:r>
            <w:r w:rsidRPr="001F5E30">
              <w:rPr>
                <w:sz w:val="20"/>
              </w:rPr>
              <w:t xml:space="preserve"> by bringing a motion for an order under s. 38 of the </w:t>
            </w:r>
            <w:r w:rsidRPr="001F5E30">
              <w:rPr>
                <w:i/>
                <w:sz w:val="20"/>
              </w:rPr>
              <w:t>Bankruptcy and Insolvency Act</w:t>
            </w:r>
            <w:r w:rsidRPr="001F5E30">
              <w:rPr>
                <w:sz w:val="20"/>
              </w:rPr>
              <w:t xml:space="preserve"> before the limitation period expired – </w:t>
            </w:r>
            <w:r w:rsidRPr="001F5E30">
              <w:rPr>
                <w:i/>
                <w:sz w:val="20"/>
              </w:rPr>
              <w:t>Bankruptcy and Insolvency Act</w:t>
            </w:r>
            <w:r w:rsidRPr="001F5E30">
              <w:rPr>
                <w:sz w:val="20"/>
              </w:rPr>
              <w:t xml:space="preserve">, R.S.C. 1985, c. B-3, s. 38 – </w:t>
            </w:r>
            <w:r w:rsidRPr="001F5E30">
              <w:rPr>
                <w:i/>
                <w:sz w:val="20"/>
              </w:rPr>
              <w:t>Limitation Act, 2002</w:t>
            </w:r>
            <w:r w:rsidRPr="001F5E30">
              <w:rPr>
                <w:sz w:val="20"/>
              </w:rPr>
              <w:t xml:space="preserve">, S.O. 2002, c. 24, s. 5. </w:t>
            </w:r>
          </w:p>
        </w:tc>
      </w:tr>
      <w:tr w:rsidR="001F5E30" w:rsidRPr="001F5E30" w:rsidTr="00E95A6A">
        <w:tc>
          <w:tcPr>
            <w:tcW w:w="5000" w:type="pct"/>
            <w:gridSpan w:val="4"/>
          </w:tcPr>
          <w:p w:rsidR="001F5E30" w:rsidRPr="001F5E30" w:rsidRDefault="001F5E30" w:rsidP="001F5E30">
            <w:pPr>
              <w:jc w:val="both"/>
              <w:rPr>
                <w:sz w:val="20"/>
              </w:rPr>
            </w:pPr>
          </w:p>
        </w:tc>
      </w:tr>
      <w:tr w:rsidR="001F5E30" w:rsidRPr="001F5E30" w:rsidTr="00E95A6A">
        <w:tc>
          <w:tcPr>
            <w:tcW w:w="5000" w:type="pct"/>
            <w:gridSpan w:val="4"/>
          </w:tcPr>
          <w:p w:rsidR="001F5E30" w:rsidRPr="001F5E30" w:rsidRDefault="001F5E30" w:rsidP="001F5E30">
            <w:pPr>
              <w:jc w:val="both"/>
              <w:rPr>
                <w:sz w:val="20"/>
              </w:rPr>
            </w:pPr>
            <w:r w:rsidRPr="001F5E30">
              <w:rPr>
                <w:sz w:val="20"/>
              </w:rPr>
              <w:t xml:space="preserve">Two of the Respondents, Ari Kulijian and Robert Frederick Byers brought a motion to strike the Applicant’s Statement of Claim under the </w:t>
            </w:r>
            <w:r w:rsidRPr="001F5E30">
              <w:rPr>
                <w:i/>
                <w:sz w:val="20"/>
              </w:rPr>
              <w:t>Limitations Act</w:t>
            </w:r>
            <w:r w:rsidRPr="001F5E30">
              <w:rPr>
                <w:sz w:val="20"/>
              </w:rPr>
              <w:t>. The motion was granted as the claim was found to be statute barred. The Applicant filed a Notice of Appeal, but did not perfect the appeal in a timely fashion. The Registrar of the Court of Appeal sent a notice advising that the appeal would be dismissed for delay. The Applicant sought and was granted an extension of time to perfect the appeal. The Applicant then brought another motion to a single judge of the Court of Appeal for a further extension of time to perfect the appeal. The motion was dismissed. The Applicant then brought a motion to review the decision to a panel of the Court of Appeal but the motion was dismissed.</w:t>
            </w:r>
          </w:p>
          <w:p w:rsidR="001F5E30" w:rsidRPr="001F5E30" w:rsidRDefault="001F5E30" w:rsidP="001F5E30">
            <w:pPr>
              <w:jc w:val="both"/>
              <w:rPr>
                <w:sz w:val="20"/>
              </w:rPr>
            </w:pPr>
          </w:p>
        </w:tc>
      </w:tr>
      <w:tr w:rsidR="001F5E30" w:rsidRPr="001F5E30" w:rsidTr="00E95A6A">
        <w:tc>
          <w:tcPr>
            <w:tcW w:w="2427" w:type="pct"/>
            <w:gridSpan w:val="2"/>
          </w:tcPr>
          <w:p w:rsidR="001F5E30" w:rsidRPr="001F5E30" w:rsidRDefault="001F5E30" w:rsidP="001F5E30">
            <w:pPr>
              <w:jc w:val="both"/>
              <w:rPr>
                <w:sz w:val="20"/>
              </w:rPr>
            </w:pPr>
            <w:r w:rsidRPr="001F5E30">
              <w:rPr>
                <w:sz w:val="20"/>
              </w:rPr>
              <w:t>January 11, 2016</w:t>
            </w:r>
          </w:p>
          <w:p w:rsidR="001F5E30" w:rsidRPr="001F5E30" w:rsidRDefault="001F5E30" w:rsidP="001F5E30">
            <w:pPr>
              <w:jc w:val="both"/>
              <w:rPr>
                <w:sz w:val="20"/>
              </w:rPr>
            </w:pPr>
            <w:r w:rsidRPr="001F5E30">
              <w:rPr>
                <w:sz w:val="20"/>
              </w:rPr>
              <w:t>Ontario Superior Court of Justice</w:t>
            </w:r>
          </w:p>
          <w:p w:rsidR="001F5E30" w:rsidRPr="001F5E30" w:rsidRDefault="001F5E30" w:rsidP="001F5E30">
            <w:pPr>
              <w:jc w:val="both"/>
              <w:rPr>
                <w:sz w:val="20"/>
              </w:rPr>
            </w:pPr>
            <w:r w:rsidRPr="001F5E30">
              <w:rPr>
                <w:sz w:val="20"/>
              </w:rPr>
              <w:t>(</w:t>
            </w:r>
            <w:proofErr w:type="spellStart"/>
            <w:r w:rsidRPr="001F5E30">
              <w:rPr>
                <w:sz w:val="20"/>
              </w:rPr>
              <w:t>Faieta</w:t>
            </w:r>
            <w:proofErr w:type="spellEnd"/>
            <w:r w:rsidRPr="001F5E30">
              <w:rPr>
                <w:sz w:val="20"/>
              </w:rPr>
              <w:t xml:space="preserve"> J.)</w:t>
            </w:r>
          </w:p>
          <w:p w:rsidR="001F5E30" w:rsidRPr="001F5E30" w:rsidRDefault="001F5E30" w:rsidP="001F5E30">
            <w:pPr>
              <w:jc w:val="both"/>
              <w:rPr>
                <w:sz w:val="20"/>
              </w:rPr>
            </w:pPr>
          </w:p>
        </w:tc>
        <w:tc>
          <w:tcPr>
            <w:tcW w:w="243" w:type="pct"/>
          </w:tcPr>
          <w:p w:rsidR="001F5E30" w:rsidRPr="001F5E30" w:rsidRDefault="001F5E30" w:rsidP="001F5E30">
            <w:pPr>
              <w:jc w:val="both"/>
              <w:rPr>
                <w:sz w:val="20"/>
              </w:rPr>
            </w:pPr>
          </w:p>
        </w:tc>
        <w:tc>
          <w:tcPr>
            <w:tcW w:w="2330" w:type="pct"/>
          </w:tcPr>
          <w:p w:rsidR="001F5E30" w:rsidRPr="001F5E30" w:rsidRDefault="001F5E30" w:rsidP="001F5E30">
            <w:pPr>
              <w:jc w:val="both"/>
              <w:rPr>
                <w:sz w:val="20"/>
              </w:rPr>
            </w:pPr>
            <w:r w:rsidRPr="001F5E30">
              <w:rPr>
                <w:sz w:val="20"/>
              </w:rPr>
              <w:t>Summary judgment granted; Applicant’s action dismissed</w:t>
            </w:r>
          </w:p>
          <w:p w:rsidR="001F5E30" w:rsidRPr="001F5E30" w:rsidRDefault="001F5E30" w:rsidP="001F5E30">
            <w:pPr>
              <w:jc w:val="both"/>
              <w:rPr>
                <w:sz w:val="20"/>
              </w:rPr>
            </w:pPr>
          </w:p>
        </w:tc>
      </w:tr>
      <w:tr w:rsidR="001F5E30" w:rsidRPr="001F5E30" w:rsidTr="00E95A6A">
        <w:tc>
          <w:tcPr>
            <w:tcW w:w="2427" w:type="pct"/>
            <w:gridSpan w:val="2"/>
          </w:tcPr>
          <w:p w:rsidR="001F5E30" w:rsidRPr="001F5E30" w:rsidRDefault="001F5E30" w:rsidP="001F5E30">
            <w:pPr>
              <w:jc w:val="both"/>
              <w:rPr>
                <w:sz w:val="20"/>
              </w:rPr>
            </w:pPr>
            <w:r w:rsidRPr="001F5E30">
              <w:rPr>
                <w:sz w:val="20"/>
              </w:rPr>
              <w:t>June 13, 2016</w:t>
            </w:r>
          </w:p>
          <w:p w:rsidR="001F5E30" w:rsidRPr="001F5E30" w:rsidRDefault="001F5E30" w:rsidP="001F5E30">
            <w:pPr>
              <w:jc w:val="both"/>
              <w:rPr>
                <w:sz w:val="20"/>
              </w:rPr>
            </w:pPr>
            <w:r w:rsidRPr="001F5E30">
              <w:rPr>
                <w:sz w:val="20"/>
              </w:rPr>
              <w:t>Court of Appeal for Ontario</w:t>
            </w:r>
          </w:p>
          <w:p w:rsidR="001F5E30" w:rsidRPr="001F5E30" w:rsidRDefault="001F5E30" w:rsidP="001F5E30">
            <w:pPr>
              <w:jc w:val="both"/>
              <w:rPr>
                <w:sz w:val="20"/>
              </w:rPr>
            </w:pPr>
            <w:r w:rsidRPr="001F5E30">
              <w:rPr>
                <w:sz w:val="20"/>
              </w:rPr>
              <w:t>(MacPherson J.A.)</w:t>
            </w:r>
          </w:p>
          <w:p w:rsidR="001F5E30" w:rsidRPr="001F5E30" w:rsidRDefault="001F5E30" w:rsidP="001F5E30">
            <w:pPr>
              <w:jc w:val="both"/>
              <w:rPr>
                <w:sz w:val="20"/>
              </w:rPr>
            </w:pPr>
          </w:p>
        </w:tc>
        <w:tc>
          <w:tcPr>
            <w:tcW w:w="243" w:type="pct"/>
          </w:tcPr>
          <w:p w:rsidR="001F5E30" w:rsidRPr="001F5E30" w:rsidRDefault="001F5E30" w:rsidP="001F5E30">
            <w:pPr>
              <w:jc w:val="both"/>
              <w:rPr>
                <w:sz w:val="20"/>
              </w:rPr>
            </w:pPr>
          </w:p>
        </w:tc>
        <w:tc>
          <w:tcPr>
            <w:tcW w:w="2330" w:type="pct"/>
          </w:tcPr>
          <w:p w:rsidR="001F5E30" w:rsidRPr="001F5E30" w:rsidRDefault="001F5E30" w:rsidP="001F5E30">
            <w:pPr>
              <w:jc w:val="both"/>
              <w:rPr>
                <w:sz w:val="20"/>
              </w:rPr>
            </w:pPr>
            <w:r w:rsidRPr="001F5E30">
              <w:rPr>
                <w:sz w:val="20"/>
              </w:rPr>
              <w:t>Motion to extend time to perfect appeal dismissed</w:t>
            </w:r>
          </w:p>
          <w:p w:rsidR="001F5E30" w:rsidRPr="001F5E30" w:rsidRDefault="001F5E30" w:rsidP="001F5E30">
            <w:pPr>
              <w:jc w:val="both"/>
              <w:rPr>
                <w:sz w:val="20"/>
              </w:rPr>
            </w:pPr>
          </w:p>
        </w:tc>
      </w:tr>
      <w:tr w:rsidR="001F5E30" w:rsidRPr="001F5E30" w:rsidTr="00E95A6A">
        <w:tc>
          <w:tcPr>
            <w:tcW w:w="2427" w:type="pct"/>
            <w:gridSpan w:val="2"/>
          </w:tcPr>
          <w:p w:rsidR="001F5E30" w:rsidRPr="001F5E30" w:rsidRDefault="001F5E30" w:rsidP="001F5E30">
            <w:pPr>
              <w:jc w:val="both"/>
              <w:rPr>
                <w:sz w:val="20"/>
              </w:rPr>
            </w:pPr>
            <w:r w:rsidRPr="001F5E30">
              <w:rPr>
                <w:sz w:val="20"/>
              </w:rPr>
              <w:t>January 19, 2017</w:t>
            </w:r>
          </w:p>
          <w:p w:rsidR="001F5E30" w:rsidRPr="001F5E30" w:rsidRDefault="001F5E30" w:rsidP="001F5E30">
            <w:pPr>
              <w:jc w:val="both"/>
              <w:rPr>
                <w:sz w:val="20"/>
              </w:rPr>
            </w:pPr>
            <w:r w:rsidRPr="001F5E30">
              <w:rPr>
                <w:sz w:val="20"/>
              </w:rPr>
              <w:t>Court of Appeal for Ontario</w:t>
            </w:r>
          </w:p>
          <w:p w:rsidR="001F5E30" w:rsidRPr="001F5E30" w:rsidRDefault="001F5E30" w:rsidP="001F5E30">
            <w:pPr>
              <w:jc w:val="both"/>
              <w:rPr>
                <w:sz w:val="20"/>
              </w:rPr>
            </w:pPr>
            <w:r w:rsidRPr="001F5E30">
              <w:rPr>
                <w:sz w:val="20"/>
              </w:rPr>
              <w:t xml:space="preserve">(Simmons, Brown and </w:t>
            </w:r>
            <w:proofErr w:type="spellStart"/>
            <w:r w:rsidRPr="001F5E30">
              <w:rPr>
                <w:sz w:val="20"/>
              </w:rPr>
              <w:t>Huscroft</w:t>
            </w:r>
            <w:proofErr w:type="spellEnd"/>
            <w:r w:rsidRPr="001F5E30">
              <w:rPr>
                <w:sz w:val="20"/>
              </w:rPr>
              <w:t xml:space="preserve"> JJ.A.)</w:t>
            </w:r>
          </w:p>
          <w:p w:rsidR="001F5E30" w:rsidRPr="001F5E30" w:rsidRDefault="001F5E30" w:rsidP="001F5E30">
            <w:pPr>
              <w:jc w:val="both"/>
              <w:rPr>
                <w:sz w:val="20"/>
              </w:rPr>
            </w:pPr>
            <w:r w:rsidRPr="001F5E30">
              <w:rPr>
                <w:sz w:val="20"/>
              </w:rPr>
              <w:t>M46634</w:t>
            </w:r>
          </w:p>
          <w:p w:rsidR="001F5E30" w:rsidRPr="001F5E30" w:rsidRDefault="001F5E30" w:rsidP="001F5E30">
            <w:pPr>
              <w:jc w:val="both"/>
              <w:rPr>
                <w:sz w:val="20"/>
              </w:rPr>
            </w:pPr>
          </w:p>
        </w:tc>
        <w:tc>
          <w:tcPr>
            <w:tcW w:w="243" w:type="pct"/>
          </w:tcPr>
          <w:p w:rsidR="001F5E30" w:rsidRPr="001F5E30" w:rsidRDefault="001F5E30" w:rsidP="001F5E30">
            <w:pPr>
              <w:jc w:val="both"/>
              <w:rPr>
                <w:sz w:val="20"/>
              </w:rPr>
            </w:pPr>
          </w:p>
        </w:tc>
        <w:tc>
          <w:tcPr>
            <w:tcW w:w="2330" w:type="pct"/>
          </w:tcPr>
          <w:p w:rsidR="001F5E30" w:rsidRPr="001F5E30" w:rsidRDefault="001F5E30" w:rsidP="001F5E30">
            <w:pPr>
              <w:jc w:val="both"/>
              <w:rPr>
                <w:sz w:val="20"/>
              </w:rPr>
            </w:pPr>
            <w:r w:rsidRPr="001F5E30">
              <w:rPr>
                <w:sz w:val="20"/>
              </w:rPr>
              <w:t>Review motion dismissed</w:t>
            </w:r>
          </w:p>
          <w:p w:rsidR="001F5E30" w:rsidRPr="001F5E30" w:rsidRDefault="001F5E30" w:rsidP="001F5E30">
            <w:pPr>
              <w:jc w:val="both"/>
              <w:rPr>
                <w:sz w:val="20"/>
              </w:rPr>
            </w:pPr>
          </w:p>
        </w:tc>
      </w:tr>
      <w:tr w:rsidR="001F5E30" w:rsidRPr="001F5E30" w:rsidTr="00E95A6A">
        <w:tc>
          <w:tcPr>
            <w:tcW w:w="2427" w:type="pct"/>
            <w:gridSpan w:val="2"/>
          </w:tcPr>
          <w:p w:rsidR="001F5E30" w:rsidRPr="001F5E30" w:rsidRDefault="001F5E30" w:rsidP="001F5E30">
            <w:pPr>
              <w:jc w:val="both"/>
              <w:rPr>
                <w:sz w:val="20"/>
              </w:rPr>
            </w:pPr>
            <w:r w:rsidRPr="001F5E30">
              <w:rPr>
                <w:sz w:val="20"/>
              </w:rPr>
              <w:t>March 17, 2017</w:t>
            </w:r>
          </w:p>
          <w:p w:rsidR="001F5E30" w:rsidRPr="001F5E30" w:rsidRDefault="001F5E30" w:rsidP="001F5E30">
            <w:pPr>
              <w:jc w:val="both"/>
              <w:rPr>
                <w:sz w:val="20"/>
              </w:rPr>
            </w:pPr>
            <w:r w:rsidRPr="001F5E30">
              <w:rPr>
                <w:sz w:val="20"/>
              </w:rPr>
              <w:t>Supreme Court of Canada</w:t>
            </w:r>
          </w:p>
        </w:tc>
        <w:tc>
          <w:tcPr>
            <w:tcW w:w="243" w:type="pct"/>
          </w:tcPr>
          <w:p w:rsidR="001F5E30" w:rsidRPr="001F5E30" w:rsidRDefault="001F5E30" w:rsidP="001F5E30">
            <w:pPr>
              <w:jc w:val="both"/>
              <w:rPr>
                <w:sz w:val="20"/>
              </w:rPr>
            </w:pPr>
          </w:p>
        </w:tc>
        <w:tc>
          <w:tcPr>
            <w:tcW w:w="2330" w:type="pct"/>
          </w:tcPr>
          <w:p w:rsidR="001F5E30" w:rsidRPr="001F5E30" w:rsidRDefault="001F5E30" w:rsidP="001F5E30">
            <w:pPr>
              <w:jc w:val="both"/>
              <w:rPr>
                <w:sz w:val="20"/>
              </w:rPr>
            </w:pPr>
            <w:r w:rsidRPr="001F5E30">
              <w:rPr>
                <w:sz w:val="20"/>
              </w:rPr>
              <w:t>Application for leave to appeal filed</w:t>
            </w:r>
          </w:p>
          <w:p w:rsidR="001F5E30" w:rsidRPr="001F5E30" w:rsidRDefault="001F5E30" w:rsidP="001F5E30">
            <w:pPr>
              <w:jc w:val="both"/>
              <w:rPr>
                <w:sz w:val="20"/>
              </w:rPr>
            </w:pPr>
          </w:p>
        </w:tc>
      </w:tr>
    </w:tbl>
    <w:p w:rsidR="001F5E30" w:rsidRDefault="001F5E30" w:rsidP="001F5E30">
      <w:pPr>
        <w:jc w:val="both"/>
        <w:rPr>
          <w:sz w:val="20"/>
        </w:rPr>
      </w:pPr>
    </w:p>
    <w:p w:rsidR="00964E65" w:rsidRPr="001F5E30" w:rsidRDefault="00964E65" w:rsidP="001F5E3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5E30" w:rsidRPr="001F5E30" w:rsidTr="00E95A6A">
        <w:tc>
          <w:tcPr>
            <w:tcW w:w="543" w:type="pct"/>
          </w:tcPr>
          <w:p w:rsidR="001F5E30" w:rsidRPr="001F5E30" w:rsidRDefault="001F5E30" w:rsidP="001F5E30">
            <w:pPr>
              <w:jc w:val="both"/>
              <w:rPr>
                <w:sz w:val="20"/>
                <w:lang w:val="fr-CA"/>
              </w:rPr>
            </w:pPr>
            <w:r w:rsidRPr="001F5E30">
              <w:rPr>
                <w:rStyle w:val="SCCFileNumberChar"/>
                <w:sz w:val="20"/>
                <w:szCs w:val="20"/>
                <w:lang w:val="fr-CA"/>
              </w:rPr>
              <w:t>37616</w:t>
            </w:r>
          </w:p>
        </w:tc>
        <w:tc>
          <w:tcPr>
            <w:tcW w:w="4457" w:type="pct"/>
            <w:gridSpan w:val="3"/>
          </w:tcPr>
          <w:p w:rsidR="001F5E30" w:rsidRPr="00964E65" w:rsidRDefault="001F5E30" w:rsidP="001F5E30">
            <w:pPr>
              <w:pStyle w:val="SCCLsocParty"/>
              <w:jc w:val="both"/>
              <w:rPr>
                <w:b/>
                <w:sz w:val="20"/>
                <w:szCs w:val="20"/>
                <w:lang w:val="en-US"/>
              </w:rPr>
            </w:pPr>
            <w:r w:rsidRPr="00964E65">
              <w:rPr>
                <w:b/>
                <w:sz w:val="20"/>
                <w:szCs w:val="20"/>
                <w:lang w:val="en-US"/>
              </w:rPr>
              <w:t>King Insurance Finance (Wines) Inc. c. Kristin J. Byers, Jeffrey J. Byers, Alda Byers, Ari Kulidjian, Robert Frederick Byers, John Doe et Jane Doe</w:t>
            </w:r>
          </w:p>
          <w:p w:rsidR="001F5E30" w:rsidRPr="001F5E30" w:rsidRDefault="001F5E30" w:rsidP="001F5E30">
            <w:pPr>
              <w:jc w:val="both"/>
              <w:rPr>
                <w:sz w:val="20"/>
                <w:lang w:val="fr-CA"/>
              </w:rPr>
            </w:pPr>
            <w:r w:rsidRPr="001F5E30">
              <w:rPr>
                <w:sz w:val="20"/>
                <w:lang w:val="fr-CA"/>
              </w:rPr>
              <w:t>(Ont.) (Civile) (Sur autorisation)</w:t>
            </w:r>
          </w:p>
        </w:tc>
      </w:tr>
      <w:tr w:rsidR="001F5E30" w:rsidRPr="001F5E30" w:rsidTr="00E95A6A">
        <w:tc>
          <w:tcPr>
            <w:tcW w:w="5000" w:type="pct"/>
            <w:gridSpan w:val="4"/>
          </w:tcPr>
          <w:p w:rsidR="001F5E30" w:rsidRPr="001F5E30" w:rsidRDefault="001F5E30" w:rsidP="001F5E30">
            <w:pPr>
              <w:jc w:val="both"/>
              <w:rPr>
                <w:sz w:val="20"/>
                <w:lang w:val="fr-CA"/>
              </w:rPr>
            </w:pPr>
            <w:r w:rsidRPr="001F5E30">
              <w:rPr>
                <w:sz w:val="20"/>
                <w:lang w:val="fr-CA"/>
              </w:rPr>
              <w:t>Faillite et insolvabilité – Prescription –</w:t>
            </w:r>
            <w:r w:rsidRPr="001F5E30">
              <w:rPr>
                <w:i/>
                <w:sz w:val="20"/>
                <w:lang w:val="fr-CA"/>
              </w:rPr>
              <w:t xml:space="preserve"> </w:t>
            </w:r>
            <w:r w:rsidRPr="001F5E30">
              <w:rPr>
                <w:sz w:val="20"/>
                <w:lang w:val="fr-CA"/>
              </w:rPr>
              <w:t xml:space="preserve">Les exigences de l’art. 38 de la </w:t>
            </w:r>
            <w:r w:rsidRPr="001F5E30">
              <w:rPr>
                <w:i/>
                <w:sz w:val="20"/>
                <w:lang w:val="fr-CA"/>
              </w:rPr>
              <w:t>Loi sur la faillite et l’insolvabilité</w:t>
            </w:r>
            <w:r w:rsidRPr="001F5E30">
              <w:rPr>
                <w:sz w:val="20"/>
                <w:lang w:val="fr-CA"/>
              </w:rPr>
              <w:t xml:space="preserve"> sont-elles des conditions préalables à la délivrance d’une déclaration fondée sur l’art. 38? – Une déclaration fondée sur l’art. 38 en application de la </w:t>
            </w:r>
            <w:r w:rsidRPr="001F5E30">
              <w:rPr>
                <w:i/>
                <w:sz w:val="20"/>
                <w:lang w:val="fr-CA"/>
              </w:rPr>
              <w:t>Loi sur la faillite et l’insolvabilité</w:t>
            </w:r>
            <w:r w:rsidRPr="001F5E30">
              <w:rPr>
                <w:sz w:val="20"/>
                <w:lang w:val="fr-CA"/>
              </w:rPr>
              <w:t xml:space="preserve"> peut-elle être délivrée avant l’observation des conditions de l’art. 38? – Une question de suprématie se pose-t-elle entre la </w:t>
            </w:r>
            <w:r w:rsidRPr="001F5E30">
              <w:rPr>
                <w:i/>
                <w:sz w:val="20"/>
                <w:lang w:val="fr-CA"/>
              </w:rPr>
              <w:t>Loi sur la faillite et l’insolvabilité</w:t>
            </w:r>
            <w:r w:rsidRPr="001F5E30">
              <w:rPr>
                <w:sz w:val="20"/>
                <w:lang w:val="fr-CA"/>
              </w:rPr>
              <w:t xml:space="preserve"> et la </w:t>
            </w:r>
            <w:r w:rsidRPr="001F5E30">
              <w:rPr>
                <w:i/>
                <w:sz w:val="20"/>
                <w:lang w:val="fr-CA"/>
              </w:rPr>
              <w:t>Loi sur la prescription des actions</w:t>
            </w:r>
            <w:r w:rsidRPr="001F5E30">
              <w:rPr>
                <w:sz w:val="20"/>
                <w:lang w:val="fr-CA"/>
              </w:rPr>
              <w:t xml:space="preserve"> ontarienne? – La demanderesse a-t-elle respecté la </w:t>
            </w:r>
            <w:r w:rsidRPr="001F5E30">
              <w:rPr>
                <w:i/>
                <w:sz w:val="20"/>
                <w:lang w:val="fr-CA"/>
              </w:rPr>
              <w:t>Loi sur la prescription des actions</w:t>
            </w:r>
            <w:r w:rsidRPr="001F5E30">
              <w:rPr>
                <w:sz w:val="20"/>
                <w:lang w:val="fr-CA"/>
              </w:rPr>
              <w:t xml:space="preserve"> en présentant une motion en vue d’obtenir une ordonnance en application de l’art. 38 de la </w:t>
            </w:r>
            <w:r w:rsidRPr="001F5E30">
              <w:rPr>
                <w:i/>
                <w:sz w:val="20"/>
                <w:lang w:val="fr-CA"/>
              </w:rPr>
              <w:t>Loi sur la faillite et l’insolvabilité</w:t>
            </w:r>
            <w:r w:rsidRPr="001F5E30">
              <w:rPr>
                <w:sz w:val="20"/>
                <w:lang w:val="fr-CA"/>
              </w:rPr>
              <w:t xml:space="preserve"> avant l’expiration du délai de prescription? – </w:t>
            </w:r>
            <w:r w:rsidRPr="001F5E30">
              <w:rPr>
                <w:i/>
                <w:sz w:val="20"/>
                <w:lang w:val="fr-CA"/>
              </w:rPr>
              <w:t>Loi sur la faillite et l’insolvabilité</w:t>
            </w:r>
            <w:r w:rsidRPr="001F5E30">
              <w:rPr>
                <w:sz w:val="20"/>
                <w:lang w:val="fr-CA"/>
              </w:rPr>
              <w:t xml:space="preserve">, L.R.C. 1985, ch. B-3, art. 38 – </w:t>
            </w:r>
            <w:r w:rsidRPr="001F5E30">
              <w:rPr>
                <w:i/>
                <w:sz w:val="20"/>
                <w:lang w:val="fr-CA"/>
              </w:rPr>
              <w:t>Loi de 2002 sur la prescription des actions</w:t>
            </w:r>
            <w:r w:rsidRPr="001F5E30">
              <w:rPr>
                <w:sz w:val="20"/>
                <w:lang w:val="fr-CA"/>
              </w:rPr>
              <w:t xml:space="preserve">, L.O. 2002, ch. 24, art. 5. </w:t>
            </w:r>
          </w:p>
        </w:tc>
      </w:tr>
      <w:tr w:rsidR="001F5E30" w:rsidRPr="001F5E30" w:rsidTr="00E95A6A">
        <w:tc>
          <w:tcPr>
            <w:tcW w:w="5000" w:type="pct"/>
            <w:gridSpan w:val="4"/>
          </w:tcPr>
          <w:p w:rsidR="001F5E30" w:rsidRPr="001F5E30" w:rsidRDefault="001F5E30" w:rsidP="001F5E30">
            <w:pPr>
              <w:jc w:val="both"/>
              <w:rPr>
                <w:sz w:val="20"/>
                <w:lang w:val="fr-CA"/>
              </w:rPr>
            </w:pPr>
          </w:p>
        </w:tc>
      </w:tr>
      <w:tr w:rsidR="001F5E30" w:rsidRPr="001F5E30" w:rsidTr="00E95A6A">
        <w:tc>
          <w:tcPr>
            <w:tcW w:w="5000" w:type="pct"/>
            <w:gridSpan w:val="4"/>
          </w:tcPr>
          <w:p w:rsidR="001F5E30" w:rsidRPr="001F5E30" w:rsidRDefault="001F5E30" w:rsidP="001F5E30">
            <w:pPr>
              <w:jc w:val="both"/>
              <w:rPr>
                <w:sz w:val="20"/>
                <w:lang w:val="fr-CA"/>
              </w:rPr>
            </w:pPr>
            <w:r w:rsidRPr="001F5E30">
              <w:rPr>
                <w:sz w:val="20"/>
                <w:lang w:val="fr-CA"/>
              </w:rPr>
              <w:t xml:space="preserve">Deux des intimés, Ari Kulijian et Robert Frederick Byers ont présenté une motion en radiation de la déclaration de la demanderesse en application de la </w:t>
            </w:r>
            <w:r w:rsidRPr="001F5E30">
              <w:rPr>
                <w:i/>
                <w:sz w:val="20"/>
                <w:lang w:val="fr-CA"/>
              </w:rPr>
              <w:t>Loi sur la prescription des actions</w:t>
            </w:r>
            <w:r w:rsidRPr="001F5E30">
              <w:rPr>
                <w:sz w:val="20"/>
                <w:lang w:val="fr-CA"/>
              </w:rPr>
              <w:t xml:space="preserve">. La motion a été accueillie, puisque la demande a été jugée prescrite. La demanderesse a déposé un avis d’appel, mais elle ne l’a pas mis en état en temps opportun. Le greffier de la Cour d’appel a envoyé un avis indiquant que l’appel allait être rejeté pour cause de retard. La demanderesse a sollicité et obtenu une prorogation du délai pour mettre l’appel en état. La demanderesse a alors présenté une autre motion à un juge de la Cour d’appel siégeant seul en vue d’obtenir une prorogation supplémentaire </w:t>
            </w:r>
            <w:r w:rsidRPr="001F5E30">
              <w:rPr>
                <w:sz w:val="20"/>
                <w:lang w:val="fr-CA"/>
              </w:rPr>
              <w:lastRenderedPageBreak/>
              <w:t>du délai pour mettre l’appel en état. La motion a été rejetée. La demanderesse a ensuite présenté une motion en révision de la décision à une formation de la Cour d’appel, mais la motion a été rejetée.</w:t>
            </w:r>
          </w:p>
          <w:p w:rsidR="001F5E30" w:rsidRPr="001F5E30" w:rsidRDefault="001F5E30" w:rsidP="001F5E30">
            <w:pPr>
              <w:jc w:val="both"/>
              <w:rPr>
                <w:sz w:val="20"/>
                <w:lang w:val="fr-CA"/>
              </w:rPr>
            </w:pPr>
          </w:p>
        </w:tc>
      </w:tr>
      <w:tr w:rsidR="001F5E30" w:rsidRPr="001F5E30" w:rsidTr="00E95A6A">
        <w:tc>
          <w:tcPr>
            <w:tcW w:w="2427" w:type="pct"/>
            <w:gridSpan w:val="2"/>
          </w:tcPr>
          <w:p w:rsidR="001F5E30" w:rsidRPr="001F5E30" w:rsidRDefault="001F5E30" w:rsidP="001F5E30">
            <w:pPr>
              <w:jc w:val="both"/>
              <w:rPr>
                <w:sz w:val="20"/>
                <w:lang w:val="fr-CA"/>
              </w:rPr>
            </w:pPr>
            <w:r w:rsidRPr="001F5E30">
              <w:rPr>
                <w:sz w:val="20"/>
                <w:lang w:val="fr-CA"/>
              </w:rPr>
              <w:lastRenderedPageBreak/>
              <w:t>11 janvier 2016</w:t>
            </w:r>
          </w:p>
          <w:p w:rsidR="001F5E30" w:rsidRPr="001F5E30" w:rsidRDefault="001F5E30" w:rsidP="001F5E30">
            <w:pPr>
              <w:jc w:val="both"/>
              <w:rPr>
                <w:sz w:val="20"/>
                <w:lang w:val="fr-CA"/>
              </w:rPr>
            </w:pPr>
            <w:r w:rsidRPr="001F5E30">
              <w:rPr>
                <w:sz w:val="20"/>
                <w:lang w:val="fr-CA"/>
              </w:rPr>
              <w:t>Cour supérieure de justice de l’Ontario</w:t>
            </w:r>
          </w:p>
          <w:p w:rsidR="001F5E30" w:rsidRPr="001F5E30" w:rsidRDefault="001F5E30" w:rsidP="001F5E30">
            <w:pPr>
              <w:jc w:val="both"/>
              <w:rPr>
                <w:sz w:val="20"/>
                <w:lang w:val="fr-CA"/>
              </w:rPr>
            </w:pPr>
            <w:r w:rsidRPr="001F5E30">
              <w:rPr>
                <w:sz w:val="20"/>
                <w:lang w:val="fr-CA"/>
              </w:rPr>
              <w:t>(Juge Faieta)</w:t>
            </w:r>
          </w:p>
          <w:p w:rsidR="001F5E30" w:rsidRPr="001F5E30" w:rsidRDefault="001F5E30" w:rsidP="001F5E30">
            <w:pPr>
              <w:jc w:val="both"/>
              <w:rPr>
                <w:sz w:val="20"/>
                <w:lang w:val="fr-CA"/>
              </w:rPr>
            </w:pPr>
          </w:p>
        </w:tc>
        <w:tc>
          <w:tcPr>
            <w:tcW w:w="243" w:type="pct"/>
          </w:tcPr>
          <w:p w:rsidR="001F5E30" w:rsidRPr="001F5E30" w:rsidRDefault="001F5E30" w:rsidP="001F5E30">
            <w:pPr>
              <w:jc w:val="both"/>
              <w:rPr>
                <w:sz w:val="20"/>
                <w:lang w:val="fr-CA"/>
              </w:rPr>
            </w:pPr>
          </w:p>
        </w:tc>
        <w:tc>
          <w:tcPr>
            <w:tcW w:w="2330" w:type="pct"/>
          </w:tcPr>
          <w:p w:rsidR="001F5E30" w:rsidRPr="001F5E30" w:rsidRDefault="001F5E30" w:rsidP="001F5E30">
            <w:pPr>
              <w:jc w:val="both"/>
              <w:rPr>
                <w:sz w:val="20"/>
                <w:lang w:val="fr-CA"/>
              </w:rPr>
            </w:pPr>
            <w:r w:rsidRPr="001F5E30">
              <w:rPr>
                <w:sz w:val="20"/>
                <w:lang w:val="fr-CA"/>
              </w:rPr>
              <w:t>Jugement sommaire; rejet de l’action de la demanderesse</w:t>
            </w:r>
          </w:p>
          <w:p w:rsidR="001F5E30" w:rsidRPr="001F5E30" w:rsidRDefault="001F5E30" w:rsidP="001F5E30">
            <w:pPr>
              <w:jc w:val="both"/>
              <w:rPr>
                <w:sz w:val="20"/>
                <w:lang w:val="fr-CA"/>
              </w:rPr>
            </w:pPr>
          </w:p>
        </w:tc>
      </w:tr>
      <w:tr w:rsidR="001F5E30" w:rsidRPr="001F5E30" w:rsidTr="00E95A6A">
        <w:tc>
          <w:tcPr>
            <w:tcW w:w="2427" w:type="pct"/>
            <w:gridSpan w:val="2"/>
          </w:tcPr>
          <w:p w:rsidR="001F5E30" w:rsidRPr="001F5E30" w:rsidRDefault="001F5E30" w:rsidP="001F5E30">
            <w:pPr>
              <w:jc w:val="both"/>
              <w:rPr>
                <w:sz w:val="20"/>
                <w:lang w:val="fr-CA"/>
              </w:rPr>
            </w:pPr>
            <w:r w:rsidRPr="001F5E30">
              <w:rPr>
                <w:sz w:val="20"/>
                <w:lang w:val="fr-CA"/>
              </w:rPr>
              <w:t>13 juin 2016</w:t>
            </w:r>
          </w:p>
          <w:p w:rsidR="001F5E30" w:rsidRPr="001F5E30" w:rsidRDefault="001F5E30" w:rsidP="001F5E30">
            <w:pPr>
              <w:jc w:val="both"/>
              <w:rPr>
                <w:sz w:val="20"/>
                <w:lang w:val="fr-CA"/>
              </w:rPr>
            </w:pPr>
            <w:r w:rsidRPr="001F5E30">
              <w:rPr>
                <w:sz w:val="20"/>
                <w:lang w:val="fr-CA"/>
              </w:rPr>
              <w:t>Cour d’appel de l’Ontario</w:t>
            </w:r>
          </w:p>
          <w:p w:rsidR="001F5E30" w:rsidRPr="001F5E30" w:rsidRDefault="001F5E30" w:rsidP="001F5E30">
            <w:pPr>
              <w:jc w:val="both"/>
              <w:rPr>
                <w:sz w:val="20"/>
                <w:lang w:val="fr-CA"/>
              </w:rPr>
            </w:pPr>
            <w:r w:rsidRPr="001F5E30">
              <w:rPr>
                <w:sz w:val="20"/>
                <w:lang w:val="fr-CA"/>
              </w:rPr>
              <w:t>(Juge MacPherson)</w:t>
            </w:r>
          </w:p>
          <w:p w:rsidR="001F5E30" w:rsidRPr="001F5E30" w:rsidRDefault="001F5E30" w:rsidP="001F5E30">
            <w:pPr>
              <w:jc w:val="both"/>
              <w:rPr>
                <w:sz w:val="20"/>
                <w:lang w:val="fr-CA"/>
              </w:rPr>
            </w:pPr>
          </w:p>
        </w:tc>
        <w:tc>
          <w:tcPr>
            <w:tcW w:w="243" w:type="pct"/>
          </w:tcPr>
          <w:p w:rsidR="001F5E30" w:rsidRPr="001F5E30" w:rsidRDefault="001F5E30" w:rsidP="001F5E30">
            <w:pPr>
              <w:jc w:val="both"/>
              <w:rPr>
                <w:sz w:val="20"/>
                <w:lang w:val="fr-CA"/>
              </w:rPr>
            </w:pPr>
          </w:p>
        </w:tc>
        <w:tc>
          <w:tcPr>
            <w:tcW w:w="2330" w:type="pct"/>
          </w:tcPr>
          <w:p w:rsidR="001F5E30" w:rsidRPr="001F5E30" w:rsidRDefault="001F5E30" w:rsidP="001F5E30">
            <w:pPr>
              <w:jc w:val="both"/>
              <w:rPr>
                <w:sz w:val="20"/>
                <w:lang w:val="fr-CA"/>
              </w:rPr>
            </w:pPr>
            <w:r w:rsidRPr="001F5E30">
              <w:rPr>
                <w:sz w:val="20"/>
                <w:lang w:val="fr-CA"/>
              </w:rPr>
              <w:t>Rejet de la motion en prorogation du délai de mise en état de l’appel</w:t>
            </w:r>
          </w:p>
          <w:p w:rsidR="001F5E30" w:rsidRPr="001F5E30" w:rsidRDefault="001F5E30" w:rsidP="001F5E30">
            <w:pPr>
              <w:jc w:val="both"/>
              <w:rPr>
                <w:sz w:val="20"/>
                <w:lang w:val="fr-CA"/>
              </w:rPr>
            </w:pPr>
          </w:p>
        </w:tc>
      </w:tr>
      <w:tr w:rsidR="001F5E30" w:rsidRPr="001F5E30" w:rsidTr="00E95A6A">
        <w:tc>
          <w:tcPr>
            <w:tcW w:w="2427" w:type="pct"/>
            <w:gridSpan w:val="2"/>
          </w:tcPr>
          <w:p w:rsidR="001F5E30" w:rsidRPr="001F5E30" w:rsidRDefault="001F5E30" w:rsidP="001F5E30">
            <w:pPr>
              <w:jc w:val="both"/>
              <w:rPr>
                <w:sz w:val="20"/>
                <w:lang w:val="fr-CA"/>
              </w:rPr>
            </w:pPr>
            <w:r w:rsidRPr="001F5E30">
              <w:rPr>
                <w:sz w:val="20"/>
                <w:lang w:val="fr-CA"/>
              </w:rPr>
              <w:t>19 janvier 2017</w:t>
            </w:r>
          </w:p>
          <w:p w:rsidR="001F5E30" w:rsidRPr="001F5E30" w:rsidRDefault="001F5E30" w:rsidP="001F5E30">
            <w:pPr>
              <w:jc w:val="both"/>
              <w:rPr>
                <w:sz w:val="20"/>
                <w:lang w:val="fr-CA"/>
              </w:rPr>
            </w:pPr>
            <w:r w:rsidRPr="001F5E30">
              <w:rPr>
                <w:sz w:val="20"/>
                <w:lang w:val="fr-CA"/>
              </w:rPr>
              <w:t>Cour d’appel de l’Ontario</w:t>
            </w:r>
          </w:p>
          <w:p w:rsidR="001F5E30" w:rsidRPr="001F5E30" w:rsidRDefault="001F5E30" w:rsidP="001F5E30">
            <w:pPr>
              <w:jc w:val="both"/>
              <w:rPr>
                <w:sz w:val="20"/>
                <w:lang w:val="fr-CA"/>
              </w:rPr>
            </w:pPr>
            <w:r w:rsidRPr="001F5E30">
              <w:rPr>
                <w:sz w:val="20"/>
                <w:lang w:val="fr-CA"/>
              </w:rPr>
              <w:t>(Juges Simmons, Brown et Huscroft)</w:t>
            </w:r>
          </w:p>
          <w:p w:rsidR="001F5E30" w:rsidRPr="001F5E30" w:rsidRDefault="001F5E30" w:rsidP="001F5E30">
            <w:pPr>
              <w:jc w:val="both"/>
              <w:rPr>
                <w:sz w:val="20"/>
                <w:lang w:val="fr-CA"/>
              </w:rPr>
            </w:pPr>
            <w:r w:rsidRPr="001F5E30">
              <w:rPr>
                <w:sz w:val="20"/>
                <w:lang w:val="fr-CA"/>
              </w:rPr>
              <w:t>M46634</w:t>
            </w:r>
          </w:p>
          <w:p w:rsidR="001F5E30" w:rsidRPr="001F5E30" w:rsidRDefault="001F5E30" w:rsidP="001F5E30">
            <w:pPr>
              <w:jc w:val="both"/>
              <w:rPr>
                <w:sz w:val="20"/>
                <w:lang w:val="fr-CA"/>
              </w:rPr>
            </w:pPr>
          </w:p>
        </w:tc>
        <w:tc>
          <w:tcPr>
            <w:tcW w:w="243" w:type="pct"/>
          </w:tcPr>
          <w:p w:rsidR="001F5E30" w:rsidRPr="001F5E30" w:rsidRDefault="001F5E30" w:rsidP="001F5E30">
            <w:pPr>
              <w:jc w:val="both"/>
              <w:rPr>
                <w:sz w:val="20"/>
                <w:lang w:val="fr-CA"/>
              </w:rPr>
            </w:pPr>
          </w:p>
        </w:tc>
        <w:tc>
          <w:tcPr>
            <w:tcW w:w="2330" w:type="pct"/>
          </w:tcPr>
          <w:p w:rsidR="001F5E30" w:rsidRPr="001F5E30" w:rsidRDefault="001F5E30" w:rsidP="001F5E30">
            <w:pPr>
              <w:jc w:val="both"/>
              <w:rPr>
                <w:sz w:val="20"/>
                <w:lang w:val="fr-CA"/>
              </w:rPr>
            </w:pPr>
            <w:r w:rsidRPr="001F5E30">
              <w:rPr>
                <w:sz w:val="20"/>
                <w:lang w:val="fr-CA"/>
              </w:rPr>
              <w:t>Rejet de la motion en révision</w:t>
            </w:r>
          </w:p>
          <w:p w:rsidR="001F5E30" w:rsidRPr="001F5E30" w:rsidRDefault="001F5E30" w:rsidP="001F5E30">
            <w:pPr>
              <w:jc w:val="both"/>
              <w:rPr>
                <w:sz w:val="20"/>
                <w:lang w:val="fr-CA"/>
              </w:rPr>
            </w:pPr>
          </w:p>
        </w:tc>
      </w:tr>
      <w:tr w:rsidR="001F5E30" w:rsidRPr="001F5E30" w:rsidTr="00E95A6A">
        <w:tc>
          <w:tcPr>
            <w:tcW w:w="2427" w:type="pct"/>
            <w:gridSpan w:val="2"/>
          </w:tcPr>
          <w:p w:rsidR="001F5E30" w:rsidRPr="001F5E30" w:rsidRDefault="001F5E30" w:rsidP="001F5E30">
            <w:pPr>
              <w:jc w:val="both"/>
              <w:rPr>
                <w:sz w:val="20"/>
                <w:lang w:val="fr-CA"/>
              </w:rPr>
            </w:pPr>
            <w:r w:rsidRPr="001F5E30">
              <w:rPr>
                <w:sz w:val="20"/>
                <w:lang w:val="fr-CA"/>
              </w:rPr>
              <w:t>17 mars 2017</w:t>
            </w:r>
          </w:p>
          <w:p w:rsidR="001F5E30" w:rsidRPr="001F5E30" w:rsidRDefault="001F5E30" w:rsidP="001F5E30">
            <w:pPr>
              <w:jc w:val="both"/>
              <w:rPr>
                <w:sz w:val="20"/>
                <w:lang w:val="fr-CA"/>
              </w:rPr>
            </w:pPr>
            <w:r w:rsidRPr="001F5E30">
              <w:rPr>
                <w:sz w:val="20"/>
                <w:lang w:val="fr-CA"/>
              </w:rPr>
              <w:t>Cour suprême du Canada</w:t>
            </w:r>
          </w:p>
        </w:tc>
        <w:tc>
          <w:tcPr>
            <w:tcW w:w="243" w:type="pct"/>
          </w:tcPr>
          <w:p w:rsidR="001F5E30" w:rsidRPr="001F5E30" w:rsidRDefault="001F5E30" w:rsidP="001F5E30">
            <w:pPr>
              <w:jc w:val="both"/>
              <w:rPr>
                <w:sz w:val="20"/>
                <w:lang w:val="fr-CA"/>
              </w:rPr>
            </w:pPr>
          </w:p>
        </w:tc>
        <w:tc>
          <w:tcPr>
            <w:tcW w:w="2330" w:type="pct"/>
          </w:tcPr>
          <w:p w:rsidR="001F5E30" w:rsidRPr="001F5E30" w:rsidRDefault="001F5E30" w:rsidP="001F5E30">
            <w:pPr>
              <w:jc w:val="both"/>
              <w:rPr>
                <w:sz w:val="20"/>
                <w:lang w:val="fr-CA"/>
              </w:rPr>
            </w:pPr>
            <w:r w:rsidRPr="001F5E30">
              <w:rPr>
                <w:sz w:val="20"/>
                <w:lang w:val="fr-CA"/>
              </w:rPr>
              <w:t>Dépôt de la demande d’autorisation d’appel</w:t>
            </w:r>
          </w:p>
          <w:p w:rsidR="001F5E30" w:rsidRPr="001F5E30" w:rsidRDefault="001F5E30" w:rsidP="001F5E30">
            <w:pPr>
              <w:jc w:val="both"/>
              <w:rPr>
                <w:sz w:val="20"/>
                <w:lang w:val="fr-CA"/>
              </w:rPr>
            </w:pPr>
          </w:p>
        </w:tc>
      </w:tr>
    </w:tbl>
    <w:p w:rsidR="00706B74" w:rsidRPr="001F5E30" w:rsidRDefault="00706B74" w:rsidP="00A169B5">
      <w:pPr>
        <w:tabs>
          <w:tab w:val="left" w:pos="900"/>
          <w:tab w:val="center" w:pos="5760"/>
        </w:tabs>
        <w:ind w:left="360" w:hanging="360"/>
        <w:rPr>
          <w:sz w:val="20"/>
          <w:lang w:val="fr-CA"/>
        </w:rPr>
      </w:pPr>
    </w:p>
    <w:p w:rsidR="00706B74" w:rsidRPr="001F5E30" w:rsidRDefault="00706B74" w:rsidP="00A169B5">
      <w:pPr>
        <w:tabs>
          <w:tab w:val="left" w:pos="900"/>
          <w:tab w:val="center" w:pos="5760"/>
        </w:tabs>
        <w:ind w:left="360" w:hanging="360"/>
        <w:rPr>
          <w:sz w:val="20"/>
          <w:lang w:val="fr-CA"/>
        </w:rPr>
      </w:pPr>
    </w:p>
    <w:p w:rsidR="00691CDA" w:rsidRPr="001F5E30" w:rsidRDefault="00691CDA" w:rsidP="00A169B5">
      <w:pPr>
        <w:tabs>
          <w:tab w:val="left" w:pos="900"/>
          <w:tab w:val="center" w:pos="5760"/>
        </w:tabs>
        <w:ind w:left="360" w:hanging="360"/>
        <w:rPr>
          <w:sz w:val="20"/>
          <w:lang w:val="fr-CA"/>
        </w:rPr>
      </w:pPr>
    </w:p>
    <w:p w:rsidR="00D3344A" w:rsidRPr="006A7601" w:rsidRDefault="00D3344A" w:rsidP="00D3344A">
      <w:pPr>
        <w:widowControl w:val="0"/>
        <w:outlineLvl w:val="0"/>
      </w:pPr>
      <w:r w:rsidRPr="006A7601">
        <w:t xml:space="preserve">Supreme Court of Canada / Cour suprême du </w:t>
      </w:r>
      <w:proofErr w:type="gramStart"/>
      <w:r w:rsidRPr="006A7601">
        <w:t>Canad</w:t>
      </w:r>
      <w:r w:rsidR="00EE289F" w:rsidRPr="006A7601">
        <w:t>a</w:t>
      </w:r>
      <w:r w:rsidRPr="006A7601">
        <w:t xml:space="preserve"> :</w:t>
      </w:r>
      <w:proofErr w:type="gramEnd"/>
    </w:p>
    <w:p w:rsidR="00D3344A" w:rsidRPr="006A7601" w:rsidRDefault="00506D05" w:rsidP="00D3344A">
      <w:pPr>
        <w:widowControl w:val="0"/>
        <w:outlineLvl w:val="0"/>
        <w:rPr>
          <w:u w:val="single"/>
        </w:rPr>
      </w:pPr>
      <w:hyperlink r:id="rId15" w:history="1">
        <w:r w:rsidR="009B7391" w:rsidRPr="006A7601">
          <w:rPr>
            <w:rStyle w:val="Hyperlink"/>
          </w:rPr>
          <w:t>comments-commentaires@scc-csc.ca</w:t>
        </w:r>
      </w:hyperlink>
    </w:p>
    <w:p w:rsidR="00D3344A" w:rsidRPr="006A7601" w:rsidRDefault="0065588C" w:rsidP="00D3344A">
      <w:pPr>
        <w:widowControl w:val="0"/>
        <w:outlineLvl w:val="0"/>
      </w:pPr>
      <w:r w:rsidRPr="006A7601">
        <w:t>613-</w:t>
      </w:r>
      <w:r w:rsidR="00D3344A" w:rsidRPr="006A7601">
        <w:t>995-4330</w:t>
      </w:r>
    </w:p>
    <w:p w:rsidR="00497B5E" w:rsidRPr="006A7601" w:rsidRDefault="00497B5E" w:rsidP="00497B5E">
      <w:pPr>
        <w:widowControl w:val="0"/>
        <w:rPr>
          <w:sz w:val="20"/>
        </w:rPr>
      </w:pPr>
    </w:p>
    <w:p w:rsidR="00F6251B" w:rsidRPr="006E558B" w:rsidRDefault="003F43E6" w:rsidP="00F6251B">
      <w:pPr>
        <w:pStyle w:val="Footer"/>
        <w:jc w:val="center"/>
      </w:pPr>
      <w:r w:rsidRPr="006A7601">
        <w:t>- 30 -</w:t>
      </w:r>
    </w:p>
    <w:p w:rsidR="00F6251B" w:rsidRPr="006E558B" w:rsidRDefault="00F6251B" w:rsidP="00F6251B">
      <w:pPr>
        <w:pStyle w:val="Footer"/>
        <w:jc w:val="center"/>
      </w:pPr>
    </w:p>
    <w:sectPr w:rsidR="00F6251B" w:rsidRPr="006E558B" w:rsidSect="00524822">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A6A18"/>
    <w:multiLevelType w:val="hybridMultilevel"/>
    <w:tmpl w:val="D66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A31E9"/>
    <w:multiLevelType w:val="hybridMultilevel"/>
    <w:tmpl w:val="9020A80C"/>
    <w:lvl w:ilvl="0" w:tplc="40B85546">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61B91"/>
    <w:multiLevelType w:val="hybridMultilevel"/>
    <w:tmpl w:val="7CA08F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EA417C4"/>
    <w:multiLevelType w:val="hybridMultilevel"/>
    <w:tmpl w:val="75C0CF82"/>
    <w:lvl w:ilvl="0" w:tplc="42F41380">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F78C2"/>
    <w:multiLevelType w:val="hybridMultilevel"/>
    <w:tmpl w:val="196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80773C"/>
    <w:multiLevelType w:val="hybridMultilevel"/>
    <w:tmpl w:val="24E0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534BE"/>
    <w:multiLevelType w:val="hybridMultilevel"/>
    <w:tmpl w:val="BFAE0CBA"/>
    <w:lvl w:ilvl="0" w:tplc="8C1CB81A">
      <w:start w:val="1"/>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365E7DB7"/>
    <w:multiLevelType w:val="hybridMultilevel"/>
    <w:tmpl w:val="73DC27F8"/>
    <w:lvl w:ilvl="0" w:tplc="81E81E9A">
      <w:start w:val="2"/>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9954FB8"/>
    <w:multiLevelType w:val="hybridMultilevel"/>
    <w:tmpl w:val="5C3257FC"/>
    <w:lvl w:ilvl="0" w:tplc="E06E7A5A">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F0219E"/>
    <w:multiLevelType w:val="hybridMultilevel"/>
    <w:tmpl w:val="CCCEB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803658"/>
    <w:multiLevelType w:val="hybridMultilevel"/>
    <w:tmpl w:val="3B56BB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F22E9E"/>
    <w:multiLevelType w:val="hybridMultilevel"/>
    <w:tmpl w:val="A5EE0A7A"/>
    <w:lvl w:ilvl="0" w:tplc="2602A6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CF4AE8"/>
    <w:multiLevelType w:val="hybridMultilevel"/>
    <w:tmpl w:val="0D049C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
  </w:num>
  <w:num w:numId="6">
    <w:abstractNumId w:val="13"/>
  </w:num>
  <w:num w:numId="7">
    <w:abstractNumId w:val="1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7"/>
  </w:num>
  <w:num w:numId="12">
    <w:abstractNumId w:val="11"/>
  </w:num>
  <w:num w:numId="13">
    <w:abstractNumId w:val="5"/>
  </w:num>
  <w:num w:numId="14">
    <w:abstractNumId w:val="2"/>
  </w:num>
  <w:num w:numId="15">
    <w:abstractNumId w:val="15"/>
  </w:num>
  <w:num w:numId="16">
    <w:abstractNumId w:val="3"/>
  </w:num>
  <w:num w:numId="1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635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4962"/>
    <w:rsid w:val="000250B7"/>
    <w:rsid w:val="00025F42"/>
    <w:rsid w:val="000276EE"/>
    <w:rsid w:val="000277E1"/>
    <w:rsid w:val="00032BD3"/>
    <w:rsid w:val="00032E02"/>
    <w:rsid w:val="00033257"/>
    <w:rsid w:val="00033935"/>
    <w:rsid w:val="00033D1E"/>
    <w:rsid w:val="00033D28"/>
    <w:rsid w:val="000343B3"/>
    <w:rsid w:val="0003496D"/>
    <w:rsid w:val="00034A7F"/>
    <w:rsid w:val="000352F8"/>
    <w:rsid w:val="00035790"/>
    <w:rsid w:val="000368C3"/>
    <w:rsid w:val="00036DC6"/>
    <w:rsid w:val="00040247"/>
    <w:rsid w:val="00041302"/>
    <w:rsid w:val="0004159F"/>
    <w:rsid w:val="00041B58"/>
    <w:rsid w:val="00042069"/>
    <w:rsid w:val="00042390"/>
    <w:rsid w:val="0004298B"/>
    <w:rsid w:val="000437B4"/>
    <w:rsid w:val="00043D20"/>
    <w:rsid w:val="00043FDE"/>
    <w:rsid w:val="000467DE"/>
    <w:rsid w:val="00046CB2"/>
    <w:rsid w:val="00047188"/>
    <w:rsid w:val="00047CD6"/>
    <w:rsid w:val="00051DE6"/>
    <w:rsid w:val="00053BAF"/>
    <w:rsid w:val="00054F8E"/>
    <w:rsid w:val="00055DB2"/>
    <w:rsid w:val="000577D9"/>
    <w:rsid w:val="000579A0"/>
    <w:rsid w:val="00060753"/>
    <w:rsid w:val="00060B62"/>
    <w:rsid w:val="00061283"/>
    <w:rsid w:val="000627A2"/>
    <w:rsid w:val="000629D7"/>
    <w:rsid w:val="0006325B"/>
    <w:rsid w:val="00063A81"/>
    <w:rsid w:val="0006417A"/>
    <w:rsid w:val="00065F8F"/>
    <w:rsid w:val="0006649C"/>
    <w:rsid w:val="00066B80"/>
    <w:rsid w:val="00067F50"/>
    <w:rsid w:val="00070830"/>
    <w:rsid w:val="00074EB7"/>
    <w:rsid w:val="00077CCC"/>
    <w:rsid w:val="00077E16"/>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3129"/>
    <w:rsid w:val="000D4BBF"/>
    <w:rsid w:val="000D556A"/>
    <w:rsid w:val="000D6FB8"/>
    <w:rsid w:val="000E0D38"/>
    <w:rsid w:val="000E1AEC"/>
    <w:rsid w:val="000E1FB7"/>
    <w:rsid w:val="000E3195"/>
    <w:rsid w:val="000E35CD"/>
    <w:rsid w:val="000E4F1E"/>
    <w:rsid w:val="000E50F2"/>
    <w:rsid w:val="000E514D"/>
    <w:rsid w:val="000E51E9"/>
    <w:rsid w:val="000E5407"/>
    <w:rsid w:val="000E5979"/>
    <w:rsid w:val="000E68D3"/>
    <w:rsid w:val="000F0595"/>
    <w:rsid w:val="000F12B8"/>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1BB"/>
    <w:rsid w:val="00110FE1"/>
    <w:rsid w:val="0011219D"/>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2732F"/>
    <w:rsid w:val="001307C5"/>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FD8"/>
    <w:rsid w:val="0015605D"/>
    <w:rsid w:val="001560EC"/>
    <w:rsid w:val="001561DC"/>
    <w:rsid w:val="00156508"/>
    <w:rsid w:val="00157B04"/>
    <w:rsid w:val="0016057A"/>
    <w:rsid w:val="00160866"/>
    <w:rsid w:val="00160E97"/>
    <w:rsid w:val="00161774"/>
    <w:rsid w:val="00161E40"/>
    <w:rsid w:val="00161F83"/>
    <w:rsid w:val="00163837"/>
    <w:rsid w:val="00165EAA"/>
    <w:rsid w:val="001665EA"/>
    <w:rsid w:val="00167721"/>
    <w:rsid w:val="001708BE"/>
    <w:rsid w:val="0017098A"/>
    <w:rsid w:val="001716F7"/>
    <w:rsid w:val="001739C2"/>
    <w:rsid w:val="00173B3A"/>
    <w:rsid w:val="00173FCF"/>
    <w:rsid w:val="00174655"/>
    <w:rsid w:val="00174D90"/>
    <w:rsid w:val="00175977"/>
    <w:rsid w:val="001761EF"/>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19"/>
    <w:rsid w:val="001878EB"/>
    <w:rsid w:val="0019000C"/>
    <w:rsid w:val="0019030D"/>
    <w:rsid w:val="0019092C"/>
    <w:rsid w:val="00190C7A"/>
    <w:rsid w:val="00190E9E"/>
    <w:rsid w:val="00190F7F"/>
    <w:rsid w:val="00192F7F"/>
    <w:rsid w:val="001939CB"/>
    <w:rsid w:val="00194559"/>
    <w:rsid w:val="001947C1"/>
    <w:rsid w:val="001948EC"/>
    <w:rsid w:val="00194F2A"/>
    <w:rsid w:val="0019508F"/>
    <w:rsid w:val="001953F2"/>
    <w:rsid w:val="0019547E"/>
    <w:rsid w:val="0019734C"/>
    <w:rsid w:val="001A0137"/>
    <w:rsid w:val="001A06DE"/>
    <w:rsid w:val="001A08FF"/>
    <w:rsid w:val="001A1AE7"/>
    <w:rsid w:val="001A2314"/>
    <w:rsid w:val="001A3100"/>
    <w:rsid w:val="001A3A22"/>
    <w:rsid w:val="001A3AA1"/>
    <w:rsid w:val="001A3F98"/>
    <w:rsid w:val="001A4109"/>
    <w:rsid w:val="001A4547"/>
    <w:rsid w:val="001A48FB"/>
    <w:rsid w:val="001A4C89"/>
    <w:rsid w:val="001A562F"/>
    <w:rsid w:val="001A646C"/>
    <w:rsid w:val="001B09DF"/>
    <w:rsid w:val="001B1019"/>
    <w:rsid w:val="001B2704"/>
    <w:rsid w:val="001B2F6B"/>
    <w:rsid w:val="001B3657"/>
    <w:rsid w:val="001B3EDD"/>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06E"/>
    <w:rsid w:val="001D0423"/>
    <w:rsid w:val="001D1020"/>
    <w:rsid w:val="001D1E16"/>
    <w:rsid w:val="001D235D"/>
    <w:rsid w:val="001D2555"/>
    <w:rsid w:val="001D337C"/>
    <w:rsid w:val="001D380D"/>
    <w:rsid w:val="001D65C6"/>
    <w:rsid w:val="001E04E8"/>
    <w:rsid w:val="001E1EE3"/>
    <w:rsid w:val="001E1F20"/>
    <w:rsid w:val="001E394B"/>
    <w:rsid w:val="001E3BCD"/>
    <w:rsid w:val="001E4E84"/>
    <w:rsid w:val="001E55D4"/>
    <w:rsid w:val="001E7B18"/>
    <w:rsid w:val="001F15CD"/>
    <w:rsid w:val="001F1F3F"/>
    <w:rsid w:val="001F27B1"/>
    <w:rsid w:val="001F2F00"/>
    <w:rsid w:val="001F348D"/>
    <w:rsid w:val="001F3AE7"/>
    <w:rsid w:val="001F47D0"/>
    <w:rsid w:val="001F5B11"/>
    <w:rsid w:val="001F5E30"/>
    <w:rsid w:val="001F7038"/>
    <w:rsid w:val="00200F31"/>
    <w:rsid w:val="00201B26"/>
    <w:rsid w:val="0020221F"/>
    <w:rsid w:val="00203AEA"/>
    <w:rsid w:val="00203D33"/>
    <w:rsid w:val="00205051"/>
    <w:rsid w:val="0020794A"/>
    <w:rsid w:val="00207A23"/>
    <w:rsid w:val="00207C7F"/>
    <w:rsid w:val="00210B48"/>
    <w:rsid w:val="00211174"/>
    <w:rsid w:val="0021175A"/>
    <w:rsid w:val="002120BD"/>
    <w:rsid w:val="00212962"/>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1427"/>
    <w:rsid w:val="00231B27"/>
    <w:rsid w:val="00232934"/>
    <w:rsid w:val="00233057"/>
    <w:rsid w:val="002331EC"/>
    <w:rsid w:val="00234A3D"/>
    <w:rsid w:val="00235ACB"/>
    <w:rsid w:val="00235DEC"/>
    <w:rsid w:val="00236B10"/>
    <w:rsid w:val="00236EEA"/>
    <w:rsid w:val="002372B2"/>
    <w:rsid w:val="002401C8"/>
    <w:rsid w:val="002407C6"/>
    <w:rsid w:val="00240AF3"/>
    <w:rsid w:val="00241714"/>
    <w:rsid w:val="00243D06"/>
    <w:rsid w:val="00244CDD"/>
    <w:rsid w:val="00245302"/>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85E"/>
    <w:rsid w:val="00260B9A"/>
    <w:rsid w:val="002613AC"/>
    <w:rsid w:val="00261D3C"/>
    <w:rsid w:val="00262C42"/>
    <w:rsid w:val="0026349D"/>
    <w:rsid w:val="00266E0E"/>
    <w:rsid w:val="00266FD4"/>
    <w:rsid w:val="002671CC"/>
    <w:rsid w:val="00267241"/>
    <w:rsid w:val="002676FA"/>
    <w:rsid w:val="0027099E"/>
    <w:rsid w:val="002709E7"/>
    <w:rsid w:val="00271222"/>
    <w:rsid w:val="0027369C"/>
    <w:rsid w:val="00273706"/>
    <w:rsid w:val="00274B8F"/>
    <w:rsid w:val="00274D9D"/>
    <w:rsid w:val="00276C42"/>
    <w:rsid w:val="002775A0"/>
    <w:rsid w:val="0027764C"/>
    <w:rsid w:val="00280E55"/>
    <w:rsid w:val="0028141B"/>
    <w:rsid w:val="00282FEC"/>
    <w:rsid w:val="00282FF3"/>
    <w:rsid w:val="0028364E"/>
    <w:rsid w:val="002848CB"/>
    <w:rsid w:val="00285776"/>
    <w:rsid w:val="002858BA"/>
    <w:rsid w:val="0028661B"/>
    <w:rsid w:val="0028686B"/>
    <w:rsid w:val="0029235D"/>
    <w:rsid w:val="00292574"/>
    <w:rsid w:val="00292F9A"/>
    <w:rsid w:val="0029396A"/>
    <w:rsid w:val="00293DE2"/>
    <w:rsid w:val="00295E8C"/>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C0BC3"/>
    <w:rsid w:val="002C10D1"/>
    <w:rsid w:val="002C239C"/>
    <w:rsid w:val="002C30B8"/>
    <w:rsid w:val="002C3A5F"/>
    <w:rsid w:val="002C3CEB"/>
    <w:rsid w:val="002C5754"/>
    <w:rsid w:val="002C6BF5"/>
    <w:rsid w:val="002D0C49"/>
    <w:rsid w:val="002D0F70"/>
    <w:rsid w:val="002D2333"/>
    <w:rsid w:val="002D2553"/>
    <w:rsid w:val="002D43A1"/>
    <w:rsid w:val="002D63D6"/>
    <w:rsid w:val="002D6680"/>
    <w:rsid w:val="002D6EFA"/>
    <w:rsid w:val="002E00CC"/>
    <w:rsid w:val="002E0473"/>
    <w:rsid w:val="002E0BB8"/>
    <w:rsid w:val="002E1197"/>
    <w:rsid w:val="002E1AB7"/>
    <w:rsid w:val="002E1AF1"/>
    <w:rsid w:val="002E24D4"/>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8B7"/>
    <w:rsid w:val="003020C6"/>
    <w:rsid w:val="00304ACA"/>
    <w:rsid w:val="0030704A"/>
    <w:rsid w:val="00307E7E"/>
    <w:rsid w:val="00311663"/>
    <w:rsid w:val="003127F4"/>
    <w:rsid w:val="003133C7"/>
    <w:rsid w:val="00313652"/>
    <w:rsid w:val="0031376D"/>
    <w:rsid w:val="003151B5"/>
    <w:rsid w:val="00315AF8"/>
    <w:rsid w:val="003175F3"/>
    <w:rsid w:val="00317835"/>
    <w:rsid w:val="00317A71"/>
    <w:rsid w:val="00317C72"/>
    <w:rsid w:val="00320ED9"/>
    <w:rsid w:val="003225D9"/>
    <w:rsid w:val="00322AF3"/>
    <w:rsid w:val="0032306C"/>
    <w:rsid w:val="003235CC"/>
    <w:rsid w:val="00324EC4"/>
    <w:rsid w:val="00325427"/>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193E"/>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6DE7"/>
    <w:rsid w:val="0037769F"/>
    <w:rsid w:val="0037792A"/>
    <w:rsid w:val="00377C17"/>
    <w:rsid w:val="00377C46"/>
    <w:rsid w:val="003817A9"/>
    <w:rsid w:val="00382BFE"/>
    <w:rsid w:val="0038431A"/>
    <w:rsid w:val="0038547C"/>
    <w:rsid w:val="00385A88"/>
    <w:rsid w:val="00385BA5"/>
    <w:rsid w:val="00386E93"/>
    <w:rsid w:val="00387900"/>
    <w:rsid w:val="00387AF8"/>
    <w:rsid w:val="00387BE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3BF0"/>
    <w:rsid w:val="003B4B2E"/>
    <w:rsid w:val="003B61F0"/>
    <w:rsid w:val="003B64B3"/>
    <w:rsid w:val="003B693A"/>
    <w:rsid w:val="003B6E18"/>
    <w:rsid w:val="003B7053"/>
    <w:rsid w:val="003B7102"/>
    <w:rsid w:val="003B7EA2"/>
    <w:rsid w:val="003C0862"/>
    <w:rsid w:val="003C0C25"/>
    <w:rsid w:val="003C2377"/>
    <w:rsid w:val="003C2BBD"/>
    <w:rsid w:val="003C2D62"/>
    <w:rsid w:val="003C3816"/>
    <w:rsid w:val="003C4234"/>
    <w:rsid w:val="003C5F5E"/>
    <w:rsid w:val="003C5FC2"/>
    <w:rsid w:val="003C6A1E"/>
    <w:rsid w:val="003C6BB7"/>
    <w:rsid w:val="003C7603"/>
    <w:rsid w:val="003D0A88"/>
    <w:rsid w:val="003D19A0"/>
    <w:rsid w:val="003D27BD"/>
    <w:rsid w:val="003D353C"/>
    <w:rsid w:val="003D6472"/>
    <w:rsid w:val="003D7756"/>
    <w:rsid w:val="003E19E7"/>
    <w:rsid w:val="003E29B3"/>
    <w:rsid w:val="003E36C0"/>
    <w:rsid w:val="003E3724"/>
    <w:rsid w:val="003E3957"/>
    <w:rsid w:val="003E5F4F"/>
    <w:rsid w:val="003E6A80"/>
    <w:rsid w:val="003E6EF7"/>
    <w:rsid w:val="003E7F59"/>
    <w:rsid w:val="003F0D8B"/>
    <w:rsid w:val="003F1E6F"/>
    <w:rsid w:val="003F1F9E"/>
    <w:rsid w:val="003F2A93"/>
    <w:rsid w:val="003F3BC1"/>
    <w:rsid w:val="003F43E6"/>
    <w:rsid w:val="003F4894"/>
    <w:rsid w:val="003F4DDB"/>
    <w:rsid w:val="003F704D"/>
    <w:rsid w:val="003F77FC"/>
    <w:rsid w:val="004000BE"/>
    <w:rsid w:val="00401D3D"/>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A13"/>
    <w:rsid w:val="00427F4F"/>
    <w:rsid w:val="00430E76"/>
    <w:rsid w:val="00431731"/>
    <w:rsid w:val="00431779"/>
    <w:rsid w:val="00431A2A"/>
    <w:rsid w:val="00431CE6"/>
    <w:rsid w:val="00431F2E"/>
    <w:rsid w:val="00433C39"/>
    <w:rsid w:val="00433C3E"/>
    <w:rsid w:val="00433DA2"/>
    <w:rsid w:val="00434AC5"/>
    <w:rsid w:val="00437108"/>
    <w:rsid w:val="00437D2F"/>
    <w:rsid w:val="00440246"/>
    <w:rsid w:val="00440912"/>
    <w:rsid w:val="00441588"/>
    <w:rsid w:val="00441CF2"/>
    <w:rsid w:val="0044307B"/>
    <w:rsid w:val="00443B1B"/>
    <w:rsid w:val="00444072"/>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76E8"/>
    <w:rsid w:val="00457CEE"/>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4F62"/>
    <w:rsid w:val="00475E1A"/>
    <w:rsid w:val="004762ED"/>
    <w:rsid w:val="00477469"/>
    <w:rsid w:val="004774B6"/>
    <w:rsid w:val="004775E8"/>
    <w:rsid w:val="0048052E"/>
    <w:rsid w:val="00481888"/>
    <w:rsid w:val="00482BE4"/>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3074"/>
    <w:rsid w:val="004A570E"/>
    <w:rsid w:val="004A59B2"/>
    <w:rsid w:val="004A74F3"/>
    <w:rsid w:val="004A7CEC"/>
    <w:rsid w:val="004B06E1"/>
    <w:rsid w:val="004B129A"/>
    <w:rsid w:val="004B24F7"/>
    <w:rsid w:val="004B26C7"/>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6E67"/>
    <w:rsid w:val="004E00B4"/>
    <w:rsid w:val="004E0963"/>
    <w:rsid w:val="004E0B2F"/>
    <w:rsid w:val="004E1B3F"/>
    <w:rsid w:val="004E21ED"/>
    <w:rsid w:val="004E2A8E"/>
    <w:rsid w:val="004E458C"/>
    <w:rsid w:val="004E714B"/>
    <w:rsid w:val="004F000D"/>
    <w:rsid w:val="004F0EC9"/>
    <w:rsid w:val="004F27DD"/>
    <w:rsid w:val="004F40AB"/>
    <w:rsid w:val="004F47F7"/>
    <w:rsid w:val="004F5AD4"/>
    <w:rsid w:val="004F7CCB"/>
    <w:rsid w:val="0050050B"/>
    <w:rsid w:val="0050132A"/>
    <w:rsid w:val="00502F3E"/>
    <w:rsid w:val="00503196"/>
    <w:rsid w:val="00503967"/>
    <w:rsid w:val="00503ADE"/>
    <w:rsid w:val="0050467F"/>
    <w:rsid w:val="00504706"/>
    <w:rsid w:val="00504E60"/>
    <w:rsid w:val="0050553B"/>
    <w:rsid w:val="00505D13"/>
    <w:rsid w:val="0050674F"/>
    <w:rsid w:val="00506767"/>
    <w:rsid w:val="00506A2E"/>
    <w:rsid w:val="00506D05"/>
    <w:rsid w:val="00510478"/>
    <w:rsid w:val="00510BE0"/>
    <w:rsid w:val="00510C5C"/>
    <w:rsid w:val="00511E62"/>
    <w:rsid w:val="00515EAB"/>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1C3D"/>
    <w:rsid w:val="00532EB0"/>
    <w:rsid w:val="005336CE"/>
    <w:rsid w:val="00533CD5"/>
    <w:rsid w:val="00534621"/>
    <w:rsid w:val="00534871"/>
    <w:rsid w:val="00535069"/>
    <w:rsid w:val="00535A60"/>
    <w:rsid w:val="005368AB"/>
    <w:rsid w:val="005372AF"/>
    <w:rsid w:val="00540D5C"/>
    <w:rsid w:val="00541971"/>
    <w:rsid w:val="00541FF9"/>
    <w:rsid w:val="00544481"/>
    <w:rsid w:val="005444FD"/>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DCC"/>
    <w:rsid w:val="00561169"/>
    <w:rsid w:val="005617DA"/>
    <w:rsid w:val="00561B18"/>
    <w:rsid w:val="00561F0C"/>
    <w:rsid w:val="005624E0"/>
    <w:rsid w:val="0056339B"/>
    <w:rsid w:val="00563DF3"/>
    <w:rsid w:val="00564EBB"/>
    <w:rsid w:val="0056580C"/>
    <w:rsid w:val="00565B20"/>
    <w:rsid w:val="00566C79"/>
    <w:rsid w:val="00567966"/>
    <w:rsid w:val="00570169"/>
    <w:rsid w:val="00571FF4"/>
    <w:rsid w:val="005748A1"/>
    <w:rsid w:val="00575001"/>
    <w:rsid w:val="005757C3"/>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1B7D"/>
    <w:rsid w:val="005A3592"/>
    <w:rsid w:val="005A4082"/>
    <w:rsid w:val="005A46DD"/>
    <w:rsid w:val="005A64FE"/>
    <w:rsid w:val="005B0AAB"/>
    <w:rsid w:val="005B3F91"/>
    <w:rsid w:val="005B409A"/>
    <w:rsid w:val="005B4EB8"/>
    <w:rsid w:val="005B5497"/>
    <w:rsid w:val="005B5790"/>
    <w:rsid w:val="005B5E9D"/>
    <w:rsid w:val="005B5FD3"/>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0FA3"/>
    <w:rsid w:val="005E2F89"/>
    <w:rsid w:val="005E362C"/>
    <w:rsid w:val="005E374E"/>
    <w:rsid w:val="005E4545"/>
    <w:rsid w:val="005E4A75"/>
    <w:rsid w:val="005E4E13"/>
    <w:rsid w:val="005E5020"/>
    <w:rsid w:val="005E5138"/>
    <w:rsid w:val="005E5616"/>
    <w:rsid w:val="005E5730"/>
    <w:rsid w:val="005E73A1"/>
    <w:rsid w:val="005E7458"/>
    <w:rsid w:val="005E76FD"/>
    <w:rsid w:val="005F013F"/>
    <w:rsid w:val="005F0547"/>
    <w:rsid w:val="005F19C6"/>
    <w:rsid w:val="005F4197"/>
    <w:rsid w:val="005F4B38"/>
    <w:rsid w:val="005F4C67"/>
    <w:rsid w:val="005F4F12"/>
    <w:rsid w:val="005F5163"/>
    <w:rsid w:val="005F52C6"/>
    <w:rsid w:val="005F541C"/>
    <w:rsid w:val="005F5A77"/>
    <w:rsid w:val="005F6596"/>
    <w:rsid w:val="006024F3"/>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A9C"/>
    <w:rsid w:val="00620D7C"/>
    <w:rsid w:val="00621A6D"/>
    <w:rsid w:val="00621DB3"/>
    <w:rsid w:val="00621F03"/>
    <w:rsid w:val="00621FED"/>
    <w:rsid w:val="0062265E"/>
    <w:rsid w:val="00622F11"/>
    <w:rsid w:val="00623213"/>
    <w:rsid w:val="006246E4"/>
    <w:rsid w:val="006251DE"/>
    <w:rsid w:val="006254EE"/>
    <w:rsid w:val="00625B63"/>
    <w:rsid w:val="00626190"/>
    <w:rsid w:val="00627517"/>
    <w:rsid w:val="00630B1A"/>
    <w:rsid w:val="0063228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76C"/>
    <w:rsid w:val="00644B90"/>
    <w:rsid w:val="00646E32"/>
    <w:rsid w:val="00647687"/>
    <w:rsid w:val="00651AD8"/>
    <w:rsid w:val="0065230F"/>
    <w:rsid w:val="0065353F"/>
    <w:rsid w:val="006546B9"/>
    <w:rsid w:val="00654B60"/>
    <w:rsid w:val="00655090"/>
    <w:rsid w:val="0065588C"/>
    <w:rsid w:val="00656F58"/>
    <w:rsid w:val="00657727"/>
    <w:rsid w:val="00660B48"/>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5D53"/>
    <w:rsid w:val="006767DB"/>
    <w:rsid w:val="00676BB6"/>
    <w:rsid w:val="00677279"/>
    <w:rsid w:val="00677979"/>
    <w:rsid w:val="00680316"/>
    <w:rsid w:val="006803A0"/>
    <w:rsid w:val="0068141A"/>
    <w:rsid w:val="00682088"/>
    <w:rsid w:val="0068303F"/>
    <w:rsid w:val="006830FC"/>
    <w:rsid w:val="00683770"/>
    <w:rsid w:val="00683B58"/>
    <w:rsid w:val="006849D2"/>
    <w:rsid w:val="00686A7E"/>
    <w:rsid w:val="00686CAE"/>
    <w:rsid w:val="00690509"/>
    <w:rsid w:val="00690963"/>
    <w:rsid w:val="00690B95"/>
    <w:rsid w:val="00691156"/>
    <w:rsid w:val="00691601"/>
    <w:rsid w:val="00691CDA"/>
    <w:rsid w:val="00691FAB"/>
    <w:rsid w:val="00693751"/>
    <w:rsid w:val="00693795"/>
    <w:rsid w:val="006937ED"/>
    <w:rsid w:val="00693CE6"/>
    <w:rsid w:val="006940D6"/>
    <w:rsid w:val="0069414F"/>
    <w:rsid w:val="00695005"/>
    <w:rsid w:val="0069571C"/>
    <w:rsid w:val="00695E3A"/>
    <w:rsid w:val="00695E56"/>
    <w:rsid w:val="00696375"/>
    <w:rsid w:val="006965DF"/>
    <w:rsid w:val="00696CA3"/>
    <w:rsid w:val="006A0169"/>
    <w:rsid w:val="006A09A4"/>
    <w:rsid w:val="006A134B"/>
    <w:rsid w:val="006A21CC"/>
    <w:rsid w:val="006A3856"/>
    <w:rsid w:val="006A438F"/>
    <w:rsid w:val="006A503A"/>
    <w:rsid w:val="006A65A6"/>
    <w:rsid w:val="006A6750"/>
    <w:rsid w:val="006A7601"/>
    <w:rsid w:val="006A7D6E"/>
    <w:rsid w:val="006A7FA7"/>
    <w:rsid w:val="006B0634"/>
    <w:rsid w:val="006B0F9B"/>
    <w:rsid w:val="006B1C34"/>
    <w:rsid w:val="006B1FF1"/>
    <w:rsid w:val="006B293F"/>
    <w:rsid w:val="006B34DE"/>
    <w:rsid w:val="006B35F3"/>
    <w:rsid w:val="006B40C1"/>
    <w:rsid w:val="006B5F49"/>
    <w:rsid w:val="006B60A2"/>
    <w:rsid w:val="006B6A20"/>
    <w:rsid w:val="006C078D"/>
    <w:rsid w:val="006C1EDD"/>
    <w:rsid w:val="006C22E4"/>
    <w:rsid w:val="006C2F5C"/>
    <w:rsid w:val="006C3593"/>
    <w:rsid w:val="006C4010"/>
    <w:rsid w:val="006C477E"/>
    <w:rsid w:val="006C4EC2"/>
    <w:rsid w:val="006C50D1"/>
    <w:rsid w:val="006C5AD3"/>
    <w:rsid w:val="006C6D7A"/>
    <w:rsid w:val="006C7F0A"/>
    <w:rsid w:val="006D0350"/>
    <w:rsid w:val="006D0C02"/>
    <w:rsid w:val="006D0F19"/>
    <w:rsid w:val="006D1BE0"/>
    <w:rsid w:val="006D24F7"/>
    <w:rsid w:val="006D2B2B"/>
    <w:rsid w:val="006D2DE9"/>
    <w:rsid w:val="006D35F8"/>
    <w:rsid w:val="006D39A5"/>
    <w:rsid w:val="006D3FB0"/>
    <w:rsid w:val="006D443D"/>
    <w:rsid w:val="006D4512"/>
    <w:rsid w:val="006D5E38"/>
    <w:rsid w:val="006D614A"/>
    <w:rsid w:val="006D61AF"/>
    <w:rsid w:val="006D65EC"/>
    <w:rsid w:val="006D6B5E"/>
    <w:rsid w:val="006D6CA1"/>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D59"/>
    <w:rsid w:val="006E7F4D"/>
    <w:rsid w:val="006E7F81"/>
    <w:rsid w:val="006F1443"/>
    <w:rsid w:val="006F1C69"/>
    <w:rsid w:val="006F2579"/>
    <w:rsid w:val="006F2855"/>
    <w:rsid w:val="006F2887"/>
    <w:rsid w:val="006F2958"/>
    <w:rsid w:val="006F5439"/>
    <w:rsid w:val="006F713E"/>
    <w:rsid w:val="006F750C"/>
    <w:rsid w:val="006F7EB1"/>
    <w:rsid w:val="00700A36"/>
    <w:rsid w:val="00700AD5"/>
    <w:rsid w:val="00701834"/>
    <w:rsid w:val="007019C6"/>
    <w:rsid w:val="00702B93"/>
    <w:rsid w:val="00702D4F"/>
    <w:rsid w:val="00703D5F"/>
    <w:rsid w:val="007045FC"/>
    <w:rsid w:val="0070488F"/>
    <w:rsid w:val="00704CDE"/>
    <w:rsid w:val="00704CF9"/>
    <w:rsid w:val="00704ECD"/>
    <w:rsid w:val="00705199"/>
    <w:rsid w:val="00705711"/>
    <w:rsid w:val="0070582E"/>
    <w:rsid w:val="00706AAB"/>
    <w:rsid w:val="00706B74"/>
    <w:rsid w:val="007073E2"/>
    <w:rsid w:val="0070772C"/>
    <w:rsid w:val="00707EED"/>
    <w:rsid w:val="00710713"/>
    <w:rsid w:val="00710A96"/>
    <w:rsid w:val="00711B38"/>
    <w:rsid w:val="00711F83"/>
    <w:rsid w:val="007123C3"/>
    <w:rsid w:val="0071266E"/>
    <w:rsid w:val="007130F7"/>
    <w:rsid w:val="00714183"/>
    <w:rsid w:val="00715CA4"/>
    <w:rsid w:val="00715E75"/>
    <w:rsid w:val="0071691D"/>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1E81"/>
    <w:rsid w:val="00742121"/>
    <w:rsid w:val="00743353"/>
    <w:rsid w:val="0074467F"/>
    <w:rsid w:val="00744F24"/>
    <w:rsid w:val="0074501E"/>
    <w:rsid w:val="00745868"/>
    <w:rsid w:val="00746472"/>
    <w:rsid w:val="00746CD0"/>
    <w:rsid w:val="00746F76"/>
    <w:rsid w:val="00747C5A"/>
    <w:rsid w:val="00751DE7"/>
    <w:rsid w:val="00752CE8"/>
    <w:rsid w:val="00753790"/>
    <w:rsid w:val="0075428A"/>
    <w:rsid w:val="0075561B"/>
    <w:rsid w:val="00760A78"/>
    <w:rsid w:val="007620C8"/>
    <w:rsid w:val="00763C94"/>
    <w:rsid w:val="00764725"/>
    <w:rsid w:val="0076472C"/>
    <w:rsid w:val="00764B6B"/>
    <w:rsid w:val="00764F0C"/>
    <w:rsid w:val="00766029"/>
    <w:rsid w:val="00766432"/>
    <w:rsid w:val="00766983"/>
    <w:rsid w:val="00767A28"/>
    <w:rsid w:val="00770893"/>
    <w:rsid w:val="007712C3"/>
    <w:rsid w:val="00771D33"/>
    <w:rsid w:val="00771F1C"/>
    <w:rsid w:val="007725DF"/>
    <w:rsid w:val="00772E1A"/>
    <w:rsid w:val="007736D0"/>
    <w:rsid w:val="00773D01"/>
    <w:rsid w:val="0077411F"/>
    <w:rsid w:val="007754D1"/>
    <w:rsid w:val="007758B8"/>
    <w:rsid w:val="007758CF"/>
    <w:rsid w:val="00775FEC"/>
    <w:rsid w:val="00776317"/>
    <w:rsid w:val="00776B10"/>
    <w:rsid w:val="00776D06"/>
    <w:rsid w:val="00780317"/>
    <w:rsid w:val="007810BC"/>
    <w:rsid w:val="00781EB4"/>
    <w:rsid w:val="007823D7"/>
    <w:rsid w:val="00782E96"/>
    <w:rsid w:val="007844DE"/>
    <w:rsid w:val="007848DA"/>
    <w:rsid w:val="00785A39"/>
    <w:rsid w:val="007861AA"/>
    <w:rsid w:val="00787447"/>
    <w:rsid w:val="0078776F"/>
    <w:rsid w:val="007900EA"/>
    <w:rsid w:val="00790BDA"/>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9DF"/>
    <w:rsid w:val="007B16A1"/>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3B8"/>
    <w:rsid w:val="007C67EE"/>
    <w:rsid w:val="007C7A8C"/>
    <w:rsid w:val="007D05C7"/>
    <w:rsid w:val="007D07F8"/>
    <w:rsid w:val="007D0EE9"/>
    <w:rsid w:val="007D1707"/>
    <w:rsid w:val="007D24AB"/>
    <w:rsid w:val="007D3405"/>
    <w:rsid w:val="007D41C2"/>
    <w:rsid w:val="007D42D5"/>
    <w:rsid w:val="007D4BFC"/>
    <w:rsid w:val="007D5080"/>
    <w:rsid w:val="007D6193"/>
    <w:rsid w:val="007D6B1C"/>
    <w:rsid w:val="007D7A92"/>
    <w:rsid w:val="007E0750"/>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554"/>
    <w:rsid w:val="008026FA"/>
    <w:rsid w:val="00802DB4"/>
    <w:rsid w:val="008036BE"/>
    <w:rsid w:val="00803B18"/>
    <w:rsid w:val="00803B2E"/>
    <w:rsid w:val="00804BA2"/>
    <w:rsid w:val="00804FE6"/>
    <w:rsid w:val="00805224"/>
    <w:rsid w:val="0080556B"/>
    <w:rsid w:val="00806ABD"/>
    <w:rsid w:val="00807D00"/>
    <w:rsid w:val="00807EA4"/>
    <w:rsid w:val="00807EB6"/>
    <w:rsid w:val="008106E3"/>
    <w:rsid w:val="00810F07"/>
    <w:rsid w:val="008115B8"/>
    <w:rsid w:val="008115CF"/>
    <w:rsid w:val="00811E77"/>
    <w:rsid w:val="00812315"/>
    <w:rsid w:val="00813018"/>
    <w:rsid w:val="00814AE4"/>
    <w:rsid w:val="00814DCA"/>
    <w:rsid w:val="0081539C"/>
    <w:rsid w:val="008154EA"/>
    <w:rsid w:val="00815D1B"/>
    <w:rsid w:val="008164A8"/>
    <w:rsid w:val="00816C1F"/>
    <w:rsid w:val="008174AD"/>
    <w:rsid w:val="00820876"/>
    <w:rsid w:val="0082143F"/>
    <w:rsid w:val="0082159A"/>
    <w:rsid w:val="00822064"/>
    <w:rsid w:val="008220AD"/>
    <w:rsid w:val="00822969"/>
    <w:rsid w:val="00823196"/>
    <w:rsid w:val="00823610"/>
    <w:rsid w:val="008237DE"/>
    <w:rsid w:val="00824E32"/>
    <w:rsid w:val="00827EFF"/>
    <w:rsid w:val="008301C6"/>
    <w:rsid w:val="0083049A"/>
    <w:rsid w:val="008321A6"/>
    <w:rsid w:val="00833393"/>
    <w:rsid w:val="0083380F"/>
    <w:rsid w:val="00835CF4"/>
    <w:rsid w:val="00835FCE"/>
    <w:rsid w:val="008368DE"/>
    <w:rsid w:val="00840E25"/>
    <w:rsid w:val="0084161A"/>
    <w:rsid w:val="00841962"/>
    <w:rsid w:val="008424BB"/>
    <w:rsid w:val="00842B3A"/>
    <w:rsid w:val="0084383C"/>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7B13"/>
    <w:rsid w:val="00880AB5"/>
    <w:rsid w:val="00880AD5"/>
    <w:rsid w:val="00880C01"/>
    <w:rsid w:val="00881457"/>
    <w:rsid w:val="00882802"/>
    <w:rsid w:val="00882B0F"/>
    <w:rsid w:val="008836A7"/>
    <w:rsid w:val="00883749"/>
    <w:rsid w:val="00884467"/>
    <w:rsid w:val="008872D7"/>
    <w:rsid w:val="00887E8C"/>
    <w:rsid w:val="00887F03"/>
    <w:rsid w:val="00893B95"/>
    <w:rsid w:val="008941B2"/>
    <w:rsid w:val="0089486E"/>
    <w:rsid w:val="00896875"/>
    <w:rsid w:val="008A0D44"/>
    <w:rsid w:val="008A1084"/>
    <w:rsid w:val="008A1DA7"/>
    <w:rsid w:val="008A3884"/>
    <w:rsid w:val="008A3A4B"/>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51E"/>
    <w:rsid w:val="008D19DB"/>
    <w:rsid w:val="008D35E2"/>
    <w:rsid w:val="008D41B5"/>
    <w:rsid w:val="008D52D5"/>
    <w:rsid w:val="008D5BE0"/>
    <w:rsid w:val="008D72C3"/>
    <w:rsid w:val="008D7689"/>
    <w:rsid w:val="008D7B10"/>
    <w:rsid w:val="008E04F6"/>
    <w:rsid w:val="008E0FD3"/>
    <w:rsid w:val="008E154C"/>
    <w:rsid w:val="008E1DCB"/>
    <w:rsid w:val="008E2248"/>
    <w:rsid w:val="008E2DF1"/>
    <w:rsid w:val="008E53E7"/>
    <w:rsid w:val="008E5B3B"/>
    <w:rsid w:val="008E63EA"/>
    <w:rsid w:val="008E7537"/>
    <w:rsid w:val="008E7C23"/>
    <w:rsid w:val="008E7F8D"/>
    <w:rsid w:val="008F06E9"/>
    <w:rsid w:val="008F11C4"/>
    <w:rsid w:val="008F2850"/>
    <w:rsid w:val="008F2FC2"/>
    <w:rsid w:val="008F302C"/>
    <w:rsid w:val="008F5D1E"/>
    <w:rsid w:val="008F7242"/>
    <w:rsid w:val="008F75F1"/>
    <w:rsid w:val="00901457"/>
    <w:rsid w:val="0090233F"/>
    <w:rsid w:val="009026E8"/>
    <w:rsid w:val="009030B0"/>
    <w:rsid w:val="009031E3"/>
    <w:rsid w:val="009035A2"/>
    <w:rsid w:val="00904674"/>
    <w:rsid w:val="00904BC9"/>
    <w:rsid w:val="009056C1"/>
    <w:rsid w:val="009056CA"/>
    <w:rsid w:val="009057C5"/>
    <w:rsid w:val="009062BB"/>
    <w:rsid w:val="0090688C"/>
    <w:rsid w:val="0090766E"/>
    <w:rsid w:val="0091038B"/>
    <w:rsid w:val="009119D3"/>
    <w:rsid w:val="00911F66"/>
    <w:rsid w:val="0091344B"/>
    <w:rsid w:val="00913DCC"/>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5E"/>
    <w:rsid w:val="009340AB"/>
    <w:rsid w:val="00934498"/>
    <w:rsid w:val="00936192"/>
    <w:rsid w:val="00937516"/>
    <w:rsid w:val="0094066E"/>
    <w:rsid w:val="0094182D"/>
    <w:rsid w:val="0094245B"/>
    <w:rsid w:val="00942913"/>
    <w:rsid w:val="00942A08"/>
    <w:rsid w:val="00942CAD"/>
    <w:rsid w:val="00943363"/>
    <w:rsid w:val="009434CF"/>
    <w:rsid w:val="00944491"/>
    <w:rsid w:val="00946910"/>
    <w:rsid w:val="00947C38"/>
    <w:rsid w:val="00952CCB"/>
    <w:rsid w:val="00953BFE"/>
    <w:rsid w:val="009550BB"/>
    <w:rsid w:val="00955992"/>
    <w:rsid w:val="00956067"/>
    <w:rsid w:val="00957342"/>
    <w:rsid w:val="009574F2"/>
    <w:rsid w:val="00957921"/>
    <w:rsid w:val="00957A76"/>
    <w:rsid w:val="00957C00"/>
    <w:rsid w:val="00960719"/>
    <w:rsid w:val="009619CF"/>
    <w:rsid w:val="00962255"/>
    <w:rsid w:val="00962B2A"/>
    <w:rsid w:val="00963502"/>
    <w:rsid w:val="00963C96"/>
    <w:rsid w:val="009648EF"/>
    <w:rsid w:val="00964E65"/>
    <w:rsid w:val="00966B53"/>
    <w:rsid w:val="00970F04"/>
    <w:rsid w:val="0097114B"/>
    <w:rsid w:val="00971F36"/>
    <w:rsid w:val="0097358B"/>
    <w:rsid w:val="00973A12"/>
    <w:rsid w:val="00973AFE"/>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7121"/>
    <w:rsid w:val="009E01B8"/>
    <w:rsid w:val="009E0843"/>
    <w:rsid w:val="009E1B79"/>
    <w:rsid w:val="009E38AF"/>
    <w:rsid w:val="009E52A8"/>
    <w:rsid w:val="009E673E"/>
    <w:rsid w:val="009E68BE"/>
    <w:rsid w:val="009E7AD8"/>
    <w:rsid w:val="009F096D"/>
    <w:rsid w:val="009F0C01"/>
    <w:rsid w:val="009F0D41"/>
    <w:rsid w:val="009F161C"/>
    <w:rsid w:val="009F1BC2"/>
    <w:rsid w:val="009F29A4"/>
    <w:rsid w:val="009F2BAF"/>
    <w:rsid w:val="009F2F18"/>
    <w:rsid w:val="009F3041"/>
    <w:rsid w:val="009F4EF8"/>
    <w:rsid w:val="009F4F1B"/>
    <w:rsid w:val="009F5872"/>
    <w:rsid w:val="009F6DB9"/>
    <w:rsid w:val="009F740D"/>
    <w:rsid w:val="009F77F0"/>
    <w:rsid w:val="00A0020E"/>
    <w:rsid w:val="00A00370"/>
    <w:rsid w:val="00A00F88"/>
    <w:rsid w:val="00A016A7"/>
    <w:rsid w:val="00A01A02"/>
    <w:rsid w:val="00A01AAA"/>
    <w:rsid w:val="00A01AED"/>
    <w:rsid w:val="00A02007"/>
    <w:rsid w:val="00A024F6"/>
    <w:rsid w:val="00A02A8B"/>
    <w:rsid w:val="00A02B6A"/>
    <w:rsid w:val="00A030F3"/>
    <w:rsid w:val="00A03652"/>
    <w:rsid w:val="00A041C7"/>
    <w:rsid w:val="00A04E7C"/>
    <w:rsid w:val="00A04F4B"/>
    <w:rsid w:val="00A06B3C"/>
    <w:rsid w:val="00A10003"/>
    <w:rsid w:val="00A1084E"/>
    <w:rsid w:val="00A114CC"/>
    <w:rsid w:val="00A11A74"/>
    <w:rsid w:val="00A12CC9"/>
    <w:rsid w:val="00A1449A"/>
    <w:rsid w:val="00A1467F"/>
    <w:rsid w:val="00A14921"/>
    <w:rsid w:val="00A151D1"/>
    <w:rsid w:val="00A168C8"/>
    <w:rsid w:val="00A169B5"/>
    <w:rsid w:val="00A20173"/>
    <w:rsid w:val="00A2060D"/>
    <w:rsid w:val="00A20B21"/>
    <w:rsid w:val="00A216B7"/>
    <w:rsid w:val="00A21708"/>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529A"/>
    <w:rsid w:val="00A40262"/>
    <w:rsid w:val="00A40A77"/>
    <w:rsid w:val="00A4137E"/>
    <w:rsid w:val="00A41B5E"/>
    <w:rsid w:val="00A41E03"/>
    <w:rsid w:val="00A42042"/>
    <w:rsid w:val="00A422C2"/>
    <w:rsid w:val="00A4281A"/>
    <w:rsid w:val="00A44228"/>
    <w:rsid w:val="00A44C41"/>
    <w:rsid w:val="00A44E81"/>
    <w:rsid w:val="00A45529"/>
    <w:rsid w:val="00A461E4"/>
    <w:rsid w:val="00A466AC"/>
    <w:rsid w:val="00A47031"/>
    <w:rsid w:val="00A4765E"/>
    <w:rsid w:val="00A50604"/>
    <w:rsid w:val="00A50E26"/>
    <w:rsid w:val="00A522C3"/>
    <w:rsid w:val="00A52331"/>
    <w:rsid w:val="00A524A6"/>
    <w:rsid w:val="00A54818"/>
    <w:rsid w:val="00A550AB"/>
    <w:rsid w:val="00A55DC6"/>
    <w:rsid w:val="00A55DD4"/>
    <w:rsid w:val="00A56070"/>
    <w:rsid w:val="00A56859"/>
    <w:rsid w:val="00A569E0"/>
    <w:rsid w:val="00A56D42"/>
    <w:rsid w:val="00A5707D"/>
    <w:rsid w:val="00A6008D"/>
    <w:rsid w:val="00A60997"/>
    <w:rsid w:val="00A60CA4"/>
    <w:rsid w:val="00A61446"/>
    <w:rsid w:val="00A61D87"/>
    <w:rsid w:val="00A62285"/>
    <w:rsid w:val="00A6390A"/>
    <w:rsid w:val="00A64A9B"/>
    <w:rsid w:val="00A65A66"/>
    <w:rsid w:val="00A65C73"/>
    <w:rsid w:val="00A66EE4"/>
    <w:rsid w:val="00A67235"/>
    <w:rsid w:val="00A675DD"/>
    <w:rsid w:val="00A70197"/>
    <w:rsid w:val="00A70585"/>
    <w:rsid w:val="00A715EF"/>
    <w:rsid w:val="00A71BDB"/>
    <w:rsid w:val="00A720B7"/>
    <w:rsid w:val="00A72719"/>
    <w:rsid w:val="00A72BCC"/>
    <w:rsid w:val="00A731D2"/>
    <w:rsid w:val="00A73387"/>
    <w:rsid w:val="00A73405"/>
    <w:rsid w:val="00A745D3"/>
    <w:rsid w:val="00A7462D"/>
    <w:rsid w:val="00A7549A"/>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53A0"/>
    <w:rsid w:val="00AA66A3"/>
    <w:rsid w:val="00AB0440"/>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D0097"/>
    <w:rsid w:val="00AD020B"/>
    <w:rsid w:val="00AD08E5"/>
    <w:rsid w:val="00AD0D5C"/>
    <w:rsid w:val="00AD129B"/>
    <w:rsid w:val="00AD1A96"/>
    <w:rsid w:val="00AD1E79"/>
    <w:rsid w:val="00AD2385"/>
    <w:rsid w:val="00AD2A29"/>
    <w:rsid w:val="00AD2FCF"/>
    <w:rsid w:val="00AD4728"/>
    <w:rsid w:val="00AD4CC2"/>
    <w:rsid w:val="00AD52A6"/>
    <w:rsid w:val="00AD5AEC"/>
    <w:rsid w:val="00AD669D"/>
    <w:rsid w:val="00AD6AD0"/>
    <w:rsid w:val="00AD6D0B"/>
    <w:rsid w:val="00AD7DC1"/>
    <w:rsid w:val="00AE07B8"/>
    <w:rsid w:val="00AE2C85"/>
    <w:rsid w:val="00AE328A"/>
    <w:rsid w:val="00AE42F5"/>
    <w:rsid w:val="00AE4721"/>
    <w:rsid w:val="00AE4C09"/>
    <w:rsid w:val="00AE541B"/>
    <w:rsid w:val="00AE56D5"/>
    <w:rsid w:val="00AE747B"/>
    <w:rsid w:val="00AE7B1F"/>
    <w:rsid w:val="00AE7DE5"/>
    <w:rsid w:val="00AF12DE"/>
    <w:rsid w:val="00AF1653"/>
    <w:rsid w:val="00AF3BF4"/>
    <w:rsid w:val="00AF3F93"/>
    <w:rsid w:val="00AF50BF"/>
    <w:rsid w:val="00AF5369"/>
    <w:rsid w:val="00AF5C96"/>
    <w:rsid w:val="00AF63E5"/>
    <w:rsid w:val="00AF71D2"/>
    <w:rsid w:val="00B01410"/>
    <w:rsid w:val="00B01BCB"/>
    <w:rsid w:val="00B02B2E"/>
    <w:rsid w:val="00B02C5B"/>
    <w:rsid w:val="00B02DE3"/>
    <w:rsid w:val="00B037AA"/>
    <w:rsid w:val="00B03A9D"/>
    <w:rsid w:val="00B054BA"/>
    <w:rsid w:val="00B06804"/>
    <w:rsid w:val="00B07908"/>
    <w:rsid w:val="00B1005C"/>
    <w:rsid w:val="00B11F8A"/>
    <w:rsid w:val="00B122A0"/>
    <w:rsid w:val="00B1256E"/>
    <w:rsid w:val="00B13430"/>
    <w:rsid w:val="00B13787"/>
    <w:rsid w:val="00B14007"/>
    <w:rsid w:val="00B1445B"/>
    <w:rsid w:val="00B15801"/>
    <w:rsid w:val="00B1644E"/>
    <w:rsid w:val="00B16CE0"/>
    <w:rsid w:val="00B17AAC"/>
    <w:rsid w:val="00B215D0"/>
    <w:rsid w:val="00B21F73"/>
    <w:rsid w:val="00B22D7B"/>
    <w:rsid w:val="00B2329D"/>
    <w:rsid w:val="00B2343E"/>
    <w:rsid w:val="00B23822"/>
    <w:rsid w:val="00B23A32"/>
    <w:rsid w:val="00B23A60"/>
    <w:rsid w:val="00B23D80"/>
    <w:rsid w:val="00B243A4"/>
    <w:rsid w:val="00B245B8"/>
    <w:rsid w:val="00B24ABA"/>
    <w:rsid w:val="00B255C5"/>
    <w:rsid w:val="00B25FB2"/>
    <w:rsid w:val="00B26A92"/>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7ED"/>
    <w:rsid w:val="00B46CB0"/>
    <w:rsid w:val="00B50BD3"/>
    <w:rsid w:val="00B5139A"/>
    <w:rsid w:val="00B52315"/>
    <w:rsid w:val="00B5294D"/>
    <w:rsid w:val="00B52D8A"/>
    <w:rsid w:val="00B52DAB"/>
    <w:rsid w:val="00B539BE"/>
    <w:rsid w:val="00B5549D"/>
    <w:rsid w:val="00B56011"/>
    <w:rsid w:val="00B56EF5"/>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49EC"/>
    <w:rsid w:val="00B74DA0"/>
    <w:rsid w:val="00B7733B"/>
    <w:rsid w:val="00B809A7"/>
    <w:rsid w:val="00B80F85"/>
    <w:rsid w:val="00B81CDF"/>
    <w:rsid w:val="00B824E7"/>
    <w:rsid w:val="00B829D3"/>
    <w:rsid w:val="00B82D29"/>
    <w:rsid w:val="00B83B7C"/>
    <w:rsid w:val="00B83EBF"/>
    <w:rsid w:val="00B84F90"/>
    <w:rsid w:val="00B85A66"/>
    <w:rsid w:val="00B86E92"/>
    <w:rsid w:val="00B90370"/>
    <w:rsid w:val="00B90F3B"/>
    <w:rsid w:val="00B91053"/>
    <w:rsid w:val="00B91270"/>
    <w:rsid w:val="00B916F3"/>
    <w:rsid w:val="00B92397"/>
    <w:rsid w:val="00B92EB5"/>
    <w:rsid w:val="00B92EEB"/>
    <w:rsid w:val="00B9309E"/>
    <w:rsid w:val="00B93544"/>
    <w:rsid w:val="00B94A45"/>
    <w:rsid w:val="00B957C1"/>
    <w:rsid w:val="00B95A58"/>
    <w:rsid w:val="00B95A9E"/>
    <w:rsid w:val="00B96795"/>
    <w:rsid w:val="00B96958"/>
    <w:rsid w:val="00B974A4"/>
    <w:rsid w:val="00B9752D"/>
    <w:rsid w:val="00B979F7"/>
    <w:rsid w:val="00BA01C1"/>
    <w:rsid w:val="00BA0438"/>
    <w:rsid w:val="00BA06FA"/>
    <w:rsid w:val="00BA0A23"/>
    <w:rsid w:val="00BA33A9"/>
    <w:rsid w:val="00BA3460"/>
    <w:rsid w:val="00BA39C2"/>
    <w:rsid w:val="00BA4B61"/>
    <w:rsid w:val="00BA5BDA"/>
    <w:rsid w:val="00BA5EB3"/>
    <w:rsid w:val="00BA5F1E"/>
    <w:rsid w:val="00BA6D44"/>
    <w:rsid w:val="00BA6F31"/>
    <w:rsid w:val="00BA7782"/>
    <w:rsid w:val="00BB0472"/>
    <w:rsid w:val="00BB134D"/>
    <w:rsid w:val="00BB2F5F"/>
    <w:rsid w:val="00BB3D35"/>
    <w:rsid w:val="00BB3DB6"/>
    <w:rsid w:val="00BB4B53"/>
    <w:rsid w:val="00BB4D5A"/>
    <w:rsid w:val="00BC0A42"/>
    <w:rsid w:val="00BC286A"/>
    <w:rsid w:val="00BC35D9"/>
    <w:rsid w:val="00BC3C65"/>
    <w:rsid w:val="00BC45E1"/>
    <w:rsid w:val="00BC471A"/>
    <w:rsid w:val="00BC52D2"/>
    <w:rsid w:val="00BC5FEE"/>
    <w:rsid w:val="00BC6152"/>
    <w:rsid w:val="00BC6C9D"/>
    <w:rsid w:val="00BC6F58"/>
    <w:rsid w:val="00BD00C4"/>
    <w:rsid w:val="00BD07C7"/>
    <w:rsid w:val="00BD1371"/>
    <w:rsid w:val="00BD14CE"/>
    <w:rsid w:val="00BD2421"/>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540B"/>
    <w:rsid w:val="00BE6364"/>
    <w:rsid w:val="00BE6576"/>
    <w:rsid w:val="00BE7CB6"/>
    <w:rsid w:val="00BF048F"/>
    <w:rsid w:val="00BF159A"/>
    <w:rsid w:val="00BF1A2A"/>
    <w:rsid w:val="00BF1EEF"/>
    <w:rsid w:val="00BF1FCA"/>
    <w:rsid w:val="00BF44FB"/>
    <w:rsid w:val="00BF5160"/>
    <w:rsid w:val="00BF7494"/>
    <w:rsid w:val="00C00650"/>
    <w:rsid w:val="00C00E23"/>
    <w:rsid w:val="00C012C4"/>
    <w:rsid w:val="00C021BB"/>
    <w:rsid w:val="00C037A3"/>
    <w:rsid w:val="00C03932"/>
    <w:rsid w:val="00C03D86"/>
    <w:rsid w:val="00C04D79"/>
    <w:rsid w:val="00C0626D"/>
    <w:rsid w:val="00C06B98"/>
    <w:rsid w:val="00C06DE4"/>
    <w:rsid w:val="00C1171A"/>
    <w:rsid w:val="00C1312A"/>
    <w:rsid w:val="00C138FD"/>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604"/>
    <w:rsid w:val="00C52AC9"/>
    <w:rsid w:val="00C52D21"/>
    <w:rsid w:val="00C54C93"/>
    <w:rsid w:val="00C5509F"/>
    <w:rsid w:val="00C5543B"/>
    <w:rsid w:val="00C573B1"/>
    <w:rsid w:val="00C600EE"/>
    <w:rsid w:val="00C611F9"/>
    <w:rsid w:val="00C6294C"/>
    <w:rsid w:val="00C62B06"/>
    <w:rsid w:val="00C62DF8"/>
    <w:rsid w:val="00C62E03"/>
    <w:rsid w:val="00C64192"/>
    <w:rsid w:val="00C647CB"/>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C0E"/>
    <w:rsid w:val="00C80125"/>
    <w:rsid w:val="00C809C6"/>
    <w:rsid w:val="00C81430"/>
    <w:rsid w:val="00C83899"/>
    <w:rsid w:val="00C8569F"/>
    <w:rsid w:val="00C86377"/>
    <w:rsid w:val="00C86829"/>
    <w:rsid w:val="00C86A4F"/>
    <w:rsid w:val="00C86DA3"/>
    <w:rsid w:val="00C871F5"/>
    <w:rsid w:val="00C879EA"/>
    <w:rsid w:val="00C87EBA"/>
    <w:rsid w:val="00C9135D"/>
    <w:rsid w:val="00C914F8"/>
    <w:rsid w:val="00C935F6"/>
    <w:rsid w:val="00C95234"/>
    <w:rsid w:val="00C9788C"/>
    <w:rsid w:val="00C97C59"/>
    <w:rsid w:val="00CA047B"/>
    <w:rsid w:val="00CA06A9"/>
    <w:rsid w:val="00CA08E3"/>
    <w:rsid w:val="00CA0C2B"/>
    <w:rsid w:val="00CA2734"/>
    <w:rsid w:val="00CA418B"/>
    <w:rsid w:val="00CA42DE"/>
    <w:rsid w:val="00CA52C0"/>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2CC9"/>
    <w:rsid w:val="00CE42F4"/>
    <w:rsid w:val="00CE47E8"/>
    <w:rsid w:val="00CE633C"/>
    <w:rsid w:val="00CE6C1C"/>
    <w:rsid w:val="00CE7B3F"/>
    <w:rsid w:val="00CE7C81"/>
    <w:rsid w:val="00CF0D83"/>
    <w:rsid w:val="00CF0EF2"/>
    <w:rsid w:val="00CF234B"/>
    <w:rsid w:val="00CF40C5"/>
    <w:rsid w:val="00CF47E5"/>
    <w:rsid w:val="00CF5B2D"/>
    <w:rsid w:val="00CF6AA3"/>
    <w:rsid w:val="00CF732A"/>
    <w:rsid w:val="00D00533"/>
    <w:rsid w:val="00D00540"/>
    <w:rsid w:val="00D00AA4"/>
    <w:rsid w:val="00D01406"/>
    <w:rsid w:val="00D015A7"/>
    <w:rsid w:val="00D0250E"/>
    <w:rsid w:val="00D0423A"/>
    <w:rsid w:val="00D04A90"/>
    <w:rsid w:val="00D05D7C"/>
    <w:rsid w:val="00D06573"/>
    <w:rsid w:val="00D06EF2"/>
    <w:rsid w:val="00D07131"/>
    <w:rsid w:val="00D07526"/>
    <w:rsid w:val="00D07E3B"/>
    <w:rsid w:val="00D1233D"/>
    <w:rsid w:val="00D1308F"/>
    <w:rsid w:val="00D13678"/>
    <w:rsid w:val="00D1460D"/>
    <w:rsid w:val="00D14B1E"/>
    <w:rsid w:val="00D152F0"/>
    <w:rsid w:val="00D1550B"/>
    <w:rsid w:val="00D166CC"/>
    <w:rsid w:val="00D17E05"/>
    <w:rsid w:val="00D17F23"/>
    <w:rsid w:val="00D2058A"/>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06F"/>
    <w:rsid w:val="00D40B0A"/>
    <w:rsid w:val="00D42ACE"/>
    <w:rsid w:val="00D43F58"/>
    <w:rsid w:val="00D4457A"/>
    <w:rsid w:val="00D45734"/>
    <w:rsid w:val="00D46172"/>
    <w:rsid w:val="00D46D5A"/>
    <w:rsid w:val="00D47282"/>
    <w:rsid w:val="00D47829"/>
    <w:rsid w:val="00D47E7C"/>
    <w:rsid w:val="00D50AD1"/>
    <w:rsid w:val="00D542A9"/>
    <w:rsid w:val="00D54789"/>
    <w:rsid w:val="00D54F6A"/>
    <w:rsid w:val="00D5501F"/>
    <w:rsid w:val="00D55807"/>
    <w:rsid w:val="00D56540"/>
    <w:rsid w:val="00D56BA3"/>
    <w:rsid w:val="00D57242"/>
    <w:rsid w:val="00D57F64"/>
    <w:rsid w:val="00D604C4"/>
    <w:rsid w:val="00D605E1"/>
    <w:rsid w:val="00D624DF"/>
    <w:rsid w:val="00D63645"/>
    <w:rsid w:val="00D63929"/>
    <w:rsid w:val="00D63C1C"/>
    <w:rsid w:val="00D63E1C"/>
    <w:rsid w:val="00D6421D"/>
    <w:rsid w:val="00D645E0"/>
    <w:rsid w:val="00D65124"/>
    <w:rsid w:val="00D65231"/>
    <w:rsid w:val="00D65507"/>
    <w:rsid w:val="00D6599A"/>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7016"/>
    <w:rsid w:val="00D77153"/>
    <w:rsid w:val="00D77D62"/>
    <w:rsid w:val="00D80B5C"/>
    <w:rsid w:val="00D81BB1"/>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F43"/>
    <w:rsid w:val="00D9772E"/>
    <w:rsid w:val="00DA07B1"/>
    <w:rsid w:val="00DA0DC8"/>
    <w:rsid w:val="00DA17B0"/>
    <w:rsid w:val="00DA27C6"/>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85F"/>
    <w:rsid w:val="00DD3483"/>
    <w:rsid w:val="00DD40A3"/>
    <w:rsid w:val="00DD4C6C"/>
    <w:rsid w:val="00DD4D17"/>
    <w:rsid w:val="00DD5846"/>
    <w:rsid w:val="00DD620A"/>
    <w:rsid w:val="00DD7392"/>
    <w:rsid w:val="00DE0462"/>
    <w:rsid w:val="00DE11D6"/>
    <w:rsid w:val="00DE1AEE"/>
    <w:rsid w:val="00DE2212"/>
    <w:rsid w:val="00DE2457"/>
    <w:rsid w:val="00DE2796"/>
    <w:rsid w:val="00DE2C8D"/>
    <w:rsid w:val="00DE5E69"/>
    <w:rsid w:val="00DE610C"/>
    <w:rsid w:val="00DE6776"/>
    <w:rsid w:val="00DE7B73"/>
    <w:rsid w:val="00DE7CEB"/>
    <w:rsid w:val="00DE7F13"/>
    <w:rsid w:val="00DF06C4"/>
    <w:rsid w:val="00DF1212"/>
    <w:rsid w:val="00DF12DD"/>
    <w:rsid w:val="00DF234C"/>
    <w:rsid w:val="00DF2C09"/>
    <w:rsid w:val="00DF3A31"/>
    <w:rsid w:val="00DF3DDB"/>
    <w:rsid w:val="00DF563C"/>
    <w:rsid w:val="00DF5D6C"/>
    <w:rsid w:val="00DF631D"/>
    <w:rsid w:val="00DF6C2D"/>
    <w:rsid w:val="00DF6D88"/>
    <w:rsid w:val="00DF74F4"/>
    <w:rsid w:val="00E00415"/>
    <w:rsid w:val="00E010DC"/>
    <w:rsid w:val="00E01D4D"/>
    <w:rsid w:val="00E028C1"/>
    <w:rsid w:val="00E02941"/>
    <w:rsid w:val="00E03081"/>
    <w:rsid w:val="00E04119"/>
    <w:rsid w:val="00E04A8B"/>
    <w:rsid w:val="00E0592D"/>
    <w:rsid w:val="00E05B90"/>
    <w:rsid w:val="00E05BF7"/>
    <w:rsid w:val="00E06224"/>
    <w:rsid w:val="00E06316"/>
    <w:rsid w:val="00E06B80"/>
    <w:rsid w:val="00E06E46"/>
    <w:rsid w:val="00E10EA2"/>
    <w:rsid w:val="00E10F8D"/>
    <w:rsid w:val="00E114D9"/>
    <w:rsid w:val="00E126BB"/>
    <w:rsid w:val="00E134A9"/>
    <w:rsid w:val="00E135F9"/>
    <w:rsid w:val="00E136F7"/>
    <w:rsid w:val="00E14AED"/>
    <w:rsid w:val="00E14D31"/>
    <w:rsid w:val="00E150E0"/>
    <w:rsid w:val="00E155F6"/>
    <w:rsid w:val="00E167A2"/>
    <w:rsid w:val="00E2108D"/>
    <w:rsid w:val="00E214F0"/>
    <w:rsid w:val="00E21F9F"/>
    <w:rsid w:val="00E220EA"/>
    <w:rsid w:val="00E2262C"/>
    <w:rsid w:val="00E2294C"/>
    <w:rsid w:val="00E23054"/>
    <w:rsid w:val="00E236F6"/>
    <w:rsid w:val="00E237A8"/>
    <w:rsid w:val="00E24D59"/>
    <w:rsid w:val="00E24F7C"/>
    <w:rsid w:val="00E25852"/>
    <w:rsid w:val="00E259D4"/>
    <w:rsid w:val="00E25B67"/>
    <w:rsid w:val="00E25FDB"/>
    <w:rsid w:val="00E26DDA"/>
    <w:rsid w:val="00E30009"/>
    <w:rsid w:val="00E30B9B"/>
    <w:rsid w:val="00E30FF3"/>
    <w:rsid w:val="00E3151F"/>
    <w:rsid w:val="00E31BA9"/>
    <w:rsid w:val="00E31DD1"/>
    <w:rsid w:val="00E31E1C"/>
    <w:rsid w:val="00E31E48"/>
    <w:rsid w:val="00E337C4"/>
    <w:rsid w:val="00E337E8"/>
    <w:rsid w:val="00E339C0"/>
    <w:rsid w:val="00E33A8F"/>
    <w:rsid w:val="00E34AA2"/>
    <w:rsid w:val="00E35486"/>
    <w:rsid w:val="00E35A3A"/>
    <w:rsid w:val="00E37FAF"/>
    <w:rsid w:val="00E4090B"/>
    <w:rsid w:val="00E40ABB"/>
    <w:rsid w:val="00E416FB"/>
    <w:rsid w:val="00E419BD"/>
    <w:rsid w:val="00E41F06"/>
    <w:rsid w:val="00E422DC"/>
    <w:rsid w:val="00E42B30"/>
    <w:rsid w:val="00E42DA2"/>
    <w:rsid w:val="00E4596A"/>
    <w:rsid w:val="00E45E6B"/>
    <w:rsid w:val="00E465FE"/>
    <w:rsid w:val="00E46B19"/>
    <w:rsid w:val="00E476B7"/>
    <w:rsid w:val="00E47A35"/>
    <w:rsid w:val="00E50167"/>
    <w:rsid w:val="00E5097C"/>
    <w:rsid w:val="00E51DDA"/>
    <w:rsid w:val="00E52A08"/>
    <w:rsid w:val="00E5361B"/>
    <w:rsid w:val="00E5366E"/>
    <w:rsid w:val="00E54925"/>
    <w:rsid w:val="00E57188"/>
    <w:rsid w:val="00E604A4"/>
    <w:rsid w:val="00E609FD"/>
    <w:rsid w:val="00E61C4E"/>
    <w:rsid w:val="00E62147"/>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439"/>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6A7"/>
    <w:rsid w:val="00E93717"/>
    <w:rsid w:val="00E94339"/>
    <w:rsid w:val="00E944FD"/>
    <w:rsid w:val="00E94FA2"/>
    <w:rsid w:val="00E9546A"/>
    <w:rsid w:val="00E95563"/>
    <w:rsid w:val="00E97CCA"/>
    <w:rsid w:val="00E97E2B"/>
    <w:rsid w:val="00EA0177"/>
    <w:rsid w:val="00EA0D5B"/>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C7EEF"/>
    <w:rsid w:val="00ED0E87"/>
    <w:rsid w:val="00ED1037"/>
    <w:rsid w:val="00ED11BA"/>
    <w:rsid w:val="00ED1764"/>
    <w:rsid w:val="00ED200B"/>
    <w:rsid w:val="00ED2520"/>
    <w:rsid w:val="00ED2E12"/>
    <w:rsid w:val="00ED3EDC"/>
    <w:rsid w:val="00ED4F03"/>
    <w:rsid w:val="00ED52B2"/>
    <w:rsid w:val="00ED552A"/>
    <w:rsid w:val="00EE0ADC"/>
    <w:rsid w:val="00EE173D"/>
    <w:rsid w:val="00EE231A"/>
    <w:rsid w:val="00EE24D6"/>
    <w:rsid w:val="00EE289F"/>
    <w:rsid w:val="00EE59C6"/>
    <w:rsid w:val="00EE69B9"/>
    <w:rsid w:val="00EE75E5"/>
    <w:rsid w:val="00EF0066"/>
    <w:rsid w:val="00EF1864"/>
    <w:rsid w:val="00EF26B4"/>
    <w:rsid w:val="00EF33BF"/>
    <w:rsid w:val="00EF41F1"/>
    <w:rsid w:val="00EF491E"/>
    <w:rsid w:val="00EF50F3"/>
    <w:rsid w:val="00EF6E6D"/>
    <w:rsid w:val="00EF775A"/>
    <w:rsid w:val="00EF7A66"/>
    <w:rsid w:val="00F00020"/>
    <w:rsid w:val="00F00DA4"/>
    <w:rsid w:val="00F01A7F"/>
    <w:rsid w:val="00F02E36"/>
    <w:rsid w:val="00F03426"/>
    <w:rsid w:val="00F04707"/>
    <w:rsid w:val="00F04ACD"/>
    <w:rsid w:val="00F04D5B"/>
    <w:rsid w:val="00F0539D"/>
    <w:rsid w:val="00F0571B"/>
    <w:rsid w:val="00F07867"/>
    <w:rsid w:val="00F10181"/>
    <w:rsid w:val="00F107A8"/>
    <w:rsid w:val="00F10F01"/>
    <w:rsid w:val="00F110F6"/>
    <w:rsid w:val="00F11D6E"/>
    <w:rsid w:val="00F122E7"/>
    <w:rsid w:val="00F13671"/>
    <w:rsid w:val="00F13D28"/>
    <w:rsid w:val="00F1428B"/>
    <w:rsid w:val="00F14BA7"/>
    <w:rsid w:val="00F152B2"/>
    <w:rsid w:val="00F16949"/>
    <w:rsid w:val="00F16D8C"/>
    <w:rsid w:val="00F177AD"/>
    <w:rsid w:val="00F17C72"/>
    <w:rsid w:val="00F17D2D"/>
    <w:rsid w:val="00F20894"/>
    <w:rsid w:val="00F20D29"/>
    <w:rsid w:val="00F20D34"/>
    <w:rsid w:val="00F2241D"/>
    <w:rsid w:val="00F22AEB"/>
    <w:rsid w:val="00F22AFE"/>
    <w:rsid w:val="00F23754"/>
    <w:rsid w:val="00F237A4"/>
    <w:rsid w:val="00F23F6D"/>
    <w:rsid w:val="00F24087"/>
    <w:rsid w:val="00F24A5E"/>
    <w:rsid w:val="00F265F6"/>
    <w:rsid w:val="00F26653"/>
    <w:rsid w:val="00F27291"/>
    <w:rsid w:val="00F2770C"/>
    <w:rsid w:val="00F31113"/>
    <w:rsid w:val="00F314C0"/>
    <w:rsid w:val="00F32084"/>
    <w:rsid w:val="00F32457"/>
    <w:rsid w:val="00F32541"/>
    <w:rsid w:val="00F3254D"/>
    <w:rsid w:val="00F32569"/>
    <w:rsid w:val="00F33889"/>
    <w:rsid w:val="00F357FA"/>
    <w:rsid w:val="00F35C22"/>
    <w:rsid w:val="00F377FB"/>
    <w:rsid w:val="00F37FE3"/>
    <w:rsid w:val="00F40306"/>
    <w:rsid w:val="00F41337"/>
    <w:rsid w:val="00F4140B"/>
    <w:rsid w:val="00F41940"/>
    <w:rsid w:val="00F43E13"/>
    <w:rsid w:val="00F44405"/>
    <w:rsid w:val="00F44796"/>
    <w:rsid w:val="00F44D8E"/>
    <w:rsid w:val="00F46255"/>
    <w:rsid w:val="00F47DC5"/>
    <w:rsid w:val="00F50A23"/>
    <w:rsid w:val="00F50E9F"/>
    <w:rsid w:val="00F518F3"/>
    <w:rsid w:val="00F5367B"/>
    <w:rsid w:val="00F54B12"/>
    <w:rsid w:val="00F55934"/>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6924"/>
    <w:rsid w:val="00F66FA6"/>
    <w:rsid w:val="00F67BD1"/>
    <w:rsid w:val="00F70293"/>
    <w:rsid w:val="00F708A1"/>
    <w:rsid w:val="00F70C8A"/>
    <w:rsid w:val="00F71087"/>
    <w:rsid w:val="00F71242"/>
    <w:rsid w:val="00F7246A"/>
    <w:rsid w:val="00F73A04"/>
    <w:rsid w:val="00F74DE7"/>
    <w:rsid w:val="00F76A83"/>
    <w:rsid w:val="00F774C8"/>
    <w:rsid w:val="00F802C8"/>
    <w:rsid w:val="00F81D96"/>
    <w:rsid w:val="00F826E7"/>
    <w:rsid w:val="00F82C6C"/>
    <w:rsid w:val="00F83978"/>
    <w:rsid w:val="00F83ED3"/>
    <w:rsid w:val="00F857B4"/>
    <w:rsid w:val="00F85C14"/>
    <w:rsid w:val="00F85C44"/>
    <w:rsid w:val="00F85F4D"/>
    <w:rsid w:val="00F86002"/>
    <w:rsid w:val="00F86371"/>
    <w:rsid w:val="00F86648"/>
    <w:rsid w:val="00F86C88"/>
    <w:rsid w:val="00F86D13"/>
    <w:rsid w:val="00F87535"/>
    <w:rsid w:val="00F916C9"/>
    <w:rsid w:val="00F91915"/>
    <w:rsid w:val="00F921C0"/>
    <w:rsid w:val="00F92282"/>
    <w:rsid w:val="00F9337A"/>
    <w:rsid w:val="00F944B3"/>
    <w:rsid w:val="00F962B4"/>
    <w:rsid w:val="00F96CF3"/>
    <w:rsid w:val="00F972B0"/>
    <w:rsid w:val="00FA0210"/>
    <w:rsid w:val="00FA2BF8"/>
    <w:rsid w:val="00FA381D"/>
    <w:rsid w:val="00FA3AA3"/>
    <w:rsid w:val="00FA3D00"/>
    <w:rsid w:val="00FA4324"/>
    <w:rsid w:val="00FA4C1F"/>
    <w:rsid w:val="00FA538C"/>
    <w:rsid w:val="00FA5C2C"/>
    <w:rsid w:val="00FA5D62"/>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440C"/>
    <w:rsid w:val="00FD4EC8"/>
    <w:rsid w:val="00FD5E81"/>
    <w:rsid w:val="00FD5FF0"/>
    <w:rsid w:val="00FD7F01"/>
    <w:rsid w:val="00FE0775"/>
    <w:rsid w:val="00FE0F88"/>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2F3F"/>
    <w:rsid w:val="00FF524F"/>
    <w:rsid w:val="00FF58A5"/>
    <w:rsid w:val="00FF58F3"/>
    <w:rsid w:val="00FF5AA4"/>
    <w:rsid w:val="00FF6251"/>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5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656" TargetMode="External"/><Relationship Id="rId13" Type="http://schemas.openxmlformats.org/officeDocument/2006/relationships/hyperlink" Target="https://www.canlii.org/en/bc/bcca/doc/2017/2017bcca120/2017bcca120.html?autocompleteStr=2017%20BCCA%20120&amp;autocompletePos=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anlii.org/en/bc/bcca/doc/2016/2016bcca389/2016bcca389.html?autocompleteStr=2016%20BCCA%20389&amp;autocompletePos=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en/bc/bcca/doc/2016/2016bcca389/2016bcca389.html?autocompleteStr=2016%20BCCA%20389&amp;autocompletePos=1" TargetMode="External"/><Relationship Id="rId5" Type="http://schemas.openxmlformats.org/officeDocument/2006/relationships/webSettings" Target="webSettings.xml"/><Relationship Id="rId15" Type="http://schemas.openxmlformats.org/officeDocument/2006/relationships/hyperlink" Target="mailto:comments-commentaires@scc-csc.ca" TargetMode="External"/><Relationship Id="rId23" Type="http://schemas.openxmlformats.org/officeDocument/2006/relationships/theme" Target="theme/theme1.xml"/><Relationship Id="rId10" Type="http://schemas.openxmlformats.org/officeDocument/2006/relationships/hyperlink" Target="http://www.scc-csc.ca/case-dossier/info/sum-som-eng.aspx?cas=37616"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cc-csc.ca/case-dossier/info/sum-som-eng.aspx?cas=37618" TargetMode="External"/><Relationship Id="rId14" Type="http://schemas.openxmlformats.org/officeDocument/2006/relationships/hyperlink" Target="https://www.canlii.org/en/bc/bcca/doc/2017/2017bcca120/2017bcca120.html?autocompleteStr=2017%20BCCA%20120&amp;autocompletePos=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10164-49C0-4960-BCF5-DCAC9936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2393</Words>
  <Characters>13642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16003</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2017-09-29T14:10:00Z</dcterms:created>
  <dcterms:modified xsi:type="dcterms:W3CDTF">2017-09-29T14:14:00Z</dcterms:modified>
</cp:coreProperties>
</file>