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D0581" w:rsidRDefault="003F43E6" w:rsidP="00122CE1">
      <w:pPr>
        <w:pStyle w:val="Header"/>
        <w:tabs>
          <w:tab w:val="left" w:pos="1620"/>
          <w:tab w:val="left" w:pos="1710"/>
        </w:tabs>
        <w:jc w:val="center"/>
        <w:rPr>
          <w:b/>
          <w:sz w:val="32"/>
        </w:rPr>
      </w:pPr>
      <w:r w:rsidRPr="00DD0581">
        <w:rPr>
          <w:b/>
          <w:sz w:val="32"/>
        </w:rPr>
        <w:t>Supreme Court of Canada / Cour suprême du Canada</w:t>
      </w:r>
    </w:p>
    <w:p w:rsidR="003F43E6" w:rsidRPr="00DD0581" w:rsidRDefault="003F43E6" w:rsidP="006F2579">
      <w:pPr>
        <w:widowControl w:val="0"/>
        <w:rPr>
          <w:i/>
        </w:rPr>
      </w:pPr>
    </w:p>
    <w:p w:rsidR="006F2579" w:rsidRPr="00DD0581" w:rsidRDefault="006F2579" w:rsidP="006F2579">
      <w:pPr>
        <w:widowControl w:val="0"/>
        <w:rPr>
          <w:i/>
        </w:rPr>
      </w:pPr>
      <w:r w:rsidRPr="00DD0581">
        <w:rPr>
          <w:i/>
        </w:rPr>
        <w:t>(le français suit)</w:t>
      </w:r>
    </w:p>
    <w:p w:rsidR="006F2579" w:rsidRPr="00DD0581" w:rsidRDefault="006F2579" w:rsidP="006F2579">
      <w:pPr>
        <w:widowControl w:val="0"/>
      </w:pPr>
    </w:p>
    <w:p w:rsidR="006F2579" w:rsidRPr="00DD0581" w:rsidRDefault="00B07908" w:rsidP="006F2579">
      <w:pPr>
        <w:widowControl w:val="0"/>
        <w:jc w:val="center"/>
        <w:rPr>
          <w:b/>
        </w:rPr>
      </w:pPr>
      <w:r w:rsidRPr="00DD0581">
        <w:fldChar w:fldCharType="begin"/>
      </w:r>
      <w:r w:rsidR="006F2579" w:rsidRPr="00DD0581">
        <w:instrText xml:space="preserve"> SEQ CHAPTER \h \r 1</w:instrText>
      </w:r>
      <w:r w:rsidRPr="00DD0581">
        <w:fldChar w:fldCharType="end"/>
      </w:r>
      <w:r w:rsidR="006F2579" w:rsidRPr="00DD0581">
        <w:rPr>
          <w:b/>
        </w:rPr>
        <w:t>JUDGMENT</w:t>
      </w:r>
      <w:r w:rsidR="00B17AAC" w:rsidRPr="00DD0581">
        <w:rPr>
          <w:b/>
        </w:rPr>
        <w:t>S</w:t>
      </w:r>
      <w:r w:rsidR="006F2579" w:rsidRPr="00DD0581">
        <w:rPr>
          <w:b/>
        </w:rPr>
        <w:t xml:space="preserve"> TO B</w:t>
      </w:r>
      <w:r w:rsidR="00001846" w:rsidRPr="00DD0581">
        <w:rPr>
          <w:b/>
        </w:rPr>
        <w:t>E RENDERED IN LEAVE APPLICATION</w:t>
      </w:r>
      <w:r w:rsidR="00E94FDF" w:rsidRPr="00DD0581">
        <w:rPr>
          <w:b/>
        </w:rPr>
        <w:t>S</w:t>
      </w:r>
    </w:p>
    <w:p w:rsidR="006F2579" w:rsidRPr="00DD0581" w:rsidRDefault="006F2579" w:rsidP="006F2579">
      <w:pPr>
        <w:widowControl w:val="0"/>
      </w:pPr>
    </w:p>
    <w:p w:rsidR="006F2579" w:rsidRPr="00DD0581" w:rsidRDefault="00F840B9" w:rsidP="006F2579">
      <w:pPr>
        <w:widowControl w:val="0"/>
        <w:rPr>
          <w:b/>
        </w:rPr>
      </w:pPr>
      <w:r w:rsidRPr="00DD0581">
        <w:rPr>
          <w:b/>
        </w:rPr>
        <w:t>February</w:t>
      </w:r>
      <w:r w:rsidR="00FD37D0" w:rsidRPr="00DD0581">
        <w:rPr>
          <w:b/>
        </w:rPr>
        <w:t xml:space="preserve"> </w:t>
      </w:r>
      <w:r w:rsidR="004441C7">
        <w:rPr>
          <w:b/>
        </w:rPr>
        <w:t>1</w:t>
      </w:r>
      <w:r w:rsidR="00530860">
        <w:rPr>
          <w:b/>
        </w:rPr>
        <w:t>9</w:t>
      </w:r>
      <w:r w:rsidR="004441C7">
        <w:rPr>
          <w:b/>
        </w:rPr>
        <w:t>,</w:t>
      </w:r>
      <w:r w:rsidR="006F2579" w:rsidRPr="00DD0581">
        <w:rPr>
          <w:b/>
        </w:rPr>
        <w:t xml:space="preserve"> </w:t>
      </w:r>
      <w:r w:rsidR="0054689F" w:rsidRPr="00DD0581">
        <w:rPr>
          <w:b/>
        </w:rPr>
        <w:t>201</w:t>
      </w:r>
      <w:r w:rsidR="00685F7C" w:rsidRPr="00DD0581">
        <w:rPr>
          <w:b/>
        </w:rPr>
        <w:t>8</w:t>
      </w:r>
    </w:p>
    <w:p w:rsidR="006F2579" w:rsidRPr="00DD0581" w:rsidRDefault="00674F39" w:rsidP="006F2579">
      <w:pPr>
        <w:widowControl w:val="0"/>
        <w:rPr>
          <w:b/>
        </w:rPr>
      </w:pPr>
      <w:r w:rsidRPr="00DD0581">
        <w:rPr>
          <w:b/>
        </w:rPr>
        <w:t>For immediate release</w:t>
      </w:r>
    </w:p>
    <w:p w:rsidR="006F2579" w:rsidRPr="00DD0581" w:rsidRDefault="006F2579" w:rsidP="006F2579">
      <w:pPr>
        <w:widowControl w:val="0"/>
      </w:pPr>
    </w:p>
    <w:p w:rsidR="006F2579" w:rsidRPr="009858DA" w:rsidRDefault="006F2579" w:rsidP="006F2579">
      <w:pPr>
        <w:widowControl w:val="0"/>
      </w:pPr>
      <w:r w:rsidRPr="00DD0581">
        <w:rPr>
          <w:b/>
        </w:rPr>
        <w:t>OTTAWA</w:t>
      </w:r>
      <w:r w:rsidRPr="00DD0581">
        <w:t xml:space="preserve"> – The Supreme Court of Canad</w:t>
      </w:r>
      <w:r w:rsidR="006246E4" w:rsidRPr="00DD0581">
        <w:t>a</w:t>
      </w:r>
      <w:r w:rsidRPr="00DD0581">
        <w:t xml:space="preserve"> announced today that judgment in the following application</w:t>
      </w:r>
      <w:r w:rsidR="008600ED" w:rsidRPr="00DD0581">
        <w:t>s</w:t>
      </w:r>
      <w:r w:rsidRPr="00DD0581">
        <w:t xml:space="preserve"> for leave to appeal will be delivered at 9:45 a.m. E</w:t>
      </w:r>
      <w:r w:rsidR="00213196" w:rsidRPr="00DD0581">
        <w:t>S</w:t>
      </w:r>
      <w:r w:rsidRPr="00DD0581">
        <w:t xml:space="preserve">T on Thursday, </w:t>
      </w:r>
      <w:r w:rsidR="009F28F7" w:rsidRPr="00DD0581">
        <w:t>February</w:t>
      </w:r>
      <w:r w:rsidR="00780317" w:rsidRPr="00DD0581">
        <w:t xml:space="preserve"> </w:t>
      </w:r>
      <w:r w:rsidR="00530860">
        <w:t>22</w:t>
      </w:r>
      <w:r w:rsidR="007E112F" w:rsidRPr="00DD0581">
        <w:t>,</w:t>
      </w:r>
      <w:r w:rsidR="002F38D7" w:rsidRPr="00DD0581">
        <w:t xml:space="preserve"> </w:t>
      </w:r>
      <w:r w:rsidR="006648D1" w:rsidRPr="00DD0581">
        <w:t>201</w:t>
      </w:r>
      <w:r w:rsidR="00685F7C" w:rsidRPr="00DD0581">
        <w:t>8</w:t>
      </w:r>
      <w:r w:rsidRPr="00DD0581">
        <w:t xml:space="preserve">. This list is </w:t>
      </w:r>
      <w:r w:rsidRPr="009858DA">
        <w:t>subject to chang</w:t>
      </w:r>
      <w:r w:rsidR="00192F7F" w:rsidRPr="009858DA">
        <w:t>e</w:t>
      </w:r>
      <w:r w:rsidRPr="009858DA">
        <w:t>.</w:t>
      </w:r>
    </w:p>
    <w:p w:rsidR="00FF5AA4" w:rsidRPr="009858DA" w:rsidRDefault="00FF5AA4" w:rsidP="006F2579">
      <w:pPr>
        <w:widowControl w:val="0"/>
      </w:pPr>
    </w:p>
    <w:p w:rsidR="00B43418" w:rsidRPr="009858DA" w:rsidRDefault="00B43418" w:rsidP="006F2579">
      <w:pPr>
        <w:widowControl w:val="0"/>
      </w:pPr>
    </w:p>
    <w:p w:rsidR="006F2579" w:rsidRPr="009858DA" w:rsidRDefault="006F2579" w:rsidP="006F2579">
      <w:pPr>
        <w:widowControl w:val="0"/>
        <w:jc w:val="center"/>
        <w:rPr>
          <w:lang w:val="fr-CA"/>
        </w:rPr>
      </w:pPr>
      <w:r w:rsidRPr="009858DA">
        <w:rPr>
          <w:b/>
          <w:lang w:val="fr-CA"/>
        </w:rPr>
        <w:t>PROCHAIN</w:t>
      </w:r>
      <w:r w:rsidR="00B17AAC" w:rsidRPr="009858DA">
        <w:rPr>
          <w:b/>
          <w:lang w:val="fr-CA"/>
        </w:rPr>
        <w:t>S</w:t>
      </w:r>
      <w:r w:rsidRPr="009858DA">
        <w:rPr>
          <w:b/>
          <w:lang w:val="fr-CA"/>
        </w:rPr>
        <w:t xml:space="preserve"> JUGEMENT</w:t>
      </w:r>
      <w:r w:rsidR="00B17AAC" w:rsidRPr="009858DA">
        <w:rPr>
          <w:b/>
          <w:lang w:val="fr-CA"/>
        </w:rPr>
        <w:t>S</w:t>
      </w:r>
      <w:r w:rsidR="00001846" w:rsidRPr="009858DA">
        <w:rPr>
          <w:b/>
          <w:lang w:val="fr-CA"/>
        </w:rPr>
        <w:t xml:space="preserve"> SUR DEMANDE</w:t>
      </w:r>
      <w:r w:rsidR="00B17AAC" w:rsidRPr="009858DA">
        <w:rPr>
          <w:b/>
          <w:lang w:val="fr-CA"/>
        </w:rPr>
        <w:t>S</w:t>
      </w:r>
      <w:r w:rsidRPr="009858DA">
        <w:rPr>
          <w:b/>
          <w:lang w:val="fr-CA"/>
        </w:rPr>
        <w:t xml:space="preserve"> D’AUTORISATION</w:t>
      </w:r>
    </w:p>
    <w:p w:rsidR="006F2579" w:rsidRPr="009858DA" w:rsidRDefault="006F2579" w:rsidP="006F2579">
      <w:pPr>
        <w:widowControl w:val="0"/>
        <w:rPr>
          <w:lang w:val="fr-CA"/>
        </w:rPr>
      </w:pPr>
    </w:p>
    <w:p w:rsidR="006F2579" w:rsidRPr="009858DA" w:rsidRDefault="006F2579" w:rsidP="006F2579">
      <w:pPr>
        <w:widowControl w:val="0"/>
        <w:rPr>
          <w:b/>
          <w:lang w:val="fr-CA"/>
        </w:rPr>
      </w:pPr>
      <w:r w:rsidRPr="009858DA">
        <w:rPr>
          <w:b/>
          <w:lang w:val="fr-CA"/>
        </w:rPr>
        <w:t>Le</w:t>
      </w:r>
      <w:r w:rsidR="00957A76" w:rsidRPr="009858DA">
        <w:rPr>
          <w:b/>
          <w:lang w:val="fr-CA"/>
        </w:rPr>
        <w:t xml:space="preserve"> </w:t>
      </w:r>
      <w:r w:rsidR="004441C7" w:rsidRPr="009858DA">
        <w:rPr>
          <w:b/>
          <w:lang w:val="fr-CA"/>
        </w:rPr>
        <w:t>1</w:t>
      </w:r>
      <w:r w:rsidR="00530860">
        <w:rPr>
          <w:b/>
          <w:lang w:val="fr-CA"/>
        </w:rPr>
        <w:t>9</w:t>
      </w:r>
      <w:r w:rsidR="00FD37D0" w:rsidRPr="009858DA">
        <w:rPr>
          <w:b/>
          <w:lang w:val="fr-CA"/>
        </w:rPr>
        <w:t xml:space="preserve"> </w:t>
      </w:r>
      <w:r w:rsidR="00F840B9" w:rsidRPr="009858DA">
        <w:rPr>
          <w:b/>
          <w:lang w:val="fr-CA"/>
        </w:rPr>
        <w:t>février</w:t>
      </w:r>
      <w:r w:rsidR="00A151D1" w:rsidRPr="009858DA">
        <w:rPr>
          <w:b/>
          <w:lang w:val="fr-CA"/>
        </w:rPr>
        <w:t xml:space="preserve"> 201</w:t>
      </w:r>
      <w:r w:rsidR="00685F7C" w:rsidRPr="009858DA">
        <w:rPr>
          <w:b/>
          <w:lang w:val="fr-CA"/>
        </w:rPr>
        <w:t>8</w:t>
      </w:r>
    </w:p>
    <w:p w:rsidR="006F2579" w:rsidRPr="009858DA" w:rsidRDefault="006F2579" w:rsidP="006F2579">
      <w:pPr>
        <w:widowControl w:val="0"/>
        <w:rPr>
          <w:b/>
          <w:lang w:val="fr-CA"/>
        </w:rPr>
      </w:pPr>
      <w:r w:rsidRPr="009858DA">
        <w:rPr>
          <w:b/>
          <w:lang w:val="fr-CA"/>
        </w:rPr>
        <w:t>Pour diffusion immédiate</w:t>
      </w:r>
    </w:p>
    <w:p w:rsidR="006F2579" w:rsidRPr="009858DA" w:rsidRDefault="006F2579" w:rsidP="006F2579">
      <w:pPr>
        <w:widowControl w:val="0"/>
        <w:rPr>
          <w:b/>
          <w:lang w:val="fr-CA"/>
        </w:rPr>
      </w:pPr>
    </w:p>
    <w:p w:rsidR="006F2579" w:rsidRPr="009858DA" w:rsidRDefault="006F2579" w:rsidP="006F2579">
      <w:pPr>
        <w:widowControl w:val="0"/>
        <w:rPr>
          <w:lang w:val="fr-CA"/>
        </w:rPr>
      </w:pPr>
      <w:r w:rsidRPr="009858DA">
        <w:rPr>
          <w:b/>
          <w:lang w:val="fr-CA"/>
        </w:rPr>
        <w:t>OTTAWA</w:t>
      </w:r>
      <w:r w:rsidRPr="009858DA">
        <w:rPr>
          <w:lang w:val="fr-CA"/>
        </w:rPr>
        <w:t xml:space="preserve"> – La Cour suprême du Canada annonce que jugement ser</w:t>
      </w:r>
      <w:r w:rsidR="004259F9" w:rsidRPr="009858DA">
        <w:rPr>
          <w:lang w:val="fr-CA"/>
        </w:rPr>
        <w:t>a</w:t>
      </w:r>
      <w:r w:rsidRPr="009858DA">
        <w:rPr>
          <w:lang w:val="fr-CA"/>
        </w:rPr>
        <w:t xml:space="preserve"> rendu dans l</w:t>
      </w:r>
      <w:r w:rsidR="008600ED" w:rsidRPr="009858DA">
        <w:rPr>
          <w:lang w:val="fr-CA"/>
        </w:rPr>
        <w:t>es</w:t>
      </w:r>
      <w:r w:rsidRPr="009858DA">
        <w:rPr>
          <w:lang w:val="fr-CA"/>
        </w:rPr>
        <w:t xml:space="preserve"> demande</w:t>
      </w:r>
      <w:r w:rsidR="008600ED" w:rsidRPr="009858DA">
        <w:rPr>
          <w:lang w:val="fr-CA"/>
        </w:rPr>
        <w:t>s</w:t>
      </w:r>
      <w:r w:rsidRPr="009858DA">
        <w:rPr>
          <w:lang w:val="fr-CA"/>
        </w:rPr>
        <w:t xml:space="preserve"> d</w:t>
      </w:r>
      <w:r w:rsidR="00001846" w:rsidRPr="009858DA">
        <w:rPr>
          <w:lang w:val="fr-CA"/>
        </w:rPr>
        <w:t>’autorisation d’appel suivante</w:t>
      </w:r>
      <w:r w:rsidR="008600ED" w:rsidRPr="009858DA">
        <w:rPr>
          <w:lang w:val="fr-CA"/>
        </w:rPr>
        <w:t>s</w:t>
      </w:r>
      <w:r w:rsidRPr="009858DA">
        <w:rPr>
          <w:lang w:val="fr-CA"/>
        </w:rPr>
        <w:t xml:space="preserve"> le jeudi </w:t>
      </w:r>
      <w:r w:rsidR="00530860">
        <w:rPr>
          <w:lang w:val="fr-CA"/>
        </w:rPr>
        <w:t>22</w:t>
      </w:r>
      <w:r w:rsidR="00780317" w:rsidRPr="009858DA">
        <w:rPr>
          <w:lang w:val="fr-CA"/>
        </w:rPr>
        <w:t xml:space="preserve"> </w:t>
      </w:r>
      <w:r w:rsidR="009F28F7" w:rsidRPr="009858DA">
        <w:rPr>
          <w:lang w:val="fr-CA"/>
        </w:rPr>
        <w:t>févr</w:t>
      </w:r>
      <w:r w:rsidR="00685F7C" w:rsidRPr="009858DA">
        <w:rPr>
          <w:lang w:val="fr-CA"/>
        </w:rPr>
        <w:t>ier</w:t>
      </w:r>
      <w:r w:rsidR="00674329" w:rsidRPr="009858DA">
        <w:rPr>
          <w:lang w:val="fr-CA"/>
        </w:rPr>
        <w:t xml:space="preserve"> </w:t>
      </w:r>
      <w:r w:rsidR="006648D1" w:rsidRPr="009858DA">
        <w:rPr>
          <w:lang w:val="fr-CA"/>
        </w:rPr>
        <w:t>201</w:t>
      </w:r>
      <w:r w:rsidR="00685F7C" w:rsidRPr="009858DA">
        <w:rPr>
          <w:lang w:val="fr-CA"/>
        </w:rPr>
        <w:t>8</w:t>
      </w:r>
      <w:r w:rsidRPr="009858DA">
        <w:rPr>
          <w:lang w:val="fr-CA"/>
        </w:rPr>
        <w:t xml:space="preserve">, à 9 h 45 </w:t>
      </w:r>
      <w:r w:rsidR="000627A2" w:rsidRPr="009858DA">
        <w:rPr>
          <w:lang w:val="fr-CA"/>
        </w:rPr>
        <w:t>H</w:t>
      </w:r>
      <w:r w:rsidR="00213196" w:rsidRPr="009858DA">
        <w:rPr>
          <w:lang w:val="fr-CA"/>
        </w:rPr>
        <w:t>N</w:t>
      </w:r>
      <w:r w:rsidRPr="009858DA">
        <w:rPr>
          <w:lang w:val="fr-CA"/>
        </w:rPr>
        <w:t>E. Cette liste est sujette à modifications.</w:t>
      </w:r>
    </w:p>
    <w:p w:rsidR="0080556B" w:rsidRPr="009858DA" w:rsidRDefault="0080556B" w:rsidP="009B14F4">
      <w:pPr>
        <w:widowControl w:val="0"/>
        <w:jc w:val="both"/>
        <w:rPr>
          <w:sz w:val="20"/>
          <w:lang w:val="fr-CA"/>
        </w:rPr>
      </w:pPr>
    </w:p>
    <w:p w:rsidR="001838E0" w:rsidRPr="00DD0581" w:rsidRDefault="003D353C" w:rsidP="009B14F4">
      <w:pPr>
        <w:widowControl w:val="0"/>
        <w:jc w:val="both"/>
        <w:rPr>
          <w:sz w:val="20"/>
          <w:lang w:val="fr-CA"/>
        </w:rPr>
      </w:pPr>
      <w:r w:rsidRPr="009858D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957A1E" w:rsidRPr="00E31C80" w:rsidRDefault="00957A1E" w:rsidP="00957A1E">
      <w:pPr>
        <w:jc w:val="both"/>
        <w:rPr>
          <w:sz w:val="20"/>
          <w:lang w:val="fr-CA"/>
        </w:rPr>
      </w:pPr>
    </w:p>
    <w:p w:rsidR="00E31C80" w:rsidRPr="00E31C80" w:rsidRDefault="00E31C80" w:rsidP="00E31C80">
      <w:pPr>
        <w:pStyle w:val="SCCAppellantInfoAppellantInfo"/>
        <w:numPr>
          <w:ilvl w:val="0"/>
          <w:numId w:val="11"/>
        </w:numPr>
        <w:ind w:left="360"/>
        <w:rPr>
          <w:sz w:val="20"/>
          <w:szCs w:val="20"/>
        </w:rPr>
      </w:pPr>
      <w:r w:rsidRPr="00E31C80">
        <w:rPr>
          <w:i/>
          <w:sz w:val="20"/>
          <w:szCs w:val="20"/>
        </w:rPr>
        <w:t xml:space="preserve">Nicky Fortunato v. Her Majesty the Queen </w:t>
      </w:r>
      <w:r w:rsidRPr="00E31C80">
        <w:rPr>
          <w:sz w:val="20"/>
          <w:szCs w:val="20"/>
        </w:rPr>
        <w:t xml:space="preserve">(Ont.) (Criminal) (By </w:t>
      </w:r>
      <w:r w:rsidRPr="00E31C80">
        <w:rPr>
          <w:sz w:val="20"/>
          <w:szCs w:val="20"/>
        </w:rPr>
        <w:t>Leave)</w:t>
      </w:r>
      <w:r>
        <w:rPr>
          <w:sz w:val="20"/>
          <w:szCs w:val="20"/>
        </w:rPr>
        <w:t xml:space="preserve"> </w:t>
      </w:r>
      <w:r w:rsidRPr="00DB19FA">
        <w:rPr>
          <w:sz w:val="20"/>
          <w:szCs w:val="20"/>
          <w:lang w:val="fr-CA"/>
        </w:rPr>
        <w:t>(</w:t>
      </w:r>
      <w:hyperlink r:id="rId7" w:history="1">
        <w:r w:rsidRPr="00DB19FA">
          <w:rPr>
            <w:rStyle w:val="Hyperlink"/>
            <w:sz w:val="20"/>
            <w:szCs w:val="20"/>
            <w:lang w:val="fr-CA"/>
          </w:rPr>
          <w:t>37</w:t>
        </w:r>
        <w:r w:rsidR="008914A2">
          <w:rPr>
            <w:rStyle w:val="Hyperlink"/>
            <w:sz w:val="20"/>
            <w:szCs w:val="20"/>
            <w:lang w:val="fr-CA"/>
          </w:rPr>
          <w:t>7</w:t>
        </w:r>
        <w:r w:rsidRPr="00DB19FA">
          <w:rPr>
            <w:rStyle w:val="Hyperlink"/>
            <w:sz w:val="20"/>
            <w:szCs w:val="20"/>
            <w:lang w:val="fr-CA"/>
          </w:rPr>
          <w:t>89</w:t>
        </w:r>
      </w:hyperlink>
      <w:r w:rsidRPr="00DB19FA">
        <w:rPr>
          <w:sz w:val="20"/>
          <w:szCs w:val="20"/>
          <w:lang w:val="fr-CA"/>
        </w:rPr>
        <w:t>)</w:t>
      </w:r>
    </w:p>
    <w:p w:rsidR="00E31C80" w:rsidRPr="00E31C80" w:rsidRDefault="00E31C80" w:rsidP="00E31C80">
      <w:pPr>
        <w:ind w:left="360" w:hanging="360"/>
        <w:rPr>
          <w:sz w:val="20"/>
          <w:lang w:val="en-CA"/>
        </w:rPr>
      </w:pPr>
      <w:bookmarkStart w:id="0" w:name="_GoBack"/>
      <w:bookmarkEnd w:id="0"/>
    </w:p>
    <w:p w:rsidR="00E31C80" w:rsidRPr="00E31C80" w:rsidRDefault="00E31C80" w:rsidP="00E31C80">
      <w:pPr>
        <w:pStyle w:val="SCCAppellantInfoAppellantInfo"/>
        <w:numPr>
          <w:ilvl w:val="0"/>
          <w:numId w:val="11"/>
        </w:numPr>
        <w:ind w:left="360"/>
        <w:rPr>
          <w:sz w:val="20"/>
          <w:szCs w:val="20"/>
        </w:rPr>
      </w:pPr>
      <w:r w:rsidRPr="00E31C80">
        <w:rPr>
          <w:i/>
          <w:sz w:val="20"/>
          <w:szCs w:val="20"/>
        </w:rPr>
        <w:t xml:space="preserve">Gustavo Gonzalez v. Person </w:t>
      </w:r>
      <w:r w:rsidRPr="00AB5825">
        <w:rPr>
          <w:i/>
          <w:sz w:val="20"/>
          <w:szCs w:val="20"/>
        </w:rPr>
        <w:t xml:space="preserve">in </w:t>
      </w:r>
      <w:r w:rsidR="007B4DDD" w:rsidRPr="00AB5825">
        <w:rPr>
          <w:i/>
          <w:sz w:val="20"/>
          <w:szCs w:val="20"/>
        </w:rPr>
        <w:t>C</w:t>
      </w:r>
      <w:r w:rsidRPr="00AB5825">
        <w:rPr>
          <w:i/>
          <w:sz w:val="20"/>
          <w:szCs w:val="20"/>
        </w:rPr>
        <w:t xml:space="preserve">harge </w:t>
      </w:r>
      <w:r w:rsidRPr="00E31C80">
        <w:rPr>
          <w:i/>
          <w:sz w:val="20"/>
          <w:szCs w:val="20"/>
        </w:rPr>
        <w:t xml:space="preserve">of Waypoint Centre for Mental Health Care </w:t>
      </w:r>
      <w:r w:rsidR="000F2CAD">
        <w:rPr>
          <w:sz w:val="20"/>
          <w:szCs w:val="20"/>
        </w:rPr>
        <w:t>(Ont.) (Criminal) (By Leave)</w:t>
      </w:r>
      <w:r>
        <w:rPr>
          <w:sz w:val="20"/>
          <w:szCs w:val="20"/>
        </w:rPr>
        <w:t xml:space="preserve"> </w:t>
      </w:r>
      <w:r w:rsidRPr="007B4DDD">
        <w:rPr>
          <w:sz w:val="20"/>
          <w:szCs w:val="20"/>
          <w:lang w:val="en-US"/>
        </w:rPr>
        <w:t>(</w:t>
      </w:r>
      <w:hyperlink r:id="rId8" w:history="1">
        <w:r w:rsidRPr="007B4DDD">
          <w:rPr>
            <w:rStyle w:val="Hyperlink"/>
            <w:sz w:val="20"/>
            <w:szCs w:val="20"/>
            <w:lang w:val="en-US"/>
          </w:rPr>
          <w:t>37</w:t>
        </w:r>
        <w:r w:rsidR="000F2CAD">
          <w:rPr>
            <w:rStyle w:val="Hyperlink"/>
            <w:sz w:val="20"/>
            <w:szCs w:val="20"/>
            <w:lang w:val="en-US"/>
          </w:rPr>
          <w:t>5</w:t>
        </w:r>
        <w:r w:rsidRPr="007B4DDD">
          <w:rPr>
            <w:rStyle w:val="Hyperlink"/>
            <w:sz w:val="20"/>
            <w:szCs w:val="20"/>
            <w:lang w:val="en-US"/>
          </w:rPr>
          <w:t>1</w:t>
        </w:r>
        <w:r w:rsidR="000F2CAD">
          <w:rPr>
            <w:rStyle w:val="Hyperlink"/>
            <w:sz w:val="20"/>
            <w:szCs w:val="20"/>
            <w:lang w:val="en-US"/>
          </w:rPr>
          <w:t>7</w:t>
        </w:r>
      </w:hyperlink>
      <w:r w:rsidRPr="007B4DDD">
        <w:rPr>
          <w:sz w:val="20"/>
          <w:szCs w:val="20"/>
          <w:lang w:val="en-US"/>
        </w:rPr>
        <w:t>)</w:t>
      </w:r>
    </w:p>
    <w:p w:rsidR="00E31C80" w:rsidRPr="00E31C80" w:rsidRDefault="00E31C80" w:rsidP="00E31C80">
      <w:pPr>
        <w:ind w:left="360" w:hanging="360"/>
        <w:rPr>
          <w:sz w:val="20"/>
          <w:lang w:val="en-CA"/>
        </w:rPr>
      </w:pPr>
    </w:p>
    <w:p w:rsidR="00E31C80" w:rsidRPr="00FF0DA9" w:rsidRDefault="00E31C80" w:rsidP="00E31C80">
      <w:pPr>
        <w:pStyle w:val="SCCAppellantInfoAppellantInfo"/>
        <w:numPr>
          <w:ilvl w:val="0"/>
          <w:numId w:val="11"/>
        </w:numPr>
        <w:ind w:left="360"/>
        <w:rPr>
          <w:sz w:val="20"/>
          <w:szCs w:val="20"/>
          <w:lang w:val="en-US"/>
        </w:rPr>
      </w:pPr>
      <w:r w:rsidRPr="00E31C80">
        <w:rPr>
          <w:i/>
          <w:sz w:val="20"/>
          <w:szCs w:val="20"/>
        </w:rPr>
        <w:t xml:space="preserve">Canadian National Railway Company v. Emerson Milling Inc. et al. </w:t>
      </w:r>
      <w:r w:rsidRPr="00FF0DA9">
        <w:rPr>
          <w:sz w:val="20"/>
          <w:szCs w:val="20"/>
          <w:lang w:val="en-US"/>
        </w:rPr>
        <w:t>(F</w:t>
      </w:r>
      <w:r w:rsidRPr="00FF0DA9">
        <w:rPr>
          <w:sz w:val="20"/>
          <w:szCs w:val="20"/>
          <w:lang w:val="en-US"/>
        </w:rPr>
        <w:t>.</w:t>
      </w:r>
      <w:r w:rsidRPr="00FF0DA9">
        <w:rPr>
          <w:sz w:val="20"/>
          <w:szCs w:val="20"/>
          <w:lang w:val="en-US"/>
        </w:rPr>
        <w:t>C</w:t>
      </w:r>
      <w:r w:rsidRPr="00FF0DA9">
        <w:rPr>
          <w:sz w:val="20"/>
          <w:szCs w:val="20"/>
          <w:lang w:val="en-US"/>
        </w:rPr>
        <w:t>.</w:t>
      </w:r>
      <w:r w:rsidRPr="00FF0DA9">
        <w:rPr>
          <w:sz w:val="20"/>
          <w:szCs w:val="20"/>
          <w:lang w:val="en-US"/>
        </w:rPr>
        <w:t>) (Civil) (By Leave)</w:t>
      </w:r>
      <w:r w:rsidRPr="00FF0DA9">
        <w:rPr>
          <w:sz w:val="20"/>
          <w:szCs w:val="20"/>
          <w:lang w:val="en-US"/>
        </w:rPr>
        <w:t xml:space="preserve"> </w:t>
      </w:r>
      <w:r w:rsidRPr="00FF0DA9">
        <w:rPr>
          <w:sz w:val="20"/>
          <w:szCs w:val="20"/>
          <w:lang w:val="en-US"/>
        </w:rPr>
        <w:t>(</w:t>
      </w:r>
      <w:hyperlink r:id="rId9" w:history="1">
        <w:r w:rsidRPr="00FF0DA9">
          <w:rPr>
            <w:rStyle w:val="Hyperlink"/>
            <w:sz w:val="20"/>
            <w:szCs w:val="20"/>
            <w:lang w:val="en-US"/>
          </w:rPr>
          <w:t>37</w:t>
        </w:r>
        <w:r w:rsidR="00FF0DA9">
          <w:rPr>
            <w:rStyle w:val="Hyperlink"/>
            <w:sz w:val="20"/>
            <w:szCs w:val="20"/>
            <w:lang w:val="en-US"/>
          </w:rPr>
          <w:t>645</w:t>
        </w:r>
      </w:hyperlink>
      <w:r w:rsidRPr="00FF0DA9">
        <w:rPr>
          <w:sz w:val="20"/>
          <w:szCs w:val="20"/>
          <w:lang w:val="en-US"/>
        </w:rPr>
        <w:t>)</w:t>
      </w:r>
    </w:p>
    <w:p w:rsidR="004441C7" w:rsidRDefault="004441C7" w:rsidP="00957A1E">
      <w:pPr>
        <w:jc w:val="both"/>
        <w:rPr>
          <w:sz w:val="20"/>
          <w:lang w:val="en-CA"/>
        </w:rPr>
      </w:pPr>
    </w:p>
    <w:p w:rsidR="00120140" w:rsidRPr="00460240" w:rsidRDefault="00120140" w:rsidP="00957A1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4A98" w:rsidRPr="00BE3FBD" w:rsidTr="005C4C86">
        <w:tc>
          <w:tcPr>
            <w:tcW w:w="543" w:type="pct"/>
          </w:tcPr>
          <w:p w:rsidR="006C4A98" w:rsidRPr="00BE3FBD" w:rsidRDefault="006C4A98" w:rsidP="00460240">
            <w:pPr>
              <w:jc w:val="both"/>
              <w:rPr>
                <w:sz w:val="20"/>
              </w:rPr>
            </w:pPr>
            <w:r w:rsidRPr="00BE3FBD">
              <w:rPr>
                <w:rStyle w:val="SCCFileNumberChar"/>
                <w:sz w:val="20"/>
                <w:szCs w:val="20"/>
              </w:rPr>
              <w:t>37789</w:t>
            </w:r>
          </w:p>
        </w:tc>
        <w:tc>
          <w:tcPr>
            <w:tcW w:w="4457" w:type="pct"/>
            <w:gridSpan w:val="3"/>
          </w:tcPr>
          <w:p w:rsidR="006C4A98" w:rsidRPr="00BE3FBD" w:rsidRDefault="006C4A98" w:rsidP="00460240">
            <w:pPr>
              <w:pStyle w:val="SCCLsocParty"/>
              <w:jc w:val="both"/>
              <w:rPr>
                <w:b/>
                <w:sz w:val="20"/>
                <w:szCs w:val="20"/>
                <w:lang w:val="en-US"/>
              </w:rPr>
            </w:pPr>
            <w:r w:rsidRPr="00BE3FBD">
              <w:rPr>
                <w:b/>
                <w:sz w:val="20"/>
                <w:szCs w:val="20"/>
                <w:lang w:val="en-US"/>
              </w:rPr>
              <w:t>Nicky Fortunato v. Her Majesty the Queen</w:t>
            </w:r>
          </w:p>
          <w:p w:rsidR="006C4A98" w:rsidRPr="00BE3FBD" w:rsidRDefault="006C4A98" w:rsidP="00460240">
            <w:pPr>
              <w:jc w:val="both"/>
              <w:rPr>
                <w:sz w:val="20"/>
              </w:rPr>
            </w:pPr>
            <w:r w:rsidRPr="00BE3FBD">
              <w:rPr>
                <w:sz w:val="20"/>
              </w:rPr>
              <w:t>(Ont.) (Criminal) (By Leave)</w:t>
            </w:r>
          </w:p>
        </w:tc>
      </w:tr>
      <w:tr w:rsidR="006C4A98" w:rsidRPr="00BE3FBD" w:rsidTr="005C4C86">
        <w:tc>
          <w:tcPr>
            <w:tcW w:w="5000" w:type="pct"/>
            <w:gridSpan w:val="4"/>
          </w:tcPr>
          <w:p w:rsidR="006C4A98" w:rsidRPr="00BE3FBD" w:rsidRDefault="006C4A98" w:rsidP="00460240">
            <w:pPr>
              <w:jc w:val="both"/>
              <w:rPr>
                <w:sz w:val="20"/>
              </w:rPr>
            </w:pPr>
            <w:r w:rsidRPr="00BE3FBD">
              <w:rPr>
                <w:sz w:val="20"/>
              </w:rPr>
              <w:t xml:space="preserve">Criminal law – Offences – Elements of offence – Fraud – Uttering a forged document – Whether the Court of Appeal erred in upholding the trial judge’s decision – Did the evidence amount to proof beyond a reasonable doubt – Whether the Court of Appeal erred in finding that the trial judge correctly interpreted and applied the doctrine of recent possession. </w:t>
            </w:r>
          </w:p>
        </w:tc>
      </w:tr>
      <w:tr w:rsidR="006C4A98" w:rsidRPr="00BE3FBD" w:rsidTr="005C4C86">
        <w:tc>
          <w:tcPr>
            <w:tcW w:w="5000" w:type="pct"/>
            <w:gridSpan w:val="4"/>
          </w:tcPr>
          <w:p w:rsidR="006C4A98" w:rsidRPr="00BE3FBD" w:rsidRDefault="006C4A98" w:rsidP="00460240">
            <w:pPr>
              <w:jc w:val="both"/>
              <w:rPr>
                <w:sz w:val="20"/>
              </w:rPr>
            </w:pPr>
          </w:p>
        </w:tc>
      </w:tr>
      <w:tr w:rsidR="006C4A98" w:rsidRPr="00BE3FBD" w:rsidTr="005C4C86">
        <w:tc>
          <w:tcPr>
            <w:tcW w:w="5000" w:type="pct"/>
            <w:gridSpan w:val="4"/>
          </w:tcPr>
          <w:p w:rsidR="006C4A98" w:rsidRPr="00BE3FBD" w:rsidRDefault="006C4A98" w:rsidP="00460240">
            <w:pPr>
              <w:jc w:val="both"/>
              <w:rPr>
                <w:sz w:val="20"/>
              </w:rPr>
            </w:pPr>
            <w:r w:rsidRPr="00BE3FBD">
              <w:rPr>
                <w:sz w:val="20"/>
                <w:lang w:val="en"/>
              </w:rPr>
              <w:t>During a two day period, Mr. Fortunato cashed two bank drafts</w:t>
            </w:r>
            <w:r w:rsidRPr="00BE3FBD">
              <w:rPr>
                <w:sz w:val="20"/>
              </w:rPr>
              <w:t xml:space="preserve"> totalling</w:t>
            </w:r>
            <w:r w:rsidRPr="00BE3FBD">
              <w:rPr>
                <w:sz w:val="20"/>
                <w:lang w:val="en"/>
              </w:rPr>
              <w:t xml:space="preserve"> $847,000 at two Ontario casinos. Mr. Fortunato was arrested and pleaded not guilty to two counts of fraud over $5,000 and two counts of uttering a forged document. At trial, Mr. Fortunato did not testify, relying instead on his statements to police, which were tendered as part of the Crown’s case. In his statements to police, Mr. Fortunato claimed to have received the drafts from a gambler he knew only as “Pasquale” as partial repayment of a loan. At trial, Mr. Fortunato conceded that the bank drafts were stolen, but claimed that he did not know this at the time he cashed them. The trial judge convicted Mr. Fortunato of two counts of fraud over $5,000 and two counts of uttering a forged document. </w:t>
            </w:r>
            <w:r w:rsidRPr="00BE3FBD">
              <w:rPr>
                <w:sz w:val="20"/>
              </w:rPr>
              <w:t>The appeal was dismissed.</w:t>
            </w:r>
          </w:p>
          <w:p w:rsidR="006C4A98" w:rsidRPr="00BE3FBD" w:rsidRDefault="006C4A98" w:rsidP="00460240">
            <w:pPr>
              <w:jc w:val="both"/>
              <w:rPr>
                <w:sz w:val="20"/>
              </w:rPr>
            </w:pPr>
          </w:p>
        </w:tc>
      </w:tr>
      <w:tr w:rsidR="006C4A98" w:rsidRPr="00BE3FBD" w:rsidTr="005C4C86">
        <w:tc>
          <w:tcPr>
            <w:tcW w:w="2427" w:type="pct"/>
            <w:gridSpan w:val="2"/>
          </w:tcPr>
          <w:p w:rsidR="006C4A98" w:rsidRPr="00BE3FBD" w:rsidRDefault="006C4A98" w:rsidP="00460240">
            <w:pPr>
              <w:jc w:val="both"/>
              <w:rPr>
                <w:sz w:val="20"/>
              </w:rPr>
            </w:pPr>
            <w:r w:rsidRPr="00BE3FBD">
              <w:rPr>
                <w:sz w:val="20"/>
              </w:rPr>
              <w:t>March 20, 2015</w:t>
            </w:r>
          </w:p>
          <w:p w:rsidR="006C4A98" w:rsidRPr="00BE3FBD" w:rsidRDefault="006C4A98" w:rsidP="00460240">
            <w:pPr>
              <w:jc w:val="both"/>
              <w:rPr>
                <w:sz w:val="20"/>
              </w:rPr>
            </w:pPr>
            <w:r w:rsidRPr="00BE3FBD">
              <w:rPr>
                <w:sz w:val="20"/>
              </w:rPr>
              <w:t>Ontario Superior Court of Justice</w:t>
            </w:r>
          </w:p>
          <w:p w:rsidR="006C4A98" w:rsidRPr="00BE3FBD" w:rsidRDefault="006C4A98" w:rsidP="00460240">
            <w:pPr>
              <w:jc w:val="both"/>
              <w:rPr>
                <w:sz w:val="20"/>
              </w:rPr>
            </w:pPr>
            <w:r w:rsidRPr="00BE3FBD">
              <w:rPr>
                <w:sz w:val="20"/>
              </w:rPr>
              <w:t>(Bale J.)</w:t>
            </w:r>
          </w:p>
          <w:p w:rsidR="006C4A98" w:rsidRPr="00BE3FBD" w:rsidRDefault="006C4A98" w:rsidP="00460240">
            <w:pPr>
              <w:jc w:val="both"/>
              <w:rPr>
                <w:sz w:val="20"/>
              </w:rPr>
            </w:pPr>
          </w:p>
        </w:tc>
        <w:tc>
          <w:tcPr>
            <w:tcW w:w="243" w:type="pct"/>
          </w:tcPr>
          <w:p w:rsidR="006C4A98" w:rsidRPr="00BE3FBD" w:rsidRDefault="006C4A98" w:rsidP="00460240">
            <w:pPr>
              <w:jc w:val="both"/>
              <w:rPr>
                <w:sz w:val="20"/>
              </w:rPr>
            </w:pPr>
          </w:p>
        </w:tc>
        <w:tc>
          <w:tcPr>
            <w:tcW w:w="2330" w:type="pct"/>
          </w:tcPr>
          <w:p w:rsidR="006C4A98" w:rsidRPr="00BE3FBD" w:rsidRDefault="006C4A98" w:rsidP="00460240">
            <w:pPr>
              <w:jc w:val="both"/>
              <w:rPr>
                <w:sz w:val="20"/>
                <w:lang w:val="en"/>
              </w:rPr>
            </w:pPr>
            <w:r w:rsidRPr="00BE3FBD">
              <w:rPr>
                <w:sz w:val="20"/>
              </w:rPr>
              <w:t xml:space="preserve">Convictions: </w:t>
            </w:r>
            <w:r w:rsidRPr="00BE3FBD">
              <w:rPr>
                <w:sz w:val="20"/>
                <w:lang w:val="en"/>
              </w:rPr>
              <w:t>two counts of fraud over $5,000 and two counts of uttering a forged document</w:t>
            </w:r>
          </w:p>
          <w:p w:rsidR="006C4A98" w:rsidRPr="00BE3FBD" w:rsidRDefault="006C4A98" w:rsidP="00460240">
            <w:pPr>
              <w:jc w:val="both"/>
              <w:rPr>
                <w:sz w:val="20"/>
              </w:rPr>
            </w:pPr>
          </w:p>
        </w:tc>
      </w:tr>
      <w:tr w:rsidR="006C4A98" w:rsidRPr="00BE3FBD" w:rsidTr="005C4C86">
        <w:tc>
          <w:tcPr>
            <w:tcW w:w="2427" w:type="pct"/>
            <w:gridSpan w:val="2"/>
          </w:tcPr>
          <w:p w:rsidR="006C4A98" w:rsidRPr="00BE3FBD" w:rsidRDefault="006C4A98" w:rsidP="00460240">
            <w:pPr>
              <w:jc w:val="both"/>
              <w:rPr>
                <w:sz w:val="20"/>
              </w:rPr>
            </w:pPr>
            <w:r w:rsidRPr="00BE3FBD">
              <w:rPr>
                <w:sz w:val="20"/>
              </w:rPr>
              <w:t>April 24, 2017</w:t>
            </w:r>
          </w:p>
          <w:p w:rsidR="006C4A98" w:rsidRPr="00BE3FBD" w:rsidRDefault="006C4A98" w:rsidP="00460240">
            <w:pPr>
              <w:jc w:val="both"/>
              <w:rPr>
                <w:sz w:val="20"/>
              </w:rPr>
            </w:pPr>
            <w:r w:rsidRPr="00BE3FBD">
              <w:rPr>
                <w:sz w:val="20"/>
              </w:rPr>
              <w:t>Court of Appeal for Ontario</w:t>
            </w:r>
          </w:p>
          <w:p w:rsidR="006C4A98" w:rsidRPr="00BE3FBD" w:rsidRDefault="006C4A98" w:rsidP="00460240">
            <w:pPr>
              <w:jc w:val="both"/>
              <w:rPr>
                <w:sz w:val="20"/>
              </w:rPr>
            </w:pPr>
            <w:r w:rsidRPr="00BE3FBD">
              <w:rPr>
                <w:sz w:val="20"/>
              </w:rPr>
              <w:t>(MacPherson, Simmons, Brown JJ.A.)</w:t>
            </w:r>
          </w:p>
          <w:p w:rsidR="006C4A98" w:rsidRPr="00BE3FBD" w:rsidRDefault="006C4A98" w:rsidP="00460240">
            <w:pPr>
              <w:jc w:val="both"/>
              <w:rPr>
                <w:sz w:val="20"/>
              </w:rPr>
            </w:pPr>
            <w:r w:rsidRPr="00BE3FBD">
              <w:rPr>
                <w:sz w:val="20"/>
              </w:rPr>
              <w:t>2017 ONCA 328;C60649</w:t>
            </w:r>
          </w:p>
          <w:p w:rsidR="006C4A98" w:rsidRPr="00BE3FBD" w:rsidRDefault="006C4A98" w:rsidP="00460240">
            <w:pPr>
              <w:jc w:val="both"/>
              <w:rPr>
                <w:sz w:val="20"/>
              </w:rPr>
            </w:pPr>
            <w:hyperlink r:id="rId10" w:history="1">
              <w:r w:rsidRPr="00BE3FBD">
                <w:rPr>
                  <w:rStyle w:val="Hyperlink"/>
                  <w:rFonts w:eastAsiaTheme="majorEastAsia"/>
                  <w:sz w:val="20"/>
                </w:rPr>
                <w:t>http://canlii.ca/t/h3b6w</w:t>
              </w:r>
            </w:hyperlink>
          </w:p>
          <w:p w:rsidR="006C4A98" w:rsidRPr="00BE3FBD" w:rsidRDefault="006C4A98" w:rsidP="00460240">
            <w:pPr>
              <w:jc w:val="both"/>
              <w:rPr>
                <w:sz w:val="20"/>
              </w:rPr>
            </w:pPr>
          </w:p>
        </w:tc>
        <w:tc>
          <w:tcPr>
            <w:tcW w:w="243" w:type="pct"/>
          </w:tcPr>
          <w:p w:rsidR="006C4A98" w:rsidRPr="00BE3FBD" w:rsidRDefault="006C4A98" w:rsidP="00460240">
            <w:pPr>
              <w:jc w:val="both"/>
              <w:rPr>
                <w:sz w:val="20"/>
              </w:rPr>
            </w:pPr>
          </w:p>
        </w:tc>
        <w:tc>
          <w:tcPr>
            <w:tcW w:w="2330" w:type="pct"/>
          </w:tcPr>
          <w:p w:rsidR="006C4A98" w:rsidRPr="00BE3FBD" w:rsidRDefault="006C4A98" w:rsidP="00460240">
            <w:pPr>
              <w:jc w:val="both"/>
              <w:rPr>
                <w:sz w:val="20"/>
              </w:rPr>
            </w:pPr>
            <w:r w:rsidRPr="00BE3FBD">
              <w:rPr>
                <w:sz w:val="20"/>
              </w:rPr>
              <w:t>Appeal dismissed</w:t>
            </w:r>
          </w:p>
          <w:p w:rsidR="006C4A98" w:rsidRPr="00BE3FBD" w:rsidRDefault="006C4A98" w:rsidP="00460240">
            <w:pPr>
              <w:jc w:val="both"/>
              <w:rPr>
                <w:sz w:val="20"/>
              </w:rPr>
            </w:pPr>
          </w:p>
        </w:tc>
      </w:tr>
      <w:tr w:rsidR="006C4A98" w:rsidRPr="00BE3FBD" w:rsidTr="005C4C86">
        <w:tc>
          <w:tcPr>
            <w:tcW w:w="2427" w:type="pct"/>
            <w:gridSpan w:val="2"/>
          </w:tcPr>
          <w:p w:rsidR="006C4A98" w:rsidRPr="00BE3FBD" w:rsidRDefault="006C4A98" w:rsidP="00460240">
            <w:pPr>
              <w:jc w:val="both"/>
              <w:rPr>
                <w:sz w:val="20"/>
              </w:rPr>
            </w:pPr>
            <w:r w:rsidRPr="00BE3FBD">
              <w:rPr>
                <w:sz w:val="20"/>
              </w:rPr>
              <w:t>September 29, 2017</w:t>
            </w:r>
          </w:p>
          <w:p w:rsidR="006C4A98" w:rsidRPr="00BE3FBD" w:rsidRDefault="006C4A98" w:rsidP="00460240">
            <w:pPr>
              <w:jc w:val="both"/>
              <w:rPr>
                <w:sz w:val="20"/>
              </w:rPr>
            </w:pPr>
            <w:r w:rsidRPr="00BE3FBD">
              <w:rPr>
                <w:sz w:val="20"/>
              </w:rPr>
              <w:t>Supreme Court of Canada</w:t>
            </w:r>
          </w:p>
        </w:tc>
        <w:tc>
          <w:tcPr>
            <w:tcW w:w="243" w:type="pct"/>
          </w:tcPr>
          <w:p w:rsidR="006C4A98" w:rsidRPr="00BE3FBD" w:rsidRDefault="006C4A98" w:rsidP="00460240">
            <w:pPr>
              <w:jc w:val="both"/>
              <w:rPr>
                <w:sz w:val="20"/>
              </w:rPr>
            </w:pPr>
          </w:p>
        </w:tc>
        <w:tc>
          <w:tcPr>
            <w:tcW w:w="2330" w:type="pct"/>
          </w:tcPr>
          <w:p w:rsidR="006C4A98" w:rsidRPr="00BE3FBD" w:rsidRDefault="006C4A98" w:rsidP="00460240">
            <w:pPr>
              <w:jc w:val="both"/>
              <w:rPr>
                <w:sz w:val="20"/>
              </w:rPr>
            </w:pPr>
            <w:r w:rsidRPr="00BE3FBD">
              <w:rPr>
                <w:sz w:val="20"/>
              </w:rPr>
              <w:t>Motion for an extension of time to serve and file application for leave to appeal filed and</w:t>
            </w:r>
          </w:p>
          <w:p w:rsidR="006C4A98" w:rsidRPr="00BE3FBD" w:rsidRDefault="006C4A98" w:rsidP="00460240">
            <w:pPr>
              <w:jc w:val="both"/>
              <w:rPr>
                <w:sz w:val="20"/>
              </w:rPr>
            </w:pPr>
            <w:r w:rsidRPr="00BE3FBD">
              <w:rPr>
                <w:sz w:val="20"/>
              </w:rPr>
              <w:t>application for leave to appeal filed</w:t>
            </w:r>
          </w:p>
        </w:tc>
      </w:tr>
    </w:tbl>
    <w:p w:rsidR="00120140" w:rsidRPr="00BE3FBD" w:rsidRDefault="00120140" w:rsidP="00460240">
      <w:pPr>
        <w:jc w:val="both"/>
        <w:rPr>
          <w:sz w:val="20"/>
          <w:lang w:val="en-CA"/>
        </w:rPr>
      </w:pPr>
    </w:p>
    <w:p w:rsidR="00120140" w:rsidRPr="00BE3FBD" w:rsidRDefault="00120140" w:rsidP="0046024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4A98" w:rsidRPr="00BE3FBD" w:rsidTr="005C4C86">
        <w:tc>
          <w:tcPr>
            <w:tcW w:w="543" w:type="pct"/>
          </w:tcPr>
          <w:p w:rsidR="006C4A98" w:rsidRPr="00BE3FBD" w:rsidRDefault="006C4A98" w:rsidP="00460240">
            <w:pPr>
              <w:jc w:val="both"/>
              <w:rPr>
                <w:sz w:val="20"/>
                <w:lang w:val="fr-CA"/>
              </w:rPr>
            </w:pPr>
            <w:r w:rsidRPr="00BE3FBD">
              <w:rPr>
                <w:rStyle w:val="SCCFileNumberChar"/>
                <w:sz w:val="20"/>
                <w:szCs w:val="20"/>
                <w:lang w:val="fr-CA"/>
              </w:rPr>
              <w:t>37789</w:t>
            </w:r>
          </w:p>
        </w:tc>
        <w:tc>
          <w:tcPr>
            <w:tcW w:w="4457" w:type="pct"/>
            <w:gridSpan w:val="3"/>
          </w:tcPr>
          <w:p w:rsidR="006C4A98" w:rsidRPr="00BE3FBD" w:rsidRDefault="006C4A98" w:rsidP="00460240">
            <w:pPr>
              <w:pStyle w:val="SCCLsocParty"/>
              <w:jc w:val="both"/>
              <w:rPr>
                <w:b/>
                <w:sz w:val="20"/>
                <w:szCs w:val="20"/>
              </w:rPr>
            </w:pPr>
            <w:proofErr w:type="spellStart"/>
            <w:r w:rsidRPr="00BE3FBD">
              <w:rPr>
                <w:b/>
                <w:sz w:val="20"/>
                <w:szCs w:val="20"/>
              </w:rPr>
              <w:t>Nicky</w:t>
            </w:r>
            <w:proofErr w:type="spellEnd"/>
            <w:r w:rsidRPr="00BE3FBD">
              <w:rPr>
                <w:b/>
                <w:sz w:val="20"/>
                <w:szCs w:val="20"/>
              </w:rPr>
              <w:t xml:space="preserve"> </w:t>
            </w:r>
            <w:proofErr w:type="spellStart"/>
            <w:r w:rsidRPr="00BE3FBD">
              <w:rPr>
                <w:b/>
                <w:sz w:val="20"/>
                <w:szCs w:val="20"/>
              </w:rPr>
              <w:t>Fortunato</w:t>
            </w:r>
            <w:proofErr w:type="spellEnd"/>
            <w:r w:rsidRPr="00BE3FBD">
              <w:rPr>
                <w:b/>
                <w:sz w:val="20"/>
                <w:szCs w:val="20"/>
              </w:rPr>
              <w:t xml:space="preserve"> c. Sa Majesté la Reine</w:t>
            </w:r>
          </w:p>
          <w:p w:rsidR="006C4A98" w:rsidRPr="00BE3FBD" w:rsidRDefault="006C4A98" w:rsidP="00460240">
            <w:pPr>
              <w:jc w:val="both"/>
              <w:rPr>
                <w:sz w:val="20"/>
                <w:lang w:val="fr-CA"/>
              </w:rPr>
            </w:pPr>
            <w:r w:rsidRPr="00BE3FBD">
              <w:rPr>
                <w:sz w:val="20"/>
                <w:lang w:val="fr-CA"/>
              </w:rPr>
              <w:t>(Ont.) (Criminelle) (Sur autorisation)</w:t>
            </w:r>
          </w:p>
        </w:tc>
      </w:tr>
      <w:tr w:rsidR="006C4A98" w:rsidRPr="00BE3FBD" w:rsidTr="005C4C86">
        <w:tc>
          <w:tcPr>
            <w:tcW w:w="5000" w:type="pct"/>
            <w:gridSpan w:val="4"/>
          </w:tcPr>
          <w:p w:rsidR="006C4A98" w:rsidRPr="00BE3FBD" w:rsidRDefault="006C4A98" w:rsidP="00460240">
            <w:pPr>
              <w:jc w:val="both"/>
              <w:rPr>
                <w:sz w:val="20"/>
                <w:lang w:val="fr-CA"/>
              </w:rPr>
            </w:pPr>
            <w:r w:rsidRPr="00BE3FBD">
              <w:rPr>
                <w:sz w:val="20"/>
                <w:lang w:val="fr-CA"/>
              </w:rPr>
              <w:t xml:space="preserve">Droit criminel – Infractions – Éléments de l’infraction – Fraude – Usage de faux – La Cour d’appel a-t-elle commis une erreur en confirmant la décision du juge du procès? – La preuve était-elle hors de tout doute raisonnable? – La Cour d’appel a-t-elle commis une erreur en concluant que le juge du procès avait correctement </w:t>
            </w:r>
            <w:proofErr w:type="gramStart"/>
            <w:r w:rsidRPr="00BE3FBD">
              <w:rPr>
                <w:sz w:val="20"/>
                <w:lang w:val="fr-CA"/>
              </w:rPr>
              <w:t>interprété</w:t>
            </w:r>
            <w:proofErr w:type="gramEnd"/>
            <w:r w:rsidRPr="00BE3FBD">
              <w:rPr>
                <w:sz w:val="20"/>
                <w:lang w:val="fr-CA"/>
              </w:rPr>
              <w:t xml:space="preserve"> et appliqué la doctrine de la possession récente? </w:t>
            </w:r>
          </w:p>
        </w:tc>
      </w:tr>
      <w:tr w:rsidR="006C4A98" w:rsidRPr="00BE3FBD" w:rsidTr="005C4C86">
        <w:tc>
          <w:tcPr>
            <w:tcW w:w="5000" w:type="pct"/>
            <w:gridSpan w:val="4"/>
          </w:tcPr>
          <w:p w:rsidR="006C4A98" w:rsidRPr="00BE3FBD" w:rsidRDefault="006C4A98" w:rsidP="00460240">
            <w:pPr>
              <w:jc w:val="both"/>
              <w:rPr>
                <w:sz w:val="20"/>
                <w:lang w:val="fr-CA"/>
              </w:rPr>
            </w:pPr>
          </w:p>
        </w:tc>
      </w:tr>
      <w:tr w:rsidR="006C4A98" w:rsidRPr="00BE3FBD" w:rsidTr="005C4C86">
        <w:tc>
          <w:tcPr>
            <w:tcW w:w="5000" w:type="pct"/>
            <w:gridSpan w:val="4"/>
          </w:tcPr>
          <w:p w:rsidR="006C4A98" w:rsidRPr="00BE3FBD" w:rsidRDefault="006C4A98" w:rsidP="00460240">
            <w:pPr>
              <w:jc w:val="both"/>
              <w:rPr>
                <w:sz w:val="20"/>
                <w:lang w:val="fr-CA"/>
              </w:rPr>
            </w:pPr>
            <w:r w:rsidRPr="00BE3FBD">
              <w:rPr>
                <w:sz w:val="20"/>
                <w:lang w:val="fr-CA"/>
              </w:rPr>
              <w:t>Au cours d’une période de deux jours, M. </w:t>
            </w:r>
            <w:proofErr w:type="spellStart"/>
            <w:r w:rsidRPr="00BE3FBD">
              <w:rPr>
                <w:sz w:val="20"/>
                <w:lang w:val="fr-CA"/>
              </w:rPr>
              <w:t>Fortunato</w:t>
            </w:r>
            <w:proofErr w:type="spellEnd"/>
            <w:r w:rsidRPr="00BE3FBD">
              <w:rPr>
                <w:sz w:val="20"/>
                <w:lang w:val="fr-CA"/>
              </w:rPr>
              <w:t xml:space="preserve"> a encaissé deux traites bancaires totalisant 847 000 $ à deux casinos en Ontario. Monsieur </w:t>
            </w:r>
            <w:proofErr w:type="spellStart"/>
            <w:r w:rsidRPr="00BE3FBD">
              <w:rPr>
                <w:sz w:val="20"/>
                <w:lang w:val="fr-CA"/>
              </w:rPr>
              <w:t>Fortunato</w:t>
            </w:r>
            <w:proofErr w:type="spellEnd"/>
            <w:r w:rsidRPr="00BE3FBD">
              <w:rPr>
                <w:sz w:val="20"/>
                <w:lang w:val="fr-CA"/>
              </w:rPr>
              <w:t xml:space="preserve"> a été arrêté et a plaidé non coupable de deux chefs de fraude de plus de 5 000 $ et de deux chefs d’usage de faux. Au procès, M. </w:t>
            </w:r>
            <w:proofErr w:type="spellStart"/>
            <w:r w:rsidRPr="00BE3FBD">
              <w:rPr>
                <w:sz w:val="20"/>
                <w:lang w:val="fr-CA"/>
              </w:rPr>
              <w:t>Fortunato</w:t>
            </w:r>
            <w:proofErr w:type="spellEnd"/>
            <w:r w:rsidRPr="00BE3FBD">
              <w:rPr>
                <w:sz w:val="20"/>
                <w:lang w:val="fr-CA"/>
              </w:rPr>
              <w:t xml:space="preserve"> n’a pas témoigné, s’appuyant plutôt sur des déclarations qu’il avait faites à la police, qui ont été présentées dans le cadre de la preuve du ministère public. Dans ses déclarations à la police, M. </w:t>
            </w:r>
            <w:proofErr w:type="spellStart"/>
            <w:r w:rsidRPr="00BE3FBD">
              <w:rPr>
                <w:sz w:val="20"/>
                <w:lang w:val="fr-CA"/>
              </w:rPr>
              <w:t>Fortunato</w:t>
            </w:r>
            <w:proofErr w:type="spellEnd"/>
            <w:r w:rsidRPr="00BE3FBD">
              <w:rPr>
                <w:sz w:val="20"/>
                <w:lang w:val="fr-CA"/>
              </w:rPr>
              <w:t xml:space="preserve"> allègue avoir reçu les traites d’un joueur qu’il ne connaissait que sous le nom de « </w:t>
            </w:r>
            <w:proofErr w:type="spellStart"/>
            <w:r w:rsidRPr="00BE3FBD">
              <w:rPr>
                <w:sz w:val="20"/>
                <w:lang w:val="fr-CA"/>
              </w:rPr>
              <w:t>Pasquale</w:t>
            </w:r>
            <w:proofErr w:type="spellEnd"/>
            <w:r w:rsidRPr="00BE3FBD">
              <w:rPr>
                <w:sz w:val="20"/>
                <w:lang w:val="fr-CA"/>
              </w:rPr>
              <w:t> » à titre de remboursement partiel d’un prêt. Au procès, M. </w:t>
            </w:r>
            <w:proofErr w:type="spellStart"/>
            <w:r w:rsidRPr="00BE3FBD">
              <w:rPr>
                <w:sz w:val="20"/>
                <w:lang w:val="fr-CA"/>
              </w:rPr>
              <w:t>Fortunato</w:t>
            </w:r>
            <w:proofErr w:type="spellEnd"/>
            <w:r w:rsidRPr="00BE3FBD">
              <w:rPr>
                <w:sz w:val="20"/>
                <w:lang w:val="fr-CA"/>
              </w:rPr>
              <w:t xml:space="preserve"> a admis que les traites bancaires avaient été volées, mais a soutenu qu’il ne le savait pas au moment de les encaisser. Le juge du procès a déclaré M. </w:t>
            </w:r>
            <w:proofErr w:type="spellStart"/>
            <w:r w:rsidRPr="00BE3FBD">
              <w:rPr>
                <w:sz w:val="20"/>
                <w:lang w:val="fr-CA"/>
              </w:rPr>
              <w:t>Fortunato</w:t>
            </w:r>
            <w:proofErr w:type="spellEnd"/>
            <w:r w:rsidRPr="00BE3FBD">
              <w:rPr>
                <w:sz w:val="20"/>
                <w:lang w:val="fr-CA"/>
              </w:rPr>
              <w:t xml:space="preserve"> coupable de deux chefs de fraude de plus de 5 000 $ et de deux chefs d’usage de faux. L’appel a été rejeté.</w:t>
            </w:r>
          </w:p>
          <w:p w:rsidR="006C4A98" w:rsidRPr="00BE3FBD" w:rsidRDefault="006C4A98" w:rsidP="00460240">
            <w:pPr>
              <w:jc w:val="both"/>
              <w:rPr>
                <w:sz w:val="20"/>
                <w:lang w:val="fr-CA"/>
              </w:rPr>
            </w:pPr>
          </w:p>
        </w:tc>
      </w:tr>
      <w:tr w:rsidR="006C4A98" w:rsidRPr="00BE3FBD" w:rsidTr="005C4C86">
        <w:tc>
          <w:tcPr>
            <w:tcW w:w="2427" w:type="pct"/>
            <w:gridSpan w:val="2"/>
          </w:tcPr>
          <w:p w:rsidR="006C4A98" w:rsidRPr="00BE3FBD" w:rsidRDefault="006C4A98" w:rsidP="00460240">
            <w:pPr>
              <w:jc w:val="both"/>
              <w:rPr>
                <w:sz w:val="20"/>
                <w:lang w:val="fr-CA"/>
              </w:rPr>
            </w:pPr>
            <w:r w:rsidRPr="00BE3FBD">
              <w:rPr>
                <w:sz w:val="20"/>
                <w:lang w:val="fr-CA"/>
              </w:rPr>
              <w:t>20 mars 2015</w:t>
            </w:r>
          </w:p>
          <w:p w:rsidR="006C4A98" w:rsidRPr="00BE3FBD" w:rsidRDefault="006C4A98" w:rsidP="00460240">
            <w:pPr>
              <w:jc w:val="both"/>
              <w:rPr>
                <w:sz w:val="20"/>
                <w:lang w:val="fr-CA"/>
              </w:rPr>
            </w:pPr>
            <w:r w:rsidRPr="00BE3FBD">
              <w:rPr>
                <w:sz w:val="20"/>
                <w:lang w:val="fr-CA"/>
              </w:rPr>
              <w:t>Cour supérieure de justice de l’Ontario</w:t>
            </w:r>
          </w:p>
          <w:p w:rsidR="006C4A98" w:rsidRPr="00BE3FBD" w:rsidRDefault="006C4A98" w:rsidP="00460240">
            <w:pPr>
              <w:jc w:val="both"/>
              <w:rPr>
                <w:sz w:val="20"/>
                <w:lang w:val="fr-CA"/>
              </w:rPr>
            </w:pPr>
            <w:r w:rsidRPr="00BE3FBD">
              <w:rPr>
                <w:sz w:val="20"/>
                <w:lang w:val="fr-CA"/>
              </w:rPr>
              <w:t>(Juge Bale)</w:t>
            </w:r>
          </w:p>
          <w:p w:rsidR="006C4A98" w:rsidRPr="00BE3FBD" w:rsidRDefault="006C4A98" w:rsidP="00460240">
            <w:pPr>
              <w:jc w:val="both"/>
              <w:rPr>
                <w:sz w:val="20"/>
                <w:lang w:val="fr-CA"/>
              </w:rPr>
            </w:pPr>
          </w:p>
        </w:tc>
        <w:tc>
          <w:tcPr>
            <w:tcW w:w="243" w:type="pct"/>
          </w:tcPr>
          <w:p w:rsidR="006C4A98" w:rsidRPr="00BE3FBD" w:rsidRDefault="006C4A98" w:rsidP="00460240">
            <w:pPr>
              <w:jc w:val="both"/>
              <w:rPr>
                <w:sz w:val="20"/>
                <w:lang w:val="fr-CA"/>
              </w:rPr>
            </w:pPr>
          </w:p>
        </w:tc>
        <w:tc>
          <w:tcPr>
            <w:tcW w:w="2330" w:type="pct"/>
          </w:tcPr>
          <w:p w:rsidR="006C4A98" w:rsidRPr="00BE3FBD" w:rsidRDefault="006C4A98" w:rsidP="00460240">
            <w:pPr>
              <w:jc w:val="both"/>
              <w:rPr>
                <w:sz w:val="20"/>
                <w:lang w:val="fr-CA"/>
              </w:rPr>
            </w:pPr>
            <w:r w:rsidRPr="00BE3FBD">
              <w:rPr>
                <w:sz w:val="20"/>
                <w:lang w:val="fr-CA"/>
              </w:rPr>
              <w:t>Déclarations de culpabilité : deux chefs de fraude de plus de 5 000 $ et deux chefs d’usage de faux</w:t>
            </w:r>
          </w:p>
          <w:p w:rsidR="006C4A98" w:rsidRPr="00BE3FBD" w:rsidRDefault="006C4A98" w:rsidP="00460240">
            <w:pPr>
              <w:jc w:val="both"/>
              <w:rPr>
                <w:sz w:val="20"/>
                <w:lang w:val="fr-CA"/>
              </w:rPr>
            </w:pPr>
          </w:p>
        </w:tc>
      </w:tr>
      <w:tr w:rsidR="006C4A98" w:rsidRPr="00BE3FBD" w:rsidTr="005C4C86">
        <w:tc>
          <w:tcPr>
            <w:tcW w:w="2427" w:type="pct"/>
            <w:gridSpan w:val="2"/>
          </w:tcPr>
          <w:p w:rsidR="006C4A98" w:rsidRPr="00BE3FBD" w:rsidRDefault="006C4A98" w:rsidP="00460240">
            <w:pPr>
              <w:jc w:val="both"/>
              <w:rPr>
                <w:sz w:val="20"/>
                <w:lang w:val="fr-CA"/>
              </w:rPr>
            </w:pPr>
            <w:r w:rsidRPr="00BE3FBD">
              <w:rPr>
                <w:sz w:val="20"/>
                <w:lang w:val="fr-CA"/>
              </w:rPr>
              <w:t>24 avril 2017</w:t>
            </w:r>
          </w:p>
          <w:p w:rsidR="006C4A98" w:rsidRPr="00BE3FBD" w:rsidRDefault="006C4A98" w:rsidP="00460240">
            <w:pPr>
              <w:jc w:val="both"/>
              <w:rPr>
                <w:sz w:val="20"/>
                <w:lang w:val="fr-CA"/>
              </w:rPr>
            </w:pPr>
            <w:r w:rsidRPr="00BE3FBD">
              <w:rPr>
                <w:sz w:val="20"/>
                <w:lang w:val="fr-CA"/>
              </w:rPr>
              <w:t>Cour d’appel de l’Ontario</w:t>
            </w:r>
          </w:p>
          <w:p w:rsidR="006C4A98" w:rsidRPr="00BE3FBD" w:rsidRDefault="006C4A98" w:rsidP="00460240">
            <w:pPr>
              <w:jc w:val="both"/>
              <w:rPr>
                <w:sz w:val="20"/>
                <w:lang w:val="fr-CA"/>
              </w:rPr>
            </w:pPr>
            <w:r w:rsidRPr="00BE3FBD">
              <w:rPr>
                <w:sz w:val="20"/>
                <w:lang w:val="fr-CA"/>
              </w:rPr>
              <w:t xml:space="preserve">(Juges </w:t>
            </w:r>
            <w:proofErr w:type="spellStart"/>
            <w:r w:rsidRPr="00BE3FBD">
              <w:rPr>
                <w:sz w:val="20"/>
                <w:lang w:val="fr-CA"/>
              </w:rPr>
              <w:t>MacPherson</w:t>
            </w:r>
            <w:proofErr w:type="spellEnd"/>
            <w:r w:rsidRPr="00BE3FBD">
              <w:rPr>
                <w:sz w:val="20"/>
                <w:lang w:val="fr-CA"/>
              </w:rPr>
              <w:t>, Simmons et Brown)</w:t>
            </w:r>
          </w:p>
          <w:p w:rsidR="006C4A98" w:rsidRPr="00BE3FBD" w:rsidRDefault="006C4A98" w:rsidP="00460240">
            <w:pPr>
              <w:jc w:val="both"/>
              <w:rPr>
                <w:sz w:val="20"/>
              </w:rPr>
            </w:pPr>
            <w:r w:rsidRPr="00BE3FBD">
              <w:rPr>
                <w:sz w:val="20"/>
              </w:rPr>
              <w:t>2017 ONCA 328;C60649</w:t>
            </w:r>
          </w:p>
          <w:p w:rsidR="006C4A98" w:rsidRPr="00BE3FBD" w:rsidRDefault="006C4A98" w:rsidP="00460240">
            <w:pPr>
              <w:jc w:val="both"/>
              <w:rPr>
                <w:sz w:val="20"/>
              </w:rPr>
            </w:pPr>
            <w:hyperlink r:id="rId11" w:history="1">
              <w:r w:rsidRPr="00BE3FBD">
                <w:rPr>
                  <w:rStyle w:val="Hyperlink"/>
                  <w:rFonts w:eastAsiaTheme="majorEastAsia"/>
                  <w:sz w:val="20"/>
                </w:rPr>
                <w:t>http://canlii.ca/t/h3b6w</w:t>
              </w:r>
            </w:hyperlink>
          </w:p>
          <w:p w:rsidR="006C4A98" w:rsidRPr="00BE3FBD" w:rsidRDefault="006C4A98" w:rsidP="00460240">
            <w:pPr>
              <w:jc w:val="both"/>
              <w:rPr>
                <w:sz w:val="20"/>
              </w:rPr>
            </w:pPr>
          </w:p>
        </w:tc>
        <w:tc>
          <w:tcPr>
            <w:tcW w:w="243" w:type="pct"/>
          </w:tcPr>
          <w:p w:rsidR="006C4A98" w:rsidRPr="00BE3FBD" w:rsidRDefault="006C4A98" w:rsidP="00460240">
            <w:pPr>
              <w:jc w:val="both"/>
              <w:rPr>
                <w:sz w:val="20"/>
              </w:rPr>
            </w:pPr>
          </w:p>
        </w:tc>
        <w:tc>
          <w:tcPr>
            <w:tcW w:w="2330" w:type="pct"/>
          </w:tcPr>
          <w:p w:rsidR="006C4A98" w:rsidRPr="00BE3FBD" w:rsidRDefault="006C4A98" w:rsidP="00460240">
            <w:pPr>
              <w:jc w:val="both"/>
              <w:rPr>
                <w:sz w:val="20"/>
                <w:lang w:val="fr-CA"/>
              </w:rPr>
            </w:pPr>
            <w:r w:rsidRPr="00BE3FBD">
              <w:rPr>
                <w:sz w:val="20"/>
                <w:lang w:val="fr-CA"/>
              </w:rPr>
              <w:t>Rejet de l’appel</w:t>
            </w:r>
          </w:p>
          <w:p w:rsidR="006C4A98" w:rsidRPr="00BE3FBD" w:rsidRDefault="006C4A98" w:rsidP="00460240">
            <w:pPr>
              <w:jc w:val="both"/>
              <w:rPr>
                <w:sz w:val="20"/>
                <w:lang w:val="fr-CA"/>
              </w:rPr>
            </w:pPr>
          </w:p>
        </w:tc>
      </w:tr>
      <w:tr w:rsidR="006C4A98" w:rsidRPr="00BE3FBD" w:rsidTr="005C4C86">
        <w:tc>
          <w:tcPr>
            <w:tcW w:w="2427" w:type="pct"/>
            <w:gridSpan w:val="2"/>
          </w:tcPr>
          <w:p w:rsidR="006C4A98" w:rsidRPr="00BE3FBD" w:rsidRDefault="006C4A98" w:rsidP="00460240">
            <w:pPr>
              <w:jc w:val="both"/>
              <w:rPr>
                <w:sz w:val="20"/>
                <w:lang w:val="fr-CA"/>
              </w:rPr>
            </w:pPr>
            <w:r w:rsidRPr="00BE3FBD">
              <w:rPr>
                <w:sz w:val="20"/>
                <w:lang w:val="fr-CA"/>
              </w:rPr>
              <w:t>29 septembre 2017</w:t>
            </w:r>
          </w:p>
          <w:p w:rsidR="006C4A98" w:rsidRPr="00BE3FBD" w:rsidRDefault="006C4A98" w:rsidP="00460240">
            <w:pPr>
              <w:jc w:val="both"/>
              <w:rPr>
                <w:sz w:val="20"/>
                <w:lang w:val="fr-CA"/>
              </w:rPr>
            </w:pPr>
            <w:r w:rsidRPr="00BE3FBD">
              <w:rPr>
                <w:sz w:val="20"/>
                <w:lang w:val="fr-CA"/>
              </w:rPr>
              <w:t>Cour suprême du Canada</w:t>
            </w:r>
          </w:p>
        </w:tc>
        <w:tc>
          <w:tcPr>
            <w:tcW w:w="243" w:type="pct"/>
          </w:tcPr>
          <w:p w:rsidR="006C4A98" w:rsidRPr="00BE3FBD" w:rsidRDefault="006C4A98" w:rsidP="00460240">
            <w:pPr>
              <w:jc w:val="both"/>
              <w:rPr>
                <w:sz w:val="20"/>
                <w:lang w:val="fr-CA"/>
              </w:rPr>
            </w:pPr>
          </w:p>
        </w:tc>
        <w:tc>
          <w:tcPr>
            <w:tcW w:w="2330" w:type="pct"/>
          </w:tcPr>
          <w:p w:rsidR="006C4A98" w:rsidRPr="00BE3FBD" w:rsidRDefault="006C4A98" w:rsidP="00460240">
            <w:pPr>
              <w:jc w:val="both"/>
              <w:rPr>
                <w:sz w:val="20"/>
                <w:lang w:val="fr-CA"/>
              </w:rPr>
            </w:pPr>
            <w:r w:rsidRPr="00BE3FBD">
              <w:rPr>
                <w:sz w:val="20"/>
                <w:lang w:val="fr-CA"/>
              </w:rPr>
              <w:t>Dépôt de la requête en prorogation du délai de signification et de dépôt de la demande d’autorisation d’appel et de la demande d’autorisation d’appel</w:t>
            </w:r>
          </w:p>
        </w:tc>
      </w:tr>
    </w:tbl>
    <w:p w:rsidR="006C4A98" w:rsidRPr="00BE3FBD" w:rsidRDefault="006C4A98" w:rsidP="00460240">
      <w:pPr>
        <w:jc w:val="both"/>
        <w:rPr>
          <w:sz w:val="20"/>
          <w:lang w:val="fr-CA"/>
        </w:rPr>
      </w:pPr>
    </w:p>
    <w:p w:rsidR="00120140" w:rsidRPr="00BE3FBD" w:rsidRDefault="00120140" w:rsidP="0046024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899"/>
        <w:gridCol w:w="3600"/>
        <w:gridCol w:w="451"/>
        <w:gridCol w:w="4320"/>
      </w:tblGrid>
      <w:tr w:rsidR="006C4A98" w:rsidRPr="00BE3FBD" w:rsidTr="0093185E">
        <w:tc>
          <w:tcPr>
            <w:tcW w:w="485" w:type="pct"/>
          </w:tcPr>
          <w:p w:rsidR="006C4A98" w:rsidRPr="00BE3FBD" w:rsidRDefault="006C4A98" w:rsidP="00460240">
            <w:pPr>
              <w:jc w:val="both"/>
              <w:rPr>
                <w:sz w:val="20"/>
              </w:rPr>
            </w:pPr>
            <w:r w:rsidRPr="00BE3FBD">
              <w:rPr>
                <w:rStyle w:val="SCCFileNumberChar"/>
                <w:sz w:val="20"/>
                <w:szCs w:val="20"/>
              </w:rPr>
              <w:t>37517</w:t>
            </w:r>
          </w:p>
        </w:tc>
        <w:tc>
          <w:tcPr>
            <w:tcW w:w="4515" w:type="pct"/>
            <w:gridSpan w:val="3"/>
          </w:tcPr>
          <w:p w:rsidR="006C4A98" w:rsidRPr="00BE3FBD" w:rsidRDefault="006C4A98" w:rsidP="00460240">
            <w:pPr>
              <w:pStyle w:val="SCCLsocParty"/>
              <w:jc w:val="both"/>
              <w:rPr>
                <w:b/>
                <w:sz w:val="20"/>
                <w:szCs w:val="20"/>
                <w:lang w:val="en-US"/>
              </w:rPr>
            </w:pPr>
            <w:r w:rsidRPr="00BE3FBD">
              <w:rPr>
                <w:b/>
                <w:sz w:val="20"/>
                <w:szCs w:val="20"/>
                <w:lang w:val="en-US"/>
              </w:rPr>
              <w:t>Gustavo Gonzalez v. Person in Charge of Waypoint Centre for Mental Health Care</w:t>
            </w:r>
          </w:p>
          <w:p w:rsidR="006C4A98" w:rsidRPr="00BE3FBD" w:rsidRDefault="006C4A98" w:rsidP="00460240">
            <w:pPr>
              <w:jc w:val="both"/>
              <w:rPr>
                <w:sz w:val="20"/>
              </w:rPr>
            </w:pPr>
            <w:r w:rsidRPr="00BE3FBD">
              <w:rPr>
                <w:sz w:val="20"/>
              </w:rPr>
              <w:t>(Ont.) (Criminal) (By Leave)</w:t>
            </w:r>
          </w:p>
        </w:tc>
      </w:tr>
      <w:tr w:rsidR="006C4A98" w:rsidRPr="00BE3FBD" w:rsidTr="00E95A6A">
        <w:tc>
          <w:tcPr>
            <w:tcW w:w="5000" w:type="pct"/>
            <w:gridSpan w:val="4"/>
          </w:tcPr>
          <w:p w:rsidR="006C4A98" w:rsidRPr="00BE3FBD" w:rsidRDefault="006C4A98" w:rsidP="00460240">
            <w:pPr>
              <w:jc w:val="both"/>
              <w:rPr>
                <w:sz w:val="20"/>
              </w:rPr>
            </w:pPr>
            <w:r w:rsidRPr="00BE3FBD">
              <w:rPr>
                <w:sz w:val="20"/>
              </w:rPr>
              <w:t>Criminal law — Not criminally responsible on account of mental disorder — Whether the applicant raises a question of public importance?</w:t>
            </w:r>
          </w:p>
        </w:tc>
      </w:tr>
      <w:tr w:rsidR="006C4A98" w:rsidRPr="00BE3FBD" w:rsidTr="0093185E">
        <w:trPr>
          <w:trHeight w:val="234"/>
        </w:trPr>
        <w:tc>
          <w:tcPr>
            <w:tcW w:w="5000" w:type="pct"/>
            <w:gridSpan w:val="4"/>
          </w:tcPr>
          <w:p w:rsidR="006C4A98" w:rsidRPr="00BE3FBD" w:rsidRDefault="006C4A98" w:rsidP="00460240">
            <w:pPr>
              <w:jc w:val="both"/>
              <w:rPr>
                <w:sz w:val="20"/>
              </w:rPr>
            </w:pPr>
          </w:p>
        </w:tc>
      </w:tr>
      <w:tr w:rsidR="006C4A98" w:rsidRPr="00BE3FBD" w:rsidTr="00E95A6A">
        <w:tc>
          <w:tcPr>
            <w:tcW w:w="5000" w:type="pct"/>
            <w:gridSpan w:val="4"/>
          </w:tcPr>
          <w:p w:rsidR="006C4A98" w:rsidRPr="00BE3FBD" w:rsidRDefault="006C4A98" w:rsidP="00460240">
            <w:pPr>
              <w:jc w:val="both"/>
              <w:rPr>
                <w:sz w:val="20"/>
              </w:rPr>
            </w:pPr>
            <w:r w:rsidRPr="00BE3FBD">
              <w:rPr>
                <w:sz w:val="20"/>
              </w:rPr>
              <w:t>Mr. Gonzalez was charged with attempted murder and found not criminally responsible on account of mental disorder. He has been detained at Waypoint Centre for Mental Health Care, a maximum security forensic psychiatric facility, since 2006. In 2016, on an annual review of his continued detention, the Ontario Review Board ordered that he remain detained. Mr. Gonzalez appealed. The Court of Appeal found a treatment impasse and ordered the Review Board to order an independent assessment of Mr. Gonzalez. On May 29, 2017, the Review Board ordered an independent assessment at another hospital. On August 1, 20I7, the Review Board issued a disposition clarifying that Mr. Gonzalez’s transfer to another hospital for assessment should only t</w:t>
            </w:r>
            <w:r w:rsidR="00460240" w:rsidRPr="00BE3FBD">
              <w:rPr>
                <w:sz w:val="20"/>
              </w:rPr>
              <w:t>ake place with his cooperation.</w:t>
            </w:r>
          </w:p>
          <w:p w:rsidR="006C4A98" w:rsidRPr="00BE3FBD" w:rsidRDefault="006C4A98" w:rsidP="00460240">
            <w:pPr>
              <w:jc w:val="both"/>
              <w:rPr>
                <w:sz w:val="20"/>
              </w:rPr>
            </w:pPr>
          </w:p>
        </w:tc>
      </w:tr>
      <w:tr w:rsidR="006C4A98" w:rsidRPr="00BE3FBD" w:rsidTr="00E95A6A">
        <w:tc>
          <w:tcPr>
            <w:tcW w:w="2427" w:type="pct"/>
            <w:gridSpan w:val="2"/>
          </w:tcPr>
          <w:p w:rsidR="006C4A98" w:rsidRPr="00BE3FBD" w:rsidRDefault="006C4A98" w:rsidP="00460240">
            <w:pPr>
              <w:jc w:val="both"/>
              <w:rPr>
                <w:sz w:val="20"/>
              </w:rPr>
            </w:pPr>
            <w:r w:rsidRPr="00BE3FBD">
              <w:rPr>
                <w:sz w:val="20"/>
              </w:rPr>
              <w:t>January 6, 2016</w:t>
            </w:r>
          </w:p>
          <w:p w:rsidR="006C4A98" w:rsidRPr="00BE3FBD" w:rsidRDefault="006C4A98" w:rsidP="00460240">
            <w:pPr>
              <w:jc w:val="both"/>
              <w:rPr>
                <w:sz w:val="20"/>
              </w:rPr>
            </w:pPr>
            <w:r w:rsidRPr="00BE3FBD">
              <w:rPr>
                <w:sz w:val="20"/>
              </w:rPr>
              <w:t>Ontario Review Board</w:t>
            </w:r>
          </w:p>
          <w:p w:rsidR="006C4A98" w:rsidRPr="00BE3FBD" w:rsidRDefault="006C4A98" w:rsidP="00460240">
            <w:pPr>
              <w:jc w:val="both"/>
              <w:rPr>
                <w:sz w:val="20"/>
              </w:rPr>
            </w:pPr>
            <w:r w:rsidRPr="00BE3FBD">
              <w:rPr>
                <w:sz w:val="20"/>
              </w:rPr>
              <w:t>(</w:t>
            </w:r>
            <w:proofErr w:type="spellStart"/>
            <w:r w:rsidRPr="00BE3FBD">
              <w:rPr>
                <w:sz w:val="20"/>
              </w:rPr>
              <w:t>Polak</w:t>
            </w:r>
            <w:proofErr w:type="spellEnd"/>
            <w:r w:rsidRPr="00BE3FBD">
              <w:rPr>
                <w:sz w:val="20"/>
              </w:rPr>
              <w:t xml:space="preserve">, </w:t>
            </w:r>
            <w:proofErr w:type="spellStart"/>
            <w:r w:rsidRPr="00BE3FBD">
              <w:rPr>
                <w:sz w:val="20"/>
              </w:rPr>
              <w:t>Kunjukrishnan</w:t>
            </w:r>
            <w:proofErr w:type="spellEnd"/>
            <w:r w:rsidRPr="00BE3FBD">
              <w:rPr>
                <w:sz w:val="20"/>
              </w:rPr>
              <w:t xml:space="preserve">, Firestone, </w:t>
            </w:r>
            <w:proofErr w:type="spellStart"/>
            <w:r w:rsidRPr="00BE3FBD">
              <w:rPr>
                <w:sz w:val="20"/>
              </w:rPr>
              <w:t>Maharaj</w:t>
            </w:r>
            <w:proofErr w:type="spellEnd"/>
            <w:r w:rsidRPr="00BE3FBD">
              <w:rPr>
                <w:sz w:val="20"/>
              </w:rPr>
              <w:t>)</w:t>
            </w:r>
          </w:p>
          <w:p w:rsidR="006C4A98" w:rsidRPr="00BE3FBD" w:rsidRDefault="006C4A98" w:rsidP="00460240">
            <w:pPr>
              <w:jc w:val="both"/>
              <w:rPr>
                <w:sz w:val="20"/>
              </w:rPr>
            </w:pPr>
            <w:r w:rsidRPr="00BE3FBD">
              <w:rPr>
                <w:sz w:val="20"/>
              </w:rPr>
              <w:t>[2016] O.R.D.B. 163</w:t>
            </w:r>
          </w:p>
          <w:p w:rsidR="006C4A98" w:rsidRPr="00BE3FBD" w:rsidRDefault="006C4A98" w:rsidP="00460240">
            <w:pPr>
              <w:jc w:val="both"/>
              <w:rPr>
                <w:sz w:val="20"/>
              </w:rPr>
            </w:pPr>
          </w:p>
        </w:tc>
        <w:tc>
          <w:tcPr>
            <w:tcW w:w="243" w:type="pct"/>
          </w:tcPr>
          <w:p w:rsidR="006C4A98" w:rsidRPr="00BE3FBD" w:rsidRDefault="006C4A98" w:rsidP="00460240">
            <w:pPr>
              <w:jc w:val="both"/>
              <w:rPr>
                <w:sz w:val="20"/>
              </w:rPr>
            </w:pPr>
          </w:p>
        </w:tc>
        <w:tc>
          <w:tcPr>
            <w:tcW w:w="2330" w:type="pct"/>
          </w:tcPr>
          <w:p w:rsidR="006C4A98" w:rsidRPr="00BE3FBD" w:rsidRDefault="006C4A98" w:rsidP="00460240">
            <w:pPr>
              <w:jc w:val="both"/>
              <w:rPr>
                <w:sz w:val="20"/>
              </w:rPr>
            </w:pPr>
            <w:r w:rsidRPr="00BE3FBD">
              <w:rPr>
                <w:sz w:val="20"/>
              </w:rPr>
              <w:t xml:space="preserve">Order for continued detention </w:t>
            </w:r>
          </w:p>
        </w:tc>
      </w:tr>
      <w:tr w:rsidR="006C4A98" w:rsidRPr="00BE3FBD" w:rsidTr="00E95A6A">
        <w:tc>
          <w:tcPr>
            <w:tcW w:w="2427" w:type="pct"/>
            <w:gridSpan w:val="2"/>
          </w:tcPr>
          <w:p w:rsidR="006C4A98" w:rsidRPr="00BE3FBD" w:rsidRDefault="006C4A98" w:rsidP="00460240">
            <w:pPr>
              <w:jc w:val="both"/>
              <w:rPr>
                <w:sz w:val="20"/>
              </w:rPr>
            </w:pPr>
            <w:r w:rsidRPr="00BE3FBD">
              <w:rPr>
                <w:sz w:val="20"/>
              </w:rPr>
              <w:t>February 8, 2017</w:t>
            </w:r>
          </w:p>
          <w:p w:rsidR="006C4A98" w:rsidRPr="00BE3FBD" w:rsidRDefault="006C4A98" w:rsidP="00460240">
            <w:pPr>
              <w:jc w:val="both"/>
              <w:rPr>
                <w:sz w:val="20"/>
              </w:rPr>
            </w:pPr>
            <w:r w:rsidRPr="00BE3FBD">
              <w:rPr>
                <w:sz w:val="20"/>
              </w:rPr>
              <w:t>Court of Appeal for Ontario</w:t>
            </w:r>
          </w:p>
          <w:p w:rsidR="006C4A98" w:rsidRPr="00BE3FBD" w:rsidRDefault="006C4A98" w:rsidP="00460240">
            <w:pPr>
              <w:jc w:val="both"/>
              <w:rPr>
                <w:sz w:val="20"/>
              </w:rPr>
            </w:pPr>
            <w:r w:rsidRPr="00BE3FBD">
              <w:rPr>
                <w:sz w:val="20"/>
              </w:rPr>
              <w:t xml:space="preserve">(Watt, </w:t>
            </w:r>
            <w:proofErr w:type="spellStart"/>
            <w:r w:rsidRPr="00BE3FBD">
              <w:rPr>
                <w:sz w:val="20"/>
              </w:rPr>
              <w:t>Lauwers</w:t>
            </w:r>
            <w:proofErr w:type="spellEnd"/>
            <w:r w:rsidRPr="00BE3FBD">
              <w:rPr>
                <w:sz w:val="20"/>
              </w:rPr>
              <w:t xml:space="preserve">, </w:t>
            </w:r>
            <w:proofErr w:type="spellStart"/>
            <w:r w:rsidRPr="00BE3FBD">
              <w:rPr>
                <w:sz w:val="20"/>
              </w:rPr>
              <w:t>Benotto</w:t>
            </w:r>
            <w:proofErr w:type="spellEnd"/>
            <w:r w:rsidRPr="00BE3FBD">
              <w:rPr>
                <w:sz w:val="20"/>
              </w:rPr>
              <w:t xml:space="preserve"> JJ.A.)</w:t>
            </w:r>
          </w:p>
          <w:p w:rsidR="006C4A98" w:rsidRPr="00BE3FBD" w:rsidRDefault="006C4A98" w:rsidP="00460240">
            <w:pPr>
              <w:jc w:val="both"/>
              <w:rPr>
                <w:sz w:val="20"/>
              </w:rPr>
            </w:pPr>
            <w:hyperlink r:id="rId12" w:history="1">
              <w:r w:rsidRPr="00BE3FBD">
                <w:rPr>
                  <w:rStyle w:val="Hyperlink"/>
                  <w:sz w:val="20"/>
                </w:rPr>
                <w:t>2017 ONCA 102</w:t>
              </w:r>
            </w:hyperlink>
            <w:r w:rsidRPr="00BE3FBD">
              <w:rPr>
                <w:sz w:val="20"/>
              </w:rPr>
              <w:t>; C61657</w:t>
            </w:r>
          </w:p>
          <w:p w:rsidR="006C4A98" w:rsidRPr="00BE3FBD" w:rsidRDefault="006C4A98" w:rsidP="00460240">
            <w:pPr>
              <w:jc w:val="both"/>
              <w:rPr>
                <w:sz w:val="20"/>
              </w:rPr>
            </w:pPr>
          </w:p>
        </w:tc>
        <w:tc>
          <w:tcPr>
            <w:tcW w:w="243" w:type="pct"/>
          </w:tcPr>
          <w:p w:rsidR="006C4A98" w:rsidRPr="00BE3FBD" w:rsidRDefault="006C4A98" w:rsidP="00460240">
            <w:pPr>
              <w:jc w:val="both"/>
              <w:rPr>
                <w:sz w:val="20"/>
              </w:rPr>
            </w:pPr>
          </w:p>
        </w:tc>
        <w:tc>
          <w:tcPr>
            <w:tcW w:w="2330" w:type="pct"/>
          </w:tcPr>
          <w:p w:rsidR="006C4A98" w:rsidRPr="00BE3FBD" w:rsidRDefault="006C4A98" w:rsidP="00460240">
            <w:pPr>
              <w:jc w:val="both"/>
              <w:rPr>
                <w:sz w:val="20"/>
              </w:rPr>
            </w:pPr>
            <w:r w:rsidRPr="00BE3FBD">
              <w:rPr>
                <w:sz w:val="20"/>
              </w:rPr>
              <w:t xml:space="preserve">Appeal allowed, Direction to Review Board to order an independent assessment </w:t>
            </w:r>
          </w:p>
        </w:tc>
      </w:tr>
      <w:tr w:rsidR="006C4A98" w:rsidRPr="00BE3FBD" w:rsidTr="00E95A6A">
        <w:tc>
          <w:tcPr>
            <w:tcW w:w="2427" w:type="pct"/>
            <w:gridSpan w:val="2"/>
          </w:tcPr>
          <w:p w:rsidR="006C4A98" w:rsidRPr="00BE3FBD" w:rsidRDefault="006C4A98" w:rsidP="00460240">
            <w:pPr>
              <w:jc w:val="both"/>
              <w:rPr>
                <w:sz w:val="20"/>
              </w:rPr>
            </w:pPr>
            <w:r w:rsidRPr="00BE3FBD">
              <w:rPr>
                <w:sz w:val="20"/>
              </w:rPr>
              <w:t>May 29, 2017</w:t>
            </w:r>
          </w:p>
          <w:p w:rsidR="006C4A98" w:rsidRPr="00BE3FBD" w:rsidRDefault="006C4A98" w:rsidP="00460240">
            <w:pPr>
              <w:jc w:val="both"/>
              <w:rPr>
                <w:sz w:val="20"/>
              </w:rPr>
            </w:pPr>
            <w:r w:rsidRPr="00BE3FBD">
              <w:rPr>
                <w:sz w:val="20"/>
              </w:rPr>
              <w:t>Ontario Review Board</w:t>
            </w:r>
          </w:p>
          <w:p w:rsidR="006C4A98" w:rsidRPr="00BE3FBD" w:rsidRDefault="006C4A98" w:rsidP="00460240">
            <w:pPr>
              <w:jc w:val="both"/>
              <w:rPr>
                <w:sz w:val="20"/>
              </w:rPr>
            </w:pPr>
            <w:r w:rsidRPr="00BE3FBD">
              <w:rPr>
                <w:sz w:val="20"/>
              </w:rPr>
              <w:t xml:space="preserve">(Unreported) </w:t>
            </w:r>
          </w:p>
          <w:p w:rsidR="006C4A98" w:rsidRPr="00BE3FBD" w:rsidRDefault="006C4A98" w:rsidP="00460240">
            <w:pPr>
              <w:jc w:val="both"/>
              <w:rPr>
                <w:sz w:val="20"/>
              </w:rPr>
            </w:pPr>
          </w:p>
        </w:tc>
        <w:tc>
          <w:tcPr>
            <w:tcW w:w="243" w:type="pct"/>
          </w:tcPr>
          <w:p w:rsidR="006C4A98" w:rsidRPr="00BE3FBD" w:rsidRDefault="006C4A98" w:rsidP="00460240">
            <w:pPr>
              <w:jc w:val="both"/>
              <w:rPr>
                <w:sz w:val="20"/>
              </w:rPr>
            </w:pPr>
          </w:p>
        </w:tc>
        <w:tc>
          <w:tcPr>
            <w:tcW w:w="2330" w:type="pct"/>
          </w:tcPr>
          <w:p w:rsidR="006C4A98" w:rsidRPr="00BE3FBD" w:rsidRDefault="006C4A98" w:rsidP="00460240">
            <w:pPr>
              <w:jc w:val="both"/>
              <w:rPr>
                <w:sz w:val="20"/>
              </w:rPr>
            </w:pPr>
            <w:r w:rsidRPr="00BE3FBD">
              <w:rPr>
                <w:sz w:val="20"/>
              </w:rPr>
              <w:t xml:space="preserve">Disposition ordering an independent assessment at another designated hospital </w:t>
            </w:r>
          </w:p>
        </w:tc>
      </w:tr>
      <w:tr w:rsidR="006C4A98" w:rsidRPr="00BE3FBD" w:rsidTr="00E95A6A">
        <w:tc>
          <w:tcPr>
            <w:tcW w:w="2427" w:type="pct"/>
            <w:gridSpan w:val="2"/>
          </w:tcPr>
          <w:p w:rsidR="006C4A98" w:rsidRPr="00BE3FBD" w:rsidRDefault="006C4A98" w:rsidP="00460240">
            <w:pPr>
              <w:jc w:val="both"/>
              <w:rPr>
                <w:sz w:val="20"/>
              </w:rPr>
            </w:pPr>
            <w:r w:rsidRPr="00BE3FBD">
              <w:rPr>
                <w:sz w:val="20"/>
              </w:rPr>
              <w:t>June 29, 2017</w:t>
            </w:r>
          </w:p>
          <w:p w:rsidR="006C4A98" w:rsidRPr="00BE3FBD" w:rsidRDefault="006C4A98" w:rsidP="00460240">
            <w:pPr>
              <w:jc w:val="both"/>
              <w:rPr>
                <w:sz w:val="20"/>
              </w:rPr>
            </w:pPr>
            <w:r w:rsidRPr="00BE3FBD">
              <w:rPr>
                <w:sz w:val="20"/>
              </w:rPr>
              <w:t>Supreme Court of Canada</w:t>
            </w:r>
          </w:p>
          <w:p w:rsidR="006C4A98" w:rsidRPr="00BE3FBD" w:rsidRDefault="006C4A98" w:rsidP="00460240">
            <w:pPr>
              <w:jc w:val="both"/>
              <w:rPr>
                <w:sz w:val="20"/>
              </w:rPr>
            </w:pPr>
          </w:p>
        </w:tc>
        <w:tc>
          <w:tcPr>
            <w:tcW w:w="243" w:type="pct"/>
          </w:tcPr>
          <w:p w:rsidR="006C4A98" w:rsidRPr="00BE3FBD" w:rsidRDefault="006C4A98" w:rsidP="00460240">
            <w:pPr>
              <w:jc w:val="both"/>
              <w:rPr>
                <w:sz w:val="20"/>
              </w:rPr>
            </w:pPr>
          </w:p>
        </w:tc>
        <w:tc>
          <w:tcPr>
            <w:tcW w:w="2330" w:type="pct"/>
          </w:tcPr>
          <w:p w:rsidR="006C4A98" w:rsidRPr="00BE3FBD" w:rsidRDefault="006C4A98" w:rsidP="00460240">
            <w:pPr>
              <w:jc w:val="both"/>
              <w:rPr>
                <w:sz w:val="20"/>
              </w:rPr>
            </w:pPr>
            <w:r w:rsidRPr="00BE3FBD">
              <w:rPr>
                <w:sz w:val="20"/>
              </w:rPr>
              <w:t>Application by respondent for leave to appeal dismissed</w:t>
            </w:r>
          </w:p>
        </w:tc>
      </w:tr>
      <w:tr w:rsidR="006C4A98" w:rsidRPr="00BE3FBD" w:rsidTr="00E95A6A">
        <w:tc>
          <w:tcPr>
            <w:tcW w:w="2427" w:type="pct"/>
            <w:gridSpan w:val="2"/>
          </w:tcPr>
          <w:p w:rsidR="006C4A98" w:rsidRPr="00BE3FBD" w:rsidRDefault="006C4A98" w:rsidP="00460240">
            <w:pPr>
              <w:jc w:val="both"/>
              <w:rPr>
                <w:sz w:val="20"/>
              </w:rPr>
            </w:pPr>
            <w:r w:rsidRPr="00BE3FBD">
              <w:rPr>
                <w:sz w:val="20"/>
              </w:rPr>
              <w:t>August 1, 2017</w:t>
            </w:r>
          </w:p>
          <w:p w:rsidR="006C4A98" w:rsidRPr="00BE3FBD" w:rsidRDefault="006C4A98" w:rsidP="00460240">
            <w:pPr>
              <w:jc w:val="both"/>
              <w:rPr>
                <w:sz w:val="20"/>
              </w:rPr>
            </w:pPr>
            <w:r w:rsidRPr="00BE3FBD">
              <w:rPr>
                <w:sz w:val="20"/>
              </w:rPr>
              <w:t>Ontario Review Board</w:t>
            </w:r>
          </w:p>
          <w:p w:rsidR="006C4A98" w:rsidRPr="00BE3FBD" w:rsidRDefault="006C4A98" w:rsidP="00460240">
            <w:pPr>
              <w:jc w:val="both"/>
              <w:rPr>
                <w:sz w:val="20"/>
              </w:rPr>
            </w:pPr>
            <w:r w:rsidRPr="00BE3FBD">
              <w:rPr>
                <w:sz w:val="20"/>
              </w:rPr>
              <w:t xml:space="preserve">(Unreported) </w:t>
            </w:r>
          </w:p>
          <w:p w:rsidR="006C4A98" w:rsidRPr="00BE3FBD" w:rsidRDefault="006C4A98" w:rsidP="00460240">
            <w:pPr>
              <w:jc w:val="both"/>
              <w:rPr>
                <w:sz w:val="20"/>
              </w:rPr>
            </w:pPr>
          </w:p>
        </w:tc>
        <w:tc>
          <w:tcPr>
            <w:tcW w:w="243" w:type="pct"/>
          </w:tcPr>
          <w:p w:rsidR="006C4A98" w:rsidRPr="00BE3FBD" w:rsidRDefault="006C4A98" w:rsidP="00460240">
            <w:pPr>
              <w:jc w:val="both"/>
              <w:rPr>
                <w:sz w:val="20"/>
              </w:rPr>
            </w:pPr>
          </w:p>
        </w:tc>
        <w:tc>
          <w:tcPr>
            <w:tcW w:w="2330" w:type="pct"/>
          </w:tcPr>
          <w:p w:rsidR="006C4A98" w:rsidRPr="00BE3FBD" w:rsidRDefault="006C4A98" w:rsidP="00460240">
            <w:pPr>
              <w:jc w:val="both"/>
              <w:rPr>
                <w:sz w:val="20"/>
              </w:rPr>
            </w:pPr>
            <w:r w:rsidRPr="00BE3FBD">
              <w:rPr>
                <w:sz w:val="20"/>
              </w:rPr>
              <w:t>Disposition ordering that transfer to another hospital should only take place with cooperation of Mr. Gonzalez</w:t>
            </w:r>
          </w:p>
        </w:tc>
      </w:tr>
      <w:tr w:rsidR="006C4A98" w:rsidRPr="00BE3FBD" w:rsidTr="00E95A6A">
        <w:tc>
          <w:tcPr>
            <w:tcW w:w="2427" w:type="pct"/>
            <w:gridSpan w:val="2"/>
          </w:tcPr>
          <w:p w:rsidR="006C4A98" w:rsidRPr="00BE3FBD" w:rsidRDefault="006C4A98" w:rsidP="00460240">
            <w:pPr>
              <w:jc w:val="both"/>
              <w:rPr>
                <w:sz w:val="20"/>
              </w:rPr>
            </w:pPr>
            <w:r w:rsidRPr="00BE3FBD">
              <w:rPr>
                <w:sz w:val="20"/>
              </w:rPr>
              <w:t>August 31, 2017</w:t>
            </w:r>
          </w:p>
          <w:p w:rsidR="006C4A98" w:rsidRPr="00BE3FBD" w:rsidRDefault="006C4A98" w:rsidP="00460240">
            <w:pPr>
              <w:jc w:val="both"/>
              <w:rPr>
                <w:sz w:val="20"/>
              </w:rPr>
            </w:pPr>
            <w:r w:rsidRPr="00BE3FBD">
              <w:rPr>
                <w:sz w:val="20"/>
              </w:rPr>
              <w:t>Supreme Court of Canada</w:t>
            </w:r>
          </w:p>
        </w:tc>
        <w:tc>
          <w:tcPr>
            <w:tcW w:w="243" w:type="pct"/>
          </w:tcPr>
          <w:p w:rsidR="006C4A98" w:rsidRPr="00BE3FBD" w:rsidRDefault="006C4A98" w:rsidP="00460240">
            <w:pPr>
              <w:jc w:val="both"/>
              <w:rPr>
                <w:sz w:val="20"/>
              </w:rPr>
            </w:pPr>
          </w:p>
        </w:tc>
        <w:tc>
          <w:tcPr>
            <w:tcW w:w="2330" w:type="pct"/>
          </w:tcPr>
          <w:p w:rsidR="006C4A98" w:rsidRPr="00BE3FBD" w:rsidRDefault="006C4A98" w:rsidP="00460240">
            <w:pPr>
              <w:jc w:val="both"/>
              <w:rPr>
                <w:sz w:val="20"/>
              </w:rPr>
            </w:pPr>
            <w:r w:rsidRPr="00BE3FBD">
              <w:rPr>
                <w:sz w:val="20"/>
              </w:rPr>
              <w:t>Motion for extension of time to serve and file application for leave to appeal and Application for leave to appeal from decision by Court of Appeal filed</w:t>
            </w:r>
          </w:p>
        </w:tc>
      </w:tr>
    </w:tbl>
    <w:p w:rsidR="006C4A98" w:rsidRPr="00BE3FBD" w:rsidRDefault="006C4A98" w:rsidP="00460240">
      <w:pPr>
        <w:jc w:val="both"/>
        <w:rPr>
          <w:sz w:val="20"/>
        </w:rPr>
      </w:pPr>
    </w:p>
    <w:p w:rsidR="00460240" w:rsidRPr="00BE3FBD" w:rsidRDefault="00460240" w:rsidP="0046024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899"/>
        <w:gridCol w:w="3600"/>
        <w:gridCol w:w="451"/>
        <w:gridCol w:w="4320"/>
      </w:tblGrid>
      <w:tr w:rsidR="006C4A98" w:rsidRPr="00BE3FBD" w:rsidTr="0093185E">
        <w:tc>
          <w:tcPr>
            <w:tcW w:w="485" w:type="pct"/>
          </w:tcPr>
          <w:p w:rsidR="006C4A98" w:rsidRPr="00BE3FBD" w:rsidRDefault="006C4A98" w:rsidP="00460240">
            <w:pPr>
              <w:jc w:val="both"/>
              <w:rPr>
                <w:sz w:val="20"/>
                <w:lang w:val="fr-CA"/>
              </w:rPr>
            </w:pPr>
            <w:r w:rsidRPr="00BE3FBD">
              <w:rPr>
                <w:rStyle w:val="SCCFileNumberChar"/>
                <w:sz w:val="20"/>
                <w:szCs w:val="20"/>
                <w:lang w:val="fr-CA"/>
              </w:rPr>
              <w:t>37517</w:t>
            </w:r>
          </w:p>
        </w:tc>
        <w:tc>
          <w:tcPr>
            <w:tcW w:w="4515" w:type="pct"/>
            <w:gridSpan w:val="3"/>
          </w:tcPr>
          <w:p w:rsidR="006C4A98" w:rsidRPr="00BE3FBD" w:rsidRDefault="006C4A98" w:rsidP="00460240">
            <w:pPr>
              <w:pStyle w:val="SCCLsocParty"/>
              <w:jc w:val="both"/>
              <w:rPr>
                <w:b/>
                <w:sz w:val="20"/>
                <w:szCs w:val="20"/>
              </w:rPr>
            </w:pPr>
            <w:r w:rsidRPr="00BE3FBD">
              <w:rPr>
                <w:b/>
                <w:sz w:val="20"/>
                <w:szCs w:val="20"/>
              </w:rPr>
              <w:t>Gustavo Gonzalez c. Responsable du Centre de santé mentale de Waypoint</w:t>
            </w:r>
          </w:p>
          <w:p w:rsidR="006C4A98" w:rsidRPr="00BE3FBD" w:rsidRDefault="006C4A98" w:rsidP="00460240">
            <w:pPr>
              <w:jc w:val="both"/>
              <w:rPr>
                <w:sz w:val="20"/>
                <w:lang w:val="fr-CA"/>
              </w:rPr>
            </w:pPr>
            <w:r w:rsidRPr="00BE3FBD">
              <w:rPr>
                <w:sz w:val="20"/>
                <w:lang w:val="fr-CA"/>
              </w:rPr>
              <w:t>(Ont.) (Criminelle) (Sur autorisation)</w:t>
            </w:r>
          </w:p>
        </w:tc>
      </w:tr>
      <w:tr w:rsidR="006C4A98" w:rsidRPr="00BE3FBD" w:rsidTr="00E95A6A">
        <w:tc>
          <w:tcPr>
            <w:tcW w:w="5000" w:type="pct"/>
            <w:gridSpan w:val="4"/>
          </w:tcPr>
          <w:p w:rsidR="006C4A98" w:rsidRPr="00BE3FBD" w:rsidRDefault="006C4A98" w:rsidP="00460240">
            <w:pPr>
              <w:jc w:val="both"/>
              <w:rPr>
                <w:sz w:val="20"/>
                <w:lang w:val="fr-CA"/>
              </w:rPr>
            </w:pPr>
            <w:r w:rsidRPr="00BE3FBD">
              <w:rPr>
                <w:sz w:val="20"/>
                <w:lang w:val="fr-CA"/>
              </w:rPr>
              <w:t>Droit criminel — Non-responsabilité criminelle pour cause de troubles mentaux — Le demandeur soulève-t-il une question d’importance pour le public?</w:t>
            </w:r>
          </w:p>
        </w:tc>
      </w:tr>
      <w:tr w:rsidR="006C4A98" w:rsidRPr="00BE3FBD" w:rsidTr="0093185E">
        <w:trPr>
          <w:trHeight w:val="234"/>
        </w:trPr>
        <w:tc>
          <w:tcPr>
            <w:tcW w:w="5000" w:type="pct"/>
            <w:gridSpan w:val="4"/>
          </w:tcPr>
          <w:p w:rsidR="006C4A98" w:rsidRPr="00BE3FBD" w:rsidRDefault="006C4A98" w:rsidP="00460240">
            <w:pPr>
              <w:jc w:val="both"/>
              <w:rPr>
                <w:sz w:val="20"/>
                <w:lang w:val="fr-CA"/>
              </w:rPr>
            </w:pPr>
          </w:p>
        </w:tc>
      </w:tr>
      <w:tr w:rsidR="006C4A98" w:rsidRPr="00BE3FBD" w:rsidTr="00E95A6A">
        <w:tc>
          <w:tcPr>
            <w:tcW w:w="5000" w:type="pct"/>
            <w:gridSpan w:val="4"/>
          </w:tcPr>
          <w:p w:rsidR="006C4A98" w:rsidRPr="00BE3FBD" w:rsidRDefault="006C4A98" w:rsidP="00460240">
            <w:pPr>
              <w:jc w:val="both"/>
              <w:rPr>
                <w:sz w:val="20"/>
                <w:lang w:val="fr-CA"/>
              </w:rPr>
            </w:pPr>
            <w:r w:rsidRPr="00BE3FBD">
              <w:rPr>
                <w:sz w:val="20"/>
                <w:lang w:val="fr-CA"/>
              </w:rPr>
              <w:t>Monsieur Gonzalez a été accusé de tentative de meurtre et a été jugé non responsable criminellement pour cause de troubles mentaux. Il est détenu au Centre de santé mentale de Waypoint, un établissement de psychiatrie médicolégale, depuis 2006. En 2016, à l’occasion d’un examen de sa détention, la Commission ontarienne d’examen a ordonné le maintien de celle-ci. Monsieur Gonzalez a interjeté appel. La Cour d’appel a conclu à l’impasse thérapeutique et a ordonné à la Commission d’examen d’ordonner une évaluation indépendante de M. Gonzalez. Le 29 mai 2017, la Commission d’examen a ordonné une évaluation indépendante à un autre hôpital. Le 1</w:t>
            </w:r>
            <w:r w:rsidRPr="00BE3FBD">
              <w:rPr>
                <w:sz w:val="20"/>
                <w:vertAlign w:val="superscript"/>
                <w:lang w:val="fr-CA"/>
              </w:rPr>
              <w:t>er</w:t>
            </w:r>
            <w:r w:rsidRPr="00BE3FBD">
              <w:rPr>
                <w:sz w:val="20"/>
                <w:lang w:val="fr-CA"/>
              </w:rPr>
              <w:t> août 2017, la Commission d’examen a rendu une décision précisant que le transfert de M. Gonzales à un autre hôpital en vue de son évaluation ne devait se faire qu’avec sa collaboration</w:t>
            </w:r>
            <w:r w:rsidR="00460240" w:rsidRPr="00BE3FBD">
              <w:rPr>
                <w:sz w:val="20"/>
                <w:lang w:val="fr-CA"/>
              </w:rPr>
              <w:t>.</w:t>
            </w:r>
          </w:p>
          <w:p w:rsidR="006C4A98" w:rsidRPr="00BE3FBD" w:rsidRDefault="006C4A98" w:rsidP="00460240">
            <w:pPr>
              <w:jc w:val="both"/>
              <w:rPr>
                <w:sz w:val="20"/>
                <w:lang w:val="fr-CA"/>
              </w:rPr>
            </w:pPr>
          </w:p>
        </w:tc>
      </w:tr>
      <w:tr w:rsidR="006C4A98" w:rsidRPr="00BE3FBD" w:rsidTr="00E95A6A">
        <w:tc>
          <w:tcPr>
            <w:tcW w:w="2427" w:type="pct"/>
            <w:gridSpan w:val="2"/>
          </w:tcPr>
          <w:p w:rsidR="006C4A98" w:rsidRPr="00BE3FBD" w:rsidRDefault="006C4A98" w:rsidP="00460240">
            <w:pPr>
              <w:jc w:val="both"/>
              <w:rPr>
                <w:sz w:val="20"/>
                <w:lang w:val="fr-CA"/>
              </w:rPr>
            </w:pPr>
            <w:r w:rsidRPr="00BE3FBD">
              <w:rPr>
                <w:sz w:val="20"/>
                <w:lang w:val="fr-CA"/>
              </w:rPr>
              <w:t>6 janvier 2016</w:t>
            </w:r>
          </w:p>
          <w:p w:rsidR="006C4A98" w:rsidRPr="00BE3FBD" w:rsidRDefault="006C4A98" w:rsidP="00460240">
            <w:pPr>
              <w:jc w:val="both"/>
              <w:rPr>
                <w:sz w:val="20"/>
                <w:lang w:val="fr-CA"/>
              </w:rPr>
            </w:pPr>
            <w:r w:rsidRPr="00BE3FBD">
              <w:rPr>
                <w:sz w:val="20"/>
                <w:lang w:val="fr-CA"/>
              </w:rPr>
              <w:t>Commission ontarienne d’examen</w:t>
            </w:r>
          </w:p>
          <w:p w:rsidR="006C4A98" w:rsidRPr="00BE3FBD" w:rsidRDefault="006C4A98" w:rsidP="00460240">
            <w:pPr>
              <w:jc w:val="both"/>
              <w:rPr>
                <w:sz w:val="20"/>
                <w:lang w:val="fr-CA"/>
              </w:rPr>
            </w:pPr>
            <w:r w:rsidRPr="00BE3FBD">
              <w:rPr>
                <w:sz w:val="20"/>
                <w:lang w:val="fr-CA"/>
              </w:rPr>
              <w:t>(Commissaires Polak, Kunjukrishnan, Firestone et Maharaj)</w:t>
            </w:r>
          </w:p>
          <w:p w:rsidR="006C4A98" w:rsidRPr="00BE3FBD" w:rsidRDefault="006C4A98" w:rsidP="00460240">
            <w:pPr>
              <w:jc w:val="both"/>
              <w:rPr>
                <w:sz w:val="20"/>
                <w:lang w:val="fr-CA"/>
              </w:rPr>
            </w:pPr>
            <w:r w:rsidRPr="00BE3FBD">
              <w:rPr>
                <w:sz w:val="20"/>
                <w:lang w:val="fr-CA"/>
              </w:rPr>
              <w:t>[2016] O.R.D.B. 163</w:t>
            </w:r>
          </w:p>
          <w:p w:rsidR="006C4A98" w:rsidRPr="00BE3FBD" w:rsidRDefault="006C4A98" w:rsidP="00460240">
            <w:pPr>
              <w:jc w:val="both"/>
              <w:rPr>
                <w:sz w:val="20"/>
                <w:lang w:val="fr-CA"/>
              </w:rPr>
            </w:pPr>
          </w:p>
        </w:tc>
        <w:tc>
          <w:tcPr>
            <w:tcW w:w="243" w:type="pct"/>
          </w:tcPr>
          <w:p w:rsidR="006C4A98" w:rsidRPr="00BE3FBD" w:rsidRDefault="006C4A98" w:rsidP="00460240">
            <w:pPr>
              <w:jc w:val="both"/>
              <w:rPr>
                <w:sz w:val="20"/>
                <w:lang w:val="fr-CA"/>
              </w:rPr>
            </w:pPr>
          </w:p>
        </w:tc>
        <w:tc>
          <w:tcPr>
            <w:tcW w:w="2330" w:type="pct"/>
          </w:tcPr>
          <w:p w:rsidR="006C4A98" w:rsidRPr="00BE3FBD" w:rsidRDefault="006C4A98" w:rsidP="00460240">
            <w:pPr>
              <w:jc w:val="both"/>
              <w:rPr>
                <w:sz w:val="20"/>
                <w:lang w:val="fr-CA"/>
              </w:rPr>
            </w:pPr>
            <w:r w:rsidRPr="00BE3FBD">
              <w:rPr>
                <w:sz w:val="20"/>
                <w:lang w:val="fr-CA"/>
              </w:rPr>
              <w:t xml:space="preserve">Ordonnance de maintien en détention </w:t>
            </w:r>
          </w:p>
        </w:tc>
      </w:tr>
      <w:tr w:rsidR="006C4A98" w:rsidRPr="00BE3FBD" w:rsidTr="00E95A6A">
        <w:tc>
          <w:tcPr>
            <w:tcW w:w="2427" w:type="pct"/>
            <w:gridSpan w:val="2"/>
          </w:tcPr>
          <w:p w:rsidR="006C4A98" w:rsidRPr="00BE3FBD" w:rsidRDefault="006C4A98" w:rsidP="00460240">
            <w:pPr>
              <w:jc w:val="both"/>
              <w:rPr>
                <w:sz w:val="20"/>
                <w:lang w:val="fr-CA"/>
              </w:rPr>
            </w:pPr>
            <w:r w:rsidRPr="00BE3FBD">
              <w:rPr>
                <w:sz w:val="20"/>
                <w:lang w:val="fr-CA"/>
              </w:rPr>
              <w:t>8 février 2017</w:t>
            </w:r>
          </w:p>
          <w:p w:rsidR="006C4A98" w:rsidRPr="00BE3FBD" w:rsidRDefault="006C4A98" w:rsidP="00460240">
            <w:pPr>
              <w:jc w:val="both"/>
              <w:rPr>
                <w:sz w:val="20"/>
                <w:lang w:val="fr-CA"/>
              </w:rPr>
            </w:pPr>
            <w:r w:rsidRPr="00BE3FBD">
              <w:rPr>
                <w:sz w:val="20"/>
                <w:lang w:val="fr-CA"/>
              </w:rPr>
              <w:t>Cour d’appel de l’Ontario</w:t>
            </w:r>
          </w:p>
          <w:p w:rsidR="006C4A98" w:rsidRPr="00BE3FBD" w:rsidRDefault="006C4A98" w:rsidP="00460240">
            <w:pPr>
              <w:jc w:val="both"/>
              <w:rPr>
                <w:sz w:val="20"/>
                <w:lang w:val="fr-CA"/>
              </w:rPr>
            </w:pPr>
            <w:r w:rsidRPr="00BE3FBD">
              <w:rPr>
                <w:sz w:val="20"/>
                <w:lang w:val="fr-CA"/>
              </w:rPr>
              <w:t>(Juges Watt, Lauwers et Benotto)</w:t>
            </w:r>
          </w:p>
          <w:p w:rsidR="006C4A98" w:rsidRPr="00BE3FBD" w:rsidRDefault="006C4A98" w:rsidP="00460240">
            <w:pPr>
              <w:jc w:val="both"/>
              <w:rPr>
                <w:sz w:val="20"/>
                <w:lang w:val="fr-CA"/>
              </w:rPr>
            </w:pPr>
            <w:hyperlink r:id="rId13" w:history="1">
              <w:r w:rsidRPr="00BE3FBD">
                <w:rPr>
                  <w:rStyle w:val="Hyperlink"/>
                  <w:sz w:val="20"/>
                  <w:lang w:val="fr-CA"/>
                </w:rPr>
                <w:t>2017 ONCA 102</w:t>
              </w:r>
            </w:hyperlink>
            <w:r w:rsidRPr="00BE3FBD">
              <w:rPr>
                <w:sz w:val="20"/>
                <w:lang w:val="fr-CA"/>
              </w:rPr>
              <w:t>; C61657</w:t>
            </w:r>
          </w:p>
          <w:p w:rsidR="006C4A98" w:rsidRPr="00BE3FBD" w:rsidRDefault="006C4A98" w:rsidP="00460240">
            <w:pPr>
              <w:jc w:val="both"/>
              <w:rPr>
                <w:sz w:val="20"/>
                <w:lang w:val="fr-CA"/>
              </w:rPr>
            </w:pPr>
          </w:p>
        </w:tc>
        <w:tc>
          <w:tcPr>
            <w:tcW w:w="243" w:type="pct"/>
          </w:tcPr>
          <w:p w:rsidR="006C4A98" w:rsidRPr="00BE3FBD" w:rsidRDefault="006C4A98" w:rsidP="00460240">
            <w:pPr>
              <w:jc w:val="both"/>
              <w:rPr>
                <w:sz w:val="20"/>
                <w:lang w:val="fr-CA"/>
              </w:rPr>
            </w:pPr>
          </w:p>
        </w:tc>
        <w:tc>
          <w:tcPr>
            <w:tcW w:w="2330" w:type="pct"/>
          </w:tcPr>
          <w:p w:rsidR="006C4A98" w:rsidRPr="00BE3FBD" w:rsidRDefault="006C4A98" w:rsidP="00460240">
            <w:pPr>
              <w:jc w:val="both"/>
              <w:rPr>
                <w:sz w:val="20"/>
                <w:lang w:val="fr-CA"/>
              </w:rPr>
            </w:pPr>
            <w:r w:rsidRPr="00BE3FBD">
              <w:rPr>
                <w:sz w:val="20"/>
                <w:lang w:val="fr-CA"/>
              </w:rPr>
              <w:t xml:space="preserve">Arrêt accueillant l’appel et ordonnant à la Commission d’examen d’ordonner une évaluation indépendante </w:t>
            </w:r>
          </w:p>
        </w:tc>
      </w:tr>
      <w:tr w:rsidR="006C4A98" w:rsidRPr="00BE3FBD" w:rsidTr="00E95A6A">
        <w:tc>
          <w:tcPr>
            <w:tcW w:w="2427" w:type="pct"/>
            <w:gridSpan w:val="2"/>
          </w:tcPr>
          <w:p w:rsidR="006C4A98" w:rsidRPr="00BE3FBD" w:rsidRDefault="006C4A98" w:rsidP="00460240">
            <w:pPr>
              <w:jc w:val="both"/>
              <w:rPr>
                <w:sz w:val="20"/>
                <w:lang w:val="fr-CA"/>
              </w:rPr>
            </w:pPr>
            <w:r w:rsidRPr="00BE3FBD">
              <w:rPr>
                <w:sz w:val="20"/>
                <w:lang w:val="fr-CA"/>
              </w:rPr>
              <w:t>29 mai 2017</w:t>
            </w:r>
          </w:p>
          <w:p w:rsidR="006C4A98" w:rsidRPr="00BE3FBD" w:rsidRDefault="006C4A98" w:rsidP="00460240">
            <w:pPr>
              <w:jc w:val="both"/>
              <w:rPr>
                <w:sz w:val="20"/>
                <w:lang w:val="fr-CA"/>
              </w:rPr>
            </w:pPr>
            <w:r w:rsidRPr="00BE3FBD">
              <w:rPr>
                <w:sz w:val="20"/>
                <w:lang w:val="fr-CA"/>
              </w:rPr>
              <w:t>Commission ontarienne d’examen</w:t>
            </w:r>
          </w:p>
          <w:p w:rsidR="006C4A98" w:rsidRPr="00BE3FBD" w:rsidRDefault="006C4A98" w:rsidP="00460240">
            <w:pPr>
              <w:jc w:val="both"/>
              <w:rPr>
                <w:sz w:val="20"/>
                <w:lang w:val="fr-CA"/>
              </w:rPr>
            </w:pPr>
            <w:r w:rsidRPr="00BE3FBD">
              <w:rPr>
                <w:sz w:val="20"/>
                <w:lang w:val="fr-CA"/>
              </w:rPr>
              <w:t xml:space="preserve">(non publié) </w:t>
            </w:r>
          </w:p>
          <w:p w:rsidR="006C4A98" w:rsidRPr="00BE3FBD" w:rsidRDefault="006C4A98" w:rsidP="00460240">
            <w:pPr>
              <w:jc w:val="both"/>
              <w:rPr>
                <w:sz w:val="20"/>
                <w:lang w:val="fr-CA"/>
              </w:rPr>
            </w:pPr>
          </w:p>
        </w:tc>
        <w:tc>
          <w:tcPr>
            <w:tcW w:w="243" w:type="pct"/>
          </w:tcPr>
          <w:p w:rsidR="006C4A98" w:rsidRPr="00BE3FBD" w:rsidRDefault="006C4A98" w:rsidP="00460240">
            <w:pPr>
              <w:jc w:val="both"/>
              <w:rPr>
                <w:sz w:val="20"/>
                <w:lang w:val="fr-CA"/>
              </w:rPr>
            </w:pPr>
          </w:p>
        </w:tc>
        <w:tc>
          <w:tcPr>
            <w:tcW w:w="2330" w:type="pct"/>
          </w:tcPr>
          <w:p w:rsidR="006C4A98" w:rsidRPr="00BE3FBD" w:rsidRDefault="006C4A98" w:rsidP="00460240">
            <w:pPr>
              <w:jc w:val="both"/>
              <w:rPr>
                <w:sz w:val="20"/>
                <w:lang w:val="fr-CA"/>
              </w:rPr>
            </w:pPr>
            <w:r w:rsidRPr="00BE3FBD">
              <w:rPr>
                <w:sz w:val="20"/>
                <w:lang w:val="fr-CA"/>
              </w:rPr>
              <w:t xml:space="preserve">Décision ordonnant une évaluation indépendante à un autre hôpital désigné </w:t>
            </w:r>
          </w:p>
        </w:tc>
      </w:tr>
      <w:tr w:rsidR="006C4A98" w:rsidRPr="00BE3FBD" w:rsidTr="00E95A6A">
        <w:tc>
          <w:tcPr>
            <w:tcW w:w="2427" w:type="pct"/>
            <w:gridSpan w:val="2"/>
          </w:tcPr>
          <w:p w:rsidR="006C4A98" w:rsidRPr="00BE3FBD" w:rsidRDefault="006C4A98" w:rsidP="00460240">
            <w:pPr>
              <w:jc w:val="both"/>
              <w:rPr>
                <w:sz w:val="20"/>
                <w:lang w:val="fr-CA"/>
              </w:rPr>
            </w:pPr>
            <w:r w:rsidRPr="00BE3FBD">
              <w:rPr>
                <w:sz w:val="20"/>
                <w:lang w:val="fr-CA"/>
              </w:rPr>
              <w:t>29 juin 2017</w:t>
            </w:r>
          </w:p>
          <w:p w:rsidR="006C4A98" w:rsidRPr="00BE3FBD" w:rsidRDefault="006C4A98" w:rsidP="00460240">
            <w:pPr>
              <w:jc w:val="both"/>
              <w:rPr>
                <w:sz w:val="20"/>
                <w:lang w:val="fr-CA"/>
              </w:rPr>
            </w:pPr>
            <w:r w:rsidRPr="00BE3FBD">
              <w:rPr>
                <w:sz w:val="20"/>
                <w:lang w:val="fr-CA"/>
              </w:rPr>
              <w:t>Cour suprême du Canada</w:t>
            </w:r>
          </w:p>
          <w:p w:rsidR="006C4A98" w:rsidRPr="00BE3FBD" w:rsidRDefault="006C4A98" w:rsidP="00460240">
            <w:pPr>
              <w:jc w:val="both"/>
              <w:rPr>
                <w:sz w:val="20"/>
                <w:lang w:val="fr-CA"/>
              </w:rPr>
            </w:pPr>
          </w:p>
        </w:tc>
        <w:tc>
          <w:tcPr>
            <w:tcW w:w="243" w:type="pct"/>
          </w:tcPr>
          <w:p w:rsidR="006C4A98" w:rsidRPr="00BE3FBD" w:rsidRDefault="006C4A98" w:rsidP="00460240">
            <w:pPr>
              <w:jc w:val="both"/>
              <w:rPr>
                <w:sz w:val="20"/>
                <w:lang w:val="fr-CA"/>
              </w:rPr>
            </w:pPr>
          </w:p>
        </w:tc>
        <w:tc>
          <w:tcPr>
            <w:tcW w:w="2330" w:type="pct"/>
          </w:tcPr>
          <w:p w:rsidR="006C4A98" w:rsidRPr="00BE3FBD" w:rsidRDefault="006C4A98" w:rsidP="00460240">
            <w:pPr>
              <w:jc w:val="both"/>
              <w:rPr>
                <w:sz w:val="20"/>
                <w:lang w:val="fr-CA"/>
              </w:rPr>
            </w:pPr>
            <w:r w:rsidRPr="00BE3FBD">
              <w:rPr>
                <w:sz w:val="20"/>
                <w:lang w:val="fr-CA"/>
              </w:rPr>
              <w:t>Rejet de la demande d’autorisation d’appel présentée par l’intimé</w:t>
            </w:r>
          </w:p>
        </w:tc>
      </w:tr>
      <w:tr w:rsidR="006C4A98" w:rsidRPr="00BE3FBD" w:rsidTr="00E95A6A">
        <w:tc>
          <w:tcPr>
            <w:tcW w:w="2427" w:type="pct"/>
            <w:gridSpan w:val="2"/>
          </w:tcPr>
          <w:p w:rsidR="006C4A98" w:rsidRPr="00BE3FBD" w:rsidRDefault="006C4A98" w:rsidP="00460240">
            <w:pPr>
              <w:jc w:val="both"/>
              <w:rPr>
                <w:sz w:val="20"/>
                <w:lang w:val="fr-CA"/>
              </w:rPr>
            </w:pPr>
            <w:r w:rsidRPr="00BE3FBD">
              <w:rPr>
                <w:sz w:val="20"/>
                <w:lang w:val="fr-CA"/>
              </w:rPr>
              <w:t>1</w:t>
            </w:r>
            <w:r w:rsidRPr="00BE3FBD">
              <w:rPr>
                <w:sz w:val="20"/>
                <w:vertAlign w:val="superscript"/>
                <w:lang w:val="fr-CA"/>
              </w:rPr>
              <w:t>er</w:t>
            </w:r>
            <w:r w:rsidRPr="00BE3FBD">
              <w:rPr>
                <w:sz w:val="20"/>
                <w:lang w:val="fr-CA"/>
              </w:rPr>
              <w:t xml:space="preserve"> août 2017</w:t>
            </w:r>
          </w:p>
          <w:p w:rsidR="006C4A98" w:rsidRPr="00BE3FBD" w:rsidRDefault="006C4A98" w:rsidP="00460240">
            <w:pPr>
              <w:jc w:val="both"/>
              <w:rPr>
                <w:sz w:val="20"/>
                <w:lang w:val="fr-CA"/>
              </w:rPr>
            </w:pPr>
            <w:r w:rsidRPr="00BE3FBD">
              <w:rPr>
                <w:sz w:val="20"/>
                <w:lang w:val="fr-CA"/>
              </w:rPr>
              <w:t>Commission ontarienne d’examen</w:t>
            </w:r>
          </w:p>
          <w:p w:rsidR="006C4A98" w:rsidRPr="00BE3FBD" w:rsidRDefault="006C4A98" w:rsidP="00460240">
            <w:pPr>
              <w:jc w:val="both"/>
              <w:rPr>
                <w:sz w:val="20"/>
                <w:lang w:val="fr-CA"/>
              </w:rPr>
            </w:pPr>
            <w:r w:rsidRPr="00BE3FBD">
              <w:rPr>
                <w:sz w:val="20"/>
                <w:lang w:val="fr-CA"/>
              </w:rPr>
              <w:t xml:space="preserve">(non publié) </w:t>
            </w:r>
          </w:p>
          <w:p w:rsidR="006C4A98" w:rsidRPr="00BE3FBD" w:rsidRDefault="006C4A98" w:rsidP="00460240">
            <w:pPr>
              <w:jc w:val="both"/>
              <w:rPr>
                <w:sz w:val="20"/>
                <w:lang w:val="fr-CA"/>
              </w:rPr>
            </w:pPr>
          </w:p>
        </w:tc>
        <w:tc>
          <w:tcPr>
            <w:tcW w:w="243" w:type="pct"/>
          </w:tcPr>
          <w:p w:rsidR="006C4A98" w:rsidRPr="00BE3FBD" w:rsidRDefault="006C4A98" w:rsidP="00460240">
            <w:pPr>
              <w:jc w:val="both"/>
              <w:rPr>
                <w:sz w:val="20"/>
                <w:lang w:val="fr-CA"/>
              </w:rPr>
            </w:pPr>
          </w:p>
        </w:tc>
        <w:tc>
          <w:tcPr>
            <w:tcW w:w="2330" w:type="pct"/>
          </w:tcPr>
          <w:p w:rsidR="006C4A98" w:rsidRPr="00BE3FBD" w:rsidRDefault="006C4A98" w:rsidP="00460240">
            <w:pPr>
              <w:jc w:val="both"/>
              <w:rPr>
                <w:sz w:val="20"/>
                <w:lang w:val="fr-CA"/>
              </w:rPr>
            </w:pPr>
            <w:r w:rsidRPr="00BE3FBD">
              <w:rPr>
                <w:sz w:val="20"/>
                <w:lang w:val="fr-CA"/>
              </w:rPr>
              <w:t>Décision statuant que le transfert à un autre hôpital ne doit se faire qu’avec la collaboration de M. Gonzalez</w:t>
            </w:r>
          </w:p>
        </w:tc>
      </w:tr>
      <w:tr w:rsidR="006C4A98" w:rsidRPr="00BE3FBD" w:rsidTr="00E95A6A">
        <w:tc>
          <w:tcPr>
            <w:tcW w:w="2427" w:type="pct"/>
            <w:gridSpan w:val="2"/>
          </w:tcPr>
          <w:p w:rsidR="006C4A98" w:rsidRPr="00BE3FBD" w:rsidRDefault="006C4A98" w:rsidP="00460240">
            <w:pPr>
              <w:jc w:val="both"/>
              <w:rPr>
                <w:sz w:val="20"/>
                <w:lang w:val="fr-CA"/>
              </w:rPr>
            </w:pPr>
            <w:r w:rsidRPr="00BE3FBD">
              <w:rPr>
                <w:sz w:val="20"/>
                <w:lang w:val="fr-CA"/>
              </w:rPr>
              <w:t>31 août 2017</w:t>
            </w:r>
          </w:p>
          <w:p w:rsidR="006C4A98" w:rsidRPr="00BE3FBD" w:rsidRDefault="006C4A98" w:rsidP="00460240">
            <w:pPr>
              <w:jc w:val="both"/>
              <w:rPr>
                <w:sz w:val="20"/>
                <w:lang w:val="fr-CA"/>
              </w:rPr>
            </w:pPr>
            <w:r w:rsidRPr="00BE3FBD">
              <w:rPr>
                <w:sz w:val="20"/>
                <w:lang w:val="fr-CA"/>
              </w:rPr>
              <w:t>Cour suprême du Canada</w:t>
            </w:r>
          </w:p>
        </w:tc>
        <w:tc>
          <w:tcPr>
            <w:tcW w:w="243" w:type="pct"/>
          </w:tcPr>
          <w:p w:rsidR="006C4A98" w:rsidRPr="00BE3FBD" w:rsidRDefault="006C4A98" w:rsidP="00460240">
            <w:pPr>
              <w:jc w:val="both"/>
              <w:rPr>
                <w:sz w:val="20"/>
                <w:lang w:val="fr-CA"/>
              </w:rPr>
            </w:pPr>
          </w:p>
        </w:tc>
        <w:tc>
          <w:tcPr>
            <w:tcW w:w="2330" w:type="pct"/>
          </w:tcPr>
          <w:p w:rsidR="006C4A98" w:rsidRPr="00BE3FBD" w:rsidRDefault="006C4A98" w:rsidP="00460240">
            <w:pPr>
              <w:jc w:val="both"/>
              <w:rPr>
                <w:sz w:val="20"/>
                <w:lang w:val="fr-CA"/>
              </w:rPr>
            </w:pPr>
            <w:r w:rsidRPr="00BE3FBD">
              <w:rPr>
                <w:sz w:val="20"/>
                <w:lang w:val="fr-CA"/>
              </w:rPr>
              <w:t>Dépôt de la requête en prorogation du délai de signification et de dépôt de la demande d’autorisation d’appel et de la demande d’autorisation d’appel de l’arrêt de la Cour d’appel</w:t>
            </w:r>
          </w:p>
        </w:tc>
      </w:tr>
    </w:tbl>
    <w:p w:rsidR="006C4A98" w:rsidRPr="00BE3FBD" w:rsidRDefault="006C4A98" w:rsidP="00460240">
      <w:pPr>
        <w:jc w:val="both"/>
        <w:rPr>
          <w:sz w:val="20"/>
          <w:lang w:val="fr-CA"/>
        </w:rPr>
      </w:pPr>
    </w:p>
    <w:p w:rsidR="00120140" w:rsidRPr="00BE3FBD" w:rsidRDefault="00120140" w:rsidP="0046024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4A98" w:rsidRPr="00BE3FBD" w:rsidTr="00E95A6A">
        <w:tc>
          <w:tcPr>
            <w:tcW w:w="543" w:type="pct"/>
          </w:tcPr>
          <w:p w:rsidR="006C4A98" w:rsidRPr="00BE3FBD" w:rsidRDefault="006C4A98" w:rsidP="00460240">
            <w:pPr>
              <w:jc w:val="both"/>
              <w:rPr>
                <w:sz w:val="20"/>
              </w:rPr>
            </w:pPr>
            <w:r w:rsidRPr="00BE3FBD">
              <w:rPr>
                <w:rStyle w:val="SCCFileNumberChar"/>
                <w:sz w:val="20"/>
                <w:szCs w:val="20"/>
              </w:rPr>
              <w:t>37645</w:t>
            </w:r>
          </w:p>
        </w:tc>
        <w:tc>
          <w:tcPr>
            <w:tcW w:w="4457" w:type="pct"/>
            <w:gridSpan w:val="3"/>
          </w:tcPr>
          <w:p w:rsidR="006C4A98" w:rsidRPr="00BE3FBD" w:rsidRDefault="006C4A98" w:rsidP="00460240">
            <w:pPr>
              <w:pStyle w:val="SCCLsocParty"/>
              <w:jc w:val="both"/>
              <w:rPr>
                <w:b/>
                <w:sz w:val="20"/>
                <w:szCs w:val="20"/>
                <w:lang w:val="en-US"/>
              </w:rPr>
            </w:pPr>
            <w:r w:rsidRPr="00BE3FBD">
              <w:rPr>
                <w:b/>
                <w:sz w:val="20"/>
                <w:szCs w:val="20"/>
                <w:lang w:val="en-US"/>
              </w:rPr>
              <w:t>Canadian National Railway Company v. Emerson Milling Inc., Canadian Transportation Agency</w:t>
            </w:r>
          </w:p>
          <w:p w:rsidR="006C4A98" w:rsidRPr="00BE3FBD" w:rsidRDefault="006C4A98" w:rsidP="00460240">
            <w:pPr>
              <w:jc w:val="both"/>
              <w:rPr>
                <w:sz w:val="20"/>
              </w:rPr>
            </w:pPr>
            <w:r w:rsidRPr="00BE3FBD">
              <w:rPr>
                <w:sz w:val="20"/>
              </w:rPr>
              <w:t>(FC) (Civil) (By Leave)</w:t>
            </w:r>
          </w:p>
        </w:tc>
      </w:tr>
      <w:tr w:rsidR="006C4A98" w:rsidRPr="00BE3FBD" w:rsidTr="00E95A6A">
        <w:tc>
          <w:tcPr>
            <w:tcW w:w="5000" w:type="pct"/>
            <w:gridSpan w:val="4"/>
          </w:tcPr>
          <w:p w:rsidR="006C4A98" w:rsidRPr="00BE3FBD" w:rsidRDefault="006C4A98" w:rsidP="00460240">
            <w:pPr>
              <w:pStyle w:val="SCCBanSummary"/>
              <w:rPr>
                <w:sz w:val="20"/>
                <w:szCs w:val="20"/>
              </w:rPr>
            </w:pPr>
            <w:r w:rsidRPr="00BE3FBD">
              <w:rPr>
                <w:sz w:val="20"/>
                <w:szCs w:val="20"/>
              </w:rPr>
              <w:t>(Sealing order) (Court file contains information that is not available for inspection by the public)</w:t>
            </w:r>
          </w:p>
          <w:p w:rsidR="006C4A98" w:rsidRPr="00BE3FBD" w:rsidRDefault="006C4A98" w:rsidP="00460240">
            <w:pPr>
              <w:jc w:val="both"/>
              <w:rPr>
                <w:sz w:val="20"/>
              </w:rPr>
            </w:pPr>
          </w:p>
        </w:tc>
      </w:tr>
      <w:tr w:rsidR="006C4A98" w:rsidRPr="00BE3FBD" w:rsidTr="00E95A6A">
        <w:tc>
          <w:tcPr>
            <w:tcW w:w="5000" w:type="pct"/>
            <w:gridSpan w:val="4"/>
          </w:tcPr>
          <w:p w:rsidR="006C4A98" w:rsidRPr="00BE3FBD" w:rsidRDefault="006C4A98" w:rsidP="00460240">
            <w:pPr>
              <w:jc w:val="both"/>
              <w:rPr>
                <w:sz w:val="20"/>
              </w:rPr>
            </w:pPr>
            <w:r w:rsidRPr="00BE3FBD">
              <w:rPr>
                <w:sz w:val="20"/>
              </w:rPr>
              <w:t xml:space="preserve">Transportation law — Railways — Regulation — Grain shipper’s access to rail network — Canadian Transportation Agency determining in three related decisions that national railway company owed grain shipper service after expiry of licence agreement between parties for access to rail network — National railway company’s appeals from agency’s three decisions dismissed — Whether agency erred in its interpretation of level of service provisions in </w:t>
            </w:r>
            <w:r w:rsidRPr="00BE3FBD">
              <w:rPr>
                <w:i/>
                <w:sz w:val="20"/>
              </w:rPr>
              <w:t>Canada Transportation Act</w:t>
            </w:r>
            <w:r w:rsidRPr="00BE3FBD">
              <w:rPr>
                <w:sz w:val="20"/>
              </w:rPr>
              <w:t>, S.C. 1996, c. 10.</w:t>
            </w:r>
          </w:p>
        </w:tc>
      </w:tr>
      <w:tr w:rsidR="006C4A98" w:rsidRPr="00BE3FBD" w:rsidTr="00E95A6A">
        <w:tc>
          <w:tcPr>
            <w:tcW w:w="5000" w:type="pct"/>
            <w:gridSpan w:val="4"/>
          </w:tcPr>
          <w:p w:rsidR="006C4A98" w:rsidRPr="00BE3FBD" w:rsidRDefault="006C4A98" w:rsidP="00460240">
            <w:pPr>
              <w:jc w:val="both"/>
              <w:rPr>
                <w:sz w:val="20"/>
              </w:rPr>
            </w:pPr>
          </w:p>
          <w:p w:rsidR="006C4A98" w:rsidRPr="00BE3FBD" w:rsidRDefault="006C4A98" w:rsidP="00460240">
            <w:pPr>
              <w:jc w:val="both"/>
              <w:rPr>
                <w:sz w:val="20"/>
              </w:rPr>
            </w:pPr>
            <w:r w:rsidRPr="00BE3FBD">
              <w:rPr>
                <w:sz w:val="20"/>
              </w:rPr>
              <w:t xml:space="preserve">The respondent Emerson Milling Inc. shipped grain on the applicant Canadian National Railway Company (CN)’s rail network. Emerson’s facility did not connect to any portion of the network but was located eight kilometers from the track, known as RD-47. For 25 years, Emerson had moved its shipments from its facility to the RD-47 track and CN accepted the shipments there without any formal agreement about the use of RD-47. In March 2013, the parties entered into a temporary licence agreement for the use of RD-47. The agreement was to expire in 2015. When a new agreement was not reached, Emerson filed an application with the Canadian Transportation Agency (CTA) complaining that CN refused to provide it with service after 2015. Emerson alleged that the refusal to provide adequate and suitable accommodation for the receiving and loading of Emerson’s traffic at the expiry of the temporary licence agreement was a breach of CN’s level of service obligations under the </w:t>
            </w:r>
            <w:r w:rsidRPr="00BE3FBD">
              <w:rPr>
                <w:i/>
                <w:sz w:val="20"/>
              </w:rPr>
              <w:t>Canada Transportation Act</w:t>
            </w:r>
            <w:r w:rsidRPr="00BE3FBD">
              <w:rPr>
                <w:sz w:val="20"/>
              </w:rPr>
              <w:t xml:space="preserve">, S.C. 1996, </w:t>
            </w:r>
            <w:proofErr w:type="gramStart"/>
            <w:r w:rsidRPr="00BE3FBD">
              <w:rPr>
                <w:sz w:val="20"/>
              </w:rPr>
              <w:t>c</w:t>
            </w:r>
            <w:proofErr w:type="gramEnd"/>
            <w:r w:rsidRPr="00BE3FBD">
              <w:rPr>
                <w:sz w:val="20"/>
              </w:rPr>
              <w:t>. 10. In three separate but related decisions, the CTA identified four points of stopping at which a level of service obligation could be owed to Emerson. The CTA found that accommodation could reasonably be provided at two of the four points of stopping and that CN had breached its level of service obligations by refusing to load Emerson’s traffic at those points. The Federal Court of Appeal consolidated CN’s three appeals against the CTA’s three decisions, and eventually it dismissed the appeals.</w:t>
            </w:r>
          </w:p>
          <w:p w:rsidR="006C4A98" w:rsidRPr="00BE3FBD" w:rsidRDefault="006C4A98" w:rsidP="00460240">
            <w:pPr>
              <w:jc w:val="both"/>
              <w:rPr>
                <w:sz w:val="20"/>
              </w:rPr>
            </w:pPr>
          </w:p>
        </w:tc>
      </w:tr>
      <w:tr w:rsidR="006C4A98" w:rsidRPr="00BE3FBD" w:rsidTr="00E95A6A">
        <w:tc>
          <w:tcPr>
            <w:tcW w:w="2427" w:type="pct"/>
            <w:gridSpan w:val="2"/>
          </w:tcPr>
          <w:p w:rsidR="006C4A98" w:rsidRPr="00BE3FBD" w:rsidRDefault="006C4A98" w:rsidP="00460240">
            <w:pPr>
              <w:jc w:val="both"/>
              <w:rPr>
                <w:sz w:val="20"/>
              </w:rPr>
            </w:pPr>
            <w:r w:rsidRPr="00BE3FBD">
              <w:rPr>
                <w:sz w:val="20"/>
              </w:rPr>
              <w:t>March 4, 2016</w:t>
            </w:r>
          </w:p>
          <w:p w:rsidR="006C4A98" w:rsidRPr="00BE3FBD" w:rsidRDefault="006C4A98" w:rsidP="00460240">
            <w:pPr>
              <w:jc w:val="both"/>
              <w:rPr>
                <w:sz w:val="20"/>
              </w:rPr>
            </w:pPr>
            <w:r w:rsidRPr="00BE3FBD">
              <w:rPr>
                <w:sz w:val="20"/>
              </w:rPr>
              <w:t>Canadian Transportation Agency</w:t>
            </w:r>
          </w:p>
          <w:p w:rsidR="006C4A98" w:rsidRPr="00BE3FBD" w:rsidRDefault="006C4A98" w:rsidP="00460240">
            <w:pPr>
              <w:jc w:val="both"/>
              <w:rPr>
                <w:sz w:val="20"/>
              </w:rPr>
            </w:pPr>
            <w:r w:rsidRPr="00BE3FBD">
              <w:rPr>
                <w:sz w:val="20"/>
              </w:rPr>
              <w:t xml:space="preserve">(members </w:t>
            </w:r>
            <w:proofErr w:type="spellStart"/>
            <w:r w:rsidRPr="00BE3FBD">
              <w:rPr>
                <w:sz w:val="20"/>
              </w:rPr>
              <w:t>Raymon</w:t>
            </w:r>
            <w:proofErr w:type="spellEnd"/>
            <w:r w:rsidRPr="00BE3FBD">
              <w:rPr>
                <w:sz w:val="20"/>
              </w:rPr>
              <w:t xml:space="preserve"> J. </w:t>
            </w:r>
            <w:proofErr w:type="spellStart"/>
            <w:r w:rsidRPr="00BE3FBD">
              <w:rPr>
                <w:sz w:val="20"/>
              </w:rPr>
              <w:t>Kaduck</w:t>
            </w:r>
            <w:proofErr w:type="spellEnd"/>
            <w:r w:rsidRPr="00BE3FBD">
              <w:rPr>
                <w:sz w:val="20"/>
              </w:rPr>
              <w:t xml:space="preserve">, Stephen Campbell and Scott </w:t>
            </w:r>
            <w:proofErr w:type="spellStart"/>
            <w:r w:rsidRPr="00BE3FBD">
              <w:rPr>
                <w:sz w:val="20"/>
              </w:rPr>
              <w:t>Streiner</w:t>
            </w:r>
            <w:proofErr w:type="spellEnd"/>
            <w:r w:rsidRPr="00BE3FBD">
              <w:rPr>
                <w:sz w:val="20"/>
              </w:rPr>
              <w:t>)</w:t>
            </w:r>
          </w:p>
          <w:p w:rsidR="006C4A98" w:rsidRPr="00BE3FBD" w:rsidRDefault="006C4A98" w:rsidP="00460240">
            <w:pPr>
              <w:jc w:val="both"/>
              <w:rPr>
                <w:sz w:val="20"/>
              </w:rPr>
            </w:pPr>
          </w:p>
        </w:tc>
        <w:tc>
          <w:tcPr>
            <w:tcW w:w="243" w:type="pct"/>
          </w:tcPr>
          <w:p w:rsidR="006C4A98" w:rsidRPr="00BE3FBD" w:rsidRDefault="006C4A98" w:rsidP="00460240">
            <w:pPr>
              <w:jc w:val="both"/>
              <w:rPr>
                <w:sz w:val="20"/>
              </w:rPr>
            </w:pPr>
          </w:p>
        </w:tc>
        <w:tc>
          <w:tcPr>
            <w:tcW w:w="2330" w:type="pct"/>
          </w:tcPr>
          <w:p w:rsidR="006C4A98" w:rsidRPr="00BE3FBD" w:rsidRDefault="006C4A98" w:rsidP="00460240">
            <w:pPr>
              <w:jc w:val="both"/>
              <w:rPr>
                <w:sz w:val="20"/>
              </w:rPr>
            </w:pPr>
            <w:r w:rsidRPr="00BE3FBD">
              <w:rPr>
                <w:sz w:val="20"/>
              </w:rPr>
              <w:t>The CTA identified four points of stopping at which a level of service obligation could be owed to Emerson.</w:t>
            </w:r>
          </w:p>
          <w:p w:rsidR="006C4A98" w:rsidRPr="00BE3FBD" w:rsidRDefault="006C4A98" w:rsidP="00460240">
            <w:pPr>
              <w:jc w:val="both"/>
              <w:rPr>
                <w:sz w:val="20"/>
              </w:rPr>
            </w:pPr>
          </w:p>
        </w:tc>
      </w:tr>
      <w:tr w:rsidR="006C4A98" w:rsidRPr="00BE3FBD" w:rsidTr="00E95A6A">
        <w:tc>
          <w:tcPr>
            <w:tcW w:w="2427" w:type="pct"/>
            <w:gridSpan w:val="2"/>
          </w:tcPr>
          <w:p w:rsidR="006C4A98" w:rsidRPr="00BE3FBD" w:rsidRDefault="006C4A98" w:rsidP="00460240">
            <w:pPr>
              <w:jc w:val="both"/>
              <w:rPr>
                <w:sz w:val="20"/>
              </w:rPr>
            </w:pPr>
            <w:r w:rsidRPr="00BE3FBD">
              <w:rPr>
                <w:sz w:val="20"/>
              </w:rPr>
              <w:t>August 26, 2016</w:t>
            </w:r>
          </w:p>
          <w:p w:rsidR="006C4A98" w:rsidRPr="00BE3FBD" w:rsidRDefault="006C4A98" w:rsidP="00460240">
            <w:pPr>
              <w:jc w:val="both"/>
              <w:rPr>
                <w:sz w:val="20"/>
              </w:rPr>
            </w:pPr>
            <w:r w:rsidRPr="00BE3FBD">
              <w:rPr>
                <w:sz w:val="20"/>
              </w:rPr>
              <w:t>Canadian Transportation Agency</w:t>
            </w:r>
          </w:p>
          <w:p w:rsidR="006C4A98" w:rsidRPr="00BE3FBD" w:rsidRDefault="006C4A98" w:rsidP="00460240">
            <w:pPr>
              <w:jc w:val="both"/>
              <w:rPr>
                <w:sz w:val="20"/>
              </w:rPr>
            </w:pPr>
            <w:r w:rsidRPr="00BE3FBD">
              <w:rPr>
                <w:sz w:val="20"/>
              </w:rPr>
              <w:t xml:space="preserve">(members Scott </w:t>
            </w:r>
            <w:proofErr w:type="spellStart"/>
            <w:r w:rsidRPr="00BE3FBD">
              <w:rPr>
                <w:sz w:val="20"/>
              </w:rPr>
              <w:t>Streiner</w:t>
            </w:r>
            <w:proofErr w:type="spellEnd"/>
            <w:r w:rsidRPr="00BE3FBD">
              <w:rPr>
                <w:sz w:val="20"/>
              </w:rPr>
              <w:t xml:space="preserve"> and Stephen Campbell)</w:t>
            </w:r>
          </w:p>
          <w:p w:rsidR="006C4A98" w:rsidRPr="00BE3FBD" w:rsidRDefault="006C4A98" w:rsidP="00460240">
            <w:pPr>
              <w:jc w:val="both"/>
              <w:rPr>
                <w:sz w:val="20"/>
              </w:rPr>
            </w:pPr>
          </w:p>
        </w:tc>
        <w:tc>
          <w:tcPr>
            <w:tcW w:w="243" w:type="pct"/>
          </w:tcPr>
          <w:p w:rsidR="006C4A98" w:rsidRPr="00BE3FBD" w:rsidRDefault="006C4A98" w:rsidP="00460240">
            <w:pPr>
              <w:jc w:val="both"/>
              <w:rPr>
                <w:sz w:val="20"/>
              </w:rPr>
            </w:pPr>
          </w:p>
        </w:tc>
        <w:tc>
          <w:tcPr>
            <w:tcW w:w="2330" w:type="pct"/>
          </w:tcPr>
          <w:p w:rsidR="006C4A98" w:rsidRPr="00BE3FBD" w:rsidRDefault="006C4A98" w:rsidP="00460240">
            <w:pPr>
              <w:jc w:val="both"/>
              <w:rPr>
                <w:sz w:val="20"/>
              </w:rPr>
            </w:pPr>
            <w:r w:rsidRPr="00BE3FBD">
              <w:rPr>
                <w:sz w:val="20"/>
              </w:rPr>
              <w:t xml:space="preserve">The CTA found that accommodation could reasonably be provided at two of the aforementioned four points of stopping and that CN had breached its level of service obligations by refusing to load Emerson’s traffic at these points of stopping. </w:t>
            </w:r>
          </w:p>
        </w:tc>
      </w:tr>
      <w:tr w:rsidR="006C4A98" w:rsidRPr="00BE3FBD" w:rsidTr="00DE2764">
        <w:tc>
          <w:tcPr>
            <w:tcW w:w="2427" w:type="pct"/>
            <w:gridSpan w:val="2"/>
          </w:tcPr>
          <w:p w:rsidR="006C4A98" w:rsidRPr="00BE3FBD" w:rsidRDefault="006C4A98" w:rsidP="00460240">
            <w:pPr>
              <w:jc w:val="both"/>
              <w:rPr>
                <w:sz w:val="20"/>
              </w:rPr>
            </w:pPr>
            <w:r w:rsidRPr="00BE3FBD">
              <w:rPr>
                <w:sz w:val="20"/>
              </w:rPr>
              <w:t>January 20, 2017</w:t>
            </w:r>
          </w:p>
          <w:p w:rsidR="006C4A98" w:rsidRPr="00BE3FBD" w:rsidRDefault="006C4A98" w:rsidP="00460240">
            <w:pPr>
              <w:jc w:val="both"/>
              <w:rPr>
                <w:sz w:val="20"/>
              </w:rPr>
            </w:pPr>
            <w:r w:rsidRPr="00BE3FBD">
              <w:rPr>
                <w:sz w:val="20"/>
              </w:rPr>
              <w:t>Canadian Transportation Agency</w:t>
            </w:r>
          </w:p>
          <w:p w:rsidR="006C4A98" w:rsidRPr="00BE3FBD" w:rsidRDefault="006C4A98" w:rsidP="00460240">
            <w:pPr>
              <w:jc w:val="both"/>
              <w:rPr>
                <w:sz w:val="20"/>
              </w:rPr>
            </w:pPr>
            <w:r w:rsidRPr="00BE3FBD">
              <w:rPr>
                <w:sz w:val="20"/>
              </w:rPr>
              <w:t xml:space="preserve">(members Scott </w:t>
            </w:r>
            <w:proofErr w:type="spellStart"/>
            <w:r w:rsidRPr="00BE3FBD">
              <w:rPr>
                <w:sz w:val="20"/>
              </w:rPr>
              <w:t>Streiner</w:t>
            </w:r>
            <w:proofErr w:type="spellEnd"/>
            <w:r w:rsidRPr="00BE3FBD">
              <w:rPr>
                <w:sz w:val="20"/>
              </w:rPr>
              <w:t xml:space="preserve"> and Stephen Campbell)</w:t>
            </w:r>
          </w:p>
          <w:p w:rsidR="006C4A98" w:rsidRPr="00BE3FBD" w:rsidRDefault="006C4A98" w:rsidP="00460240">
            <w:pPr>
              <w:jc w:val="both"/>
              <w:rPr>
                <w:sz w:val="20"/>
              </w:rPr>
            </w:pPr>
          </w:p>
        </w:tc>
        <w:tc>
          <w:tcPr>
            <w:tcW w:w="243" w:type="pct"/>
          </w:tcPr>
          <w:p w:rsidR="006C4A98" w:rsidRPr="00BE3FBD" w:rsidRDefault="006C4A98" w:rsidP="00460240">
            <w:pPr>
              <w:jc w:val="both"/>
              <w:rPr>
                <w:sz w:val="20"/>
              </w:rPr>
            </w:pPr>
          </w:p>
        </w:tc>
        <w:tc>
          <w:tcPr>
            <w:tcW w:w="2330" w:type="pct"/>
          </w:tcPr>
          <w:p w:rsidR="006C4A98" w:rsidRPr="00BE3FBD" w:rsidRDefault="006C4A98" w:rsidP="00460240">
            <w:pPr>
              <w:jc w:val="both"/>
              <w:rPr>
                <w:sz w:val="20"/>
              </w:rPr>
            </w:pPr>
            <w:r w:rsidRPr="00BE3FBD">
              <w:rPr>
                <w:sz w:val="20"/>
              </w:rPr>
              <w:t xml:space="preserve">The CTA awarded Emerson compensation for its expenses caused by CN’s improper denial of service. </w:t>
            </w:r>
          </w:p>
          <w:p w:rsidR="006C4A98" w:rsidRPr="00BE3FBD" w:rsidRDefault="006C4A98" w:rsidP="00460240">
            <w:pPr>
              <w:jc w:val="both"/>
              <w:rPr>
                <w:sz w:val="20"/>
              </w:rPr>
            </w:pPr>
          </w:p>
        </w:tc>
      </w:tr>
      <w:tr w:rsidR="006C4A98" w:rsidRPr="00BE3FBD" w:rsidTr="00DE2764">
        <w:tc>
          <w:tcPr>
            <w:tcW w:w="2427" w:type="pct"/>
            <w:gridSpan w:val="2"/>
          </w:tcPr>
          <w:p w:rsidR="006C4A98" w:rsidRPr="00BE3FBD" w:rsidRDefault="006C4A98" w:rsidP="00460240">
            <w:pPr>
              <w:jc w:val="both"/>
              <w:rPr>
                <w:sz w:val="20"/>
              </w:rPr>
            </w:pPr>
            <w:r w:rsidRPr="00BE3FBD">
              <w:rPr>
                <w:sz w:val="20"/>
              </w:rPr>
              <w:t>April 26, 2017</w:t>
            </w:r>
          </w:p>
          <w:p w:rsidR="006C4A98" w:rsidRPr="00BE3FBD" w:rsidRDefault="006C4A98" w:rsidP="00460240">
            <w:pPr>
              <w:jc w:val="both"/>
              <w:rPr>
                <w:sz w:val="20"/>
              </w:rPr>
            </w:pPr>
            <w:r w:rsidRPr="00BE3FBD">
              <w:rPr>
                <w:sz w:val="20"/>
              </w:rPr>
              <w:t>Federal Court of Appeal</w:t>
            </w:r>
          </w:p>
          <w:p w:rsidR="006C4A98" w:rsidRPr="00BE3FBD" w:rsidRDefault="006C4A98" w:rsidP="00460240">
            <w:pPr>
              <w:jc w:val="both"/>
              <w:rPr>
                <w:sz w:val="20"/>
              </w:rPr>
            </w:pPr>
            <w:r w:rsidRPr="00BE3FBD">
              <w:rPr>
                <w:sz w:val="20"/>
              </w:rPr>
              <w:t>(</w:t>
            </w:r>
            <w:proofErr w:type="spellStart"/>
            <w:r w:rsidRPr="00BE3FBD">
              <w:rPr>
                <w:sz w:val="20"/>
              </w:rPr>
              <w:t>Stratas</w:t>
            </w:r>
            <w:proofErr w:type="spellEnd"/>
            <w:r w:rsidRPr="00BE3FBD">
              <w:rPr>
                <w:sz w:val="20"/>
              </w:rPr>
              <w:t xml:space="preserve">, Near and De </w:t>
            </w:r>
            <w:proofErr w:type="spellStart"/>
            <w:r w:rsidRPr="00BE3FBD">
              <w:rPr>
                <w:sz w:val="20"/>
              </w:rPr>
              <w:t>Montigny</w:t>
            </w:r>
            <w:proofErr w:type="spellEnd"/>
            <w:r w:rsidRPr="00BE3FBD">
              <w:rPr>
                <w:sz w:val="20"/>
              </w:rPr>
              <w:t xml:space="preserve"> JJ.A.)</w:t>
            </w:r>
          </w:p>
          <w:p w:rsidR="006C4A98" w:rsidRPr="00BE3FBD" w:rsidRDefault="006C4A98" w:rsidP="00460240">
            <w:pPr>
              <w:jc w:val="both"/>
              <w:rPr>
                <w:sz w:val="20"/>
              </w:rPr>
            </w:pPr>
            <w:hyperlink r:id="rId14" w:history="1">
              <w:r w:rsidRPr="00BE3FBD">
                <w:rPr>
                  <w:rStyle w:val="Hyperlink"/>
                  <w:sz w:val="20"/>
                </w:rPr>
                <w:t>2017 FCA 86</w:t>
              </w:r>
            </w:hyperlink>
          </w:p>
          <w:p w:rsidR="006C4A98" w:rsidRPr="00BE3FBD" w:rsidRDefault="006C4A98" w:rsidP="00460240">
            <w:pPr>
              <w:jc w:val="both"/>
              <w:rPr>
                <w:sz w:val="20"/>
              </w:rPr>
            </w:pPr>
          </w:p>
        </w:tc>
        <w:tc>
          <w:tcPr>
            <w:tcW w:w="243" w:type="pct"/>
          </w:tcPr>
          <w:p w:rsidR="006C4A98" w:rsidRPr="00BE3FBD" w:rsidRDefault="006C4A98" w:rsidP="00460240">
            <w:pPr>
              <w:jc w:val="both"/>
              <w:rPr>
                <w:sz w:val="20"/>
              </w:rPr>
            </w:pPr>
          </w:p>
        </w:tc>
        <w:tc>
          <w:tcPr>
            <w:tcW w:w="2330" w:type="pct"/>
          </w:tcPr>
          <w:p w:rsidR="006C4A98" w:rsidRPr="00BE3FBD" w:rsidRDefault="006C4A98" w:rsidP="00460240">
            <w:pPr>
              <w:jc w:val="both"/>
              <w:rPr>
                <w:sz w:val="20"/>
              </w:rPr>
            </w:pPr>
            <w:r w:rsidRPr="00BE3FBD">
              <w:rPr>
                <w:sz w:val="20"/>
              </w:rPr>
              <w:t>The FCA consolidated CN’s three appeals against the CTA’s aforementioned three decisions, and dismissed those appeals.</w:t>
            </w:r>
          </w:p>
          <w:p w:rsidR="006C4A98" w:rsidRPr="00BE3FBD" w:rsidRDefault="006C4A98" w:rsidP="00460240">
            <w:pPr>
              <w:jc w:val="both"/>
              <w:rPr>
                <w:sz w:val="20"/>
              </w:rPr>
            </w:pPr>
          </w:p>
        </w:tc>
      </w:tr>
      <w:tr w:rsidR="006C4A98" w:rsidRPr="00BE3FBD" w:rsidTr="00DE2764">
        <w:tc>
          <w:tcPr>
            <w:tcW w:w="2427" w:type="pct"/>
            <w:gridSpan w:val="2"/>
          </w:tcPr>
          <w:p w:rsidR="006C4A98" w:rsidRPr="00BE3FBD" w:rsidRDefault="006C4A98" w:rsidP="00460240">
            <w:pPr>
              <w:jc w:val="both"/>
              <w:rPr>
                <w:sz w:val="20"/>
              </w:rPr>
            </w:pPr>
            <w:r w:rsidRPr="00BE3FBD">
              <w:rPr>
                <w:sz w:val="20"/>
              </w:rPr>
              <w:t>June 26, 2017</w:t>
            </w:r>
          </w:p>
          <w:p w:rsidR="006C4A98" w:rsidRPr="00BE3FBD" w:rsidRDefault="006C4A98" w:rsidP="00460240">
            <w:pPr>
              <w:jc w:val="both"/>
              <w:rPr>
                <w:sz w:val="20"/>
              </w:rPr>
            </w:pPr>
            <w:r w:rsidRPr="00BE3FBD">
              <w:rPr>
                <w:sz w:val="20"/>
              </w:rPr>
              <w:t>Supreme Court of Canada</w:t>
            </w:r>
          </w:p>
          <w:p w:rsidR="006C4A98" w:rsidRPr="00BE3FBD" w:rsidRDefault="006C4A98" w:rsidP="00460240">
            <w:pPr>
              <w:jc w:val="both"/>
              <w:rPr>
                <w:sz w:val="20"/>
              </w:rPr>
            </w:pPr>
          </w:p>
        </w:tc>
        <w:tc>
          <w:tcPr>
            <w:tcW w:w="243" w:type="pct"/>
          </w:tcPr>
          <w:p w:rsidR="006C4A98" w:rsidRPr="00BE3FBD" w:rsidRDefault="006C4A98" w:rsidP="00460240">
            <w:pPr>
              <w:jc w:val="both"/>
              <w:rPr>
                <w:sz w:val="20"/>
              </w:rPr>
            </w:pPr>
          </w:p>
        </w:tc>
        <w:tc>
          <w:tcPr>
            <w:tcW w:w="2330" w:type="pct"/>
          </w:tcPr>
          <w:p w:rsidR="006C4A98" w:rsidRPr="00BE3FBD" w:rsidRDefault="006C4A98" w:rsidP="00460240">
            <w:pPr>
              <w:jc w:val="both"/>
              <w:rPr>
                <w:sz w:val="20"/>
              </w:rPr>
            </w:pPr>
            <w:r w:rsidRPr="00BE3FBD">
              <w:rPr>
                <w:sz w:val="20"/>
              </w:rPr>
              <w:t>CN filed its application for leave to appeal, together with a motion to join the three Federal Court of Appeal files in a single application for leave.</w:t>
            </w:r>
          </w:p>
        </w:tc>
      </w:tr>
    </w:tbl>
    <w:p w:rsidR="006C4A98" w:rsidRPr="00BE3FBD" w:rsidRDefault="006C4A98" w:rsidP="00460240">
      <w:pPr>
        <w:jc w:val="both"/>
        <w:rPr>
          <w:sz w:val="20"/>
        </w:rPr>
      </w:pPr>
    </w:p>
    <w:p w:rsidR="00460240" w:rsidRPr="00BE3FBD" w:rsidRDefault="00460240" w:rsidP="0046024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4A98" w:rsidRPr="00BE3FBD" w:rsidTr="00E95A6A">
        <w:tc>
          <w:tcPr>
            <w:tcW w:w="543" w:type="pct"/>
          </w:tcPr>
          <w:p w:rsidR="006C4A98" w:rsidRPr="00BE3FBD" w:rsidRDefault="006C4A98" w:rsidP="00460240">
            <w:pPr>
              <w:jc w:val="both"/>
              <w:rPr>
                <w:sz w:val="20"/>
                <w:lang w:val="fr-CA"/>
              </w:rPr>
            </w:pPr>
            <w:r w:rsidRPr="00BE3FBD">
              <w:rPr>
                <w:rStyle w:val="SCCFileNumberChar"/>
                <w:sz w:val="20"/>
                <w:szCs w:val="20"/>
                <w:lang w:val="fr-CA"/>
              </w:rPr>
              <w:t>37645</w:t>
            </w:r>
          </w:p>
        </w:tc>
        <w:tc>
          <w:tcPr>
            <w:tcW w:w="4457" w:type="pct"/>
            <w:gridSpan w:val="3"/>
          </w:tcPr>
          <w:p w:rsidR="006C4A98" w:rsidRPr="00BE3FBD" w:rsidRDefault="006C4A98" w:rsidP="00460240">
            <w:pPr>
              <w:pStyle w:val="SCCLsocParty"/>
              <w:jc w:val="both"/>
              <w:rPr>
                <w:b/>
                <w:sz w:val="20"/>
                <w:szCs w:val="20"/>
              </w:rPr>
            </w:pPr>
            <w:r w:rsidRPr="00BE3FBD">
              <w:rPr>
                <w:b/>
                <w:sz w:val="20"/>
                <w:szCs w:val="20"/>
              </w:rPr>
              <w:t>Compagnie des chemins de fer nationaux du Canada c. Emerson Milling Inc., Office des transports du Canada</w:t>
            </w:r>
          </w:p>
          <w:p w:rsidR="006C4A98" w:rsidRPr="00BE3FBD" w:rsidRDefault="006C4A98" w:rsidP="00460240">
            <w:pPr>
              <w:jc w:val="both"/>
              <w:rPr>
                <w:sz w:val="20"/>
                <w:lang w:val="fr-CA"/>
              </w:rPr>
            </w:pPr>
            <w:r w:rsidRPr="00BE3FBD">
              <w:rPr>
                <w:sz w:val="20"/>
                <w:lang w:val="fr-CA"/>
              </w:rPr>
              <w:t>(CF) (Civile) (Sur autorisation)</w:t>
            </w:r>
          </w:p>
        </w:tc>
      </w:tr>
      <w:tr w:rsidR="006C4A98" w:rsidRPr="00BE3FBD" w:rsidTr="00E95A6A">
        <w:tc>
          <w:tcPr>
            <w:tcW w:w="5000" w:type="pct"/>
            <w:gridSpan w:val="4"/>
          </w:tcPr>
          <w:p w:rsidR="006C4A98" w:rsidRPr="00BE3FBD" w:rsidRDefault="006C4A98" w:rsidP="00460240">
            <w:pPr>
              <w:pStyle w:val="SCCBanSummary"/>
              <w:rPr>
                <w:sz w:val="20"/>
                <w:szCs w:val="20"/>
                <w:lang w:val="fr-CA"/>
              </w:rPr>
            </w:pPr>
            <w:r w:rsidRPr="00BE3FBD">
              <w:rPr>
                <w:sz w:val="20"/>
                <w:szCs w:val="20"/>
                <w:lang w:val="fr-CA"/>
              </w:rPr>
              <w:t>(Ordonnance de mise sous scellés) (Le dossier de la Cour renferme des données que le public n’est pas autorisé à consulter)</w:t>
            </w:r>
          </w:p>
          <w:p w:rsidR="006C4A98" w:rsidRPr="00BE3FBD" w:rsidRDefault="006C4A98" w:rsidP="00460240">
            <w:pPr>
              <w:jc w:val="both"/>
              <w:rPr>
                <w:sz w:val="20"/>
                <w:lang w:val="fr-CA"/>
              </w:rPr>
            </w:pPr>
          </w:p>
        </w:tc>
      </w:tr>
      <w:tr w:rsidR="006C4A98" w:rsidRPr="00BE3FBD" w:rsidTr="00E95A6A">
        <w:tc>
          <w:tcPr>
            <w:tcW w:w="5000" w:type="pct"/>
            <w:gridSpan w:val="4"/>
          </w:tcPr>
          <w:p w:rsidR="006C4A98" w:rsidRPr="00BE3FBD" w:rsidRDefault="006C4A98" w:rsidP="00460240">
            <w:pPr>
              <w:jc w:val="both"/>
              <w:rPr>
                <w:sz w:val="20"/>
                <w:lang w:val="fr-CA"/>
              </w:rPr>
            </w:pPr>
            <w:r w:rsidRPr="00BE3FBD">
              <w:rPr>
                <w:sz w:val="20"/>
                <w:lang w:val="fr-CA"/>
              </w:rPr>
              <w:t xml:space="preserve">Droit des transports — Chemins de fer — Règlement — Accès d’un expéditeur de céréales au réseau ferroviaire — L’Office des transports du Canada a statué, dans trois décisions connexes, que la compagnie des chemins de fer nationaux devait fournir des services à l’expéditeur de céréales après l’expiration d’un accord de licence entre les parties pour avoir accès au réseau ferroviaire — Les appels interjetés par la compagnie des chemins de fer nationaux des trois décisions de l’Office ont été rejetés — L’Office a-t-il commis une erreur dans son interprétation des dispositions relatives au niveau de service de la </w:t>
            </w:r>
            <w:r w:rsidRPr="00BE3FBD">
              <w:rPr>
                <w:i/>
                <w:sz w:val="20"/>
                <w:lang w:val="fr-CA"/>
              </w:rPr>
              <w:t>Loi sur les transports au Canada</w:t>
            </w:r>
            <w:r w:rsidRPr="00BE3FBD">
              <w:rPr>
                <w:sz w:val="20"/>
                <w:lang w:val="fr-CA"/>
              </w:rPr>
              <w:t>, L.C. 1996, ch. 10?</w:t>
            </w:r>
          </w:p>
        </w:tc>
      </w:tr>
      <w:tr w:rsidR="006C4A98" w:rsidRPr="00BE3FBD" w:rsidTr="00E95A6A">
        <w:tc>
          <w:tcPr>
            <w:tcW w:w="5000" w:type="pct"/>
            <w:gridSpan w:val="4"/>
          </w:tcPr>
          <w:p w:rsidR="006C4A98" w:rsidRPr="00BE3FBD" w:rsidRDefault="006C4A98" w:rsidP="00460240">
            <w:pPr>
              <w:jc w:val="both"/>
              <w:rPr>
                <w:sz w:val="20"/>
                <w:lang w:val="fr-CA"/>
              </w:rPr>
            </w:pPr>
          </w:p>
          <w:p w:rsidR="006C4A98" w:rsidRPr="00BE3FBD" w:rsidRDefault="006C4A98" w:rsidP="00460240">
            <w:pPr>
              <w:jc w:val="both"/>
              <w:rPr>
                <w:sz w:val="20"/>
                <w:lang w:val="fr-CA"/>
              </w:rPr>
            </w:pPr>
            <w:r w:rsidRPr="00BE3FBD">
              <w:rPr>
                <w:sz w:val="20"/>
                <w:lang w:val="fr-CA"/>
              </w:rPr>
              <w:t xml:space="preserve">L’intimée, Emerson Milling Inc. expédiait des céréales sur le réseau ferroviaire de la Compagnie des chemins de fer nationaux du Canada (CN), la demanderesse. L’installation d’Emerson n’était nulle part reliée au réseau, mais se situait à huit kilomètres de la voie, désignée RD-47. Pendant vingt-cinq ans, Emerson expédiait ses marchandises de son installation à la voie RD-47 et CN y acceptait les expéditions sans accord officiel portant sur l’utilisation de la voie RD-47. En mars 2013, les parties ont conclu un accord de licence temporaire pour l’utilisation de la voie RD-47. L’accord devait expirer en 2015. Parce qu’aucun un nouvel accord n’a été conclu, Emerson a déposé une demande à l’Office des transports du Canada (l’Office), se plaignant que CN avait refusé de lui fournir des services après 2015. Selon Emerson, le refus de fournir des installations convenables pour la réception et le chargement des marchandises d’Emerson à l’expiration de l’accord de licence temporaire constituait un manquement aux obligations de CN en matière de niveau de services en vertu de la </w:t>
            </w:r>
            <w:r w:rsidRPr="00BE3FBD">
              <w:rPr>
                <w:i/>
                <w:sz w:val="20"/>
                <w:lang w:val="fr-CA"/>
              </w:rPr>
              <w:t>Loi sur les transports au Canada</w:t>
            </w:r>
            <w:r w:rsidRPr="00BE3FBD">
              <w:rPr>
                <w:sz w:val="20"/>
                <w:lang w:val="fr-CA"/>
              </w:rPr>
              <w:t>, L.C. 1996, ch. 10. Dans trois décisions distinctes, mais connexes, l’Office a identifié quatre points d’arrêt auxquels une obligation en matière de niveau de services pouvait être due à Emerson. L’Office a conclu que des installations pouvaient être raisonnablement fournies à deux des quatre points d’arrêt et que CN avait manqué à ses obligations en matière de niveau de services en refusant le chargement des marchandises d’Emerson à ces points. La Cour d’appel fédérale a réuni les trois appels interjetés par CN des trois décisions de l’Office et a fini par rejeter les appels.</w:t>
            </w:r>
          </w:p>
          <w:p w:rsidR="006C4A98" w:rsidRPr="00BE3FBD" w:rsidRDefault="006C4A98" w:rsidP="00460240">
            <w:pPr>
              <w:jc w:val="both"/>
              <w:rPr>
                <w:sz w:val="20"/>
                <w:lang w:val="fr-CA"/>
              </w:rPr>
            </w:pPr>
          </w:p>
        </w:tc>
      </w:tr>
      <w:tr w:rsidR="006C4A98" w:rsidRPr="00BE3FBD" w:rsidTr="00E95A6A">
        <w:tc>
          <w:tcPr>
            <w:tcW w:w="2427" w:type="pct"/>
            <w:gridSpan w:val="2"/>
          </w:tcPr>
          <w:p w:rsidR="006C4A98" w:rsidRPr="00BE3FBD" w:rsidRDefault="006C4A98" w:rsidP="00460240">
            <w:pPr>
              <w:jc w:val="both"/>
              <w:rPr>
                <w:sz w:val="20"/>
                <w:lang w:val="fr-CA"/>
              </w:rPr>
            </w:pPr>
            <w:r w:rsidRPr="00BE3FBD">
              <w:rPr>
                <w:sz w:val="20"/>
                <w:lang w:val="fr-CA"/>
              </w:rPr>
              <w:t>4 mars 2016</w:t>
            </w:r>
          </w:p>
          <w:p w:rsidR="006C4A98" w:rsidRPr="00BE3FBD" w:rsidRDefault="006C4A98" w:rsidP="00460240">
            <w:pPr>
              <w:jc w:val="both"/>
              <w:rPr>
                <w:sz w:val="20"/>
                <w:lang w:val="fr-CA"/>
              </w:rPr>
            </w:pPr>
            <w:r w:rsidRPr="00BE3FBD">
              <w:rPr>
                <w:sz w:val="20"/>
                <w:lang w:val="fr-CA"/>
              </w:rPr>
              <w:t>Office des transports du Canada</w:t>
            </w:r>
          </w:p>
          <w:p w:rsidR="006C4A98" w:rsidRPr="00BE3FBD" w:rsidRDefault="006C4A98" w:rsidP="00460240">
            <w:pPr>
              <w:jc w:val="both"/>
              <w:rPr>
                <w:sz w:val="20"/>
                <w:lang w:val="fr-CA"/>
              </w:rPr>
            </w:pPr>
            <w:r w:rsidRPr="00BE3FBD">
              <w:rPr>
                <w:sz w:val="20"/>
                <w:lang w:val="fr-CA"/>
              </w:rPr>
              <w:t>(Membres Raymon J. Kaduck, Stephen Campbell et Scott Streiner)</w:t>
            </w:r>
          </w:p>
          <w:p w:rsidR="006C4A98" w:rsidRPr="00BE3FBD" w:rsidRDefault="006C4A98" w:rsidP="00460240">
            <w:pPr>
              <w:jc w:val="both"/>
              <w:rPr>
                <w:sz w:val="20"/>
                <w:lang w:val="fr-CA"/>
              </w:rPr>
            </w:pPr>
          </w:p>
        </w:tc>
        <w:tc>
          <w:tcPr>
            <w:tcW w:w="243" w:type="pct"/>
          </w:tcPr>
          <w:p w:rsidR="006C4A98" w:rsidRPr="00BE3FBD" w:rsidRDefault="006C4A98" w:rsidP="00460240">
            <w:pPr>
              <w:jc w:val="both"/>
              <w:rPr>
                <w:sz w:val="20"/>
                <w:lang w:val="fr-CA"/>
              </w:rPr>
            </w:pPr>
          </w:p>
        </w:tc>
        <w:tc>
          <w:tcPr>
            <w:tcW w:w="2330" w:type="pct"/>
          </w:tcPr>
          <w:p w:rsidR="006C4A98" w:rsidRPr="00BE3FBD" w:rsidRDefault="006C4A98" w:rsidP="00460240">
            <w:pPr>
              <w:jc w:val="both"/>
              <w:rPr>
                <w:sz w:val="20"/>
                <w:lang w:val="fr-CA"/>
              </w:rPr>
            </w:pPr>
            <w:r w:rsidRPr="00BE3FBD">
              <w:rPr>
                <w:sz w:val="20"/>
                <w:lang w:val="fr-CA"/>
              </w:rPr>
              <w:t>Identification par l’Office de quatre points d’arrêt auxquels une obligation en matière de niveau de services pouvait être due à Emerson.</w:t>
            </w:r>
          </w:p>
          <w:p w:rsidR="006C4A98" w:rsidRPr="00BE3FBD" w:rsidRDefault="006C4A98" w:rsidP="00460240">
            <w:pPr>
              <w:jc w:val="both"/>
              <w:rPr>
                <w:sz w:val="20"/>
                <w:lang w:val="fr-CA"/>
              </w:rPr>
            </w:pPr>
          </w:p>
        </w:tc>
      </w:tr>
      <w:tr w:rsidR="006C4A98" w:rsidRPr="00BE3FBD" w:rsidTr="00E95A6A">
        <w:tc>
          <w:tcPr>
            <w:tcW w:w="2427" w:type="pct"/>
            <w:gridSpan w:val="2"/>
          </w:tcPr>
          <w:p w:rsidR="006C4A98" w:rsidRPr="00BE3FBD" w:rsidRDefault="006C4A98" w:rsidP="00460240">
            <w:pPr>
              <w:jc w:val="both"/>
              <w:rPr>
                <w:sz w:val="20"/>
                <w:lang w:val="fr-CA"/>
              </w:rPr>
            </w:pPr>
            <w:r w:rsidRPr="00BE3FBD">
              <w:rPr>
                <w:sz w:val="20"/>
                <w:lang w:val="fr-CA"/>
              </w:rPr>
              <w:t>26 août 2016</w:t>
            </w:r>
          </w:p>
          <w:p w:rsidR="006C4A98" w:rsidRPr="00BE3FBD" w:rsidRDefault="006C4A98" w:rsidP="00460240">
            <w:pPr>
              <w:jc w:val="both"/>
              <w:rPr>
                <w:sz w:val="20"/>
                <w:lang w:val="fr-CA"/>
              </w:rPr>
            </w:pPr>
            <w:r w:rsidRPr="00BE3FBD">
              <w:rPr>
                <w:sz w:val="20"/>
                <w:lang w:val="fr-CA"/>
              </w:rPr>
              <w:t>Office des transports du Canada</w:t>
            </w:r>
          </w:p>
          <w:p w:rsidR="006C4A98" w:rsidRPr="00BE3FBD" w:rsidRDefault="006C4A98" w:rsidP="00460240">
            <w:pPr>
              <w:jc w:val="both"/>
              <w:rPr>
                <w:sz w:val="20"/>
                <w:lang w:val="fr-CA"/>
              </w:rPr>
            </w:pPr>
            <w:r w:rsidRPr="00BE3FBD">
              <w:rPr>
                <w:sz w:val="20"/>
                <w:lang w:val="fr-CA"/>
              </w:rPr>
              <w:t>(Membres Scott Streiner et Stephen Campbell)</w:t>
            </w:r>
          </w:p>
          <w:p w:rsidR="006C4A98" w:rsidRPr="00BE3FBD" w:rsidRDefault="006C4A98" w:rsidP="00460240">
            <w:pPr>
              <w:jc w:val="both"/>
              <w:rPr>
                <w:sz w:val="20"/>
                <w:lang w:val="fr-CA"/>
              </w:rPr>
            </w:pPr>
          </w:p>
        </w:tc>
        <w:tc>
          <w:tcPr>
            <w:tcW w:w="243" w:type="pct"/>
          </w:tcPr>
          <w:p w:rsidR="006C4A98" w:rsidRPr="00BE3FBD" w:rsidRDefault="006C4A98" w:rsidP="00460240">
            <w:pPr>
              <w:jc w:val="both"/>
              <w:rPr>
                <w:sz w:val="20"/>
                <w:lang w:val="fr-CA"/>
              </w:rPr>
            </w:pPr>
          </w:p>
        </w:tc>
        <w:tc>
          <w:tcPr>
            <w:tcW w:w="2330" w:type="pct"/>
          </w:tcPr>
          <w:p w:rsidR="006C4A98" w:rsidRPr="00BE3FBD" w:rsidRDefault="006C4A98" w:rsidP="00460240">
            <w:pPr>
              <w:jc w:val="both"/>
              <w:rPr>
                <w:sz w:val="20"/>
                <w:lang w:val="fr-CA"/>
              </w:rPr>
            </w:pPr>
            <w:r w:rsidRPr="00BE3FBD">
              <w:rPr>
                <w:sz w:val="20"/>
                <w:lang w:val="fr-CA"/>
              </w:rPr>
              <w:t xml:space="preserve">Conclusion de l’Office selon laquelle des installations pouvaient être raisonnablement fournies à deux des quatre points d’arrêt susmentionnés et que CN avait manqué à ses obligations en matière de niveau de services en refusant le chargement des marchandises d’Emerson à ces points d’arrêt. </w:t>
            </w:r>
          </w:p>
        </w:tc>
      </w:tr>
      <w:tr w:rsidR="006C4A98" w:rsidRPr="00BE3FBD" w:rsidTr="00DE2764">
        <w:tc>
          <w:tcPr>
            <w:tcW w:w="2427" w:type="pct"/>
            <w:gridSpan w:val="2"/>
          </w:tcPr>
          <w:p w:rsidR="006C4A98" w:rsidRPr="00BE3FBD" w:rsidRDefault="006C4A98" w:rsidP="00460240">
            <w:pPr>
              <w:jc w:val="both"/>
              <w:rPr>
                <w:sz w:val="20"/>
                <w:lang w:val="fr-CA"/>
              </w:rPr>
            </w:pPr>
            <w:r w:rsidRPr="00BE3FBD">
              <w:rPr>
                <w:sz w:val="20"/>
                <w:lang w:val="fr-CA"/>
              </w:rPr>
              <w:t>20 janvier 2017</w:t>
            </w:r>
          </w:p>
          <w:p w:rsidR="006C4A98" w:rsidRPr="00BE3FBD" w:rsidRDefault="006C4A98" w:rsidP="00460240">
            <w:pPr>
              <w:jc w:val="both"/>
              <w:rPr>
                <w:sz w:val="20"/>
                <w:lang w:val="fr-CA"/>
              </w:rPr>
            </w:pPr>
            <w:r w:rsidRPr="00BE3FBD">
              <w:rPr>
                <w:sz w:val="20"/>
                <w:lang w:val="fr-CA"/>
              </w:rPr>
              <w:t>Office des transports du Canada</w:t>
            </w:r>
          </w:p>
          <w:p w:rsidR="006C4A98" w:rsidRPr="00BE3FBD" w:rsidRDefault="006C4A98" w:rsidP="00460240">
            <w:pPr>
              <w:jc w:val="both"/>
              <w:rPr>
                <w:sz w:val="20"/>
                <w:lang w:val="fr-CA"/>
              </w:rPr>
            </w:pPr>
            <w:r w:rsidRPr="00BE3FBD">
              <w:rPr>
                <w:sz w:val="20"/>
                <w:lang w:val="fr-CA"/>
              </w:rPr>
              <w:t>(Membres Scott Streiner et Stephen Campbell)</w:t>
            </w:r>
          </w:p>
          <w:p w:rsidR="006C4A98" w:rsidRPr="00BE3FBD" w:rsidRDefault="006C4A98" w:rsidP="00460240">
            <w:pPr>
              <w:jc w:val="both"/>
              <w:rPr>
                <w:sz w:val="20"/>
                <w:lang w:val="fr-CA"/>
              </w:rPr>
            </w:pPr>
          </w:p>
        </w:tc>
        <w:tc>
          <w:tcPr>
            <w:tcW w:w="243" w:type="pct"/>
          </w:tcPr>
          <w:p w:rsidR="006C4A98" w:rsidRPr="00BE3FBD" w:rsidRDefault="006C4A98" w:rsidP="00460240">
            <w:pPr>
              <w:jc w:val="both"/>
              <w:rPr>
                <w:sz w:val="20"/>
                <w:lang w:val="fr-CA"/>
              </w:rPr>
            </w:pPr>
          </w:p>
        </w:tc>
        <w:tc>
          <w:tcPr>
            <w:tcW w:w="2330" w:type="pct"/>
          </w:tcPr>
          <w:p w:rsidR="006C4A98" w:rsidRPr="00BE3FBD" w:rsidRDefault="006C4A98" w:rsidP="00460240">
            <w:pPr>
              <w:jc w:val="both"/>
              <w:rPr>
                <w:sz w:val="20"/>
                <w:lang w:val="fr-CA"/>
              </w:rPr>
            </w:pPr>
            <w:r w:rsidRPr="00BE3FBD">
              <w:rPr>
                <w:sz w:val="20"/>
                <w:lang w:val="fr-CA"/>
              </w:rPr>
              <w:t xml:space="preserve">Décision indemnisant Emerson des dépenses qu’elle a supportées en conséquence du refus de services injustifié de CN. </w:t>
            </w:r>
          </w:p>
          <w:p w:rsidR="006C4A98" w:rsidRPr="00BE3FBD" w:rsidRDefault="006C4A98" w:rsidP="00460240">
            <w:pPr>
              <w:jc w:val="both"/>
              <w:rPr>
                <w:sz w:val="20"/>
                <w:lang w:val="fr-CA"/>
              </w:rPr>
            </w:pPr>
          </w:p>
        </w:tc>
      </w:tr>
      <w:tr w:rsidR="006C4A98" w:rsidRPr="00BE3FBD" w:rsidTr="00DE2764">
        <w:tc>
          <w:tcPr>
            <w:tcW w:w="2427" w:type="pct"/>
            <w:gridSpan w:val="2"/>
          </w:tcPr>
          <w:p w:rsidR="006C4A98" w:rsidRPr="00BE3FBD" w:rsidRDefault="006C4A98" w:rsidP="00460240">
            <w:pPr>
              <w:jc w:val="both"/>
              <w:rPr>
                <w:sz w:val="20"/>
                <w:lang w:val="fr-CA"/>
              </w:rPr>
            </w:pPr>
            <w:r w:rsidRPr="00BE3FBD">
              <w:rPr>
                <w:sz w:val="20"/>
                <w:lang w:val="fr-CA"/>
              </w:rPr>
              <w:t>26 avril 2017</w:t>
            </w:r>
          </w:p>
          <w:p w:rsidR="006C4A98" w:rsidRPr="00BE3FBD" w:rsidRDefault="006C4A98" w:rsidP="00460240">
            <w:pPr>
              <w:jc w:val="both"/>
              <w:rPr>
                <w:sz w:val="20"/>
                <w:lang w:val="fr-CA"/>
              </w:rPr>
            </w:pPr>
            <w:r w:rsidRPr="00BE3FBD">
              <w:rPr>
                <w:sz w:val="20"/>
                <w:lang w:val="fr-CA"/>
              </w:rPr>
              <w:t>Cour d’appel fédérale</w:t>
            </w:r>
          </w:p>
          <w:p w:rsidR="006C4A98" w:rsidRPr="00BE3FBD" w:rsidRDefault="006C4A98" w:rsidP="00460240">
            <w:pPr>
              <w:jc w:val="both"/>
              <w:rPr>
                <w:sz w:val="20"/>
                <w:lang w:val="fr-CA"/>
              </w:rPr>
            </w:pPr>
            <w:r w:rsidRPr="00BE3FBD">
              <w:rPr>
                <w:sz w:val="20"/>
                <w:lang w:val="fr-CA"/>
              </w:rPr>
              <w:t>(Juges Stratas, Near et De Montigny)</w:t>
            </w:r>
          </w:p>
          <w:p w:rsidR="006C4A98" w:rsidRPr="00BE3FBD" w:rsidRDefault="006C4A98" w:rsidP="00460240">
            <w:pPr>
              <w:jc w:val="both"/>
              <w:rPr>
                <w:sz w:val="20"/>
                <w:lang w:val="fr-CA"/>
              </w:rPr>
            </w:pPr>
            <w:hyperlink r:id="rId15" w:history="1">
              <w:r w:rsidRPr="00BE3FBD">
                <w:rPr>
                  <w:rStyle w:val="Hyperlink"/>
                  <w:sz w:val="20"/>
                  <w:lang w:val="fr-CA"/>
                </w:rPr>
                <w:t>2017 FCA 86</w:t>
              </w:r>
            </w:hyperlink>
          </w:p>
          <w:p w:rsidR="006C4A98" w:rsidRPr="00BE3FBD" w:rsidRDefault="006C4A98" w:rsidP="00460240">
            <w:pPr>
              <w:jc w:val="both"/>
              <w:rPr>
                <w:sz w:val="20"/>
                <w:lang w:val="fr-CA"/>
              </w:rPr>
            </w:pPr>
          </w:p>
        </w:tc>
        <w:tc>
          <w:tcPr>
            <w:tcW w:w="243" w:type="pct"/>
          </w:tcPr>
          <w:p w:rsidR="006C4A98" w:rsidRPr="00BE3FBD" w:rsidRDefault="006C4A98" w:rsidP="00460240">
            <w:pPr>
              <w:jc w:val="both"/>
              <w:rPr>
                <w:sz w:val="20"/>
                <w:lang w:val="fr-CA"/>
              </w:rPr>
            </w:pPr>
          </w:p>
        </w:tc>
        <w:tc>
          <w:tcPr>
            <w:tcW w:w="2330" w:type="pct"/>
          </w:tcPr>
          <w:p w:rsidR="006C4A98" w:rsidRPr="00BE3FBD" w:rsidRDefault="006C4A98" w:rsidP="00460240">
            <w:pPr>
              <w:jc w:val="both"/>
              <w:rPr>
                <w:sz w:val="20"/>
                <w:lang w:val="fr-CA"/>
              </w:rPr>
            </w:pPr>
            <w:r w:rsidRPr="00BE3FBD">
              <w:rPr>
                <w:sz w:val="20"/>
                <w:lang w:val="fr-CA"/>
              </w:rPr>
              <w:t>Réunion des trois appels interjetés par CN des trois décisions susmentionnées de l’Office et rejet de ces appels.</w:t>
            </w:r>
          </w:p>
          <w:p w:rsidR="006C4A98" w:rsidRPr="00BE3FBD" w:rsidRDefault="006C4A98" w:rsidP="00460240">
            <w:pPr>
              <w:jc w:val="both"/>
              <w:rPr>
                <w:sz w:val="20"/>
                <w:lang w:val="fr-CA"/>
              </w:rPr>
            </w:pPr>
          </w:p>
        </w:tc>
      </w:tr>
      <w:tr w:rsidR="006C4A98" w:rsidRPr="00460240" w:rsidTr="00DE2764">
        <w:tc>
          <w:tcPr>
            <w:tcW w:w="2427" w:type="pct"/>
            <w:gridSpan w:val="2"/>
          </w:tcPr>
          <w:p w:rsidR="006C4A98" w:rsidRPr="00BE3FBD" w:rsidRDefault="006C4A98" w:rsidP="00460240">
            <w:pPr>
              <w:jc w:val="both"/>
              <w:rPr>
                <w:sz w:val="20"/>
                <w:lang w:val="fr-CA"/>
              </w:rPr>
            </w:pPr>
            <w:r w:rsidRPr="00BE3FBD">
              <w:rPr>
                <w:sz w:val="20"/>
                <w:lang w:val="fr-CA"/>
              </w:rPr>
              <w:t>26 juin 2017</w:t>
            </w:r>
          </w:p>
          <w:p w:rsidR="006C4A98" w:rsidRPr="00BE3FBD" w:rsidRDefault="006C4A98" w:rsidP="00460240">
            <w:pPr>
              <w:jc w:val="both"/>
              <w:rPr>
                <w:sz w:val="20"/>
                <w:lang w:val="fr-CA"/>
              </w:rPr>
            </w:pPr>
            <w:r w:rsidRPr="00BE3FBD">
              <w:rPr>
                <w:sz w:val="20"/>
                <w:lang w:val="fr-CA"/>
              </w:rPr>
              <w:t>Cour suprême du Canada</w:t>
            </w:r>
          </w:p>
          <w:p w:rsidR="006C4A98" w:rsidRPr="00BE3FBD" w:rsidRDefault="006C4A98" w:rsidP="00460240">
            <w:pPr>
              <w:jc w:val="both"/>
              <w:rPr>
                <w:sz w:val="20"/>
                <w:lang w:val="fr-CA"/>
              </w:rPr>
            </w:pPr>
          </w:p>
        </w:tc>
        <w:tc>
          <w:tcPr>
            <w:tcW w:w="243" w:type="pct"/>
          </w:tcPr>
          <w:p w:rsidR="006C4A98" w:rsidRPr="00BE3FBD" w:rsidRDefault="006C4A98" w:rsidP="00460240">
            <w:pPr>
              <w:jc w:val="both"/>
              <w:rPr>
                <w:sz w:val="20"/>
                <w:lang w:val="fr-CA"/>
              </w:rPr>
            </w:pPr>
          </w:p>
        </w:tc>
        <w:tc>
          <w:tcPr>
            <w:tcW w:w="2330" w:type="pct"/>
          </w:tcPr>
          <w:p w:rsidR="006C4A98" w:rsidRPr="00460240" w:rsidRDefault="006C4A98" w:rsidP="00460240">
            <w:pPr>
              <w:jc w:val="both"/>
              <w:rPr>
                <w:sz w:val="20"/>
                <w:lang w:val="fr-CA"/>
              </w:rPr>
            </w:pPr>
            <w:r w:rsidRPr="00BE3FBD">
              <w:rPr>
                <w:sz w:val="20"/>
                <w:lang w:val="fr-CA"/>
              </w:rPr>
              <w:t>Dépôt par le CN de sa demande d’autorisation d’appel accompagnée d’une requête en réunion des trois dossiers de la Cour d’appel fédérale en une seule demande d’autorisation.</w:t>
            </w:r>
          </w:p>
        </w:tc>
      </w:tr>
    </w:tbl>
    <w:p w:rsidR="00120140" w:rsidRPr="00460240" w:rsidRDefault="00120140" w:rsidP="00957A1E">
      <w:pPr>
        <w:jc w:val="both"/>
        <w:rPr>
          <w:sz w:val="20"/>
          <w:lang w:val="fr-CA"/>
        </w:rPr>
      </w:pPr>
    </w:p>
    <w:p w:rsidR="004441C7" w:rsidRPr="006C4A98" w:rsidRDefault="004441C7" w:rsidP="00957A1E">
      <w:pPr>
        <w:jc w:val="both"/>
        <w:rPr>
          <w:sz w:val="20"/>
          <w:lang w:val="fr-CA"/>
        </w:rPr>
      </w:pPr>
    </w:p>
    <w:p w:rsidR="00691CDA" w:rsidRPr="006C4A98" w:rsidRDefault="00691CDA" w:rsidP="00A169B5">
      <w:pPr>
        <w:tabs>
          <w:tab w:val="left" w:pos="900"/>
          <w:tab w:val="center" w:pos="5760"/>
        </w:tabs>
        <w:ind w:left="360" w:hanging="360"/>
        <w:rPr>
          <w:sz w:val="20"/>
          <w:lang w:val="fr-CA"/>
        </w:rPr>
      </w:pPr>
    </w:p>
    <w:p w:rsidR="00D3344A" w:rsidRPr="00DD0581" w:rsidRDefault="00D3344A" w:rsidP="00D3344A">
      <w:pPr>
        <w:widowControl w:val="0"/>
        <w:outlineLvl w:val="0"/>
      </w:pPr>
      <w:r w:rsidRPr="00DD0581">
        <w:t xml:space="preserve">Supreme Court of Canada / Cour suprême du </w:t>
      </w:r>
      <w:proofErr w:type="gramStart"/>
      <w:r w:rsidRPr="00DD0581">
        <w:t>Canad</w:t>
      </w:r>
      <w:r w:rsidR="00EE289F" w:rsidRPr="00DD0581">
        <w:t>a</w:t>
      </w:r>
      <w:r w:rsidRPr="00DD0581">
        <w:t xml:space="preserve"> :</w:t>
      </w:r>
      <w:proofErr w:type="gramEnd"/>
    </w:p>
    <w:p w:rsidR="00D3344A" w:rsidRPr="00DD0581" w:rsidRDefault="00BE3FBD" w:rsidP="00D3344A">
      <w:pPr>
        <w:widowControl w:val="0"/>
        <w:outlineLvl w:val="0"/>
        <w:rPr>
          <w:u w:val="single"/>
        </w:rPr>
      </w:pPr>
      <w:hyperlink r:id="rId16" w:history="1">
        <w:r w:rsidR="009B7391" w:rsidRPr="00DD0581">
          <w:rPr>
            <w:rStyle w:val="Hyperlink"/>
          </w:rPr>
          <w:t>comments-commentaires@scc-csc.ca</w:t>
        </w:r>
      </w:hyperlink>
    </w:p>
    <w:p w:rsidR="00D3344A" w:rsidRPr="00DD0581" w:rsidRDefault="0065588C" w:rsidP="00D3344A">
      <w:pPr>
        <w:widowControl w:val="0"/>
        <w:outlineLvl w:val="0"/>
      </w:pPr>
      <w:r w:rsidRPr="00DD0581">
        <w:t>613-</w:t>
      </w:r>
      <w:r w:rsidR="00D3344A" w:rsidRPr="00DD0581">
        <w:t>995-4330</w:t>
      </w:r>
    </w:p>
    <w:p w:rsidR="00497B5E" w:rsidRPr="00DD0581" w:rsidRDefault="00497B5E" w:rsidP="00497B5E">
      <w:pPr>
        <w:widowControl w:val="0"/>
        <w:rPr>
          <w:sz w:val="20"/>
        </w:rPr>
      </w:pPr>
    </w:p>
    <w:p w:rsidR="00F6251B" w:rsidRPr="006E558B" w:rsidRDefault="003F43E6" w:rsidP="00F6251B">
      <w:pPr>
        <w:pStyle w:val="Footer"/>
        <w:jc w:val="center"/>
      </w:pPr>
      <w:r w:rsidRPr="00DD0581">
        <w:t>- 30 -</w:t>
      </w:r>
    </w:p>
    <w:sectPr w:rsidR="00F6251B" w:rsidRPr="006E558B" w:rsidSect="0052482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A4E"/>
    <w:multiLevelType w:val="hybridMultilevel"/>
    <w:tmpl w:val="1786E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45F44"/>
    <w:multiLevelType w:val="hybridMultilevel"/>
    <w:tmpl w:val="50287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F5C7B"/>
    <w:multiLevelType w:val="hybridMultilevel"/>
    <w:tmpl w:val="8E8E70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FE5456D"/>
    <w:multiLevelType w:val="hybridMultilevel"/>
    <w:tmpl w:val="3F749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65E8D"/>
    <w:multiLevelType w:val="hybridMultilevel"/>
    <w:tmpl w:val="0B1C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25BBA"/>
    <w:multiLevelType w:val="hybridMultilevel"/>
    <w:tmpl w:val="9204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4"/>
  </w:num>
  <w:num w:numId="5">
    <w:abstractNumId w:val="6"/>
  </w:num>
  <w:num w:numId="6">
    <w:abstractNumId w:val="5"/>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76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A01"/>
    <w:rsid w:val="00054F8E"/>
    <w:rsid w:val="00055DB2"/>
    <w:rsid w:val="000577D9"/>
    <w:rsid w:val="000579A0"/>
    <w:rsid w:val="00060753"/>
    <w:rsid w:val="00060B62"/>
    <w:rsid w:val="00061283"/>
    <w:rsid w:val="0006231F"/>
    <w:rsid w:val="000627A2"/>
    <w:rsid w:val="000629D7"/>
    <w:rsid w:val="0006325B"/>
    <w:rsid w:val="00063A81"/>
    <w:rsid w:val="0006417A"/>
    <w:rsid w:val="000645F4"/>
    <w:rsid w:val="00065F8F"/>
    <w:rsid w:val="0006649C"/>
    <w:rsid w:val="00066B80"/>
    <w:rsid w:val="00067F50"/>
    <w:rsid w:val="00070830"/>
    <w:rsid w:val="0007424A"/>
    <w:rsid w:val="00074EB7"/>
    <w:rsid w:val="00077C71"/>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F1E"/>
    <w:rsid w:val="000E50F2"/>
    <w:rsid w:val="000E514D"/>
    <w:rsid w:val="000E51E9"/>
    <w:rsid w:val="000E5407"/>
    <w:rsid w:val="000E5979"/>
    <w:rsid w:val="000E68D3"/>
    <w:rsid w:val="000F03FB"/>
    <w:rsid w:val="000F0595"/>
    <w:rsid w:val="000F12B8"/>
    <w:rsid w:val="000F233F"/>
    <w:rsid w:val="000F2CAD"/>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5CF1"/>
    <w:rsid w:val="001170C6"/>
    <w:rsid w:val="00117137"/>
    <w:rsid w:val="00117AF3"/>
    <w:rsid w:val="001200D6"/>
    <w:rsid w:val="00120140"/>
    <w:rsid w:val="00120360"/>
    <w:rsid w:val="0012068C"/>
    <w:rsid w:val="00120BC7"/>
    <w:rsid w:val="00120CA0"/>
    <w:rsid w:val="0012101A"/>
    <w:rsid w:val="0012202C"/>
    <w:rsid w:val="00122CE1"/>
    <w:rsid w:val="00123976"/>
    <w:rsid w:val="00124629"/>
    <w:rsid w:val="00124DEC"/>
    <w:rsid w:val="00124EFD"/>
    <w:rsid w:val="0012577E"/>
    <w:rsid w:val="001262EF"/>
    <w:rsid w:val="00126583"/>
    <w:rsid w:val="0012732F"/>
    <w:rsid w:val="001307C5"/>
    <w:rsid w:val="00131433"/>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5EAA"/>
    <w:rsid w:val="001665EA"/>
    <w:rsid w:val="00167721"/>
    <w:rsid w:val="001708BE"/>
    <w:rsid w:val="0017098A"/>
    <w:rsid w:val="001716F7"/>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073F"/>
    <w:rsid w:val="001D1020"/>
    <w:rsid w:val="001D1E16"/>
    <w:rsid w:val="001D235D"/>
    <w:rsid w:val="001D2555"/>
    <w:rsid w:val="001D337C"/>
    <w:rsid w:val="001D380D"/>
    <w:rsid w:val="001D65C6"/>
    <w:rsid w:val="001E04E8"/>
    <w:rsid w:val="001E1EE3"/>
    <w:rsid w:val="001E1F20"/>
    <w:rsid w:val="001E394B"/>
    <w:rsid w:val="001E3BCD"/>
    <w:rsid w:val="001E4E84"/>
    <w:rsid w:val="001E4EBC"/>
    <w:rsid w:val="001E55D4"/>
    <w:rsid w:val="001E71B5"/>
    <w:rsid w:val="001E7B18"/>
    <w:rsid w:val="001F15CD"/>
    <w:rsid w:val="001F1F3F"/>
    <w:rsid w:val="001F27B1"/>
    <w:rsid w:val="001F2F00"/>
    <w:rsid w:val="001F348D"/>
    <w:rsid w:val="001F3AE7"/>
    <w:rsid w:val="001F47D0"/>
    <w:rsid w:val="001F5B11"/>
    <w:rsid w:val="001F69E8"/>
    <w:rsid w:val="001F7038"/>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2BE"/>
    <w:rsid w:val="002613AC"/>
    <w:rsid w:val="00261D3C"/>
    <w:rsid w:val="00262C42"/>
    <w:rsid w:val="0026349D"/>
    <w:rsid w:val="00265174"/>
    <w:rsid w:val="00266E0E"/>
    <w:rsid w:val="00266FD4"/>
    <w:rsid w:val="002671CC"/>
    <w:rsid w:val="00267241"/>
    <w:rsid w:val="002676FA"/>
    <w:rsid w:val="00270135"/>
    <w:rsid w:val="0027099E"/>
    <w:rsid w:val="002709E7"/>
    <w:rsid w:val="00271222"/>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B68FE"/>
    <w:rsid w:val="002C0BC3"/>
    <w:rsid w:val="002C10D1"/>
    <w:rsid w:val="002C239C"/>
    <w:rsid w:val="002C30B8"/>
    <w:rsid w:val="002C3A5F"/>
    <w:rsid w:val="002C3CEB"/>
    <w:rsid w:val="002C5754"/>
    <w:rsid w:val="002C6BF5"/>
    <w:rsid w:val="002D0C49"/>
    <w:rsid w:val="002D0F70"/>
    <w:rsid w:val="002D2333"/>
    <w:rsid w:val="002D2553"/>
    <w:rsid w:val="002D43A1"/>
    <w:rsid w:val="002D6310"/>
    <w:rsid w:val="002D63D6"/>
    <w:rsid w:val="002D6680"/>
    <w:rsid w:val="002D6EFA"/>
    <w:rsid w:val="002E00CC"/>
    <w:rsid w:val="002E0473"/>
    <w:rsid w:val="002E0BB8"/>
    <w:rsid w:val="002E1197"/>
    <w:rsid w:val="002E1AB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535C"/>
    <w:rsid w:val="0033559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47CC0"/>
    <w:rsid w:val="003509E6"/>
    <w:rsid w:val="00351237"/>
    <w:rsid w:val="00351946"/>
    <w:rsid w:val="0035210E"/>
    <w:rsid w:val="003521FD"/>
    <w:rsid w:val="00352802"/>
    <w:rsid w:val="00352C0E"/>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383"/>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4B3"/>
    <w:rsid w:val="003B693A"/>
    <w:rsid w:val="003B6E18"/>
    <w:rsid w:val="003B7053"/>
    <w:rsid w:val="003B7102"/>
    <w:rsid w:val="003B7EA2"/>
    <w:rsid w:val="003C0862"/>
    <w:rsid w:val="003C0C25"/>
    <w:rsid w:val="003C160A"/>
    <w:rsid w:val="003C2377"/>
    <w:rsid w:val="003C2BBD"/>
    <w:rsid w:val="003C2CE7"/>
    <w:rsid w:val="003C2D62"/>
    <w:rsid w:val="003C3097"/>
    <w:rsid w:val="003C3816"/>
    <w:rsid w:val="003C4234"/>
    <w:rsid w:val="003C5F5E"/>
    <w:rsid w:val="003C5FC2"/>
    <w:rsid w:val="003C6A1E"/>
    <w:rsid w:val="003C6BB7"/>
    <w:rsid w:val="003C7603"/>
    <w:rsid w:val="003D0A8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DFE"/>
    <w:rsid w:val="003E5F4F"/>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1D3D"/>
    <w:rsid w:val="004020AB"/>
    <w:rsid w:val="004026BA"/>
    <w:rsid w:val="00403038"/>
    <w:rsid w:val="004030D5"/>
    <w:rsid w:val="0040388F"/>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E76"/>
    <w:rsid w:val="00431731"/>
    <w:rsid w:val="00431779"/>
    <w:rsid w:val="00431A2A"/>
    <w:rsid w:val="00431CE6"/>
    <w:rsid w:val="00431F2E"/>
    <w:rsid w:val="00433C39"/>
    <w:rsid w:val="00433C3E"/>
    <w:rsid w:val="00433DA2"/>
    <w:rsid w:val="004343BC"/>
    <w:rsid w:val="00434AC5"/>
    <w:rsid w:val="00437108"/>
    <w:rsid w:val="00437D2F"/>
    <w:rsid w:val="00440246"/>
    <w:rsid w:val="00440912"/>
    <w:rsid w:val="00441588"/>
    <w:rsid w:val="00441CF2"/>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76E8"/>
    <w:rsid w:val="00457CEE"/>
    <w:rsid w:val="00460240"/>
    <w:rsid w:val="00460794"/>
    <w:rsid w:val="00461DF1"/>
    <w:rsid w:val="00462BA8"/>
    <w:rsid w:val="00463731"/>
    <w:rsid w:val="00463A9F"/>
    <w:rsid w:val="00463CEF"/>
    <w:rsid w:val="00463DEF"/>
    <w:rsid w:val="00464FEE"/>
    <w:rsid w:val="004672B7"/>
    <w:rsid w:val="00467391"/>
    <w:rsid w:val="004706A0"/>
    <w:rsid w:val="004715A8"/>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F7"/>
    <w:rsid w:val="004B26C7"/>
    <w:rsid w:val="004B2A91"/>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27DD"/>
    <w:rsid w:val="004F40AB"/>
    <w:rsid w:val="004F47F7"/>
    <w:rsid w:val="004F5AD4"/>
    <w:rsid w:val="004F5E74"/>
    <w:rsid w:val="004F7CCB"/>
    <w:rsid w:val="0050050B"/>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0860"/>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B18"/>
    <w:rsid w:val="00561F0C"/>
    <w:rsid w:val="005624E0"/>
    <w:rsid w:val="0056329F"/>
    <w:rsid w:val="0056339B"/>
    <w:rsid w:val="00563DF3"/>
    <w:rsid w:val="00564EBB"/>
    <w:rsid w:val="0056580C"/>
    <w:rsid w:val="00565B20"/>
    <w:rsid w:val="00566C79"/>
    <w:rsid w:val="00567966"/>
    <w:rsid w:val="00570169"/>
    <w:rsid w:val="00571FF4"/>
    <w:rsid w:val="005748A1"/>
    <w:rsid w:val="00575001"/>
    <w:rsid w:val="005757C3"/>
    <w:rsid w:val="00580185"/>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40A5"/>
    <w:rsid w:val="005D5D26"/>
    <w:rsid w:val="005D5EBA"/>
    <w:rsid w:val="005E00F5"/>
    <w:rsid w:val="005E0B86"/>
    <w:rsid w:val="005E0FA3"/>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601639"/>
    <w:rsid w:val="006024F3"/>
    <w:rsid w:val="006028B7"/>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4B90"/>
    <w:rsid w:val="00646E32"/>
    <w:rsid w:val="00646E56"/>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A7E"/>
    <w:rsid w:val="00686C41"/>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EDD"/>
    <w:rsid w:val="006C2188"/>
    <w:rsid w:val="006C22E4"/>
    <w:rsid w:val="006C2F5C"/>
    <w:rsid w:val="006C3573"/>
    <w:rsid w:val="006C3593"/>
    <w:rsid w:val="006C4010"/>
    <w:rsid w:val="006C477E"/>
    <w:rsid w:val="006C4A98"/>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46C7"/>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2A6"/>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2E25"/>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1002"/>
    <w:rsid w:val="00741637"/>
    <w:rsid w:val="007418D4"/>
    <w:rsid w:val="00741E81"/>
    <w:rsid w:val="00742121"/>
    <w:rsid w:val="00743353"/>
    <w:rsid w:val="0074467F"/>
    <w:rsid w:val="00744F24"/>
    <w:rsid w:val="0074501E"/>
    <w:rsid w:val="00745868"/>
    <w:rsid w:val="00746472"/>
    <w:rsid w:val="00746CD0"/>
    <w:rsid w:val="00746F76"/>
    <w:rsid w:val="00747C5A"/>
    <w:rsid w:val="00747CD0"/>
    <w:rsid w:val="007500B9"/>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10BC"/>
    <w:rsid w:val="00781E95"/>
    <w:rsid w:val="00781EB4"/>
    <w:rsid w:val="007823D7"/>
    <w:rsid w:val="00782941"/>
    <w:rsid w:val="00782E96"/>
    <w:rsid w:val="007844DE"/>
    <w:rsid w:val="007848DA"/>
    <w:rsid w:val="00785A39"/>
    <w:rsid w:val="007861AA"/>
    <w:rsid w:val="00787447"/>
    <w:rsid w:val="0078776F"/>
    <w:rsid w:val="007900EA"/>
    <w:rsid w:val="00790BDA"/>
    <w:rsid w:val="00790CD2"/>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65D4"/>
    <w:rsid w:val="007B67FE"/>
    <w:rsid w:val="007B7B2B"/>
    <w:rsid w:val="007B7B34"/>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1C5"/>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4467"/>
    <w:rsid w:val="00884AB6"/>
    <w:rsid w:val="008872D7"/>
    <w:rsid w:val="00887E8C"/>
    <w:rsid w:val="00887F03"/>
    <w:rsid w:val="008914A2"/>
    <w:rsid w:val="00893B95"/>
    <w:rsid w:val="008941B2"/>
    <w:rsid w:val="0089486E"/>
    <w:rsid w:val="00896875"/>
    <w:rsid w:val="008A0D44"/>
    <w:rsid w:val="008A1084"/>
    <w:rsid w:val="008A1C2F"/>
    <w:rsid w:val="008A1DA7"/>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1892"/>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491"/>
    <w:rsid w:val="00945752"/>
    <w:rsid w:val="00946910"/>
    <w:rsid w:val="00947C38"/>
    <w:rsid w:val="00952CCB"/>
    <w:rsid w:val="00953BFE"/>
    <w:rsid w:val="009550BB"/>
    <w:rsid w:val="00955992"/>
    <w:rsid w:val="00956067"/>
    <w:rsid w:val="00956244"/>
    <w:rsid w:val="00956304"/>
    <w:rsid w:val="00957342"/>
    <w:rsid w:val="009574F2"/>
    <w:rsid w:val="00957921"/>
    <w:rsid w:val="00957A1E"/>
    <w:rsid w:val="00957A76"/>
    <w:rsid w:val="00957C00"/>
    <w:rsid w:val="00960719"/>
    <w:rsid w:val="009619CF"/>
    <w:rsid w:val="00962255"/>
    <w:rsid w:val="00962B2A"/>
    <w:rsid w:val="00963502"/>
    <w:rsid w:val="00963C96"/>
    <w:rsid w:val="009648EF"/>
    <w:rsid w:val="00966B53"/>
    <w:rsid w:val="00970584"/>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E84"/>
    <w:rsid w:val="009E38AF"/>
    <w:rsid w:val="009E52A8"/>
    <w:rsid w:val="009E673E"/>
    <w:rsid w:val="009E68BE"/>
    <w:rsid w:val="009E7AD8"/>
    <w:rsid w:val="009F096D"/>
    <w:rsid w:val="009F0C01"/>
    <w:rsid w:val="009F0D41"/>
    <w:rsid w:val="009F161C"/>
    <w:rsid w:val="009F1BC2"/>
    <w:rsid w:val="009F28F7"/>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BBF"/>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498A"/>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3A0"/>
    <w:rsid w:val="00AA66A3"/>
    <w:rsid w:val="00AB0440"/>
    <w:rsid w:val="00AB05C9"/>
    <w:rsid w:val="00AB0BC7"/>
    <w:rsid w:val="00AB1831"/>
    <w:rsid w:val="00AB20AB"/>
    <w:rsid w:val="00AB2AAE"/>
    <w:rsid w:val="00AB2C0F"/>
    <w:rsid w:val="00AB40A0"/>
    <w:rsid w:val="00AB5528"/>
    <w:rsid w:val="00AB5538"/>
    <w:rsid w:val="00AB5825"/>
    <w:rsid w:val="00AB6656"/>
    <w:rsid w:val="00AB7178"/>
    <w:rsid w:val="00AB74C3"/>
    <w:rsid w:val="00AC0E72"/>
    <w:rsid w:val="00AC1250"/>
    <w:rsid w:val="00AC21C6"/>
    <w:rsid w:val="00AC3779"/>
    <w:rsid w:val="00AC422A"/>
    <w:rsid w:val="00AC7B7D"/>
    <w:rsid w:val="00AD0097"/>
    <w:rsid w:val="00AD020B"/>
    <w:rsid w:val="00AD08E5"/>
    <w:rsid w:val="00AD0D5C"/>
    <w:rsid w:val="00AD0E15"/>
    <w:rsid w:val="00AD129B"/>
    <w:rsid w:val="00AD1A96"/>
    <w:rsid w:val="00AD1E0A"/>
    <w:rsid w:val="00AD1E79"/>
    <w:rsid w:val="00AD2385"/>
    <w:rsid w:val="00AD2A29"/>
    <w:rsid w:val="00AD2FCF"/>
    <w:rsid w:val="00AD4728"/>
    <w:rsid w:val="00AD4CC2"/>
    <w:rsid w:val="00AD4F89"/>
    <w:rsid w:val="00AD52A6"/>
    <w:rsid w:val="00AD5AE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B2E"/>
    <w:rsid w:val="00B02C5B"/>
    <w:rsid w:val="00B02DE3"/>
    <w:rsid w:val="00B037AA"/>
    <w:rsid w:val="00B03A9D"/>
    <w:rsid w:val="00B054BA"/>
    <w:rsid w:val="00B06804"/>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4336"/>
    <w:rsid w:val="00B5549D"/>
    <w:rsid w:val="00B56011"/>
    <w:rsid w:val="00B56EF5"/>
    <w:rsid w:val="00B57C19"/>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3FBD"/>
    <w:rsid w:val="00BE4084"/>
    <w:rsid w:val="00BE40C9"/>
    <w:rsid w:val="00BE442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E5E"/>
    <w:rsid w:val="00C412AD"/>
    <w:rsid w:val="00C418F0"/>
    <w:rsid w:val="00C419F7"/>
    <w:rsid w:val="00C42040"/>
    <w:rsid w:val="00C4313B"/>
    <w:rsid w:val="00C435AB"/>
    <w:rsid w:val="00C44016"/>
    <w:rsid w:val="00C45F01"/>
    <w:rsid w:val="00C4698C"/>
    <w:rsid w:val="00C516F1"/>
    <w:rsid w:val="00C5207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B57"/>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209C"/>
    <w:rsid w:val="00C9319C"/>
    <w:rsid w:val="00C935F6"/>
    <w:rsid w:val="00C95234"/>
    <w:rsid w:val="00C971B3"/>
    <w:rsid w:val="00C9788C"/>
    <w:rsid w:val="00C97C59"/>
    <w:rsid w:val="00CA047B"/>
    <w:rsid w:val="00CA06A9"/>
    <w:rsid w:val="00CA08E3"/>
    <w:rsid w:val="00CA0C2B"/>
    <w:rsid w:val="00CA2734"/>
    <w:rsid w:val="00CA37CC"/>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6964"/>
    <w:rsid w:val="00CF6AA3"/>
    <w:rsid w:val="00CF732A"/>
    <w:rsid w:val="00D00533"/>
    <w:rsid w:val="00D00540"/>
    <w:rsid w:val="00D0083A"/>
    <w:rsid w:val="00D00AA4"/>
    <w:rsid w:val="00D01406"/>
    <w:rsid w:val="00D015A7"/>
    <w:rsid w:val="00D0250E"/>
    <w:rsid w:val="00D0423A"/>
    <w:rsid w:val="00D04A90"/>
    <w:rsid w:val="00D05D7C"/>
    <w:rsid w:val="00D06573"/>
    <w:rsid w:val="00D06EF2"/>
    <w:rsid w:val="00D07131"/>
    <w:rsid w:val="00D07526"/>
    <w:rsid w:val="00D07E3B"/>
    <w:rsid w:val="00D1233D"/>
    <w:rsid w:val="00D123CF"/>
    <w:rsid w:val="00D1308F"/>
    <w:rsid w:val="00D13678"/>
    <w:rsid w:val="00D1460D"/>
    <w:rsid w:val="00D14B1E"/>
    <w:rsid w:val="00D150F9"/>
    <w:rsid w:val="00D152F0"/>
    <w:rsid w:val="00D1550B"/>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7C6"/>
    <w:rsid w:val="00DA2C00"/>
    <w:rsid w:val="00DA33EC"/>
    <w:rsid w:val="00DA3B79"/>
    <w:rsid w:val="00DA3F09"/>
    <w:rsid w:val="00DA48B0"/>
    <w:rsid w:val="00DA5E1F"/>
    <w:rsid w:val="00DA6D82"/>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581"/>
    <w:rsid w:val="00DD085F"/>
    <w:rsid w:val="00DD19C3"/>
    <w:rsid w:val="00DD3483"/>
    <w:rsid w:val="00DD40A3"/>
    <w:rsid w:val="00DD4C6C"/>
    <w:rsid w:val="00DD4D17"/>
    <w:rsid w:val="00DD5846"/>
    <w:rsid w:val="00DD620A"/>
    <w:rsid w:val="00DD6AAC"/>
    <w:rsid w:val="00DD7392"/>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1212"/>
    <w:rsid w:val="00DF12DD"/>
    <w:rsid w:val="00DF1A38"/>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316"/>
    <w:rsid w:val="00E06B80"/>
    <w:rsid w:val="00E06E46"/>
    <w:rsid w:val="00E10EA2"/>
    <w:rsid w:val="00E10F8D"/>
    <w:rsid w:val="00E114D9"/>
    <w:rsid w:val="00E11EF2"/>
    <w:rsid w:val="00E126BB"/>
    <w:rsid w:val="00E1305B"/>
    <w:rsid w:val="00E134A9"/>
    <w:rsid w:val="00E135F9"/>
    <w:rsid w:val="00E136F7"/>
    <w:rsid w:val="00E13771"/>
    <w:rsid w:val="00E140FF"/>
    <w:rsid w:val="00E14AED"/>
    <w:rsid w:val="00E14D31"/>
    <w:rsid w:val="00E150E0"/>
    <w:rsid w:val="00E155F6"/>
    <w:rsid w:val="00E167A2"/>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DDA"/>
    <w:rsid w:val="00E30009"/>
    <w:rsid w:val="00E30B9B"/>
    <w:rsid w:val="00E30FF3"/>
    <w:rsid w:val="00E3151F"/>
    <w:rsid w:val="00E31BA9"/>
    <w:rsid w:val="00E31C80"/>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936"/>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224E"/>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0E87"/>
    <w:rsid w:val="00ED1037"/>
    <w:rsid w:val="00ED11BA"/>
    <w:rsid w:val="00ED1764"/>
    <w:rsid w:val="00ED200B"/>
    <w:rsid w:val="00ED2520"/>
    <w:rsid w:val="00ED2E12"/>
    <w:rsid w:val="00ED3EDC"/>
    <w:rsid w:val="00ED4F03"/>
    <w:rsid w:val="00ED52B2"/>
    <w:rsid w:val="00ED552A"/>
    <w:rsid w:val="00ED56DC"/>
    <w:rsid w:val="00EE0ADC"/>
    <w:rsid w:val="00EE173D"/>
    <w:rsid w:val="00EE231A"/>
    <w:rsid w:val="00EE24D6"/>
    <w:rsid w:val="00EE289F"/>
    <w:rsid w:val="00EE59C6"/>
    <w:rsid w:val="00EE69B9"/>
    <w:rsid w:val="00EE75E5"/>
    <w:rsid w:val="00EF0066"/>
    <w:rsid w:val="00EF1864"/>
    <w:rsid w:val="00EF26B4"/>
    <w:rsid w:val="00EF2732"/>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403"/>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2400"/>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517" TargetMode="External"/><Relationship Id="rId13" Type="http://schemas.openxmlformats.org/officeDocument/2006/relationships/hyperlink" Target="https://www.canlii.org/en/on/onca/doc/2017/2017onca102/2017onca102.html?resultIndex=1"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scc-csc.ca/case-dossier/info/sum-som-eng.aspx?cas=37789" TargetMode="External"/><Relationship Id="rId12" Type="http://schemas.openxmlformats.org/officeDocument/2006/relationships/hyperlink" Target="https://www.canlii.org/en/on/onca/doc/2017/2017onca102/2017onca102.html?resultIndex=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mments-commentaires@scc-csc.c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nlii.ca/t/h3b6w"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anlii.org/en/ca/fca/doc/2017/2017fca86/2017fca86.html?resultIndex=1" TargetMode="External"/><Relationship Id="rId23" Type="http://schemas.openxmlformats.org/officeDocument/2006/relationships/fontTable" Target="fontTable.xml"/><Relationship Id="rId10" Type="http://schemas.openxmlformats.org/officeDocument/2006/relationships/hyperlink" Target="http://canlii.ca/t/h3b6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c-csc.ca/case-dossier/info/sum-som-eng.aspx?cas=37645" TargetMode="External"/><Relationship Id="rId14" Type="http://schemas.openxmlformats.org/officeDocument/2006/relationships/hyperlink" Target="https://www.canlii.org/en/ca/fca/doc/2017/2017fca86/2017fca86.html?resultIndex=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16833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2018-02-15T15:37:00Z</dcterms:created>
  <dcterms:modified xsi:type="dcterms:W3CDTF">2018-02-15T15:46:00Z</dcterms:modified>
</cp:coreProperties>
</file>