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9" w:rsidRPr="00597F03" w:rsidRDefault="00A90D19" w:rsidP="00A90D19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NEWS RELEASE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>OTTAWA, March</w:t>
      </w:r>
      <w:r w:rsidR="00DA69C7">
        <w:rPr>
          <w:rFonts w:ascii="Arial" w:hAnsi="Arial" w:cs="Arial"/>
          <w:lang w:val="en"/>
        </w:rPr>
        <w:t xml:space="preserve"> 22,</w:t>
      </w:r>
      <w:r w:rsidRPr="00597F03">
        <w:rPr>
          <w:rFonts w:ascii="Arial" w:hAnsi="Arial" w:cs="Arial"/>
          <w:lang w:val="en"/>
        </w:rPr>
        <w:t xml:space="preserve"> 2018 – Starting tomorrow, the Supreme Court of Canada will issue plain-language “Case in Brief” summaries of its reasons for judgment.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>“</w:t>
      </w:r>
      <w:r w:rsidRPr="00597F03">
        <w:rPr>
          <w:rFonts w:ascii="Arial" w:hAnsi="Arial" w:cs="Arial"/>
          <w:lang w:val="en-CA"/>
        </w:rPr>
        <w:t>The Court has always aimed to be transparent and accessible to the Canadian public, and that’s what this new initiative is about</w:t>
      </w:r>
      <w:r w:rsidRPr="00597F03">
        <w:rPr>
          <w:rFonts w:ascii="Arial" w:hAnsi="Arial" w:cs="Arial"/>
          <w:lang w:val="en"/>
        </w:rPr>
        <w:t>,” said the Rt. Hon. Richard Wagner, Chief Justice of Canada. “Cases in Brief are short summaries drafted in reader-friendly language, so that anyone interested can learn about the decisions that affect their lives.”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 xml:space="preserve">Cases in Brief will be published on the Court’s website and shared on social media. Members of the public can follow the Court on </w:t>
      </w:r>
      <w:hyperlink r:id="rId4" w:history="1">
        <w:r w:rsidRPr="00597F03">
          <w:rPr>
            <w:rStyle w:val="Hyperlink"/>
            <w:rFonts w:ascii="Arial" w:hAnsi="Arial" w:cs="Arial"/>
            <w:lang w:val="en"/>
          </w:rPr>
          <w:t>Fac</w:t>
        </w:r>
        <w:r w:rsidRPr="00597F03">
          <w:rPr>
            <w:rStyle w:val="Hyperlink"/>
            <w:rFonts w:ascii="Arial" w:hAnsi="Arial" w:cs="Arial"/>
            <w:lang w:val="en"/>
          </w:rPr>
          <w:t>e</w:t>
        </w:r>
        <w:r w:rsidRPr="00597F03">
          <w:rPr>
            <w:rStyle w:val="Hyperlink"/>
            <w:rFonts w:ascii="Arial" w:hAnsi="Arial" w:cs="Arial"/>
            <w:lang w:val="en"/>
          </w:rPr>
          <w:t>book</w:t>
        </w:r>
      </w:hyperlink>
      <w:r w:rsidRPr="00597F03">
        <w:rPr>
          <w:rFonts w:ascii="Arial" w:hAnsi="Arial" w:cs="Arial"/>
          <w:lang w:val="en"/>
        </w:rPr>
        <w:t xml:space="preserve"> and </w:t>
      </w:r>
      <w:hyperlink r:id="rId5" w:history="1">
        <w:r w:rsidRPr="00597F03">
          <w:rPr>
            <w:rStyle w:val="Hyperlink"/>
            <w:rFonts w:ascii="Arial" w:hAnsi="Arial" w:cs="Arial"/>
            <w:lang w:val="en-CA"/>
          </w:rPr>
          <w:t>Twitt</w:t>
        </w:r>
        <w:r w:rsidRPr="00597F03">
          <w:rPr>
            <w:rStyle w:val="Hyperlink"/>
            <w:rFonts w:ascii="Arial" w:hAnsi="Arial" w:cs="Arial"/>
            <w:lang w:val="en-CA"/>
          </w:rPr>
          <w:t>e</w:t>
        </w:r>
        <w:r w:rsidRPr="00597F03">
          <w:rPr>
            <w:rStyle w:val="Hyperlink"/>
            <w:rFonts w:ascii="Arial" w:hAnsi="Arial" w:cs="Arial"/>
            <w:lang w:val="en-CA"/>
          </w:rPr>
          <w:t>r</w:t>
        </w:r>
      </w:hyperlink>
      <w:r w:rsidRPr="00597F03">
        <w:rPr>
          <w:rFonts w:ascii="Arial" w:hAnsi="Arial" w:cs="Arial"/>
          <w:lang w:val="en"/>
        </w:rPr>
        <w:t xml:space="preserve">. Cases in Brief will appear around noon Eastern </w:t>
      </w:r>
      <w:proofErr w:type="gramStart"/>
      <w:r w:rsidRPr="00597F03">
        <w:rPr>
          <w:rFonts w:ascii="Arial" w:hAnsi="Arial" w:cs="Arial"/>
          <w:lang w:val="en"/>
        </w:rPr>
        <w:t>time</w:t>
      </w:r>
      <w:proofErr w:type="gramEnd"/>
      <w:r w:rsidRPr="00597F03">
        <w:rPr>
          <w:rFonts w:ascii="Arial" w:hAnsi="Arial" w:cs="Arial"/>
          <w:lang w:val="en"/>
        </w:rPr>
        <w:t xml:space="preserve"> on the day a judgment is released. 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>For further information, contact: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>Gib van Ert</w:t>
      </w:r>
      <w:r w:rsidRPr="00597F03">
        <w:rPr>
          <w:rFonts w:ascii="Arial" w:hAnsi="Arial" w:cs="Arial"/>
          <w:lang w:val="en"/>
        </w:rPr>
        <w:br/>
        <w:t xml:space="preserve">Executive Legal </w:t>
      </w:r>
      <w:proofErr w:type="gramStart"/>
      <w:r w:rsidRPr="00597F03">
        <w:rPr>
          <w:rFonts w:ascii="Arial" w:hAnsi="Arial" w:cs="Arial"/>
          <w:lang w:val="en"/>
        </w:rPr>
        <w:t>Officer</w:t>
      </w:r>
      <w:proofErr w:type="gramEnd"/>
      <w:r w:rsidRPr="00597F03">
        <w:rPr>
          <w:rFonts w:ascii="Arial" w:hAnsi="Arial" w:cs="Arial"/>
          <w:lang w:val="en"/>
        </w:rPr>
        <w:br/>
        <w:t>(613) 996-9296</w:t>
      </w:r>
    </w:p>
    <w:p w:rsidR="00A90D19" w:rsidRPr="00597F03" w:rsidRDefault="00A90D19" w:rsidP="00A90D19">
      <w:pPr>
        <w:rPr>
          <w:rFonts w:ascii="Arial" w:hAnsi="Arial" w:cs="Arial"/>
          <w:lang w:val="en-CA"/>
        </w:rPr>
      </w:pPr>
    </w:p>
    <w:p w:rsidR="00A90D19" w:rsidRPr="00597F03" w:rsidRDefault="00A90D19" w:rsidP="00A90D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COMMUNIQUÉ DE PRESSE</w:t>
      </w:r>
    </w:p>
    <w:p w:rsidR="00A90D19" w:rsidRPr="00597F03" w:rsidRDefault="00A90D19" w:rsidP="00A90D19">
      <w:pPr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 xml:space="preserve">OTTAWA, le 22 mars 2018 — À compter de demain, la Cour suprême du Canada va publier des résumés de ses motifs de jugement, résumés préparés dans un langage simple et intitulés « La cause en bref ». </w:t>
      </w:r>
    </w:p>
    <w:p w:rsidR="00A90D19" w:rsidRPr="00597F03" w:rsidRDefault="00A90D19" w:rsidP="00A90D19">
      <w:pPr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>« La Cour s’efforce constamment de faire montre, envers les Canadiens, de transparence et d’accessibilité, et c’est dans ce but qu’elle lance cette initiative », a dit le très hon. Richard Wagner, juge en chef du Canada. « </w:t>
      </w:r>
      <w:r w:rsidRPr="00597F03">
        <w:rPr>
          <w:rFonts w:ascii="Arial" w:hAnsi="Arial" w:cs="Arial"/>
          <w:i/>
        </w:rPr>
        <w:t>La cause en bref</w:t>
      </w:r>
      <w:r w:rsidRPr="00597F03">
        <w:rPr>
          <w:rFonts w:ascii="Arial" w:hAnsi="Arial" w:cs="Arial"/>
        </w:rPr>
        <w:t xml:space="preserve"> est un court résumé rédigé dans un langage accessible afin de permettre à toutes les personnes qui le désirent de se renseigner sur les règles de droit qui ont une incidence sur elles. »</w:t>
      </w:r>
    </w:p>
    <w:p w:rsidR="00A90D19" w:rsidRPr="00597F03" w:rsidRDefault="00A90D19" w:rsidP="00A90D19">
      <w:pPr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 xml:space="preserve">Ces résumés seront affichés sur le site Web de la Cour et diffusés les médias sociaux. Les membres du public peuvent suivre les activités de la Cour sur </w:t>
      </w:r>
      <w:hyperlink r:id="rId6" w:history="1">
        <w:r w:rsidRPr="00597F03">
          <w:rPr>
            <w:rStyle w:val="Hyperlink"/>
            <w:rFonts w:ascii="Arial" w:hAnsi="Arial" w:cs="Arial"/>
          </w:rPr>
          <w:t>Facebook</w:t>
        </w:r>
      </w:hyperlink>
      <w:r w:rsidRPr="00597F03">
        <w:rPr>
          <w:rFonts w:ascii="Arial" w:hAnsi="Arial" w:cs="Arial"/>
        </w:rPr>
        <w:t xml:space="preserve"> et sur </w:t>
      </w:r>
      <w:hyperlink r:id="rId7" w:history="1">
        <w:r w:rsidRPr="00597F03">
          <w:rPr>
            <w:rStyle w:val="Hyperlink"/>
            <w:rFonts w:ascii="Arial" w:hAnsi="Arial" w:cs="Arial"/>
          </w:rPr>
          <w:t>Twitter</w:t>
        </w:r>
      </w:hyperlink>
      <w:r w:rsidRPr="00597F03">
        <w:rPr>
          <w:rFonts w:ascii="Arial" w:hAnsi="Arial" w:cs="Arial"/>
        </w:rPr>
        <w:t xml:space="preserve">. </w:t>
      </w:r>
      <w:r w:rsidRPr="00597F03">
        <w:rPr>
          <w:rFonts w:ascii="Arial" w:hAnsi="Arial" w:cs="Arial"/>
          <w:i/>
        </w:rPr>
        <w:t xml:space="preserve">La cause en bref </w:t>
      </w:r>
      <w:r w:rsidRPr="00597F03">
        <w:rPr>
          <w:rFonts w:ascii="Arial" w:hAnsi="Arial" w:cs="Arial"/>
        </w:rPr>
        <w:t>sera accessible vers midi, heure de l’Est, le jour où le jugement correspondant est rendu.</w:t>
      </w:r>
    </w:p>
    <w:p w:rsidR="00A90D19" w:rsidRPr="00597F03" w:rsidRDefault="00A90D19" w:rsidP="00A90D19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>Pour de plus amples renseignements, prière de communiquer avec :</w:t>
      </w:r>
    </w:p>
    <w:p w:rsidR="00A90D19" w:rsidRPr="00597F03" w:rsidRDefault="00A90D19" w:rsidP="00A90D1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>Gib van Ert</w:t>
      </w:r>
    </w:p>
    <w:p w:rsidR="00A90D19" w:rsidRPr="00597F03" w:rsidRDefault="00A90D19" w:rsidP="00A90D19">
      <w:pPr>
        <w:spacing w:after="0"/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>Conseiller juridique principal</w:t>
      </w:r>
    </w:p>
    <w:p w:rsidR="00A90D19" w:rsidRPr="00597F03" w:rsidRDefault="00A90D19" w:rsidP="00A90D19">
      <w:pPr>
        <w:spacing w:after="0"/>
        <w:jc w:val="both"/>
        <w:rPr>
          <w:rFonts w:ascii="Arial" w:hAnsi="Arial" w:cs="Arial"/>
        </w:rPr>
      </w:pPr>
      <w:r w:rsidRPr="00597F03">
        <w:rPr>
          <w:rFonts w:ascii="Arial" w:hAnsi="Arial" w:cs="Arial"/>
        </w:rPr>
        <w:t>613-996-9296</w:t>
      </w:r>
    </w:p>
    <w:p w:rsidR="00483689" w:rsidRDefault="00483689"/>
    <w:sectPr w:rsidR="0048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9"/>
    <w:rsid w:val="000000F0"/>
    <w:rsid w:val="0005013E"/>
    <w:rsid w:val="00054978"/>
    <w:rsid w:val="00066CD7"/>
    <w:rsid w:val="00093091"/>
    <w:rsid w:val="000A22D2"/>
    <w:rsid w:val="00110665"/>
    <w:rsid w:val="00115D1B"/>
    <w:rsid w:val="0012097D"/>
    <w:rsid w:val="00143C9F"/>
    <w:rsid w:val="00150903"/>
    <w:rsid w:val="00170A4D"/>
    <w:rsid w:val="001925CF"/>
    <w:rsid w:val="001B1071"/>
    <w:rsid w:val="001B2260"/>
    <w:rsid w:val="001B27AD"/>
    <w:rsid w:val="001C0B24"/>
    <w:rsid w:val="001C6F4E"/>
    <w:rsid w:val="001E36EE"/>
    <w:rsid w:val="001E729F"/>
    <w:rsid w:val="001F4A9A"/>
    <w:rsid w:val="00215F03"/>
    <w:rsid w:val="002546DF"/>
    <w:rsid w:val="00257C4A"/>
    <w:rsid w:val="00261555"/>
    <w:rsid w:val="0028245D"/>
    <w:rsid w:val="00290600"/>
    <w:rsid w:val="002A4E27"/>
    <w:rsid w:val="002B10C2"/>
    <w:rsid w:val="002C46C9"/>
    <w:rsid w:val="002E5918"/>
    <w:rsid w:val="002F4111"/>
    <w:rsid w:val="00303561"/>
    <w:rsid w:val="00316A07"/>
    <w:rsid w:val="00332DCF"/>
    <w:rsid w:val="00343835"/>
    <w:rsid w:val="003609FB"/>
    <w:rsid w:val="00384AC4"/>
    <w:rsid w:val="0039419C"/>
    <w:rsid w:val="003C1BB1"/>
    <w:rsid w:val="003C4800"/>
    <w:rsid w:val="004373C8"/>
    <w:rsid w:val="00483689"/>
    <w:rsid w:val="004860AC"/>
    <w:rsid w:val="004A3466"/>
    <w:rsid w:val="004B6A94"/>
    <w:rsid w:val="004C2C26"/>
    <w:rsid w:val="004E0ED1"/>
    <w:rsid w:val="00504755"/>
    <w:rsid w:val="00504767"/>
    <w:rsid w:val="00531530"/>
    <w:rsid w:val="0056561A"/>
    <w:rsid w:val="005A74E7"/>
    <w:rsid w:val="005A7B5D"/>
    <w:rsid w:val="005C026D"/>
    <w:rsid w:val="005D6C35"/>
    <w:rsid w:val="005D7DEB"/>
    <w:rsid w:val="005E224E"/>
    <w:rsid w:val="00604A85"/>
    <w:rsid w:val="00611B28"/>
    <w:rsid w:val="006353C5"/>
    <w:rsid w:val="00641CA1"/>
    <w:rsid w:val="0065156F"/>
    <w:rsid w:val="0065409F"/>
    <w:rsid w:val="0067532D"/>
    <w:rsid w:val="00680A0C"/>
    <w:rsid w:val="006A3348"/>
    <w:rsid w:val="006B7058"/>
    <w:rsid w:val="006D2E57"/>
    <w:rsid w:val="00701702"/>
    <w:rsid w:val="00760DFD"/>
    <w:rsid w:val="00764B74"/>
    <w:rsid w:val="007A2810"/>
    <w:rsid w:val="007D45A9"/>
    <w:rsid w:val="0085354B"/>
    <w:rsid w:val="00862BFE"/>
    <w:rsid w:val="00882101"/>
    <w:rsid w:val="008A5F12"/>
    <w:rsid w:val="008B39DF"/>
    <w:rsid w:val="008C1C5B"/>
    <w:rsid w:val="008F004A"/>
    <w:rsid w:val="008F5C80"/>
    <w:rsid w:val="00910F42"/>
    <w:rsid w:val="00921C67"/>
    <w:rsid w:val="00930D81"/>
    <w:rsid w:val="0093797D"/>
    <w:rsid w:val="009449EF"/>
    <w:rsid w:val="00957804"/>
    <w:rsid w:val="00970201"/>
    <w:rsid w:val="0097516D"/>
    <w:rsid w:val="009764F6"/>
    <w:rsid w:val="00980FD6"/>
    <w:rsid w:val="009959F7"/>
    <w:rsid w:val="009B42B7"/>
    <w:rsid w:val="009B7B6B"/>
    <w:rsid w:val="009B7CD6"/>
    <w:rsid w:val="009C65D4"/>
    <w:rsid w:val="009C6649"/>
    <w:rsid w:val="009D5CE1"/>
    <w:rsid w:val="009E661C"/>
    <w:rsid w:val="009E73F4"/>
    <w:rsid w:val="009F69F4"/>
    <w:rsid w:val="00A10EC0"/>
    <w:rsid w:val="00A302BB"/>
    <w:rsid w:val="00A37A8B"/>
    <w:rsid w:val="00A64E8F"/>
    <w:rsid w:val="00A90D19"/>
    <w:rsid w:val="00AA0D5A"/>
    <w:rsid w:val="00AA591E"/>
    <w:rsid w:val="00AC02EF"/>
    <w:rsid w:val="00AC4D20"/>
    <w:rsid w:val="00AF0FE8"/>
    <w:rsid w:val="00B0078C"/>
    <w:rsid w:val="00B015A0"/>
    <w:rsid w:val="00B07AA4"/>
    <w:rsid w:val="00B277CD"/>
    <w:rsid w:val="00B30611"/>
    <w:rsid w:val="00B5069D"/>
    <w:rsid w:val="00B651BD"/>
    <w:rsid w:val="00B71741"/>
    <w:rsid w:val="00B84A9D"/>
    <w:rsid w:val="00BA4923"/>
    <w:rsid w:val="00BA76AE"/>
    <w:rsid w:val="00BB28A8"/>
    <w:rsid w:val="00BD067E"/>
    <w:rsid w:val="00BE315D"/>
    <w:rsid w:val="00BE726C"/>
    <w:rsid w:val="00C054CB"/>
    <w:rsid w:val="00C507EC"/>
    <w:rsid w:val="00C5437B"/>
    <w:rsid w:val="00C8162E"/>
    <w:rsid w:val="00C927F6"/>
    <w:rsid w:val="00C94CAC"/>
    <w:rsid w:val="00CA5CA1"/>
    <w:rsid w:val="00CA63A1"/>
    <w:rsid w:val="00CA694D"/>
    <w:rsid w:val="00CC4301"/>
    <w:rsid w:val="00CD2063"/>
    <w:rsid w:val="00CF2C52"/>
    <w:rsid w:val="00D23F52"/>
    <w:rsid w:val="00D30F9F"/>
    <w:rsid w:val="00D315EE"/>
    <w:rsid w:val="00D532E4"/>
    <w:rsid w:val="00D54C59"/>
    <w:rsid w:val="00D635FB"/>
    <w:rsid w:val="00D758EF"/>
    <w:rsid w:val="00DA69C7"/>
    <w:rsid w:val="00DC4A41"/>
    <w:rsid w:val="00DD31EB"/>
    <w:rsid w:val="00E25184"/>
    <w:rsid w:val="00E46075"/>
    <w:rsid w:val="00E51CD6"/>
    <w:rsid w:val="00EA13F0"/>
    <w:rsid w:val="00EE4D5A"/>
    <w:rsid w:val="00EF51D9"/>
    <w:rsid w:val="00F00B65"/>
    <w:rsid w:val="00F15EAB"/>
    <w:rsid w:val="00F222D5"/>
    <w:rsid w:val="00F3147B"/>
    <w:rsid w:val="00F33F91"/>
    <w:rsid w:val="00FE3ABA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647BD-BB02-47C4-A162-5017124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19"/>
    <w:rPr>
      <w:rFonts w:ascii="Times New Roman" w:hAnsi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sc_f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ursupremeducanada/" TargetMode="External"/><Relationship Id="rId5" Type="http://schemas.openxmlformats.org/officeDocument/2006/relationships/hyperlink" Target="https://twitter.com/SCC_eng" TargetMode="External"/><Relationship Id="rId4" Type="http://schemas.openxmlformats.org/officeDocument/2006/relationships/hyperlink" Target="https://www.facebook.com/supremecourtofcana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Kandice Ardiel</cp:lastModifiedBy>
  <cp:revision>2</cp:revision>
  <dcterms:created xsi:type="dcterms:W3CDTF">2018-03-22T17:25:00Z</dcterms:created>
  <dcterms:modified xsi:type="dcterms:W3CDTF">2018-03-22T17:27:00Z</dcterms:modified>
</cp:coreProperties>
</file>