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E251EC" w:rsidRDefault="00DF33A9" w:rsidP="00DF33A9">
      <w:pPr>
        <w:pStyle w:val="Header"/>
        <w:jc w:val="center"/>
        <w:rPr>
          <w:b/>
          <w:sz w:val="32"/>
        </w:rPr>
      </w:pPr>
      <w:r w:rsidRPr="00E251EC">
        <w:rPr>
          <w:b/>
          <w:sz w:val="32"/>
        </w:rPr>
        <w:t>Supreme Court of Canada / Cour suprême du Canada</w:t>
      </w:r>
    </w:p>
    <w:p w:rsidR="00DF33A9" w:rsidRPr="00E251EC" w:rsidRDefault="00DF33A9" w:rsidP="00DF33A9">
      <w:pPr>
        <w:widowControl w:val="0"/>
        <w:rPr>
          <w:i/>
        </w:rPr>
      </w:pPr>
    </w:p>
    <w:p w:rsidR="00DF33A9" w:rsidRPr="00E251EC" w:rsidRDefault="00DF33A9" w:rsidP="00DF33A9">
      <w:pPr>
        <w:widowControl w:val="0"/>
        <w:rPr>
          <w:i/>
        </w:rPr>
      </w:pPr>
    </w:p>
    <w:p w:rsidR="00DF33A9" w:rsidRPr="00E251EC" w:rsidRDefault="00DF33A9" w:rsidP="00DF33A9">
      <w:pPr>
        <w:widowControl w:val="0"/>
        <w:rPr>
          <w:i/>
          <w:lang w:val="fr-CA"/>
        </w:rPr>
      </w:pPr>
      <w:r w:rsidRPr="00E251EC">
        <w:rPr>
          <w:i/>
          <w:lang w:val="fr-CA"/>
        </w:rPr>
        <w:t>(le français suit)</w:t>
      </w:r>
    </w:p>
    <w:p w:rsidR="00DF33A9" w:rsidRPr="00E251EC" w:rsidRDefault="00DF33A9" w:rsidP="00DF33A9">
      <w:pPr>
        <w:widowControl w:val="0"/>
        <w:rPr>
          <w:lang w:val="fr-CA"/>
        </w:rPr>
      </w:pPr>
    </w:p>
    <w:p w:rsidR="00DF33A9" w:rsidRPr="00E251EC" w:rsidRDefault="001E2235" w:rsidP="00DF33A9">
      <w:pPr>
        <w:widowControl w:val="0"/>
        <w:jc w:val="center"/>
        <w:rPr>
          <w:b/>
          <w:lang w:val="fr-CA"/>
        </w:rPr>
      </w:pPr>
      <w:r w:rsidRPr="00E251EC">
        <w:fldChar w:fldCharType="begin"/>
      </w:r>
      <w:r w:rsidR="00DF33A9" w:rsidRPr="00E251EC">
        <w:rPr>
          <w:lang w:val="fr-CA"/>
        </w:rPr>
        <w:instrText xml:space="preserve"> SEQ CHAPTER \h \r 1</w:instrText>
      </w:r>
      <w:r w:rsidRPr="00E251EC">
        <w:fldChar w:fldCharType="end"/>
      </w:r>
      <w:r w:rsidR="00DF33A9" w:rsidRPr="00E251EC">
        <w:rPr>
          <w:b/>
          <w:lang w:val="fr-CA"/>
        </w:rPr>
        <w:t>JUDGMENT IN APPEA</w:t>
      </w:r>
      <w:r w:rsidR="00671A3B" w:rsidRPr="00E251EC">
        <w:rPr>
          <w:b/>
          <w:lang w:val="fr-CA"/>
        </w:rPr>
        <w:t>L</w:t>
      </w:r>
    </w:p>
    <w:p w:rsidR="00DF33A9" w:rsidRPr="00E251EC" w:rsidRDefault="00DF33A9" w:rsidP="0050239F">
      <w:pPr>
        <w:widowControl w:val="0"/>
        <w:rPr>
          <w:lang w:val="fr-CA"/>
        </w:rPr>
      </w:pPr>
    </w:p>
    <w:p w:rsidR="00DF33A9" w:rsidRPr="00E251EC" w:rsidRDefault="0055070C" w:rsidP="00DF33A9">
      <w:pPr>
        <w:widowControl w:val="0"/>
        <w:rPr>
          <w:b/>
        </w:rPr>
      </w:pPr>
      <w:r>
        <w:rPr>
          <w:b/>
        </w:rPr>
        <w:t>April</w:t>
      </w:r>
      <w:r w:rsidR="006E047B" w:rsidRPr="00E251EC">
        <w:rPr>
          <w:b/>
        </w:rPr>
        <w:t xml:space="preserve"> </w:t>
      </w:r>
      <w:r w:rsidR="00EB6251" w:rsidRPr="00E251EC">
        <w:rPr>
          <w:b/>
        </w:rPr>
        <w:t>2</w:t>
      </w:r>
      <w:r>
        <w:rPr>
          <w:b/>
        </w:rPr>
        <w:t>0</w:t>
      </w:r>
      <w:r w:rsidR="00425D2C" w:rsidRPr="00E251EC">
        <w:rPr>
          <w:b/>
        </w:rPr>
        <w:t>, 2018</w:t>
      </w:r>
    </w:p>
    <w:p w:rsidR="00DF33A9" w:rsidRPr="00E251EC" w:rsidRDefault="00DF33A9" w:rsidP="00DF33A9">
      <w:pPr>
        <w:widowControl w:val="0"/>
        <w:rPr>
          <w:b/>
        </w:rPr>
      </w:pPr>
      <w:r w:rsidRPr="00E251EC">
        <w:rPr>
          <w:b/>
        </w:rPr>
        <w:t>For immediate release</w:t>
      </w:r>
    </w:p>
    <w:p w:rsidR="00DF33A9" w:rsidRPr="00E251EC" w:rsidRDefault="00DF33A9" w:rsidP="00DF33A9">
      <w:pPr>
        <w:widowControl w:val="0"/>
      </w:pPr>
    </w:p>
    <w:p w:rsidR="00DF33A9" w:rsidRPr="00E251EC" w:rsidRDefault="00DF33A9" w:rsidP="00DF33A9">
      <w:pPr>
        <w:widowControl w:val="0"/>
      </w:pPr>
      <w:r w:rsidRPr="00E251EC">
        <w:rPr>
          <w:b/>
        </w:rPr>
        <w:t>OTTAWA</w:t>
      </w:r>
      <w:r w:rsidRPr="00E251EC">
        <w:t xml:space="preserve"> – The Supreme Court of Canada has today deposited with the Registrar </w:t>
      </w:r>
      <w:r w:rsidR="004972A6" w:rsidRPr="00E251EC">
        <w:t>judgment in the following appeal</w:t>
      </w:r>
      <w:r w:rsidRPr="00E251EC">
        <w:t>.</w:t>
      </w:r>
    </w:p>
    <w:p w:rsidR="00DF33A9" w:rsidRPr="00E251EC" w:rsidRDefault="00DF33A9" w:rsidP="00DF33A9">
      <w:pPr>
        <w:widowControl w:val="0"/>
      </w:pPr>
    </w:p>
    <w:p w:rsidR="00DF33A9" w:rsidRPr="00E251EC" w:rsidRDefault="0050239F" w:rsidP="002006F9">
      <w:pPr>
        <w:tabs>
          <w:tab w:val="left" w:pos="720"/>
          <w:tab w:val="left" w:pos="1296"/>
          <w:tab w:val="left" w:pos="2160"/>
          <w:tab w:val="left" w:pos="2880"/>
          <w:tab w:val="left" w:pos="4320"/>
          <w:tab w:val="left" w:pos="10224"/>
          <w:tab w:val="left" w:pos="11376"/>
        </w:tabs>
        <w:jc w:val="both"/>
      </w:pPr>
      <w:r w:rsidRPr="00E251EC">
        <w:t xml:space="preserve">The </w:t>
      </w:r>
      <w:hyperlink r:id="rId7" w:history="1">
        <w:r w:rsidRPr="00E251EC">
          <w:rPr>
            <w:rStyle w:val="Hyperlink"/>
          </w:rPr>
          <w:t>r</w:t>
        </w:r>
        <w:r w:rsidR="00DF33A9" w:rsidRPr="00E251EC">
          <w:rPr>
            <w:rStyle w:val="Hyperlink"/>
          </w:rPr>
          <w:t>easons for judgment</w:t>
        </w:r>
      </w:hyperlink>
      <w:r w:rsidR="00DF33A9" w:rsidRPr="00E251EC">
        <w:t xml:space="preserve"> will be available shortly</w:t>
      </w:r>
      <w:r w:rsidR="006E047B" w:rsidRPr="00E251EC">
        <w:rPr>
          <w:rStyle w:val="Hyperlink"/>
          <w:color w:val="auto"/>
          <w:u w:val="none"/>
        </w:rPr>
        <w:t>.</w:t>
      </w:r>
    </w:p>
    <w:p w:rsidR="00DF33A9" w:rsidRDefault="00DF33A9" w:rsidP="00DF33A9">
      <w:pPr>
        <w:widowControl w:val="0"/>
      </w:pPr>
    </w:p>
    <w:p w:rsidR="00AA2A9D" w:rsidRDefault="001B772C" w:rsidP="00DF33A9">
      <w:pPr>
        <w:widowControl w:val="0"/>
      </w:pPr>
      <w:r>
        <w:t xml:space="preserve">The </w:t>
      </w:r>
      <w:hyperlink r:id="rId8" w:history="1">
        <w:r>
          <w:rPr>
            <w:rStyle w:val="Hyperlink"/>
          </w:rPr>
          <w:t>Case in Brief</w:t>
        </w:r>
      </w:hyperlink>
      <w:r>
        <w:t xml:space="preserve"> will be available at around noon (Eastern </w:t>
      </w:r>
      <w:proofErr w:type="gramStart"/>
      <w:r>
        <w:t>time</w:t>
      </w:r>
      <w:proofErr w:type="gramEnd"/>
      <w:r>
        <w:t>).</w:t>
      </w:r>
    </w:p>
    <w:p w:rsidR="00C11961" w:rsidRDefault="00C11961" w:rsidP="00DF33A9">
      <w:pPr>
        <w:widowControl w:val="0"/>
      </w:pPr>
    </w:p>
    <w:p w:rsidR="00AA2A9D" w:rsidRPr="00E251EC" w:rsidRDefault="00AA2A9D" w:rsidP="00DF33A9">
      <w:pPr>
        <w:widowControl w:val="0"/>
      </w:pPr>
    </w:p>
    <w:p w:rsidR="00DF33A9" w:rsidRPr="00E251EC" w:rsidRDefault="00DF33A9" w:rsidP="00DF33A9">
      <w:pPr>
        <w:widowControl w:val="0"/>
        <w:jc w:val="center"/>
        <w:rPr>
          <w:lang w:val="fr-CA"/>
        </w:rPr>
      </w:pPr>
      <w:r w:rsidRPr="00E251EC">
        <w:rPr>
          <w:b/>
          <w:lang w:val="fr-CA"/>
        </w:rPr>
        <w:t>JUGEMENT SUR APPEL</w:t>
      </w:r>
    </w:p>
    <w:p w:rsidR="00DF33A9" w:rsidRPr="00E251EC" w:rsidRDefault="00DF33A9" w:rsidP="00DF33A9">
      <w:pPr>
        <w:widowControl w:val="0"/>
        <w:rPr>
          <w:lang w:val="fr-CA"/>
        </w:rPr>
      </w:pPr>
    </w:p>
    <w:p w:rsidR="00DF33A9" w:rsidRPr="00E251EC" w:rsidRDefault="00DF33A9" w:rsidP="00DF33A9">
      <w:pPr>
        <w:widowControl w:val="0"/>
        <w:rPr>
          <w:b/>
          <w:lang w:val="fr-CA"/>
        </w:rPr>
      </w:pPr>
      <w:r w:rsidRPr="00E251EC">
        <w:rPr>
          <w:b/>
          <w:lang w:val="fr-CA"/>
        </w:rPr>
        <w:t xml:space="preserve">Le </w:t>
      </w:r>
      <w:r w:rsidR="00EB6251" w:rsidRPr="00E251EC">
        <w:rPr>
          <w:b/>
          <w:lang w:val="fr-CA"/>
        </w:rPr>
        <w:t>2</w:t>
      </w:r>
      <w:r w:rsidR="0055070C">
        <w:rPr>
          <w:b/>
          <w:lang w:val="fr-CA"/>
        </w:rPr>
        <w:t>0</w:t>
      </w:r>
      <w:r w:rsidR="004972A6" w:rsidRPr="00E251EC">
        <w:rPr>
          <w:b/>
          <w:lang w:val="fr-CA"/>
        </w:rPr>
        <w:t xml:space="preserve"> </w:t>
      </w:r>
      <w:r w:rsidR="00EB6251" w:rsidRPr="00E251EC">
        <w:rPr>
          <w:b/>
          <w:lang w:val="fr-CA"/>
        </w:rPr>
        <w:t>a</w:t>
      </w:r>
      <w:r w:rsidR="0055070C">
        <w:rPr>
          <w:b/>
          <w:lang w:val="fr-CA"/>
        </w:rPr>
        <w:t>v</w:t>
      </w:r>
      <w:r w:rsidR="00EB6251" w:rsidRPr="00E251EC">
        <w:rPr>
          <w:b/>
          <w:lang w:val="fr-CA"/>
        </w:rPr>
        <w:t>r</w:t>
      </w:r>
      <w:r w:rsidR="0055070C">
        <w:rPr>
          <w:b/>
          <w:lang w:val="fr-CA"/>
        </w:rPr>
        <w:t>il</w:t>
      </w:r>
      <w:r w:rsidR="00BB1936" w:rsidRPr="00E251EC">
        <w:rPr>
          <w:b/>
          <w:lang w:val="fr-CA"/>
        </w:rPr>
        <w:t xml:space="preserve"> </w:t>
      </w:r>
      <w:r w:rsidR="007B36C2" w:rsidRPr="00E251EC">
        <w:rPr>
          <w:b/>
          <w:lang w:val="fr-CA"/>
        </w:rPr>
        <w:t>201</w:t>
      </w:r>
      <w:r w:rsidR="00425D2C" w:rsidRPr="00E251EC">
        <w:rPr>
          <w:b/>
          <w:lang w:val="fr-CA"/>
        </w:rPr>
        <w:t>8</w:t>
      </w:r>
    </w:p>
    <w:p w:rsidR="00DF33A9" w:rsidRPr="00E251EC" w:rsidRDefault="00DF33A9" w:rsidP="00DF33A9">
      <w:pPr>
        <w:widowControl w:val="0"/>
        <w:rPr>
          <w:b/>
          <w:lang w:val="fr-CA"/>
        </w:rPr>
      </w:pPr>
      <w:r w:rsidRPr="00E251EC">
        <w:rPr>
          <w:b/>
          <w:lang w:val="fr-CA"/>
        </w:rPr>
        <w:t>Pour diffusion immédiate</w:t>
      </w:r>
    </w:p>
    <w:p w:rsidR="00DF33A9" w:rsidRPr="00E251EC" w:rsidRDefault="00DF33A9" w:rsidP="00DF33A9">
      <w:pPr>
        <w:widowControl w:val="0"/>
        <w:rPr>
          <w:b/>
          <w:lang w:val="fr-CA"/>
        </w:rPr>
      </w:pPr>
    </w:p>
    <w:p w:rsidR="00DF33A9" w:rsidRPr="00E251EC" w:rsidRDefault="00DF33A9" w:rsidP="00DF33A9">
      <w:pPr>
        <w:widowControl w:val="0"/>
        <w:rPr>
          <w:lang w:val="fr-CA"/>
        </w:rPr>
      </w:pPr>
      <w:r w:rsidRPr="00E251EC">
        <w:rPr>
          <w:b/>
          <w:lang w:val="fr-CA"/>
        </w:rPr>
        <w:t>OTTAWA</w:t>
      </w:r>
      <w:r w:rsidRPr="00E251EC">
        <w:rPr>
          <w:lang w:val="fr-CA"/>
        </w:rPr>
        <w:t xml:space="preserve"> – La Cour suprême du Canada a déposé aujourd’hui auprès du registraire</w:t>
      </w:r>
      <w:r w:rsidR="005A20DF" w:rsidRPr="00E251EC">
        <w:rPr>
          <w:lang w:val="fr-CA"/>
        </w:rPr>
        <w:t xml:space="preserve"> </w:t>
      </w:r>
      <w:r w:rsidR="004972A6" w:rsidRPr="00E251EC">
        <w:rPr>
          <w:lang w:val="fr-CA"/>
        </w:rPr>
        <w:t xml:space="preserve"> le jugement dans l'appel suivant.</w:t>
      </w:r>
    </w:p>
    <w:p w:rsidR="00DF33A9" w:rsidRPr="00E251EC" w:rsidRDefault="00DF33A9" w:rsidP="00DF33A9">
      <w:pPr>
        <w:widowControl w:val="0"/>
        <w:rPr>
          <w:lang w:val="fr-CA"/>
        </w:rPr>
      </w:pPr>
    </w:p>
    <w:p w:rsidR="00DF33A9" w:rsidRPr="00E251EC"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E251EC">
        <w:rPr>
          <w:lang w:val="fr-CA"/>
        </w:rPr>
        <w:t xml:space="preserve">Les </w:t>
      </w:r>
      <w:r w:rsidR="0061097F">
        <w:fldChar w:fldCharType="begin"/>
      </w:r>
      <w:r w:rsidR="0061097F" w:rsidRPr="0061097F">
        <w:rPr>
          <w:lang w:val="fr-CA"/>
        </w:rPr>
        <w:instrText xml:space="preserve"> HYPERLINK "http://scc-csc.lexum.com/scc-csc/fr/nav.do" </w:instrText>
      </w:r>
      <w:r w:rsidR="0061097F">
        <w:fldChar w:fldCharType="separate"/>
      </w:r>
      <w:r w:rsidRPr="00E251EC">
        <w:rPr>
          <w:rStyle w:val="Hyperlink"/>
          <w:lang w:val="fr-CA"/>
        </w:rPr>
        <w:t>m</w:t>
      </w:r>
      <w:r w:rsidR="00DF33A9" w:rsidRPr="00E251EC">
        <w:rPr>
          <w:rStyle w:val="Hyperlink"/>
          <w:lang w:val="fr-CA"/>
        </w:rPr>
        <w:t>otifs de jugement</w:t>
      </w:r>
      <w:r w:rsidR="0061097F">
        <w:rPr>
          <w:rStyle w:val="Hyperlink"/>
          <w:lang w:val="fr-CA"/>
        </w:rPr>
        <w:fldChar w:fldCharType="end"/>
      </w:r>
      <w:r w:rsidR="00DF33A9" w:rsidRPr="00E251EC">
        <w:rPr>
          <w:lang w:val="fr-CA"/>
        </w:rPr>
        <w:t xml:space="preserve"> </w:t>
      </w:r>
      <w:r w:rsidRPr="00E251EC">
        <w:rPr>
          <w:lang w:val="fr-CA"/>
        </w:rPr>
        <w:t xml:space="preserve">seront </w:t>
      </w:r>
      <w:r w:rsidR="00DF33A9" w:rsidRPr="00E251EC">
        <w:rPr>
          <w:lang w:val="fr-CA"/>
        </w:rPr>
        <w:t>disponibles sous peu</w:t>
      </w:r>
      <w:r w:rsidRPr="00E251EC">
        <w:rPr>
          <w:lang w:val="fr-CA"/>
        </w:rPr>
        <w:t>.</w:t>
      </w:r>
    </w:p>
    <w:p w:rsidR="002006F9" w:rsidRDefault="002006F9" w:rsidP="00DF33A9">
      <w:pPr>
        <w:tabs>
          <w:tab w:val="left" w:pos="720"/>
          <w:tab w:val="left" w:pos="1296"/>
          <w:tab w:val="left" w:pos="2160"/>
          <w:tab w:val="left" w:pos="2880"/>
          <w:tab w:val="left" w:pos="4320"/>
          <w:tab w:val="left" w:pos="10224"/>
          <w:tab w:val="left" w:pos="11376"/>
        </w:tabs>
        <w:jc w:val="both"/>
        <w:rPr>
          <w:lang w:val="fr-CA"/>
        </w:rPr>
      </w:pPr>
    </w:p>
    <w:p w:rsidR="001B772C" w:rsidRPr="001B772C" w:rsidRDefault="0061097F" w:rsidP="001B772C">
      <w:pPr>
        <w:rPr>
          <w:lang w:val="fr-CA"/>
        </w:rPr>
      </w:pPr>
      <w:r>
        <w:fldChar w:fldCharType="begin"/>
      </w:r>
      <w:r w:rsidRPr="0061097F">
        <w:rPr>
          <w:lang w:val="fr-CA"/>
        </w:rPr>
        <w:instrText xml:space="preserve"> HYPERLINK "https://www.scc-csc.ca</w:instrText>
      </w:r>
      <w:r w:rsidRPr="0061097F">
        <w:rPr>
          <w:lang w:val="fr-CA"/>
        </w:rPr>
        <w:instrText xml:space="preserve">/case-dossier/cb/index-fra.aspx" </w:instrText>
      </w:r>
      <w:r>
        <w:fldChar w:fldCharType="separate"/>
      </w:r>
      <w:r w:rsidR="001B772C" w:rsidRPr="001B772C">
        <w:rPr>
          <w:rStyle w:val="Hyperlink"/>
          <w:lang w:val="fr-CA"/>
        </w:rPr>
        <w:t>La cause en bref</w:t>
      </w:r>
      <w:r>
        <w:rPr>
          <w:rStyle w:val="Hyperlink"/>
          <w:lang w:val="fr-CA"/>
        </w:rPr>
        <w:fldChar w:fldCharType="end"/>
      </w:r>
      <w:r w:rsidR="001B772C" w:rsidRPr="001B772C">
        <w:rPr>
          <w:lang w:val="fr-CA"/>
        </w:rPr>
        <w:t xml:space="preserve"> sera disponible vers midi (heure de l’Est).</w:t>
      </w:r>
    </w:p>
    <w:p w:rsidR="00AA2A9D" w:rsidRPr="00E251EC" w:rsidRDefault="00AA2A9D" w:rsidP="00DF33A9">
      <w:pPr>
        <w:tabs>
          <w:tab w:val="left" w:pos="720"/>
          <w:tab w:val="left" w:pos="1296"/>
          <w:tab w:val="left" w:pos="2160"/>
          <w:tab w:val="left" w:pos="2880"/>
          <w:tab w:val="left" w:pos="4320"/>
          <w:tab w:val="left" w:pos="10224"/>
          <w:tab w:val="left" w:pos="11376"/>
        </w:tabs>
        <w:jc w:val="both"/>
        <w:rPr>
          <w:lang w:val="fr-CA"/>
        </w:rPr>
      </w:pPr>
    </w:p>
    <w:p w:rsidR="00DF33A9" w:rsidRPr="00E251EC" w:rsidRDefault="00FD76D1" w:rsidP="00DF33A9">
      <w:pPr>
        <w:widowControl w:val="0"/>
        <w:rPr>
          <w:sz w:val="20"/>
          <w:lang w:val="fr-CA"/>
        </w:rPr>
      </w:pPr>
      <w:r w:rsidRPr="00E251EC">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Default="00DF33A9" w:rsidP="00254A42">
      <w:pPr>
        <w:jc w:val="both"/>
        <w:outlineLvl w:val="0"/>
        <w:rPr>
          <w:sz w:val="20"/>
          <w:lang w:val="fr-CA"/>
        </w:rPr>
      </w:pPr>
    </w:p>
    <w:p w:rsidR="00E96873" w:rsidRPr="00E251EC" w:rsidRDefault="00E96873" w:rsidP="00254A42">
      <w:pPr>
        <w:jc w:val="both"/>
        <w:outlineLvl w:val="0"/>
        <w:rPr>
          <w:sz w:val="20"/>
          <w:lang w:val="fr-CA"/>
        </w:rPr>
      </w:pPr>
    </w:p>
    <w:p w:rsidR="00F44336" w:rsidRPr="00800F36" w:rsidRDefault="00530398" w:rsidP="0055296F">
      <w:pPr>
        <w:ind w:left="1440" w:hanging="1440"/>
        <w:jc w:val="both"/>
        <w:rPr>
          <w:sz w:val="20"/>
        </w:rPr>
      </w:pPr>
      <w:r w:rsidRPr="00E251EC">
        <w:rPr>
          <w:b/>
          <w:sz w:val="20"/>
        </w:rPr>
        <w:fldChar w:fldCharType="begin"/>
      </w:r>
      <w:r w:rsidRPr="00E251EC">
        <w:rPr>
          <w:b/>
          <w:sz w:val="20"/>
        </w:rPr>
        <w:instrText xml:space="preserve"> SEQ CHAPTER \h \r 1</w:instrText>
      </w:r>
      <w:r w:rsidRPr="00E251EC">
        <w:rPr>
          <w:b/>
          <w:sz w:val="20"/>
        </w:rPr>
        <w:fldChar w:fldCharType="end"/>
      </w:r>
      <w:r w:rsidRPr="00E251EC">
        <w:rPr>
          <w:b/>
          <w:sz w:val="20"/>
        </w:rPr>
        <w:t>3</w:t>
      </w:r>
      <w:r w:rsidR="008640FA" w:rsidRPr="00E251EC">
        <w:rPr>
          <w:b/>
          <w:sz w:val="20"/>
        </w:rPr>
        <w:t>7</w:t>
      </w:r>
      <w:r w:rsidR="00BF0222">
        <w:rPr>
          <w:b/>
          <w:sz w:val="20"/>
        </w:rPr>
        <w:t>2</w:t>
      </w:r>
      <w:r w:rsidR="00EB6251" w:rsidRPr="00E251EC">
        <w:rPr>
          <w:b/>
          <w:sz w:val="20"/>
        </w:rPr>
        <w:t>50</w:t>
      </w:r>
      <w:r w:rsidRPr="00E251EC">
        <w:rPr>
          <w:color w:val="FF0000"/>
          <w:sz w:val="20"/>
        </w:rPr>
        <w:tab/>
      </w:r>
      <w:r w:rsidR="0055296F" w:rsidRPr="0055296F">
        <w:rPr>
          <w:b/>
          <w:iCs/>
          <w:sz w:val="20"/>
          <w:u w:val="single"/>
        </w:rPr>
        <w:t>Office of the Children’s Lawyer</w:t>
      </w:r>
      <w:r w:rsidR="00AC020E" w:rsidRPr="00E251EC">
        <w:rPr>
          <w:b/>
          <w:iCs/>
          <w:sz w:val="20"/>
          <w:u w:val="single"/>
        </w:rPr>
        <w:t xml:space="preserve"> </w:t>
      </w:r>
      <w:r w:rsidR="00FD446A" w:rsidRPr="00E251EC">
        <w:rPr>
          <w:b/>
          <w:iCs/>
          <w:sz w:val="20"/>
          <w:u w:val="single"/>
        </w:rPr>
        <w:t xml:space="preserve">v. </w:t>
      </w:r>
      <w:r w:rsidR="0055296F" w:rsidRPr="0055296F">
        <w:rPr>
          <w:b/>
          <w:iCs/>
          <w:sz w:val="20"/>
          <w:u w:val="single"/>
        </w:rPr>
        <w:t>John Paul Balev and</w:t>
      </w:r>
      <w:r w:rsidR="0055296F">
        <w:rPr>
          <w:b/>
          <w:iCs/>
          <w:sz w:val="20"/>
          <w:u w:val="single"/>
        </w:rPr>
        <w:t xml:space="preserve"> </w:t>
      </w:r>
      <w:r w:rsidR="0055296F" w:rsidRPr="0055296F">
        <w:rPr>
          <w:b/>
          <w:iCs/>
          <w:sz w:val="20"/>
          <w:u w:val="single"/>
        </w:rPr>
        <w:t xml:space="preserve">Catharine-Rose </w:t>
      </w:r>
      <w:r w:rsidR="0055296F" w:rsidRPr="00970A0A">
        <w:rPr>
          <w:b/>
          <w:iCs/>
          <w:sz w:val="20"/>
          <w:u w:val="single"/>
        </w:rPr>
        <w:t xml:space="preserve">Baggott – and </w:t>
      </w:r>
      <w:r w:rsidR="003C29DF" w:rsidRPr="00970A0A">
        <w:rPr>
          <w:b/>
          <w:iCs/>
          <w:sz w:val="20"/>
          <w:u w:val="single"/>
        </w:rPr>
        <w:t>–</w:t>
      </w:r>
      <w:r w:rsidR="0055296F" w:rsidRPr="00970A0A">
        <w:rPr>
          <w:b/>
          <w:iCs/>
          <w:sz w:val="20"/>
          <w:u w:val="single"/>
        </w:rPr>
        <w:t xml:space="preserve"> Attorney General of Canada, Attorney General of Ontario, Attorney General of British Columbia, Defence for Children International-Canada and Barbra Schlifer Commemorative </w:t>
      </w:r>
      <w:r w:rsidR="0055296F" w:rsidRPr="00800F36">
        <w:rPr>
          <w:b/>
          <w:iCs/>
          <w:sz w:val="20"/>
          <w:u w:val="single"/>
        </w:rPr>
        <w:t>Clinic</w:t>
      </w:r>
      <w:bookmarkStart w:id="0" w:name="_GoBack"/>
      <w:bookmarkEnd w:id="0"/>
      <w:r w:rsidR="008640FA" w:rsidRPr="00800F36">
        <w:rPr>
          <w:iCs/>
          <w:sz w:val="20"/>
        </w:rPr>
        <w:t xml:space="preserve"> </w:t>
      </w:r>
      <w:r w:rsidR="006C2699" w:rsidRPr="00800F36">
        <w:rPr>
          <w:iCs/>
          <w:sz w:val="20"/>
        </w:rPr>
        <w:t>(</w:t>
      </w:r>
      <w:r w:rsidR="00E40FF8" w:rsidRPr="00800F36">
        <w:rPr>
          <w:iCs/>
          <w:sz w:val="20"/>
        </w:rPr>
        <w:t>Ont</w:t>
      </w:r>
      <w:r w:rsidR="00541A32" w:rsidRPr="00800F36">
        <w:rPr>
          <w:iCs/>
          <w:sz w:val="20"/>
        </w:rPr>
        <w:t>.</w:t>
      </w:r>
      <w:r w:rsidR="00D93264" w:rsidRPr="00800F36">
        <w:rPr>
          <w:iCs/>
          <w:sz w:val="20"/>
        </w:rPr>
        <w:t>)</w:t>
      </w:r>
    </w:p>
    <w:p w:rsidR="00530398" w:rsidRPr="00E251EC"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800F36">
        <w:rPr>
          <w:b/>
          <w:sz w:val="20"/>
        </w:rPr>
        <w:t>201</w:t>
      </w:r>
      <w:r w:rsidR="00C07092" w:rsidRPr="00800F36">
        <w:rPr>
          <w:b/>
          <w:sz w:val="20"/>
        </w:rPr>
        <w:t>8</w:t>
      </w:r>
      <w:r w:rsidRPr="00800F36">
        <w:rPr>
          <w:b/>
          <w:sz w:val="20"/>
        </w:rPr>
        <w:t xml:space="preserve"> SCC </w:t>
      </w:r>
      <w:r w:rsidR="00EB6251" w:rsidRPr="00800F36">
        <w:rPr>
          <w:b/>
          <w:sz w:val="20"/>
        </w:rPr>
        <w:t>1</w:t>
      </w:r>
      <w:r w:rsidR="00CA7B92" w:rsidRPr="00800F36">
        <w:rPr>
          <w:b/>
          <w:sz w:val="20"/>
        </w:rPr>
        <w:t>6</w:t>
      </w:r>
      <w:r w:rsidRPr="00800F36">
        <w:rPr>
          <w:b/>
          <w:sz w:val="20"/>
        </w:rPr>
        <w:t xml:space="preserve"> / 201</w:t>
      </w:r>
      <w:r w:rsidR="00C07092" w:rsidRPr="00800F36">
        <w:rPr>
          <w:b/>
          <w:sz w:val="20"/>
        </w:rPr>
        <w:t>8</w:t>
      </w:r>
      <w:r w:rsidRPr="00800F36">
        <w:rPr>
          <w:b/>
          <w:sz w:val="20"/>
        </w:rPr>
        <w:t xml:space="preserve"> CSC </w:t>
      </w:r>
      <w:r w:rsidR="00EB6251" w:rsidRPr="00800F36">
        <w:rPr>
          <w:b/>
          <w:sz w:val="20"/>
        </w:rPr>
        <w:t>1</w:t>
      </w:r>
      <w:r w:rsidR="00CA7B92" w:rsidRPr="00800F36">
        <w:rPr>
          <w:b/>
          <w:sz w:val="20"/>
        </w:rPr>
        <w:t>6</w:t>
      </w:r>
    </w:p>
    <w:p w:rsidR="00530398" w:rsidRPr="00E251EC"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2A194F" w:rsidRPr="00E251EC" w:rsidRDefault="00530398" w:rsidP="000E17BD">
      <w:pPr>
        <w:ind w:left="1440" w:hanging="1440"/>
        <w:rPr>
          <w:sz w:val="20"/>
        </w:rPr>
      </w:pPr>
      <w:r w:rsidRPr="0055070C">
        <w:rPr>
          <w:sz w:val="20"/>
        </w:rPr>
        <w:t>Coram:</w:t>
      </w:r>
      <w:r w:rsidRPr="0055070C">
        <w:rPr>
          <w:sz w:val="20"/>
        </w:rPr>
        <w:tab/>
      </w:r>
      <w:r w:rsidR="000E17BD" w:rsidRPr="0055070C">
        <w:rPr>
          <w:sz w:val="20"/>
          <w:u w:val="single"/>
        </w:rPr>
        <w:t>McLachlin C.J. and Abella, Moldaver, Karakatsanis, Wagner, Gascon, Côté, Brown and Rowe JJ.</w:t>
      </w:r>
    </w:p>
    <w:p w:rsidR="000E17BD" w:rsidRPr="00E251EC" w:rsidRDefault="000E17BD" w:rsidP="00CC3391">
      <w:pPr>
        <w:jc w:val="both"/>
        <w:rPr>
          <w:rFonts w:eastAsiaTheme="minorHAnsi" w:cstheme="minorBidi"/>
          <w:sz w:val="20"/>
          <w:lang w:val="en-CA"/>
        </w:rPr>
      </w:pPr>
    </w:p>
    <w:p w:rsidR="0064571B" w:rsidRPr="0064571B" w:rsidRDefault="0064571B" w:rsidP="0064571B">
      <w:pPr>
        <w:jc w:val="both"/>
        <w:rPr>
          <w:rFonts w:eastAsiaTheme="minorHAnsi" w:cstheme="minorBidi"/>
          <w:sz w:val="20"/>
          <w:lang w:val="en-CA"/>
        </w:rPr>
      </w:pPr>
      <w:r w:rsidRPr="0064571B">
        <w:rPr>
          <w:rFonts w:eastAsiaTheme="minorHAnsi" w:cstheme="minorBidi"/>
          <w:sz w:val="20"/>
          <w:lang w:val="en-CA"/>
        </w:rPr>
        <w:t xml:space="preserve">The appeal from the judgment </w:t>
      </w:r>
      <w:bookmarkStart w:id="1" w:name="BM_1_"/>
      <w:bookmarkEnd w:id="1"/>
      <w:r w:rsidRPr="0064571B">
        <w:rPr>
          <w:rFonts w:eastAsiaTheme="minorHAnsi" w:cstheme="minorBidi"/>
          <w:sz w:val="20"/>
          <w:lang w:val="en-CA"/>
        </w:rPr>
        <w:t xml:space="preserve">of the Court of Appeal for Ontario, Number C62066, 2016 ONCA 680, dated September 13, 2016, heard on November 9, 2017, is moot, thus it is not necessary to decide whether the application judge erred in ordering the children returned to Germany.  The Court disposes of the appeal by adopting a hybrid approach to determining habitual residence under Article 3 of the </w:t>
      </w:r>
      <w:r w:rsidRPr="0064571B">
        <w:rPr>
          <w:rFonts w:eastAsiaTheme="minorHAnsi" w:cstheme="minorBidi"/>
          <w:i/>
          <w:sz w:val="20"/>
          <w:lang w:val="en-CA"/>
        </w:rPr>
        <w:t>Convention on the Civil Aspects of International Child Abduction</w:t>
      </w:r>
      <w:r w:rsidRPr="0064571B">
        <w:rPr>
          <w:rFonts w:eastAsiaTheme="minorHAnsi" w:cstheme="minorBidi"/>
          <w:sz w:val="20"/>
          <w:lang w:val="en-CA"/>
        </w:rPr>
        <w:t xml:space="preserve">, Can. T.S. 1983 No. 35, and a non-technical approach to considering the child’s objection under Article 13(2). There is no order as to costs. </w:t>
      </w:r>
    </w:p>
    <w:p w:rsidR="0064571B" w:rsidRPr="0064571B" w:rsidRDefault="0064571B" w:rsidP="0064571B">
      <w:pPr>
        <w:jc w:val="both"/>
        <w:rPr>
          <w:rFonts w:eastAsiaTheme="minorHAnsi" w:cstheme="minorBidi"/>
          <w:sz w:val="20"/>
          <w:lang w:val="en-CA"/>
        </w:rPr>
      </w:pPr>
    </w:p>
    <w:p w:rsidR="001004CC" w:rsidRPr="0064571B" w:rsidRDefault="0064571B" w:rsidP="0064571B">
      <w:pPr>
        <w:jc w:val="both"/>
        <w:rPr>
          <w:rFonts w:eastAsiaTheme="minorHAnsi" w:cstheme="minorBidi"/>
          <w:sz w:val="20"/>
          <w:lang w:val="en-CA"/>
        </w:rPr>
      </w:pPr>
      <w:r w:rsidRPr="0064571B">
        <w:rPr>
          <w:rFonts w:eastAsiaTheme="minorHAnsi" w:cstheme="minorBidi"/>
          <w:sz w:val="20"/>
          <w:lang w:val="en-CA"/>
        </w:rPr>
        <w:t>Moldaver, Côté and Rowe JJ., dissenting, would adopt the parental intention approach and would dismiss the appeal.</w:t>
      </w:r>
    </w:p>
    <w:p w:rsidR="0064571B" w:rsidRPr="0064571B" w:rsidRDefault="0064571B" w:rsidP="0064571B">
      <w:pPr>
        <w:jc w:val="both"/>
        <w:rPr>
          <w:rFonts w:eastAsiaTheme="minorHAnsi" w:cstheme="minorBidi"/>
          <w:sz w:val="20"/>
          <w:lang w:val="en-CA"/>
        </w:rPr>
      </w:pPr>
    </w:p>
    <w:p w:rsidR="0064571B" w:rsidRPr="0064571B" w:rsidRDefault="0064571B" w:rsidP="0064571B">
      <w:pPr>
        <w:jc w:val="both"/>
        <w:rPr>
          <w:sz w:val="20"/>
        </w:rPr>
      </w:pPr>
    </w:p>
    <w:p w:rsidR="0064571B" w:rsidRPr="0064571B" w:rsidRDefault="0064571B" w:rsidP="0064571B">
      <w:pPr>
        <w:jc w:val="both"/>
        <w:rPr>
          <w:rFonts w:eastAsiaTheme="minorHAnsi" w:cstheme="minorBidi"/>
          <w:sz w:val="20"/>
          <w:lang w:val="fr-CA"/>
        </w:rPr>
      </w:pPr>
      <w:r w:rsidRPr="0064571B">
        <w:rPr>
          <w:rFonts w:eastAsiaTheme="minorHAnsi" w:cstheme="minorBidi"/>
          <w:sz w:val="20"/>
          <w:lang w:val="fr-CA"/>
        </w:rPr>
        <w:t>L’appel interjeté contre l’arrêt de la Cour d’appel de l’Ontario, numéro C62066, 2016 ONCA 680, daté du 13 septembre 2016, entendu le 9 novembre 2017, est théorique, de sorte qu’il n’est pas n</w:t>
      </w:r>
      <w:r w:rsidRPr="0064571B">
        <w:rPr>
          <w:rFonts w:eastAsiaTheme="minorHAnsi"/>
          <w:sz w:val="20"/>
          <w:lang w:val="fr-CA"/>
        </w:rPr>
        <w:t>é</w:t>
      </w:r>
      <w:r w:rsidRPr="0064571B">
        <w:rPr>
          <w:rFonts w:eastAsiaTheme="minorHAnsi" w:cstheme="minorBidi"/>
          <w:sz w:val="20"/>
          <w:lang w:val="fr-CA"/>
        </w:rPr>
        <w:t xml:space="preserve">cessaire de décider si la juge </w:t>
      </w:r>
      <w:r w:rsidRPr="0064571B">
        <w:rPr>
          <w:rFonts w:eastAsiaTheme="minorHAnsi" w:cstheme="minorBidi"/>
          <w:sz w:val="20"/>
          <w:lang w:val="fr-CA"/>
        </w:rPr>
        <w:lastRenderedPageBreak/>
        <w:t xml:space="preserve">des requêtes a eu tort d’ordonner le retour des enfants en Allemagne. La Cour statue sur l’appel en adoptant l’approche hybride pour déterminer le lieu de la résidence habituelle de l’enfant suivant l’article 3 de la </w:t>
      </w:r>
      <w:r w:rsidRPr="0064571B">
        <w:rPr>
          <w:rFonts w:eastAsiaTheme="minorHAnsi" w:cstheme="minorBidi"/>
          <w:i/>
          <w:sz w:val="20"/>
          <w:lang w:val="fr-CA"/>
        </w:rPr>
        <w:t xml:space="preserve">Convention sur les aspects civils de l’enlèvement international d’enfants, </w:t>
      </w:r>
      <w:r w:rsidRPr="0064571B">
        <w:rPr>
          <w:rFonts w:eastAsiaTheme="minorHAnsi" w:cstheme="minorBidi"/>
          <w:sz w:val="20"/>
          <w:lang w:val="fr-CA"/>
        </w:rPr>
        <w:t xml:space="preserve">R.T. Can. 1983 </w:t>
      </w:r>
      <w:proofErr w:type="gramStart"/>
      <w:r w:rsidRPr="0064571B">
        <w:rPr>
          <w:rFonts w:eastAsiaTheme="minorHAnsi" w:cstheme="minorBidi"/>
          <w:sz w:val="20"/>
          <w:lang w:val="fr-CA"/>
        </w:rPr>
        <w:t>n</w:t>
      </w:r>
      <w:r w:rsidRPr="0064571B">
        <w:rPr>
          <w:rFonts w:eastAsiaTheme="minorHAnsi" w:cstheme="minorBidi"/>
          <w:sz w:val="20"/>
          <w:vertAlign w:val="superscript"/>
          <w:lang w:val="fr-CA"/>
        </w:rPr>
        <w:t>o</w:t>
      </w:r>
      <w:proofErr w:type="gramEnd"/>
      <w:r w:rsidRPr="0064571B">
        <w:rPr>
          <w:rFonts w:eastAsiaTheme="minorHAnsi" w:cstheme="minorBidi"/>
          <w:sz w:val="20"/>
          <w:lang w:val="fr-CA"/>
        </w:rPr>
        <w:t> 35, et une approche non technique pour se prononcer sur l’opposition de l’enfant prévue au paragraphe 13(2). Aucuns dépens ne sont adjugés.</w:t>
      </w:r>
    </w:p>
    <w:p w:rsidR="0064571B" w:rsidRPr="0064571B" w:rsidRDefault="0064571B" w:rsidP="0064571B">
      <w:pPr>
        <w:jc w:val="both"/>
        <w:rPr>
          <w:rFonts w:eastAsiaTheme="minorHAnsi" w:cstheme="minorBidi"/>
          <w:sz w:val="20"/>
          <w:lang w:val="fr-CA"/>
        </w:rPr>
      </w:pPr>
    </w:p>
    <w:p w:rsidR="00693585" w:rsidRPr="0064571B" w:rsidRDefault="0064571B" w:rsidP="0064571B">
      <w:pPr>
        <w:rPr>
          <w:sz w:val="20"/>
          <w:lang w:val="fr-CA"/>
        </w:rPr>
      </w:pPr>
      <w:r w:rsidRPr="0064571B">
        <w:rPr>
          <w:rFonts w:eastAsiaTheme="minorHAnsi" w:cstheme="minorBidi"/>
          <w:sz w:val="20"/>
          <w:lang w:val="fr-CA"/>
        </w:rPr>
        <w:t>Les juges Moldaver, Côté et Rowe, dissidents, adopteraient l’approche fondée sur l’intention des parents et rejetteraient l’appel.</w:t>
      </w:r>
    </w:p>
    <w:p w:rsidR="0045735D" w:rsidRPr="00E251EC" w:rsidRDefault="0045735D" w:rsidP="00456B0F">
      <w:pPr>
        <w:rPr>
          <w:sz w:val="20"/>
          <w:lang w:val="fr-CA"/>
        </w:rPr>
      </w:pPr>
    </w:p>
    <w:p w:rsidR="0052512E" w:rsidRPr="00E251EC" w:rsidRDefault="0052512E" w:rsidP="00F71561">
      <w:pPr>
        <w:widowControl w:val="0"/>
        <w:jc w:val="both"/>
        <w:outlineLvl w:val="0"/>
        <w:rPr>
          <w:sz w:val="20"/>
          <w:lang w:val="fr-CA"/>
        </w:rPr>
      </w:pPr>
    </w:p>
    <w:p w:rsidR="00A52DFE" w:rsidRPr="00E251EC" w:rsidRDefault="00A52DFE" w:rsidP="00F71561">
      <w:pPr>
        <w:widowControl w:val="0"/>
        <w:jc w:val="both"/>
        <w:outlineLvl w:val="0"/>
        <w:rPr>
          <w:sz w:val="20"/>
          <w:lang w:val="fr-CA"/>
        </w:rPr>
      </w:pPr>
    </w:p>
    <w:p w:rsidR="00DF33A9" w:rsidRPr="00E251EC" w:rsidRDefault="00DF33A9" w:rsidP="00DF33A9">
      <w:pPr>
        <w:widowControl w:val="0"/>
        <w:outlineLvl w:val="0"/>
        <w:rPr>
          <w:lang w:val="en-CA"/>
        </w:rPr>
      </w:pPr>
      <w:r w:rsidRPr="00E251EC">
        <w:rPr>
          <w:lang w:val="en-CA"/>
        </w:rPr>
        <w:t xml:space="preserve">Supreme Court of Canada / Cour suprême du </w:t>
      </w:r>
      <w:proofErr w:type="gramStart"/>
      <w:r w:rsidRPr="00E251EC">
        <w:rPr>
          <w:lang w:val="en-CA"/>
        </w:rPr>
        <w:t>Canada :</w:t>
      </w:r>
      <w:proofErr w:type="gramEnd"/>
      <w:r w:rsidRPr="00E251EC">
        <w:rPr>
          <w:lang w:val="en-CA"/>
        </w:rPr>
        <w:t xml:space="preserve"> </w:t>
      </w:r>
    </w:p>
    <w:p w:rsidR="00DF33A9" w:rsidRPr="00E251EC" w:rsidRDefault="0061097F" w:rsidP="00DF33A9">
      <w:pPr>
        <w:widowControl w:val="0"/>
        <w:outlineLvl w:val="0"/>
        <w:rPr>
          <w:lang w:val="en-CA"/>
        </w:rPr>
      </w:pPr>
      <w:hyperlink r:id="rId9" w:history="1">
        <w:r w:rsidR="00DF33A9" w:rsidRPr="00E251EC">
          <w:rPr>
            <w:rStyle w:val="Hyperlink"/>
            <w:lang w:val="en-CA"/>
          </w:rPr>
          <w:t>comments-commentaires@scc-csc.ca</w:t>
        </w:r>
      </w:hyperlink>
    </w:p>
    <w:p w:rsidR="00DF33A9" w:rsidRPr="00E251EC" w:rsidRDefault="00DF33A9" w:rsidP="00DF33A9">
      <w:pPr>
        <w:widowControl w:val="0"/>
        <w:outlineLvl w:val="0"/>
        <w:rPr>
          <w:lang w:val="en-CA"/>
        </w:rPr>
      </w:pPr>
      <w:r w:rsidRPr="00E251EC">
        <w:rPr>
          <w:lang w:val="en-CA"/>
        </w:rPr>
        <w:t>(613) 995-4330</w:t>
      </w:r>
    </w:p>
    <w:p w:rsidR="00DF33A9" w:rsidRPr="00E251EC" w:rsidRDefault="00DF33A9" w:rsidP="00DF33A9">
      <w:pPr>
        <w:widowControl w:val="0"/>
        <w:rPr>
          <w:sz w:val="20"/>
          <w:lang w:val="en-CA"/>
        </w:rPr>
      </w:pPr>
    </w:p>
    <w:p w:rsidR="00DF33A9" w:rsidRPr="00E251EC" w:rsidRDefault="00DF33A9" w:rsidP="00DF33A9">
      <w:pPr>
        <w:widowControl w:val="0"/>
        <w:rPr>
          <w:sz w:val="20"/>
          <w:lang w:val="en-CA"/>
        </w:rPr>
      </w:pPr>
    </w:p>
    <w:p w:rsidR="00C12722" w:rsidRPr="002C4A02" w:rsidRDefault="00DF33A9" w:rsidP="00456B0F">
      <w:pPr>
        <w:pStyle w:val="Footer"/>
        <w:jc w:val="center"/>
        <w:rPr>
          <w:lang w:val="fr-CA"/>
        </w:rPr>
      </w:pPr>
      <w:r w:rsidRPr="00E251EC">
        <w:rPr>
          <w:lang w:val="fr-CA"/>
        </w:rPr>
        <w:t>- 30 -</w:t>
      </w:r>
    </w:p>
    <w:sectPr w:rsidR="00C12722" w:rsidRPr="002C4A02"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419D"/>
    <w:rsid w:val="000F525E"/>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65849"/>
    <w:rsid w:val="001716F7"/>
    <w:rsid w:val="0017316D"/>
    <w:rsid w:val="00173B3A"/>
    <w:rsid w:val="00174655"/>
    <w:rsid w:val="00176790"/>
    <w:rsid w:val="001813C3"/>
    <w:rsid w:val="00181D1E"/>
    <w:rsid w:val="00185355"/>
    <w:rsid w:val="001866BF"/>
    <w:rsid w:val="00186884"/>
    <w:rsid w:val="0019030D"/>
    <w:rsid w:val="00190C7A"/>
    <w:rsid w:val="00190F7F"/>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B772C"/>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2006F9"/>
    <w:rsid w:val="002007F1"/>
    <w:rsid w:val="00200E8D"/>
    <w:rsid w:val="00200F31"/>
    <w:rsid w:val="00201914"/>
    <w:rsid w:val="0020221F"/>
    <w:rsid w:val="00203AEA"/>
    <w:rsid w:val="00205051"/>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1AF7"/>
    <w:rsid w:val="00306369"/>
    <w:rsid w:val="00306DE6"/>
    <w:rsid w:val="0031127B"/>
    <w:rsid w:val="00313652"/>
    <w:rsid w:val="003151B5"/>
    <w:rsid w:val="003171DB"/>
    <w:rsid w:val="00320D5D"/>
    <w:rsid w:val="003232A2"/>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3C3E"/>
    <w:rsid w:val="00436FF3"/>
    <w:rsid w:val="00440D9C"/>
    <w:rsid w:val="00444072"/>
    <w:rsid w:val="0044659F"/>
    <w:rsid w:val="00450B66"/>
    <w:rsid w:val="004511AB"/>
    <w:rsid w:val="0045235F"/>
    <w:rsid w:val="004533F1"/>
    <w:rsid w:val="00453ABE"/>
    <w:rsid w:val="00453E76"/>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B7FA0"/>
    <w:rsid w:val="004C0544"/>
    <w:rsid w:val="004C1E26"/>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39F"/>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1A32"/>
    <w:rsid w:val="00543047"/>
    <w:rsid w:val="00544481"/>
    <w:rsid w:val="00546DAD"/>
    <w:rsid w:val="0055070C"/>
    <w:rsid w:val="005510F7"/>
    <w:rsid w:val="0055296F"/>
    <w:rsid w:val="005542A1"/>
    <w:rsid w:val="00557DCC"/>
    <w:rsid w:val="005617DA"/>
    <w:rsid w:val="00561B18"/>
    <w:rsid w:val="00566C79"/>
    <w:rsid w:val="00570169"/>
    <w:rsid w:val="00571FA0"/>
    <w:rsid w:val="00575470"/>
    <w:rsid w:val="005812EF"/>
    <w:rsid w:val="005824C7"/>
    <w:rsid w:val="00586EED"/>
    <w:rsid w:val="0058720E"/>
    <w:rsid w:val="00587914"/>
    <w:rsid w:val="005925EC"/>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4197"/>
    <w:rsid w:val="005F5163"/>
    <w:rsid w:val="005F5CD8"/>
    <w:rsid w:val="006067DB"/>
    <w:rsid w:val="006109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6F719B"/>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0F36"/>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5127E"/>
    <w:rsid w:val="0085156B"/>
    <w:rsid w:val="00851E99"/>
    <w:rsid w:val="00853C98"/>
    <w:rsid w:val="0085543E"/>
    <w:rsid w:val="00860C38"/>
    <w:rsid w:val="00861CAB"/>
    <w:rsid w:val="008623C5"/>
    <w:rsid w:val="008640FA"/>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3D3D"/>
    <w:rsid w:val="008A4ABF"/>
    <w:rsid w:val="008A64F5"/>
    <w:rsid w:val="008B0108"/>
    <w:rsid w:val="008B041B"/>
    <w:rsid w:val="008B2BC6"/>
    <w:rsid w:val="008B3670"/>
    <w:rsid w:val="008B4157"/>
    <w:rsid w:val="008B4A24"/>
    <w:rsid w:val="008B5AFF"/>
    <w:rsid w:val="008B5CD0"/>
    <w:rsid w:val="008B5E0B"/>
    <w:rsid w:val="008B7CD2"/>
    <w:rsid w:val="008C12F3"/>
    <w:rsid w:val="008C57E3"/>
    <w:rsid w:val="008D31B1"/>
    <w:rsid w:val="008E7C23"/>
    <w:rsid w:val="008E7F8D"/>
    <w:rsid w:val="008F282C"/>
    <w:rsid w:val="008F2850"/>
    <w:rsid w:val="008F302C"/>
    <w:rsid w:val="008F3455"/>
    <w:rsid w:val="008F6541"/>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F2"/>
    <w:rsid w:val="00950E71"/>
    <w:rsid w:val="00956067"/>
    <w:rsid w:val="00957921"/>
    <w:rsid w:val="00957C00"/>
    <w:rsid w:val="009619CF"/>
    <w:rsid w:val="009639A2"/>
    <w:rsid w:val="00963C43"/>
    <w:rsid w:val="00970A0A"/>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B781C"/>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5CC6"/>
    <w:rsid w:val="00A960E9"/>
    <w:rsid w:val="00A97F93"/>
    <w:rsid w:val="00AA0E4D"/>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59C0"/>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A7B92"/>
    <w:rsid w:val="00CB00A6"/>
    <w:rsid w:val="00CB1766"/>
    <w:rsid w:val="00CB1E90"/>
    <w:rsid w:val="00CB3B10"/>
    <w:rsid w:val="00CB4831"/>
    <w:rsid w:val="00CB5DBA"/>
    <w:rsid w:val="00CB5FBD"/>
    <w:rsid w:val="00CB7F2D"/>
    <w:rsid w:val="00CC3391"/>
    <w:rsid w:val="00CC759C"/>
    <w:rsid w:val="00CD0159"/>
    <w:rsid w:val="00CD0363"/>
    <w:rsid w:val="00CD171A"/>
    <w:rsid w:val="00CD4F9A"/>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7E8"/>
    <w:rsid w:val="00E34AA2"/>
    <w:rsid w:val="00E37FAF"/>
    <w:rsid w:val="00E4087E"/>
    <w:rsid w:val="00E40FF8"/>
    <w:rsid w:val="00E42B30"/>
    <w:rsid w:val="00E42DA2"/>
    <w:rsid w:val="00E4337B"/>
    <w:rsid w:val="00E4536C"/>
    <w:rsid w:val="00E45906"/>
    <w:rsid w:val="00E45B17"/>
    <w:rsid w:val="00E45E6B"/>
    <w:rsid w:val="00E5097C"/>
    <w:rsid w:val="00E5361B"/>
    <w:rsid w:val="00E54925"/>
    <w:rsid w:val="00E61029"/>
    <w:rsid w:val="00E6173D"/>
    <w:rsid w:val="00E61C4E"/>
    <w:rsid w:val="00E630C6"/>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6873"/>
    <w:rsid w:val="00E975F3"/>
    <w:rsid w:val="00EA38AD"/>
    <w:rsid w:val="00EA3DD8"/>
    <w:rsid w:val="00EB6251"/>
    <w:rsid w:val="00EB73A5"/>
    <w:rsid w:val="00EC0E72"/>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3053</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2018-04-19T18:34:00Z</dcterms:created>
  <dcterms:modified xsi:type="dcterms:W3CDTF">2018-04-19T19:09:00Z</dcterms:modified>
</cp:coreProperties>
</file>