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D0E52" w:rsidRDefault="003F43E6" w:rsidP="003F43E6">
      <w:pPr>
        <w:pStyle w:val="Header"/>
        <w:jc w:val="center"/>
        <w:rPr>
          <w:b/>
          <w:sz w:val="32"/>
        </w:rPr>
      </w:pPr>
      <w:r w:rsidRPr="00ED0E52">
        <w:rPr>
          <w:b/>
          <w:sz w:val="32"/>
        </w:rPr>
        <w:t>Supreme Court of Canada / Cour suprême du Canada</w:t>
      </w:r>
    </w:p>
    <w:p w:rsidR="003F43E6" w:rsidRPr="00ED0E52" w:rsidRDefault="003F43E6" w:rsidP="006F2579">
      <w:pPr>
        <w:widowControl w:val="0"/>
        <w:rPr>
          <w:i/>
        </w:rPr>
      </w:pPr>
    </w:p>
    <w:p w:rsidR="003F43E6" w:rsidRPr="00ED0E52" w:rsidRDefault="003F43E6" w:rsidP="006F2579">
      <w:pPr>
        <w:widowControl w:val="0"/>
        <w:rPr>
          <w:i/>
        </w:rPr>
      </w:pPr>
    </w:p>
    <w:p w:rsidR="006F2579" w:rsidRPr="00ED0E52" w:rsidRDefault="006F2579" w:rsidP="006F2579">
      <w:pPr>
        <w:widowControl w:val="0"/>
        <w:rPr>
          <w:i/>
          <w:lang w:val="fr-CA"/>
        </w:rPr>
      </w:pPr>
      <w:r w:rsidRPr="00ED0E52">
        <w:rPr>
          <w:i/>
          <w:lang w:val="fr-CA"/>
        </w:rPr>
        <w:t>(le français suit)</w:t>
      </w:r>
    </w:p>
    <w:p w:rsidR="006F2579" w:rsidRPr="00ED0E52" w:rsidRDefault="006F2579" w:rsidP="006F2579">
      <w:pPr>
        <w:widowControl w:val="0"/>
        <w:rPr>
          <w:lang w:val="fr-CA"/>
        </w:rPr>
      </w:pPr>
    </w:p>
    <w:p w:rsidR="006F2579" w:rsidRPr="00ED0E52" w:rsidRDefault="00C007C3" w:rsidP="006F2579">
      <w:pPr>
        <w:widowControl w:val="0"/>
        <w:jc w:val="center"/>
        <w:rPr>
          <w:b/>
          <w:lang w:val="fr-CA"/>
        </w:rPr>
      </w:pPr>
      <w:r w:rsidRPr="00ED0E52">
        <w:fldChar w:fldCharType="begin"/>
      </w:r>
      <w:r w:rsidR="006F2579" w:rsidRPr="00ED0E52">
        <w:rPr>
          <w:lang w:val="fr-CA"/>
        </w:rPr>
        <w:instrText xml:space="preserve"> SEQ CHAPTER \h \r 1</w:instrText>
      </w:r>
      <w:r w:rsidRPr="00ED0E52">
        <w:fldChar w:fldCharType="end"/>
      </w:r>
      <w:r w:rsidR="002767DF" w:rsidRPr="00ED0E52">
        <w:rPr>
          <w:b/>
          <w:lang w:val="fr-CA"/>
        </w:rPr>
        <w:t xml:space="preserve">JUDGMENTS </w:t>
      </w:r>
      <w:r w:rsidR="004C4C26" w:rsidRPr="00ED0E52">
        <w:rPr>
          <w:b/>
          <w:lang w:val="fr-CA"/>
        </w:rPr>
        <w:t>IN LEAVE APPLICATION</w:t>
      </w:r>
      <w:r w:rsidR="00005B6D" w:rsidRPr="00ED0E52">
        <w:rPr>
          <w:b/>
          <w:lang w:val="fr-CA"/>
        </w:rPr>
        <w:t>S</w:t>
      </w:r>
    </w:p>
    <w:p w:rsidR="006F2579" w:rsidRPr="00ED0E52" w:rsidRDefault="006F2579" w:rsidP="006F2579">
      <w:pPr>
        <w:widowControl w:val="0"/>
        <w:rPr>
          <w:b/>
          <w:lang w:val="fr-CA"/>
        </w:rPr>
      </w:pPr>
    </w:p>
    <w:p w:rsidR="006F2579" w:rsidRPr="00ED0E52" w:rsidRDefault="00D81CC3" w:rsidP="006F2579">
      <w:pPr>
        <w:widowControl w:val="0"/>
        <w:rPr>
          <w:b/>
        </w:rPr>
      </w:pPr>
      <w:r w:rsidRPr="005C1F2B">
        <w:rPr>
          <w:b/>
        </w:rPr>
        <w:t>August</w:t>
      </w:r>
      <w:r w:rsidR="00C9475D" w:rsidRPr="00ED0E52">
        <w:rPr>
          <w:b/>
        </w:rPr>
        <w:t xml:space="preserve"> </w:t>
      </w:r>
      <w:r w:rsidR="00D06AA3">
        <w:rPr>
          <w:b/>
        </w:rPr>
        <w:t>2</w:t>
      </w:r>
      <w:r w:rsidR="00170148" w:rsidRPr="00ED0E52">
        <w:rPr>
          <w:b/>
        </w:rPr>
        <w:t>,</w:t>
      </w:r>
      <w:r w:rsidR="008825DB" w:rsidRPr="00ED0E52">
        <w:rPr>
          <w:b/>
        </w:rPr>
        <w:t xml:space="preserve"> 201</w:t>
      </w:r>
      <w:r w:rsidR="00C565E8" w:rsidRPr="00ED0E52">
        <w:rPr>
          <w:b/>
        </w:rPr>
        <w:t>8</w:t>
      </w:r>
    </w:p>
    <w:p w:rsidR="006F2579" w:rsidRPr="00ED0E52" w:rsidRDefault="006F2579" w:rsidP="006F2579">
      <w:pPr>
        <w:widowControl w:val="0"/>
        <w:rPr>
          <w:b/>
        </w:rPr>
      </w:pPr>
      <w:r w:rsidRPr="00ED0E52">
        <w:rPr>
          <w:b/>
        </w:rPr>
        <w:t>For immediate release</w:t>
      </w:r>
      <w:bookmarkStart w:id="0" w:name="_GoBack"/>
      <w:bookmarkEnd w:id="0"/>
    </w:p>
    <w:p w:rsidR="006F2579" w:rsidRPr="00ED0E52" w:rsidRDefault="006F2579" w:rsidP="006F2579">
      <w:pPr>
        <w:widowControl w:val="0"/>
      </w:pPr>
    </w:p>
    <w:p w:rsidR="002767DF" w:rsidRPr="00ED0E52" w:rsidRDefault="002767DF" w:rsidP="002767DF">
      <w:pPr>
        <w:widowControl w:val="0"/>
      </w:pPr>
      <w:r w:rsidRPr="00ED0E52">
        <w:rPr>
          <w:b/>
        </w:rPr>
        <w:t>OTTAWA</w:t>
      </w:r>
      <w:r w:rsidRPr="00ED0E52">
        <w:t xml:space="preserve"> – The Suprem</w:t>
      </w:r>
      <w:r w:rsidR="00580213" w:rsidRPr="00ED0E52">
        <w:t>e</w:t>
      </w:r>
      <w:r w:rsidRPr="00ED0E52">
        <w:t xml:space="preserve"> Court of Canada has today deposited with the Registrar judgment</w:t>
      </w:r>
      <w:r w:rsidR="004D3B41" w:rsidRPr="00ED0E52">
        <w:t>s</w:t>
      </w:r>
      <w:r w:rsidRPr="00ED0E52">
        <w:t xml:space="preserve"> in the following application</w:t>
      </w:r>
      <w:r w:rsidR="00CC044F" w:rsidRPr="00ED0E52">
        <w:t>s</w:t>
      </w:r>
      <w:r w:rsidRPr="00ED0E52">
        <w:t xml:space="preserve"> for leave to appeal.</w:t>
      </w:r>
    </w:p>
    <w:p w:rsidR="006F2579" w:rsidRPr="00ED0E52" w:rsidRDefault="006F2579" w:rsidP="006F2579">
      <w:pPr>
        <w:widowControl w:val="0"/>
      </w:pPr>
    </w:p>
    <w:p w:rsidR="006F2579" w:rsidRPr="00ED0E52" w:rsidRDefault="006F2579" w:rsidP="006F2579">
      <w:pPr>
        <w:widowControl w:val="0"/>
      </w:pPr>
    </w:p>
    <w:p w:rsidR="002767DF" w:rsidRPr="00ED0E52" w:rsidRDefault="002767DF" w:rsidP="002767DF">
      <w:pPr>
        <w:widowControl w:val="0"/>
        <w:jc w:val="center"/>
        <w:rPr>
          <w:lang w:val="fr-CA"/>
        </w:rPr>
      </w:pPr>
      <w:r w:rsidRPr="00ED0E52">
        <w:rPr>
          <w:b/>
          <w:lang w:val="fr-CA"/>
        </w:rPr>
        <w:t>JUGEMENT</w:t>
      </w:r>
      <w:r w:rsidR="004C4C26" w:rsidRPr="00ED0E52">
        <w:rPr>
          <w:b/>
          <w:lang w:val="fr-CA"/>
        </w:rPr>
        <w:t>S SUR DEMANDE</w:t>
      </w:r>
      <w:r w:rsidR="00CC044F" w:rsidRPr="00ED0E52">
        <w:rPr>
          <w:b/>
          <w:lang w:val="fr-CA"/>
        </w:rPr>
        <w:t>S</w:t>
      </w:r>
      <w:r w:rsidRPr="00ED0E52">
        <w:rPr>
          <w:b/>
          <w:lang w:val="fr-CA"/>
        </w:rPr>
        <w:t xml:space="preserve"> D’AUTORISATION</w:t>
      </w:r>
    </w:p>
    <w:p w:rsidR="006F2579" w:rsidRPr="00ED0E52" w:rsidRDefault="006F2579" w:rsidP="006F2579">
      <w:pPr>
        <w:widowControl w:val="0"/>
        <w:rPr>
          <w:lang w:val="fr-CA"/>
        </w:rPr>
      </w:pPr>
    </w:p>
    <w:p w:rsidR="006F2579" w:rsidRPr="00ED0E52" w:rsidRDefault="006F2579" w:rsidP="006F2579">
      <w:pPr>
        <w:widowControl w:val="0"/>
        <w:rPr>
          <w:b/>
          <w:lang w:val="fr-CA"/>
        </w:rPr>
      </w:pPr>
      <w:r w:rsidRPr="00ED0E52">
        <w:rPr>
          <w:b/>
          <w:lang w:val="fr-CA"/>
        </w:rPr>
        <w:t>Le</w:t>
      </w:r>
      <w:r w:rsidR="008825DB" w:rsidRPr="00ED0E52">
        <w:rPr>
          <w:b/>
          <w:lang w:val="fr-CA"/>
        </w:rPr>
        <w:t xml:space="preserve"> </w:t>
      </w:r>
      <w:r w:rsidR="00D06AA3">
        <w:rPr>
          <w:b/>
          <w:lang w:val="fr-CA"/>
        </w:rPr>
        <w:t>2</w:t>
      </w:r>
      <w:r w:rsidR="00C9475D" w:rsidRPr="00ED0E52">
        <w:rPr>
          <w:b/>
          <w:lang w:val="fr-CA"/>
        </w:rPr>
        <w:t xml:space="preserve"> </w:t>
      </w:r>
      <w:r w:rsidR="00D81CC3">
        <w:rPr>
          <w:b/>
          <w:lang w:val="fr-CA"/>
        </w:rPr>
        <w:t>août</w:t>
      </w:r>
      <w:r w:rsidR="004E4B02" w:rsidRPr="00ED0E52">
        <w:rPr>
          <w:b/>
          <w:lang w:val="fr-CA"/>
        </w:rPr>
        <w:t xml:space="preserve"> </w:t>
      </w:r>
      <w:r w:rsidR="008825DB" w:rsidRPr="00ED0E52">
        <w:rPr>
          <w:b/>
          <w:lang w:val="fr-CA"/>
        </w:rPr>
        <w:t>201</w:t>
      </w:r>
      <w:r w:rsidR="00C565E8" w:rsidRPr="00ED0E52">
        <w:rPr>
          <w:b/>
          <w:lang w:val="fr-CA"/>
        </w:rPr>
        <w:t>8</w:t>
      </w:r>
    </w:p>
    <w:p w:rsidR="006F2579" w:rsidRPr="00ED0E52" w:rsidRDefault="006F2579" w:rsidP="006F2579">
      <w:pPr>
        <w:widowControl w:val="0"/>
        <w:rPr>
          <w:b/>
          <w:lang w:val="fr-CA"/>
        </w:rPr>
      </w:pPr>
      <w:r w:rsidRPr="00ED0E52">
        <w:rPr>
          <w:b/>
          <w:lang w:val="fr-CA"/>
        </w:rPr>
        <w:t>Pour diffusion immédiate</w:t>
      </w:r>
    </w:p>
    <w:p w:rsidR="006F2579" w:rsidRPr="00ED0E52" w:rsidRDefault="006F2579" w:rsidP="006F2579">
      <w:pPr>
        <w:widowControl w:val="0"/>
        <w:rPr>
          <w:b/>
          <w:lang w:val="fr-CA"/>
        </w:rPr>
      </w:pPr>
    </w:p>
    <w:p w:rsidR="002767DF" w:rsidRPr="00ED0E52" w:rsidRDefault="002767DF" w:rsidP="002767DF">
      <w:pPr>
        <w:widowControl w:val="0"/>
        <w:rPr>
          <w:lang w:val="fr-CA"/>
        </w:rPr>
      </w:pPr>
      <w:r w:rsidRPr="00ED0E52">
        <w:rPr>
          <w:b/>
          <w:lang w:val="fr-CA"/>
        </w:rPr>
        <w:t>OTTAWA</w:t>
      </w:r>
      <w:r w:rsidRPr="00ED0E52">
        <w:rPr>
          <w:lang w:val="fr-CA"/>
        </w:rPr>
        <w:t xml:space="preserve"> – La Cour suprême du Canada a déposé aujourd’hui auprès du registraire les jugements dans </w:t>
      </w:r>
      <w:r w:rsidR="00CC044F" w:rsidRPr="00ED0E52">
        <w:rPr>
          <w:lang w:val="fr-CA"/>
        </w:rPr>
        <w:t>les</w:t>
      </w:r>
      <w:r w:rsidR="008C7CD9" w:rsidRPr="00ED0E52">
        <w:rPr>
          <w:lang w:val="fr-CA"/>
        </w:rPr>
        <w:t xml:space="preserve"> </w:t>
      </w:r>
      <w:r w:rsidR="004C4C26" w:rsidRPr="00ED0E52">
        <w:rPr>
          <w:lang w:val="fr-CA"/>
        </w:rPr>
        <w:t>demande</w:t>
      </w:r>
      <w:r w:rsidR="0088435A" w:rsidRPr="00ED0E52">
        <w:rPr>
          <w:lang w:val="fr-CA"/>
        </w:rPr>
        <w:t>s</w:t>
      </w:r>
      <w:r w:rsidRPr="00ED0E52">
        <w:rPr>
          <w:lang w:val="fr-CA"/>
        </w:rPr>
        <w:t xml:space="preserve"> d’autorisation d’appel qui suivent. </w:t>
      </w:r>
    </w:p>
    <w:p w:rsidR="00694BDA" w:rsidRDefault="00694BDA" w:rsidP="000B5274">
      <w:pPr>
        <w:jc w:val="both"/>
        <w:rPr>
          <w:sz w:val="20"/>
          <w:lang w:val="fr-CA"/>
        </w:rPr>
      </w:pPr>
    </w:p>
    <w:p w:rsidR="00660E43" w:rsidRDefault="00660E43" w:rsidP="000B5274">
      <w:pPr>
        <w:jc w:val="both"/>
        <w:rPr>
          <w:sz w:val="20"/>
          <w:lang w:val="fr-CA"/>
        </w:rPr>
      </w:pPr>
    </w:p>
    <w:p w:rsidR="00431DE2" w:rsidRPr="00857732" w:rsidRDefault="00431DE2" w:rsidP="00431DE2">
      <w:pPr>
        <w:jc w:val="both"/>
        <w:rPr>
          <w:b/>
          <w:sz w:val="22"/>
          <w:szCs w:val="22"/>
        </w:rPr>
      </w:pPr>
      <w:r w:rsidRPr="00857732">
        <w:rPr>
          <w:b/>
          <w:sz w:val="22"/>
          <w:szCs w:val="22"/>
        </w:rPr>
        <w:t>DISMISSED / REJETÉE</w:t>
      </w:r>
      <w:r w:rsidR="00D17847" w:rsidRPr="00857732">
        <w:rPr>
          <w:b/>
          <w:sz w:val="22"/>
          <w:szCs w:val="22"/>
        </w:rPr>
        <w:t>S</w:t>
      </w:r>
    </w:p>
    <w:p w:rsidR="00431DE2" w:rsidRPr="00C21352" w:rsidRDefault="00431DE2" w:rsidP="000B5274">
      <w:pPr>
        <w:jc w:val="both"/>
        <w:rPr>
          <w:sz w:val="20"/>
        </w:rPr>
      </w:pPr>
    </w:p>
    <w:p w:rsidR="005C1F2B" w:rsidRPr="005C1F2B" w:rsidRDefault="005C1F2B" w:rsidP="005C1F2B">
      <w:pPr>
        <w:jc w:val="both"/>
        <w:rPr>
          <w:sz w:val="22"/>
          <w:szCs w:val="22"/>
        </w:rPr>
      </w:pPr>
      <w:r w:rsidRPr="005C1F2B">
        <w:rPr>
          <w:i/>
          <w:sz w:val="22"/>
          <w:szCs w:val="22"/>
          <w:lang w:val="en-CA"/>
        </w:rPr>
        <w:t>Yili Yang v. Her Majesty the Queen</w:t>
      </w:r>
      <w:r w:rsidRPr="005C1F2B">
        <w:rPr>
          <w:sz w:val="22"/>
          <w:szCs w:val="22"/>
          <w:lang w:val="en-CA"/>
        </w:rPr>
        <w:t xml:space="preserve"> (Ont.) </w:t>
      </w:r>
      <w:r w:rsidRPr="005C1F2B">
        <w:rPr>
          <w:sz w:val="22"/>
          <w:szCs w:val="22"/>
        </w:rPr>
        <w:t>(Criminal) (By Leave) (</w:t>
      </w:r>
      <w:hyperlink r:id="rId7" w:history="1">
        <w:r w:rsidRPr="005C1F2B">
          <w:rPr>
            <w:rStyle w:val="Hyperlink"/>
            <w:sz w:val="22"/>
            <w:szCs w:val="22"/>
          </w:rPr>
          <w:t>38094</w:t>
        </w:r>
      </w:hyperlink>
      <w:r w:rsidRPr="005C1F2B">
        <w:rPr>
          <w:sz w:val="22"/>
          <w:szCs w:val="22"/>
        </w:rPr>
        <w:t>)</w:t>
      </w:r>
    </w:p>
    <w:p w:rsidR="005C1F2B" w:rsidRPr="005C1F2B" w:rsidRDefault="005C1F2B" w:rsidP="00D06AA3">
      <w:pPr>
        <w:jc w:val="both"/>
        <w:rPr>
          <w:sz w:val="20"/>
          <w:lang w:val="fr-CA"/>
        </w:rPr>
      </w:pPr>
      <w:r w:rsidRPr="005C1F2B">
        <w:rPr>
          <w:sz w:val="20"/>
        </w:rPr>
        <w:t>(</w:t>
      </w:r>
      <w:r w:rsidRPr="005C1F2B">
        <w:rPr>
          <w:sz w:val="20"/>
        </w:rPr>
        <w:t>The application for leave to appeal is dismissed.</w:t>
      </w:r>
      <w:r w:rsidRPr="005C1F2B">
        <w:rPr>
          <w:sz w:val="20"/>
        </w:rPr>
        <w:t xml:space="preserve"> / </w:t>
      </w:r>
      <w:r w:rsidRPr="005C1F2B">
        <w:rPr>
          <w:sz w:val="20"/>
          <w:lang w:val="fr-CA"/>
        </w:rPr>
        <w:t xml:space="preserve">La demande d’autorisation d’appel </w:t>
      </w:r>
      <w:proofErr w:type="gramStart"/>
      <w:r w:rsidRPr="005C1F2B">
        <w:rPr>
          <w:sz w:val="20"/>
          <w:lang w:val="fr-CA"/>
        </w:rPr>
        <w:t>est</w:t>
      </w:r>
      <w:proofErr w:type="gramEnd"/>
      <w:r w:rsidRPr="005C1F2B">
        <w:rPr>
          <w:sz w:val="20"/>
          <w:lang w:val="fr-CA"/>
        </w:rPr>
        <w:t xml:space="preserve"> rejetée.</w:t>
      </w:r>
      <w:r w:rsidRPr="005C1F2B">
        <w:rPr>
          <w:sz w:val="20"/>
          <w:lang w:val="fr-CA"/>
        </w:rPr>
        <w:t>)</w:t>
      </w:r>
    </w:p>
    <w:p w:rsidR="005C1F2B" w:rsidRPr="005C1F2B" w:rsidRDefault="005C1F2B" w:rsidP="00D06AA3">
      <w:pPr>
        <w:jc w:val="both"/>
        <w:rPr>
          <w:sz w:val="20"/>
          <w:lang w:val="fr-CA"/>
        </w:rPr>
      </w:pPr>
    </w:p>
    <w:p w:rsidR="00807BAD" w:rsidRPr="00F9698D" w:rsidRDefault="00807BAD" w:rsidP="00807BAD">
      <w:pPr>
        <w:jc w:val="both"/>
        <w:rPr>
          <w:sz w:val="22"/>
          <w:szCs w:val="22"/>
        </w:rPr>
      </w:pPr>
      <w:r w:rsidRPr="00F9698D">
        <w:rPr>
          <w:sz w:val="22"/>
          <w:szCs w:val="22"/>
        </w:rPr>
        <w:t>****</w:t>
      </w:r>
    </w:p>
    <w:p w:rsidR="00071724" w:rsidRPr="00C21352" w:rsidRDefault="00071724" w:rsidP="00071724">
      <w:pPr>
        <w:jc w:val="both"/>
        <w:rPr>
          <w:sz w:val="20"/>
        </w:rPr>
      </w:pPr>
    </w:p>
    <w:p w:rsidR="002628D1" w:rsidRPr="002628D1" w:rsidRDefault="002628D1" w:rsidP="002628D1">
      <w:pPr>
        <w:jc w:val="both"/>
        <w:rPr>
          <w:sz w:val="22"/>
          <w:szCs w:val="22"/>
          <w:lang w:val="en-CA"/>
        </w:rPr>
      </w:pPr>
      <w:r w:rsidRPr="002628D1">
        <w:rPr>
          <w:i/>
          <w:sz w:val="22"/>
          <w:szCs w:val="22"/>
          <w:lang w:val="en-CA"/>
        </w:rPr>
        <w:t>Chase Spencer Galbraith v. Her Majesty the Queen</w:t>
      </w:r>
      <w:r w:rsidRPr="002628D1">
        <w:rPr>
          <w:sz w:val="22"/>
          <w:szCs w:val="22"/>
          <w:lang w:val="en-CA"/>
        </w:rPr>
        <w:t xml:space="preserve"> (Alta.) (Criminal) (By Leave) </w:t>
      </w:r>
      <w:r w:rsidRPr="002628D1">
        <w:rPr>
          <w:sz w:val="22"/>
          <w:szCs w:val="22"/>
        </w:rPr>
        <w:t>(</w:t>
      </w:r>
      <w:hyperlink r:id="rId8" w:history="1">
        <w:r w:rsidRPr="002628D1">
          <w:rPr>
            <w:rStyle w:val="Hyperlink"/>
            <w:sz w:val="22"/>
            <w:szCs w:val="22"/>
          </w:rPr>
          <w:t>38056</w:t>
        </w:r>
      </w:hyperlink>
      <w:r w:rsidRPr="002628D1">
        <w:rPr>
          <w:sz w:val="22"/>
          <w:szCs w:val="22"/>
        </w:rPr>
        <w:t>)</w:t>
      </w:r>
    </w:p>
    <w:p w:rsidR="00071724" w:rsidRPr="003402ED" w:rsidRDefault="002628D1" w:rsidP="00071724">
      <w:pPr>
        <w:jc w:val="both"/>
        <w:rPr>
          <w:sz w:val="20"/>
        </w:rPr>
      </w:pPr>
      <w:r w:rsidRPr="003402ED">
        <w:rPr>
          <w:sz w:val="20"/>
        </w:rPr>
        <w:t>(</w:t>
      </w:r>
      <w:r w:rsidRPr="003402ED">
        <w:rPr>
          <w:sz w:val="20"/>
        </w:rPr>
        <w:t>The motion for an extension of time to serve and file the application for leave to appeal is granted. The application for leave to appeal is dismissed.</w:t>
      </w:r>
      <w:r w:rsidRPr="003402ED">
        <w:rPr>
          <w:sz w:val="20"/>
        </w:rPr>
        <w:t xml:space="preserve"> / </w:t>
      </w:r>
    </w:p>
    <w:p w:rsidR="00071724" w:rsidRPr="003402ED" w:rsidRDefault="002628D1" w:rsidP="00071724">
      <w:pPr>
        <w:jc w:val="both"/>
        <w:rPr>
          <w:sz w:val="20"/>
          <w:lang w:val="fr-CA"/>
        </w:rPr>
      </w:pPr>
      <w:r w:rsidRPr="003402ED">
        <w:rPr>
          <w:sz w:val="20"/>
          <w:lang w:val="fr-CA"/>
        </w:rPr>
        <w:t>La requête en prorogation du délai de signification et de dépôt de la demande d’autorisation d’appel est accueillie. La demande d’autorisation d’appel est rejetée.</w:t>
      </w:r>
      <w:r w:rsidRPr="003402ED">
        <w:rPr>
          <w:sz w:val="20"/>
          <w:lang w:val="fr-CA"/>
        </w:rPr>
        <w:t>)</w:t>
      </w:r>
    </w:p>
    <w:p w:rsidR="00071724" w:rsidRPr="002628D1" w:rsidRDefault="00071724" w:rsidP="00071724">
      <w:pPr>
        <w:jc w:val="both"/>
        <w:rPr>
          <w:sz w:val="20"/>
          <w:lang w:val="fr-CA"/>
        </w:rPr>
      </w:pPr>
    </w:p>
    <w:p w:rsidR="00071724" w:rsidRPr="00F9698D" w:rsidRDefault="00071724" w:rsidP="00071724">
      <w:pPr>
        <w:jc w:val="both"/>
        <w:rPr>
          <w:sz w:val="22"/>
          <w:szCs w:val="22"/>
        </w:rPr>
      </w:pPr>
      <w:r w:rsidRPr="00F9698D">
        <w:rPr>
          <w:sz w:val="22"/>
          <w:szCs w:val="22"/>
        </w:rPr>
        <w:t>****</w:t>
      </w:r>
    </w:p>
    <w:p w:rsidR="00BB2E38" w:rsidRPr="00C21352" w:rsidRDefault="00BB2E38" w:rsidP="00BB2E38">
      <w:pPr>
        <w:jc w:val="both"/>
        <w:rPr>
          <w:sz w:val="20"/>
        </w:rPr>
      </w:pPr>
    </w:p>
    <w:p w:rsidR="003F4015" w:rsidRPr="003F4015" w:rsidRDefault="003F4015" w:rsidP="003F4015">
      <w:pPr>
        <w:jc w:val="both"/>
        <w:rPr>
          <w:sz w:val="22"/>
          <w:szCs w:val="22"/>
          <w:lang w:val="en-CA"/>
        </w:rPr>
      </w:pPr>
      <w:r w:rsidRPr="003F4015">
        <w:rPr>
          <w:i/>
          <w:sz w:val="22"/>
          <w:szCs w:val="22"/>
          <w:lang w:val="en-CA"/>
        </w:rPr>
        <w:t xml:space="preserve">Nadesan Krishnamoorthy v. Olympus Canada Inc. </w:t>
      </w:r>
      <w:r w:rsidRPr="003F4015">
        <w:rPr>
          <w:sz w:val="22"/>
          <w:szCs w:val="22"/>
          <w:lang w:val="en-CA"/>
        </w:rPr>
        <w:t xml:space="preserve">(Ont.) (Civil) (By Leave) </w:t>
      </w:r>
      <w:r w:rsidRPr="003F4015">
        <w:rPr>
          <w:sz w:val="22"/>
          <w:szCs w:val="22"/>
        </w:rPr>
        <w:t>(</w:t>
      </w:r>
      <w:hyperlink r:id="rId9" w:history="1">
        <w:r w:rsidRPr="003F4015">
          <w:rPr>
            <w:rStyle w:val="Hyperlink"/>
            <w:sz w:val="22"/>
            <w:szCs w:val="22"/>
          </w:rPr>
          <w:t>37913</w:t>
        </w:r>
      </w:hyperlink>
      <w:r w:rsidRPr="003F4015">
        <w:rPr>
          <w:sz w:val="22"/>
          <w:szCs w:val="22"/>
        </w:rPr>
        <w:t>)</w:t>
      </w:r>
    </w:p>
    <w:p w:rsidR="00BB2E38" w:rsidRPr="003F4015" w:rsidRDefault="003F4015" w:rsidP="00BB2E38">
      <w:pPr>
        <w:jc w:val="both"/>
        <w:rPr>
          <w:sz w:val="20"/>
          <w:lang w:val="fr-CA"/>
        </w:rPr>
      </w:pPr>
      <w:r w:rsidRPr="003F4015">
        <w:rPr>
          <w:sz w:val="20"/>
        </w:rPr>
        <w:t>(</w:t>
      </w:r>
      <w:r w:rsidRPr="003F4015">
        <w:rPr>
          <w:sz w:val="20"/>
        </w:rPr>
        <w:t>The application for leave to appeal is dismissed with costs.</w:t>
      </w:r>
      <w:r w:rsidRPr="003F4015">
        <w:rPr>
          <w:sz w:val="20"/>
        </w:rPr>
        <w:t xml:space="preserve"> / </w:t>
      </w:r>
      <w:r w:rsidRPr="003F4015">
        <w:rPr>
          <w:sz w:val="20"/>
          <w:lang w:val="fr-CA"/>
        </w:rPr>
        <w:t xml:space="preserve">La demande d’autorisation d’appel </w:t>
      </w:r>
      <w:proofErr w:type="gramStart"/>
      <w:r w:rsidRPr="003F4015">
        <w:rPr>
          <w:sz w:val="20"/>
          <w:lang w:val="fr-CA"/>
        </w:rPr>
        <w:t>est</w:t>
      </w:r>
      <w:proofErr w:type="gramEnd"/>
      <w:r w:rsidRPr="003F4015">
        <w:rPr>
          <w:sz w:val="20"/>
          <w:lang w:val="fr-CA"/>
        </w:rPr>
        <w:t xml:space="preserve"> rejetée avec dépens.</w:t>
      </w:r>
      <w:r w:rsidRPr="003F4015">
        <w:rPr>
          <w:sz w:val="20"/>
          <w:lang w:val="fr-CA"/>
        </w:rPr>
        <w:t>)</w:t>
      </w:r>
    </w:p>
    <w:p w:rsidR="00BB2E38" w:rsidRPr="003F4015" w:rsidRDefault="00BB2E38" w:rsidP="00BB2E38">
      <w:pPr>
        <w:jc w:val="both"/>
        <w:rPr>
          <w:sz w:val="20"/>
          <w:lang w:val="fr-CA"/>
        </w:rPr>
      </w:pPr>
    </w:p>
    <w:p w:rsidR="00BB2E38" w:rsidRPr="00F9698D" w:rsidRDefault="00BB2E38" w:rsidP="00BB2E38">
      <w:pPr>
        <w:jc w:val="both"/>
        <w:rPr>
          <w:sz w:val="22"/>
          <w:szCs w:val="22"/>
        </w:rPr>
      </w:pPr>
      <w:r w:rsidRPr="00F9698D">
        <w:rPr>
          <w:sz w:val="22"/>
          <w:szCs w:val="22"/>
        </w:rPr>
        <w:t>****</w:t>
      </w:r>
    </w:p>
    <w:p w:rsidR="00BB2E38" w:rsidRPr="00C21352" w:rsidRDefault="00BB2E38" w:rsidP="00BB2E38">
      <w:pPr>
        <w:jc w:val="both"/>
        <w:rPr>
          <w:sz w:val="20"/>
        </w:rPr>
      </w:pPr>
    </w:p>
    <w:p w:rsidR="00BC5605" w:rsidRPr="00BC5605" w:rsidRDefault="00BC5605" w:rsidP="00BC5605">
      <w:pPr>
        <w:jc w:val="both"/>
        <w:rPr>
          <w:sz w:val="22"/>
          <w:szCs w:val="22"/>
        </w:rPr>
      </w:pPr>
      <w:r w:rsidRPr="00BC5605">
        <w:rPr>
          <w:i/>
          <w:sz w:val="22"/>
          <w:szCs w:val="22"/>
          <w:lang w:val="en-CA"/>
        </w:rPr>
        <w:lastRenderedPageBreak/>
        <w:t>Andrew Weglarz v. Toronto Police Services</w:t>
      </w:r>
      <w:r w:rsidRPr="00BC5605">
        <w:rPr>
          <w:sz w:val="22"/>
          <w:szCs w:val="22"/>
          <w:lang w:val="en-CA"/>
        </w:rPr>
        <w:t xml:space="preserve"> (Ont.) </w:t>
      </w:r>
      <w:r w:rsidRPr="00BC5605">
        <w:rPr>
          <w:sz w:val="22"/>
          <w:szCs w:val="22"/>
        </w:rPr>
        <w:t>(Civil) (By Leave) (</w:t>
      </w:r>
      <w:hyperlink r:id="rId10" w:history="1">
        <w:r w:rsidRPr="00BC5605">
          <w:rPr>
            <w:rStyle w:val="Hyperlink"/>
            <w:sz w:val="22"/>
            <w:szCs w:val="22"/>
          </w:rPr>
          <w:t>37983</w:t>
        </w:r>
      </w:hyperlink>
      <w:r w:rsidRPr="00BC5605">
        <w:rPr>
          <w:sz w:val="22"/>
          <w:szCs w:val="22"/>
        </w:rPr>
        <w:t>)</w:t>
      </w:r>
    </w:p>
    <w:p w:rsidR="00BB2E38" w:rsidRPr="00BC5605" w:rsidRDefault="00BC5605" w:rsidP="00BB2E38">
      <w:pPr>
        <w:jc w:val="both"/>
        <w:rPr>
          <w:sz w:val="20"/>
          <w:lang w:val="fr-CA"/>
        </w:rPr>
      </w:pPr>
      <w:r w:rsidRPr="00BC5605">
        <w:rPr>
          <w:sz w:val="20"/>
        </w:rPr>
        <w:t>(</w:t>
      </w:r>
      <w:r w:rsidRPr="00BC5605">
        <w:rPr>
          <w:sz w:val="20"/>
        </w:rPr>
        <w:t>The application for leave to appeal is dismissed.</w:t>
      </w:r>
      <w:r w:rsidRPr="00BC5605">
        <w:rPr>
          <w:sz w:val="20"/>
        </w:rPr>
        <w:t xml:space="preserve"> / </w:t>
      </w:r>
      <w:r w:rsidRPr="00BC5605">
        <w:rPr>
          <w:sz w:val="20"/>
          <w:lang w:val="fr-CA"/>
        </w:rPr>
        <w:t xml:space="preserve">La demande d’autorisation d’appel </w:t>
      </w:r>
      <w:proofErr w:type="gramStart"/>
      <w:r w:rsidRPr="00BC5605">
        <w:rPr>
          <w:sz w:val="20"/>
          <w:lang w:val="fr-CA"/>
        </w:rPr>
        <w:t>est</w:t>
      </w:r>
      <w:proofErr w:type="gramEnd"/>
      <w:r w:rsidRPr="00BC5605">
        <w:rPr>
          <w:sz w:val="20"/>
          <w:lang w:val="fr-CA"/>
        </w:rPr>
        <w:t xml:space="preserve"> rejetée.</w:t>
      </w:r>
      <w:r w:rsidRPr="00BC5605">
        <w:rPr>
          <w:sz w:val="20"/>
          <w:lang w:val="fr-CA"/>
        </w:rPr>
        <w:t>)</w:t>
      </w:r>
    </w:p>
    <w:p w:rsidR="00BB2E38" w:rsidRPr="00BC5605" w:rsidRDefault="00BB2E38" w:rsidP="00BB2E38">
      <w:pPr>
        <w:jc w:val="both"/>
        <w:rPr>
          <w:sz w:val="20"/>
          <w:lang w:val="fr-CA"/>
        </w:rPr>
      </w:pPr>
    </w:p>
    <w:p w:rsidR="00BB2E38" w:rsidRPr="00F9698D" w:rsidRDefault="00BB2E38" w:rsidP="00BB2E38">
      <w:pPr>
        <w:jc w:val="both"/>
        <w:rPr>
          <w:sz w:val="22"/>
          <w:szCs w:val="22"/>
        </w:rPr>
      </w:pPr>
      <w:r w:rsidRPr="00F9698D">
        <w:rPr>
          <w:sz w:val="22"/>
          <w:szCs w:val="22"/>
        </w:rPr>
        <w:t>****</w:t>
      </w:r>
    </w:p>
    <w:p w:rsidR="00BB2E38" w:rsidRPr="00C21352" w:rsidRDefault="00BB2E38" w:rsidP="00BB2E38">
      <w:pPr>
        <w:jc w:val="both"/>
        <w:rPr>
          <w:sz w:val="20"/>
        </w:rPr>
      </w:pPr>
    </w:p>
    <w:p w:rsidR="00A61EE3" w:rsidRPr="00A61EE3" w:rsidRDefault="00A61EE3" w:rsidP="00A61EE3">
      <w:pPr>
        <w:jc w:val="both"/>
        <w:rPr>
          <w:sz w:val="22"/>
          <w:lang w:val="fr-FR"/>
        </w:rPr>
      </w:pPr>
      <w:r w:rsidRPr="00A61EE3">
        <w:rPr>
          <w:i/>
          <w:sz w:val="22"/>
          <w:lang w:val="fr-FR"/>
        </w:rPr>
        <w:t>Gandhi Jean Pierre c. André J. Bélanger</w:t>
      </w:r>
      <w:r w:rsidRPr="00A61EE3">
        <w:rPr>
          <w:sz w:val="22"/>
          <w:lang w:val="fr-FR"/>
        </w:rPr>
        <w:t xml:space="preserve"> (Qc) (Civile) (Autorisation) </w:t>
      </w:r>
      <w:r w:rsidRPr="00A61EE3">
        <w:rPr>
          <w:sz w:val="22"/>
          <w:lang w:val="fr-CA"/>
        </w:rPr>
        <w:t>(</w:t>
      </w:r>
      <w:hyperlink r:id="rId11" w:history="1">
        <w:r w:rsidRPr="00A61EE3">
          <w:rPr>
            <w:rStyle w:val="Hyperlink"/>
            <w:sz w:val="22"/>
            <w:lang w:val="fr-CA"/>
          </w:rPr>
          <w:t>38024</w:t>
        </w:r>
      </w:hyperlink>
      <w:r w:rsidRPr="00A61EE3">
        <w:rPr>
          <w:sz w:val="22"/>
          <w:lang w:val="fr-CA"/>
        </w:rPr>
        <w:t>)</w:t>
      </w:r>
    </w:p>
    <w:p w:rsidR="00BB2E38" w:rsidRPr="00A61EE3" w:rsidRDefault="00A61EE3" w:rsidP="00BB2E38">
      <w:pPr>
        <w:jc w:val="both"/>
        <w:rPr>
          <w:sz w:val="20"/>
          <w:lang w:val="fr-CA"/>
        </w:rPr>
      </w:pPr>
      <w:r w:rsidRPr="00A61EE3">
        <w:rPr>
          <w:sz w:val="20"/>
          <w:lang w:val="fr-FR"/>
        </w:rPr>
        <w:t>(</w:t>
      </w:r>
      <w:r w:rsidRPr="00A61EE3">
        <w:rPr>
          <w:sz w:val="20"/>
          <w:lang w:val="fr-CA"/>
        </w:rPr>
        <w:t>La requête en prorogation du délai de signification et de dépôt de la demande d’autorisation d’appel est accueillie. La demande d’autorisation d’appel est rejetée.</w:t>
      </w:r>
      <w:r w:rsidRPr="00A61EE3">
        <w:rPr>
          <w:sz w:val="20"/>
          <w:lang w:val="fr-CA"/>
        </w:rPr>
        <w:t xml:space="preserve"> / </w:t>
      </w:r>
    </w:p>
    <w:p w:rsidR="00BB2E38" w:rsidRPr="00A61EE3" w:rsidRDefault="00A61EE3" w:rsidP="00BB2E38">
      <w:pPr>
        <w:jc w:val="both"/>
        <w:rPr>
          <w:sz w:val="20"/>
        </w:rPr>
      </w:pPr>
      <w:r w:rsidRPr="00A61EE3">
        <w:rPr>
          <w:sz w:val="20"/>
          <w:lang w:val="en-CA"/>
        </w:rPr>
        <w:t>The motion for an extension of time to serve and file the application for leave to appeal is granted. The application for leave to appeal is dismissed.</w:t>
      </w:r>
      <w:r w:rsidRPr="00A61EE3">
        <w:rPr>
          <w:sz w:val="20"/>
          <w:lang w:val="en-CA"/>
        </w:rPr>
        <w:t>)</w:t>
      </w:r>
    </w:p>
    <w:p w:rsidR="00BB2E38" w:rsidRPr="00A61EE3" w:rsidRDefault="00BB2E38" w:rsidP="00BB2E38">
      <w:pPr>
        <w:jc w:val="both"/>
        <w:rPr>
          <w:sz w:val="20"/>
        </w:rPr>
      </w:pPr>
    </w:p>
    <w:p w:rsidR="00BB2E38" w:rsidRPr="00F9698D" w:rsidRDefault="00BB2E38" w:rsidP="00BB2E38">
      <w:pPr>
        <w:jc w:val="both"/>
        <w:rPr>
          <w:sz w:val="22"/>
          <w:szCs w:val="22"/>
        </w:rPr>
      </w:pPr>
      <w:r w:rsidRPr="00F9698D">
        <w:rPr>
          <w:sz w:val="22"/>
          <w:szCs w:val="22"/>
        </w:rPr>
        <w:t>****</w:t>
      </w:r>
    </w:p>
    <w:p w:rsidR="00BB2E38" w:rsidRPr="00C21352" w:rsidRDefault="00BB2E38" w:rsidP="00BB2E38">
      <w:pPr>
        <w:jc w:val="both"/>
        <w:rPr>
          <w:sz w:val="20"/>
        </w:rPr>
      </w:pPr>
    </w:p>
    <w:p w:rsidR="00AF5572" w:rsidRPr="00AF5572" w:rsidRDefault="00AF5572" w:rsidP="00AF5572">
      <w:pPr>
        <w:jc w:val="both"/>
        <w:rPr>
          <w:sz w:val="22"/>
          <w:lang w:val="en-CA"/>
        </w:rPr>
      </w:pPr>
      <w:r w:rsidRPr="00AF5572">
        <w:rPr>
          <w:i/>
          <w:sz w:val="22"/>
          <w:lang w:val="en-CA"/>
        </w:rPr>
        <w:t>Gail Douthwright v. Shirley Duffy by her Litigation Guardian, Carol Ann Davis</w:t>
      </w:r>
      <w:r w:rsidRPr="00AF5572">
        <w:rPr>
          <w:sz w:val="22"/>
          <w:lang w:val="en-CA"/>
        </w:rPr>
        <w:t xml:space="preserve"> (N.B.) (Civil) (By Leave) </w:t>
      </w:r>
      <w:r w:rsidRPr="00AF5572">
        <w:rPr>
          <w:sz w:val="22"/>
        </w:rPr>
        <w:t>(</w:t>
      </w:r>
      <w:hyperlink r:id="rId12" w:history="1">
        <w:r w:rsidRPr="00AF5572">
          <w:rPr>
            <w:rStyle w:val="Hyperlink"/>
            <w:sz w:val="22"/>
          </w:rPr>
          <w:t>37934</w:t>
        </w:r>
      </w:hyperlink>
      <w:r w:rsidRPr="00AF5572">
        <w:rPr>
          <w:sz w:val="22"/>
        </w:rPr>
        <w:t>)</w:t>
      </w:r>
    </w:p>
    <w:p w:rsidR="00BB2E38" w:rsidRPr="009E1AD1" w:rsidRDefault="00AF5572" w:rsidP="00BB2E38">
      <w:pPr>
        <w:jc w:val="both"/>
        <w:rPr>
          <w:sz w:val="20"/>
          <w:lang w:val="fr-CA"/>
        </w:rPr>
      </w:pPr>
      <w:r w:rsidRPr="009E1AD1">
        <w:rPr>
          <w:sz w:val="20"/>
        </w:rPr>
        <w:t>(</w:t>
      </w:r>
      <w:r w:rsidRPr="009E1AD1">
        <w:rPr>
          <w:sz w:val="20"/>
        </w:rPr>
        <w:t>The application for leave to appeal is dismissed with costs.</w:t>
      </w:r>
      <w:r w:rsidRPr="009E1AD1">
        <w:rPr>
          <w:sz w:val="20"/>
        </w:rPr>
        <w:t xml:space="preserve"> / </w:t>
      </w:r>
      <w:r w:rsidRPr="009E1AD1">
        <w:rPr>
          <w:sz w:val="20"/>
          <w:lang w:val="fr-CA"/>
        </w:rPr>
        <w:t xml:space="preserve">La demande d’autorisation d’appel </w:t>
      </w:r>
      <w:proofErr w:type="gramStart"/>
      <w:r w:rsidRPr="009E1AD1">
        <w:rPr>
          <w:sz w:val="20"/>
          <w:lang w:val="fr-CA"/>
        </w:rPr>
        <w:t>est</w:t>
      </w:r>
      <w:proofErr w:type="gramEnd"/>
      <w:r w:rsidRPr="009E1AD1">
        <w:rPr>
          <w:sz w:val="20"/>
          <w:lang w:val="fr-CA"/>
        </w:rPr>
        <w:t xml:space="preserve"> rejetée avec dépens.</w:t>
      </w:r>
      <w:r w:rsidRPr="009E1AD1">
        <w:rPr>
          <w:sz w:val="20"/>
          <w:lang w:val="fr-CA"/>
        </w:rPr>
        <w:t>)</w:t>
      </w:r>
    </w:p>
    <w:p w:rsidR="00BB2E38" w:rsidRPr="00AF5572" w:rsidRDefault="00BB2E38" w:rsidP="00BB2E38">
      <w:pPr>
        <w:jc w:val="both"/>
        <w:rPr>
          <w:sz w:val="20"/>
          <w:lang w:val="fr-CA"/>
        </w:rPr>
      </w:pPr>
    </w:p>
    <w:p w:rsidR="00BB2E38" w:rsidRPr="00F9698D" w:rsidRDefault="00BB2E38" w:rsidP="00BB2E38">
      <w:pPr>
        <w:jc w:val="both"/>
        <w:rPr>
          <w:sz w:val="22"/>
          <w:szCs w:val="22"/>
        </w:rPr>
      </w:pPr>
      <w:r w:rsidRPr="00F9698D">
        <w:rPr>
          <w:sz w:val="22"/>
          <w:szCs w:val="22"/>
        </w:rPr>
        <w:t>****</w:t>
      </w:r>
    </w:p>
    <w:p w:rsidR="00BB2E38" w:rsidRPr="00C21352" w:rsidRDefault="00BB2E38" w:rsidP="00BB2E38">
      <w:pPr>
        <w:jc w:val="both"/>
        <w:rPr>
          <w:sz w:val="20"/>
        </w:rPr>
      </w:pPr>
    </w:p>
    <w:p w:rsidR="009E3AA5" w:rsidRPr="009E3AA5" w:rsidRDefault="009E3AA5" w:rsidP="009E3AA5">
      <w:pPr>
        <w:jc w:val="both"/>
        <w:rPr>
          <w:sz w:val="22"/>
          <w:lang w:val="en-CA"/>
        </w:rPr>
      </w:pPr>
      <w:r w:rsidRPr="009E3AA5">
        <w:rPr>
          <w:i/>
          <w:sz w:val="22"/>
          <w:lang w:val="en-CA"/>
        </w:rPr>
        <w:t xml:space="preserve">Merchant Law Group LLP v. Attorney General of Canada et al. </w:t>
      </w:r>
      <w:r w:rsidRPr="009E3AA5">
        <w:rPr>
          <w:sz w:val="22"/>
          <w:lang w:val="en-CA"/>
        </w:rPr>
        <w:t xml:space="preserve">(B.C.) (Civil) (By Leave) </w:t>
      </w:r>
      <w:r w:rsidRPr="009E3AA5">
        <w:rPr>
          <w:sz w:val="22"/>
        </w:rPr>
        <w:t>(</w:t>
      </w:r>
      <w:hyperlink r:id="rId13" w:history="1">
        <w:r w:rsidRPr="009E3AA5">
          <w:rPr>
            <w:rStyle w:val="Hyperlink"/>
            <w:sz w:val="22"/>
          </w:rPr>
          <w:t>37716</w:t>
        </w:r>
      </w:hyperlink>
      <w:r w:rsidRPr="009E3AA5">
        <w:rPr>
          <w:sz w:val="22"/>
        </w:rPr>
        <w:t>)</w:t>
      </w:r>
    </w:p>
    <w:p w:rsidR="00BB2E38" w:rsidRPr="009E3AA5" w:rsidRDefault="009E3AA5" w:rsidP="00BB2E38">
      <w:pPr>
        <w:jc w:val="both"/>
        <w:rPr>
          <w:sz w:val="20"/>
          <w:lang w:val="en-CA"/>
        </w:rPr>
      </w:pPr>
      <w:r w:rsidRPr="009E3AA5">
        <w:rPr>
          <w:sz w:val="20"/>
          <w:lang w:val="en-CA"/>
        </w:rPr>
        <w:t>(</w:t>
      </w:r>
      <w:r w:rsidRPr="009E3AA5">
        <w:rPr>
          <w:sz w:val="20"/>
        </w:rPr>
        <w:t>The application for leave to appeal is dismissed with costs to the respondents, the Attorney General of Canada and Crawford Class Action Services, a division of Crawford &amp; Company (Canada), in its capacity as Court Monitor.</w:t>
      </w:r>
      <w:r w:rsidRPr="009E3AA5">
        <w:rPr>
          <w:sz w:val="20"/>
        </w:rPr>
        <w:t xml:space="preserve"> / </w:t>
      </w:r>
    </w:p>
    <w:p w:rsidR="00BB2E38" w:rsidRPr="009E3AA5" w:rsidRDefault="009E3AA5" w:rsidP="00BB2E38">
      <w:pPr>
        <w:jc w:val="both"/>
        <w:rPr>
          <w:sz w:val="20"/>
          <w:lang w:val="fr-CA"/>
        </w:rPr>
      </w:pPr>
      <w:r w:rsidRPr="009E3AA5">
        <w:rPr>
          <w:sz w:val="20"/>
          <w:lang w:val="fr-CA"/>
        </w:rPr>
        <w:t>La demande d’autorisation d’appel est rejetée avec dépens en faveur des intimés, procureur général du Canada et Crawford Class Action Services, une division de Crawford &amp; Company (Canada), en sa qualité de contrôleur judiciaire.</w:t>
      </w:r>
      <w:r w:rsidRPr="009E3AA5">
        <w:rPr>
          <w:sz w:val="20"/>
          <w:lang w:val="fr-CA"/>
        </w:rPr>
        <w:t>)</w:t>
      </w:r>
    </w:p>
    <w:p w:rsidR="00BB2E38" w:rsidRPr="009E3AA5" w:rsidRDefault="00BB2E38" w:rsidP="00BB2E38">
      <w:pPr>
        <w:jc w:val="both"/>
        <w:rPr>
          <w:sz w:val="20"/>
          <w:lang w:val="fr-CA"/>
        </w:rPr>
      </w:pPr>
    </w:p>
    <w:p w:rsidR="00BB2E38" w:rsidRPr="00F9698D" w:rsidRDefault="00BB2E38" w:rsidP="00BB2E38">
      <w:pPr>
        <w:jc w:val="both"/>
        <w:rPr>
          <w:sz w:val="22"/>
          <w:szCs w:val="22"/>
        </w:rPr>
      </w:pPr>
      <w:r w:rsidRPr="00F9698D">
        <w:rPr>
          <w:sz w:val="22"/>
          <w:szCs w:val="22"/>
        </w:rPr>
        <w:t>****</w:t>
      </w:r>
    </w:p>
    <w:p w:rsidR="00BB2E38" w:rsidRPr="00C21352" w:rsidRDefault="00BB2E38" w:rsidP="00BB2E38">
      <w:pPr>
        <w:jc w:val="both"/>
        <w:rPr>
          <w:sz w:val="20"/>
        </w:rPr>
      </w:pPr>
    </w:p>
    <w:p w:rsidR="001A0849" w:rsidRPr="001A0849" w:rsidRDefault="001A0849" w:rsidP="001A0849">
      <w:pPr>
        <w:pStyle w:val="SCCAppellantInfoAppellantInfo"/>
        <w:jc w:val="both"/>
        <w:rPr>
          <w:sz w:val="22"/>
          <w:szCs w:val="22"/>
          <w:lang w:val="fr-CA"/>
        </w:rPr>
      </w:pPr>
      <w:r w:rsidRPr="001A0849">
        <w:rPr>
          <w:i/>
          <w:sz w:val="22"/>
          <w:szCs w:val="22"/>
          <w:lang w:val="fr-FR"/>
        </w:rPr>
        <w:t xml:space="preserve">Thierry Béland c. </w:t>
      </w:r>
      <w:r w:rsidRPr="001A0849">
        <w:rPr>
          <w:i/>
          <w:sz w:val="22"/>
          <w:szCs w:val="22"/>
          <w:lang w:val="fr-CA"/>
        </w:rPr>
        <w:t>Sa Majesté la Reine</w:t>
      </w:r>
      <w:r w:rsidRPr="001A0849">
        <w:rPr>
          <w:sz w:val="22"/>
          <w:szCs w:val="22"/>
          <w:lang w:val="fr-CA"/>
        </w:rPr>
        <w:t xml:space="preserve"> </w:t>
      </w:r>
      <w:r w:rsidRPr="001A0849">
        <w:rPr>
          <w:sz w:val="22"/>
          <w:szCs w:val="22"/>
          <w:lang w:val="fr-FR"/>
        </w:rPr>
        <w:t>(Qc) (Criminelle) (Autorisation)</w:t>
      </w:r>
      <w:r w:rsidRPr="001A0849">
        <w:rPr>
          <w:sz w:val="22"/>
          <w:szCs w:val="22"/>
          <w:lang w:val="fr-CA"/>
        </w:rPr>
        <w:t xml:space="preserve"> (</w:t>
      </w:r>
      <w:hyperlink r:id="rId14" w:history="1">
        <w:r w:rsidRPr="001A0849">
          <w:rPr>
            <w:rStyle w:val="Hyperlink"/>
            <w:sz w:val="22"/>
            <w:szCs w:val="22"/>
            <w:lang w:val="fr-CA"/>
          </w:rPr>
          <w:t>37828</w:t>
        </w:r>
      </w:hyperlink>
      <w:r w:rsidRPr="001A0849">
        <w:rPr>
          <w:sz w:val="22"/>
          <w:szCs w:val="22"/>
          <w:lang w:val="fr-CA"/>
        </w:rPr>
        <w:t>)</w:t>
      </w:r>
    </w:p>
    <w:p w:rsidR="00BB2E38" w:rsidRPr="001A0849" w:rsidRDefault="001A0849" w:rsidP="00BB2E38">
      <w:pPr>
        <w:jc w:val="both"/>
        <w:rPr>
          <w:sz w:val="16"/>
        </w:rPr>
      </w:pPr>
      <w:r w:rsidRPr="001A0849">
        <w:rPr>
          <w:sz w:val="16"/>
          <w:lang w:val="fr-CA"/>
        </w:rPr>
        <w:t>(</w:t>
      </w:r>
      <w:r w:rsidRPr="001A0849">
        <w:rPr>
          <w:sz w:val="20"/>
          <w:lang w:val="fr-CA"/>
        </w:rPr>
        <w:t>La demande d’autorisation d’appel est rejetée.</w:t>
      </w:r>
      <w:r w:rsidRPr="001A0849">
        <w:rPr>
          <w:sz w:val="20"/>
          <w:lang w:val="fr-CA"/>
        </w:rPr>
        <w:t xml:space="preserve"> / </w:t>
      </w:r>
      <w:r w:rsidRPr="001A0849">
        <w:rPr>
          <w:sz w:val="20"/>
          <w:lang w:val="en-CA"/>
        </w:rPr>
        <w:t>The application for leave to appeal is dismissed.</w:t>
      </w:r>
      <w:r w:rsidRPr="001A0849">
        <w:rPr>
          <w:sz w:val="20"/>
          <w:lang w:val="en-CA"/>
        </w:rPr>
        <w:t>)</w:t>
      </w:r>
    </w:p>
    <w:p w:rsidR="00BB2E38" w:rsidRPr="001A0849" w:rsidRDefault="00BB2E38" w:rsidP="00BB2E38">
      <w:pPr>
        <w:jc w:val="both"/>
        <w:rPr>
          <w:sz w:val="20"/>
        </w:rPr>
      </w:pPr>
    </w:p>
    <w:p w:rsidR="00BB2E38" w:rsidRPr="00F9698D" w:rsidRDefault="00BB2E38" w:rsidP="00BB2E38">
      <w:pPr>
        <w:jc w:val="both"/>
        <w:rPr>
          <w:sz w:val="22"/>
          <w:szCs w:val="22"/>
        </w:rPr>
      </w:pPr>
      <w:r w:rsidRPr="00F9698D">
        <w:rPr>
          <w:sz w:val="22"/>
          <w:szCs w:val="22"/>
        </w:rPr>
        <w:t>****</w:t>
      </w:r>
    </w:p>
    <w:p w:rsidR="00BB2E38" w:rsidRPr="00C21352" w:rsidRDefault="00BB2E38" w:rsidP="00BB2E38">
      <w:pPr>
        <w:jc w:val="both"/>
        <w:rPr>
          <w:sz w:val="20"/>
        </w:rPr>
      </w:pPr>
    </w:p>
    <w:p w:rsidR="0077288D" w:rsidRPr="0077288D" w:rsidRDefault="0077288D" w:rsidP="0077288D">
      <w:pPr>
        <w:jc w:val="both"/>
        <w:rPr>
          <w:sz w:val="22"/>
        </w:rPr>
      </w:pPr>
      <w:r w:rsidRPr="0077288D">
        <w:rPr>
          <w:i/>
          <w:sz w:val="22"/>
          <w:lang w:val="en-CA"/>
        </w:rPr>
        <w:t>Yuk Yee Pun v. Her Majesty the Queen</w:t>
      </w:r>
      <w:r w:rsidRPr="0077288D">
        <w:rPr>
          <w:sz w:val="22"/>
          <w:lang w:val="en-CA"/>
        </w:rPr>
        <w:t xml:space="preserve"> (Ont.) </w:t>
      </w:r>
      <w:r w:rsidRPr="0077288D">
        <w:rPr>
          <w:sz w:val="22"/>
        </w:rPr>
        <w:t>(Criminal) (By Leave) (</w:t>
      </w:r>
      <w:hyperlink r:id="rId15" w:history="1">
        <w:r w:rsidRPr="0077288D">
          <w:rPr>
            <w:rStyle w:val="Hyperlink"/>
            <w:sz w:val="22"/>
          </w:rPr>
          <w:t>38063</w:t>
        </w:r>
      </w:hyperlink>
      <w:r w:rsidRPr="0077288D">
        <w:rPr>
          <w:sz w:val="22"/>
        </w:rPr>
        <w:t>)</w:t>
      </w:r>
    </w:p>
    <w:p w:rsidR="00BB2E38" w:rsidRPr="0077288D" w:rsidRDefault="0077288D" w:rsidP="00BB2E38">
      <w:pPr>
        <w:jc w:val="both"/>
        <w:rPr>
          <w:sz w:val="16"/>
          <w:lang w:val="fr-CA"/>
        </w:rPr>
      </w:pPr>
      <w:r w:rsidRPr="0077288D">
        <w:rPr>
          <w:sz w:val="16"/>
        </w:rPr>
        <w:t>(</w:t>
      </w:r>
      <w:r w:rsidRPr="0077288D">
        <w:rPr>
          <w:sz w:val="20"/>
        </w:rPr>
        <w:t>The application for leave to appeal is dismissed.</w:t>
      </w:r>
      <w:r w:rsidRPr="0077288D">
        <w:rPr>
          <w:sz w:val="20"/>
        </w:rPr>
        <w:t xml:space="preserve"> / </w:t>
      </w:r>
      <w:r w:rsidRPr="0077288D">
        <w:rPr>
          <w:sz w:val="20"/>
          <w:lang w:val="fr-CA"/>
        </w:rPr>
        <w:t xml:space="preserve">La demande d’autorisation d’appel </w:t>
      </w:r>
      <w:proofErr w:type="gramStart"/>
      <w:r w:rsidRPr="0077288D">
        <w:rPr>
          <w:sz w:val="20"/>
          <w:lang w:val="fr-CA"/>
        </w:rPr>
        <w:t>est</w:t>
      </w:r>
      <w:proofErr w:type="gramEnd"/>
      <w:r w:rsidRPr="0077288D">
        <w:rPr>
          <w:sz w:val="20"/>
          <w:lang w:val="fr-CA"/>
        </w:rPr>
        <w:t xml:space="preserve"> rejetée.</w:t>
      </w:r>
      <w:r w:rsidRPr="0077288D">
        <w:rPr>
          <w:sz w:val="20"/>
          <w:lang w:val="fr-CA"/>
        </w:rPr>
        <w:t>)</w:t>
      </w:r>
    </w:p>
    <w:p w:rsidR="00BB2E38" w:rsidRPr="0077288D" w:rsidRDefault="00BB2E38" w:rsidP="00BB2E38">
      <w:pPr>
        <w:jc w:val="both"/>
        <w:rPr>
          <w:sz w:val="20"/>
          <w:lang w:val="fr-CA"/>
        </w:rPr>
      </w:pPr>
    </w:p>
    <w:p w:rsidR="00BB2E38" w:rsidRPr="00F9698D" w:rsidRDefault="00BB2E38" w:rsidP="00BB2E38">
      <w:pPr>
        <w:jc w:val="both"/>
        <w:rPr>
          <w:sz w:val="22"/>
          <w:szCs w:val="22"/>
        </w:rPr>
      </w:pPr>
      <w:r w:rsidRPr="00F9698D">
        <w:rPr>
          <w:sz w:val="22"/>
          <w:szCs w:val="22"/>
        </w:rPr>
        <w:t>****</w:t>
      </w:r>
    </w:p>
    <w:p w:rsidR="00BB2E38" w:rsidRPr="00C21352" w:rsidRDefault="00BB2E38" w:rsidP="00BB2E38">
      <w:pPr>
        <w:jc w:val="both"/>
        <w:rPr>
          <w:sz w:val="20"/>
        </w:rPr>
      </w:pPr>
    </w:p>
    <w:p w:rsidR="00D44CFE" w:rsidRPr="00D44CFE" w:rsidRDefault="00D44CFE" w:rsidP="00D44CFE">
      <w:pPr>
        <w:jc w:val="both"/>
        <w:rPr>
          <w:sz w:val="22"/>
        </w:rPr>
      </w:pPr>
      <w:r w:rsidRPr="00D44CFE">
        <w:rPr>
          <w:i/>
          <w:sz w:val="22"/>
        </w:rPr>
        <w:t>Harrison Hydro Project Inc. et al. v. Environmental Appeal Board et al.</w:t>
      </w:r>
      <w:r w:rsidRPr="00D44CFE">
        <w:rPr>
          <w:sz w:val="22"/>
        </w:rPr>
        <w:t xml:space="preserve"> (B.C.) (Civil) (By Leave) (</w:t>
      </w:r>
      <w:hyperlink r:id="rId16" w:history="1">
        <w:r w:rsidRPr="00D44CFE">
          <w:rPr>
            <w:rStyle w:val="Hyperlink"/>
            <w:sz w:val="22"/>
          </w:rPr>
          <w:t>38047</w:t>
        </w:r>
      </w:hyperlink>
      <w:r w:rsidRPr="00D44CFE">
        <w:rPr>
          <w:sz w:val="22"/>
        </w:rPr>
        <w:t>)</w:t>
      </w:r>
    </w:p>
    <w:p w:rsidR="00BB2E38" w:rsidRPr="00D44CFE" w:rsidRDefault="00D44CFE" w:rsidP="00BB2E38">
      <w:pPr>
        <w:jc w:val="both"/>
        <w:rPr>
          <w:sz w:val="20"/>
        </w:rPr>
      </w:pPr>
      <w:r w:rsidRPr="00D44CFE">
        <w:rPr>
          <w:sz w:val="20"/>
        </w:rPr>
        <w:t>(</w:t>
      </w:r>
      <w:r w:rsidRPr="00D44CFE">
        <w:rPr>
          <w:sz w:val="20"/>
        </w:rPr>
        <w:t>The motion for directions and to expedite the application for leave to appeal is dismissed. The application for leave to appeal is dismissed.</w:t>
      </w:r>
      <w:r w:rsidRPr="00D44CFE">
        <w:rPr>
          <w:sz w:val="20"/>
        </w:rPr>
        <w:t xml:space="preserve"> / </w:t>
      </w:r>
    </w:p>
    <w:p w:rsidR="00BB2E38" w:rsidRPr="00D44CFE" w:rsidRDefault="00D44CFE" w:rsidP="00BB2E38">
      <w:pPr>
        <w:jc w:val="both"/>
        <w:rPr>
          <w:sz w:val="20"/>
          <w:lang w:val="fr-CA"/>
        </w:rPr>
      </w:pPr>
      <w:r w:rsidRPr="00D44CFE">
        <w:rPr>
          <w:sz w:val="20"/>
          <w:lang w:val="fr-CA"/>
        </w:rPr>
        <w:t>La requête pour directives et pour accélérer le traitement de la demande d’autorisation de l’appel est rejetée. La demande d’autorisation d’appel est rejetée.</w:t>
      </w:r>
      <w:r w:rsidRPr="00D44CFE">
        <w:rPr>
          <w:sz w:val="20"/>
          <w:lang w:val="fr-CA"/>
        </w:rPr>
        <w:t>)</w:t>
      </w:r>
    </w:p>
    <w:p w:rsidR="00BB2E38" w:rsidRPr="00D44CFE" w:rsidRDefault="00BB2E38" w:rsidP="00BB2E38">
      <w:pPr>
        <w:jc w:val="both"/>
        <w:rPr>
          <w:sz w:val="20"/>
          <w:lang w:val="fr-CA"/>
        </w:rPr>
      </w:pPr>
    </w:p>
    <w:p w:rsidR="00BB2E38" w:rsidRPr="00F9698D" w:rsidRDefault="00BB2E38" w:rsidP="00BB2E38">
      <w:pPr>
        <w:jc w:val="both"/>
        <w:rPr>
          <w:sz w:val="22"/>
          <w:szCs w:val="22"/>
        </w:rPr>
      </w:pPr>
      <w:r w:rsidRPr="00F9698D">
        <w:rPr>
          <w:sz w:val="22"/>
          <w:szCs w:val="22"/>
        </w:rPr>
        <w:t>****</w:t>
      </w:r>
    </w:p>
    <w:p w:rsidR="00BB2E38" w:rsidRPr="00C21352" w:rsidRDefault="00BB2E38" w:rsidP="00BB2E38">
      <w:pPr>
        <w:jc w:val="both"/>
        <w:rPr>
          <w:sz w:val="20"/>
        </w:rPr>
      </w:pPr>
    </w:p>
    <w:p w:rsidR="004B7DFE" w:rsidRPr="004B7DFE" w:rsidRDefault="004B7DFE" w:rsidP="004B7DFE">
      <w:pPr>
        <w:rPr>
          <w:sz w:val="22"/>
          <w:szCs w:val="22"/>
        </w:rPr>
      </w:pPr>
      <w:r w:rsidRPr="004B7DFE">
        <w:rPr>
          <w:i/>
          <w:sz w:val="22"/>
          <w:szCs w:val="22"/>
        </w:rPr>
        <w:t>Ghareeb Awad et al. v. Dover Investments Limited et al.</w:t>
      </w:r>
      <w:r w:rsidRPr="004B7DFE">
        <w:rPr>
          <w:sz w:val="22"/>
          <w:szCs w:val="22"/>
        </w:rPr>
        <w:t xml:space="preserve"> (Ont.) (Civil) (By Leave) (</w:t>
      </w:r>
      <w:hyperlink r:id="rId17" w:history="1">
        <w:r w:rsidRPr="004B7DFE">
          <w:rPr>
            <w:rStyle w:val="Hyperlink"/>
            <w:sz w:val="22"/>
            <w:szCs w:val="22"/>
          </w:rPr>
          <w:t>37903</w:t>
        </w:r>
      </w:hyperlink>
      <w:r w:rsidRPr="004B7DFE">
        <w:rPr>
          <w:sz w:val="22"/>
          <w:szCs w:val="22"/>
        </w:rPr>
        <w:t>)</w:t>
      </w:r>
    </w:p>
    <w:p w:rsidR="00BB2E38" w:rsidRPr="004B7DFE" w:rsidRDefault="004B7DFE" w:rsidP="00BB2E38">
      <w:pPr>
        <w:jc w:val="both"/>
        <w:rPr>
          <w:sz w:val="20"/>
          <w:lang w:val="fr-CA"/>
        </w:rPr>
      </w:pPr>
      <w:r w:rsidRPr="004B7DFE">
        <w:rPr>
          <w:sz w:val="20"/>
        </w:rPr>
        <w:t>(</w:t>
      </w:r>
      <w:r w:rsidRPr="004B7DFE">
        <w:rPr>
          <w:sz w:val="20"/>
        </w:rPr>
        <w:t>The application for leave to appeal is dismissed with costs.</w:t>
      </w:r>
      <w:r w:rsidRPr="004B7DFE">
        <w:rPr>
          <w:sz w:val="20"/>
        </w:rPr>
        <w:t xml:space="preserve"> / </w:t>
      </w:r>
      <w:r w:rsidRPr="004B7DFE">
        <w:rPr>
          <w:sz w:val="20"/>
          <w:lang w:val="fr-CA"/>
        </w:rPr>
        <w:t xml:space="preserve">La demande d’autorisation d’appel </w:t>
      </w:r>
      <w:proofErr w:type="gramStart"/>
      <w:r w:rsidRPr="004B7DFE">
        <w:rPr>
          <w:sz w:val="20"/>
          <w:lang w:val="fr-CA"/>
        </w:rPr>
        <w:t>est</w:t>
      </w:r>
      <w:proofErr w:type="gramEnd"/>
      <w:r w:rsidRPr="004B7DFE">
        <w:rPr>
          <w:sz w:val="20"/>
          <w:lang w:val="fr-CA"/>
        </w:rPr>
        <w:t xml:space="preserve"> rejetée avec dépens.</w:t>
      </w:r>
      <w:r w:rsidRPr="004B7DFE">
        <w:rPr>
          <w:sz w:val="20"/>
          <w:lang w:val="fr-CA"/>
        </w:rPr>
        <w:t>)</w:t>
      </w:r>
    </w:p>
    <w:p w:rsidR="00BB2E38" w:rsidRPr="004B7DFE" w:rsidRDefault="00BB2E38" w:rsidP="00BB2E38">
      <w:pPr>
        <w:jc w:val="both"/>
        <w:rPr>
          <w:sz w:val="20"/>
          <w:lang w:val="fr-CA"/>
        </w:rPr>
      </w:pPr>
    </w:p>
    <w:p w:rsidR="00BB2E38" w:rsidRPr="00F9698D" w:rsidRDefault="00BB2E38" w:rsidP="00BB2E38">
      <w:pPr>
        <w:jc w:val="both"/>
        <w:rPr>
          <w:sz w:val="22"/>
          <w:szCs w:val="22"/>
        </w:rPr>
      </w:pPr>
      <w:r w:rsidRPr="00F9698D">
        <w:rPr>
          <w:sz w:val="22"/>
          <w:szCs w:val="22"/>
        </w:rPr>
        <w:t>****</w:t>
      </w:r>
    </w:p>
    <w:p w:rsidR="00BB2E38" w:rsidRPr="00C21352" w:rsidRDefault="00BB2E38" w:rsidP="00BB2E38">
      <w:pPr>
        <w:jc w:val="both"/>
        <w:rPr>
          <w:sz w:val="20"/>
        </w:rPr>
      </w:pPr>
    </w:p>
    <w:p w:rsidR="00AA64DD" w:rsidRPr="00AA64DD" w:rsidRDefault="00AA64DD" w:rsidP="00AA64DD">
      <w:pPr>
        <w:jc w:val="both"/>
        <w:rPr>
          <w:sz w:val="22"/>
          <w:szCs w:val="22"/>
        </w:rPr>
      </w:pPr>
      <w:r w:rsidRPr="00AA64DD">
        <w:rPr>
          <w:i/>
          <w:sz w:val="22"/>
          <w:szCs w:val="22"/>
        </w:rPr>
        <w:t>Robyrt Regan v. Business Development Bank of Canada</w:t>
      </w:r>
      <w:r w:rsidRPr="00AA64DD">
        <w:rPr>
          <w:sz w:val="22"/>
          <w:szCs w:val="22"/>
        </w:rPr>
        <w:t xml:space="preserve"> (Ont.) (Civil) (By Leave) (</w:t>
      </w:r>
      <w:hyperlink r:id="rId18" w:history="1">
        <w:r w:rsidRPr="00AA64DD">
          <w:rPr>
            <w:rStyle w:val="Hyperlink"/>
            <w:sz w:val="22"/>
            <w:szCs w:val="22"/>
          </w:rPr>
          <w:t>37811</w:t>
        </w:r>
      </w:hyperlink>
      <w:r w:rsidRPr="00AA64DD">
        <w:rPr>
          <w:sz w:val="22"/>
          <w:szCs w:val="22"/>
        </w:rPr>
        <w:t>)</w:t>
      </w:r>
    </w:p>
    <w:p w:rsidR="00BB2E38" w:rsidRPr="00AA64DD" w:rsidRDefault="00AA64DD" w:rsidP="00BB2E38">
      <w:pPr>
        <w:jc w:val="both"/>
        <w:rPr>
          <w:sz w:val="20"/>
        </w:rPr>
      </w:pPr>
      <w:r w:rsidRPr="00AA64DD">
        <w:rPr>
          <w:sz w:val="20"/>
        </w:rPr>
        <w:t>(</w:t>
      </w:r>
      <w:r w:rsidRPr="00AA64DD">
        <w:rPr>
          <w:sz w:val="20"/>
        </w:rPr>
        <w:t>The application for leave to appeal is dismissed with costs on a solicitor-client basis.</w:t>
      </w:r>
      <w:r w:rsidRPr="00AA64DD">
        <w:rPr>
          <w:sz w:val="20"/>
        </w:rPr>
        <w:t xml:space="preserve"> / </w:t>
      </w:r>
    </w:p>
    <w:p w:rsidR="00BB2E38" w:rsidRPr="00AA64DD" w:rsidRDefault="00AA64DD" w:rsidP="00BB2E38">
      <w:pPr>
        <w:jc w:val="both"/>
        <w:rPr>
          <w:sz w:val="20"/>
          <w:lang w:val="fr-CA"/>
        </w:rPr>
      </w:pPr>
      <w:r w:rsidRPr="00AA64DD">
        <w:rPr>
          <w:sz w:val="20"/>
          <w:lang w:val="fr-CA"/>
        </w:rPr>
        <w:t>La demande d’autorisation d’appel est rejetée avec dépens sur la base procureur-client.</w:t>
      </w:r>
      <w:r w:rsidRPr="00AA64DD">
        <w:rPr>
          <w:sz w:val="20"/>
          <w:lang w:val="fr-CA"/>
        </w:rPr>
        <w:t>)</w:t>
      </w:r>
    </w:p>
    <w:p w:rsidR="00BB2E38" w:rsidRPr="00AA64DD" w:rsidRDefault="00BB2E38" w:rsidP="00BB2E38">
      <w:pPr>
        <w:jc w:val="both"/>
        <w:rPr>
          <w:sz w:val="20"/>
          <w:lang w:val="fr-CA"/>
        </w:rPr>
      </w:pPr>
    </w:p>
    <w:p w:rsidR="00BB2E38" w:rsidRPr="00F9698D" w:rsidRDefault="00BB2E38" w:rsidP="00BB2E38">
      <w:pPr>
        <w:jc w:val="both"/>
        <w:rPr>
          <w:sz w:val="22"/>
          <w:szCs w:val="22"/>
        </w:rPr>
      </w:pPr>
      <w:r w:rsidRPr="00F9698D">
        <w:rPr>
          <w:sz w:val="22"/>
          <w:szCs w:val="22"/>
        </w:rPr>
        <w:t>****</w:t>
      </w:r>
    </w:p>
    <w:p w:rsidR="00BB2E38" w:rsidRPr="00C21352" w:rsidRDefault="00BB2E38" w:rsidP="00BB2E38">
      <w:pPr>
        <w:jc w:val="both"/>
        <w:rPr>
          <w:sz w:val="20"/>
        </w:rPr>
      </w:pPr>
    </w:p>
    <w:p w:rsidR="00125CF6" w:rsidRPr="00125CF6" w:rsidRDefault="00125CF6" w:rsidP="00125CF6">
      <w:pPr>
        <w:jc w:val="both"/>
        <w:rPr>
          <w:sz w:val="22"/>
          <w:szCs w:val="22"/>
        </w:rPr>
      </w:pPr>
      <w:r w:rsidRPr="00125CF6">
        <w:rPr>
          <w:i/>
          <w:sz w:val="22"/>
          <w:szCs w:val="22"/>
        </w:rPr>
        <w:t>Robert Bortolon v. Business Development Bank of Canada</w:t>
      </w:r>
      <w:r w:rsidRPr="00125CF6">
        <w:rPr>
          <w:sz w:val="22"/>
          <w:szCs w:val="22"/>
        </w:rPr>
        <w:t xml:space="preserve"> </w:t>
      </w:r>
      <w:r w:rsidRPr="00125CF6">
        <w:rPr>
          <w:sz w:val="22"/>
          <w:szCs w:val="22"/>
          <w:lang w:val="en-CA"/>
        </w:rPr>
        <w:t xml:space="preserve">(Ont.) (Civil) (By Leave) </w:t>
      </w:r>
      <w:r w:rsidRPr="00125CF6">
        <w:rPr>
          <w:sz w:val="22"/>
          <w:szCs w:val="22"/>
        </w:rPr>
        <w:t>(</w:t>
      </w:r>
      <w:hyperlink r:id="rId19" w:history="1">
        <w:r w:rsidRPr="00125CF6">
          <w:rPr>
            <w:rStyle w:val="Hyperlink"/>
            <w:sz w:val="22"/>
            <w:szCs w:val="22"/>
          </w:rPr>
          <w:t>37870</w:t>
        </w:r>
      </w:hyperlink>
      <w:r w:rsidRPr="00125CF6">
        <w:rPr>
          <w:sz w:val="22"/>
          <w:szCs w:val="22"/>
        </w:rPr>
        <w:t>)</w:t>
      </w:r>
    </w:p>
    <w:p w:rsidR="00BB2E38" w:rsidRPr="00790085" w:rsidRDefault="00125CF6" w:rsidP="00BB2E38">
      <w:pPr>
        <w:jc w:val="both"/>
        <w:rPr>
          <w:sz w:val="20"/>
        </w:rPr>
      </w:pPr>
      <w:r w:rsidRPr="00790085">
        <w:rPr>
          <w:sz w:val="20"/>
        </w:rPr>
        <w:t>(</w:t>
      </w:r>
      <w:r w:rsidRPr="00790085">
        <w:rPr>
          <w:sz w:val="20"/>
        </w:rPr>
        <w:t>The motion for an extension of time to serve and file the application for leave to appeal is dismissed with costs. In any event, had such a motion been granted, the application for leave to appeal would have been dismissed.</w:t>
      </w:r>
      <w:r w:rsidRPr="00790085">
        <w:rPr>
          <w:sz w:val="20"/>
        </w:rPr>
        <w:t xml:space="preserve"> / </w:t>
      </w:r>
    </w:p>
    <w:p w:rsidR="00BB2E38" w:rsidRPr="00790085" w:rsidRDefault="00125CF6" w:rsidP="00BB2E38">
      <w:pPr>
        <w:jc w:val="both"/>
        <w:rPr>
          <w:sz w:val="20"/>
          <w:lang w:val="fr-CA"/>
        </w:rPr>
      </w:pPr>
      <w:r w:rsidRPr="00790085">
        <w:rPr>
          <w:sz w:val="20"/>
          <w:lang w:val="fr-CA"/>
        </w:rPr>
        <w:t>La requête en prorogation du délai de signification et de dépôt de la demande d’autorisation d’appel est rejetée avec dépens. Quoi qu’il en soit, même si la requête avait été accueillie, la demande d’autorisation d’appel aurait été rejetée.</w:t>
      </w:r>
      <w:r w:rsidRPr="00790085">
        <w:rPr>
          <w:sz w:val="20"/>
          <w:lang w:val="fr-CA"/>
        </w:rPr>
        <w:t>)</w:t>
      </w:r>
    </w:p>
    <w:p w:rsidR="00BB2E38" w:rsidRPr="00125CF6" w:rsidRDefault="00BB2E38" w:rsidP="00BB2E38">
      <w:pPr>
        <w:jc w:val="both"/>
        <w:rPr>
          <w:sz w:val="20"/>
          <w:lang w:val="fr-CA"/>
        </w:rPr>
      </w:pPr>
    </w:p>
    <w:p w:rsidR="00BB2E38" w:rsidRPr="00F9698D" w:rsidRDefault="00BB2E38" w:rsidP="00BB2E38">
      <w:pPr>
        <w:jc w:val="both"/>
        <w:rPr>
          <w:sz w:val="22"/>
          <w:szCs w:val="22"/>
        </w:rPr>
      </w:pPr>
      <w:r w:rsidRPr="00F9698D">
        <w:rPr>
          <w:sz w:val="22"/>
          <w:szCs w:val="22"/>
        </w:rPr>
        <w:t>****</w:t>
      </w:r>
    </w:p>
    <w:p w:rsidR="00BB2E38" w:rsidRPr="00C21352" w:rsidRDefault="00BB2E38" w:rsidP="00BB2E38">
      <w:pPr>
        <w:jc w:val="both"/>
        <w:rPr>
          <w:sz w:val="20"/>
        </w:rPr>
      </w:pPr>
    </w:p>
    <w:p w:rsidR="00D02A93" w:rsidRPr="00D02A93" w:rsidRDefault="00D02A93" w:rsidP="00D02A93">
      <w:pPr>
        <w:jc w:val="both"/>
        <w:rPr>
          <w:sz w:val="22"/>
          <w:szCs w:val="22"/>
          <w:lang w:val="en-CA"/>
        </w:rPr>
      </w:pPr>
      <w:r w:rsidRPr="00D02A93">
        <w:rPr>
          <w:i/>
          <w:sz w:val="22"/>
          <w:szCs w:val="22"/>
        </w:rPr>
        <w:t>Paul Oommen v. Capital Region Housing Corporation et al.</w:t>
      </w:r>
      <w:r w:rsidRPr="00D02A93">
        <w:rPr>
          <w:sz w:val="22"/>
          <w:szCs w:val="22"/>
        </w:rPr>
        <w:t xml:space="preserve"> (Alta.) (Civil) (By Leave) (</w:t>
      </w:r>
      <w:hyperlink r:id="rId20" w:history="1">
        <w:r w:rsidRPr="00D02A93">
          <w:rPr>
            <w:rStyle w:val="Hyperlink"/>
            <w:sz w:val="22"/>
            <w:szCs w:val="22"/>
          </w:rPr>
          <w:t>37948</w:t>
        </w:r>
      </w:hyperlink>
      <w:r w:rsidRPr="00D02A93">
        <w:rPr>
          <w:sz w:val="22"/>
          <w:szCs w:val="22"/>
        </w:rPr>
        <w:t>)</w:t>
      </w:r>
    </w:p>
    <w:p w:rsidR="00BB2E38" w:rsidRPr="00D02A93" w:rsidRDefault="00D02A93" w:rsidP="00BB2E38">
      <w:pPr>
        <w:jc w:val="both"/>
        <w:rPr>
          <w:sz w:val="20"/>
        </w:rPr>
      </w:pPr>
      <w:r w:rsidRPr="00D02A93">
        <w:rPr>
          <w:sz w:val="20"/>
        </w:rPr>
        <w:t>(</w:t>
      </w:r>
      <w:r w:rsidRPr="00D02A93">
        <w:rPr>
          <w:sz w:val="20"/>
        </w:rPr>
        <w:t>The application for leave to appeal is dismissed with costs to the respondent, Capital Region Housing Corporation.</w:t>
      </w:r>
      <w:r w:rsidRPr="00D02A93">
        <w:rPr>
          <w:sz w:val="20"/>
        </w:rPr>
        <w:t xml:space="preserve"> / </w:t>
      </w:r>
    </w:p>
    <w:p w:rsidR="00BB2E38" w:rsidRPr="00D02A93" w:rsidRDefault="00D02A93" w:rsidP="00BB2E38">
      <w:pPr>
        <w:jc w:val="both"/>
        <w:rPr>
          <w:sz w:val="20"/>
          <w:lang w:val="fr-CA"/>
        </w:rPr>
      </w:pPr>
      <w:r w:rsidRPr="00D02A93">
        <w:rPr>
          <w:sz w:val="20"/>
          <w:lang w:val="fr-CA"/>
        </w:rPr>
        <w:t>La demande d’autorisation d’appel est rejetée avec dépens en faveur de l’intimée, Capital Region Housing Corporation.</w:t>
      </w:r>
      <w:r w:rsidRPr="00D02A93">
        <w:rPr>
          <w:sz w:val="20"/>
          <w:lang w:val="fr-CA"/>
        </w:rPr>
        <w:t>)</w:t>
      </w:r>
    </w:p>
    <w:p w:rsidR="00BB2E38" w:rsidRPr="00D02A93" w:rsidRDefault="00BB2E38" w:rsidP="00BB2E38">
      <w:pPr>
        <w:jc w:val="both"/>
        <w:rPr>
          <w:sz w:val="20"/>
          <w:lang w:val="fr-CA"/>
        </w:rPr>
      </w:pPr>
    </w:p>
    <w:p w:rsidR="00BB2E38" w:rsidRPr="00F9698D" w:rsidRDefault="00BB2E38" w:rsidP="00BB2E38">
      <w:pPr>
        <w:jc w:val="both"/>
        <w:rPr>
          <w:sz w:val="22"/>
          <w:szCs w:val="22"/>
        </w:rPr>
      </w:pPr>
      <w:r w:rsidRPr="00F9698D">
        <w:rPr>
          <w:sz w:val="22"/>
          <w:szCs w:val="22"/>
        </w:rPr>
        <w:t>****</w:t>
      </w:r>
    </w:p>
    <w:p w:rsidR="00660E43" w:rsidRDefault="00660E43" w:rsidP="00B37728">
      <w:pPr>
        <w:ind w:left="360" w:hanging="360"/>
        <w:jc w:val="both"/>
        <w:rPr>
          <w:sz w:val="20"/>
        </w:rPr>
      </w:pPr>
    </w:p>
    <w:p w:rsidR="007220FE" w:rsidRPr="00D06AA3" w:rsidRDefault="007220FE" w:rsidP="00B37728">
      <w:pPr>
        <w:ind w:left="360" w:hanging="360"/>
        <w:jc w:val="both"/>
        <w:rPr>
          <w:sz w:val="20"/>
        </w:rPr>
      </w:pPr>
    </w:p>
    <w:p w:rsidR="00A727FF" w:rsidRPr="00D06AA3" w:rsidRDefault="00A727FF" w:rsidP="004D727F">
      <w:pPr>
        <w:ind w:left="360" w:hanging="360"/>
        <w:rPr>
          <w:sz w:val="20"/>
        </w:rPr>
      </w:pPr>
    </w:p>
    <w:p w:rsidR="00D3344A" w:rsidRPr="00ED0E52" w:rsidRDefault="00D3344A" w:rsidP="00D3344A">
      <w:pPr>
        <w:widowControl w:val="0"/>
        <w:outlineLvl w:val="0"/>
      </w:pPr>
      <w:r w:rsidRPr="00ED0E52">
        <w:t xml:space="preserve">Supreme Court of Canada / Cour suprême du </w:t>
      </w:r>
      <w:proofErr w:type="gramStart"/>
      <w:r w:rsidRPr="00ED0E52">
        <w:t>Canada :</w:t>
      </w:r>
      <w:proofErr w:type="gramEnd"/>
      <w:r w:rsidRPr="00ED0E52">
        <w:t xml:space="preserve"> </w:t>
      </w:r>
    </w:p>
    <w:p w:rsidR="00D3344A" w:rsidRPr="00ED0E52" w:rsidRDefault="0024377F" w:rsidP="00D3344A">
      <w:pPr>
        <w:widowControl w:val="0"/>
        <w:outlineLvl w:val="0"/>
        <w:rPr>
          <w:color w:val="0000FF"/>
          <w:u w:val="single"/>
        </w:rPr>
      </w:pPr>
      <w:hyperlink r:id="rId21" w:history="1">
        <w:r w:rsidR="00D3344A" w:rsidRPr="00ED0E52">
          <w:rPr>
            <w:rStyle w:val="Hyperlink"/>
          </w:rPr>
          <w:t>comments-commentaires@scc-csc.ca</w:t>
        </w:r>
      </w:hyperlink>
    </w:p>
    <w:p w:rsidR="00D3344A" w:rsidRPr="00ED0E52" w:rsidRDefault="00D3344A" w:rsidP="00D3344A">
      <w:pPr>
        <w:widowControl w:val="0"/>
        <w:outlineLvl w:val="0"/>
      </w:pPr>
      <w:r w:rsidRPr="00ED0E52">
        <w:t>(613) 995-4330</w:t>
      </w:r>
    </w:p>
    <w:p w:rsidR="00497B5E" w:rsidRPr="00ED0E52" w:rsidRDefault="00497B5E" w:rsidP="00497B5E">
      <w:pPr>
        <w:widowControl w:val="0"/>
        <w:rPr>
          <w:sz w:val="20"/>
        </w:rPr>
      </w:pPr>
    </w:p>
    <w:p w:rsidR="003F43E6" w:rsidRPr="00ED0E52" w:rsidRDefault="003F43E6" w:rsidP="00497B5E">
      <w:pPr>
        <w:widowControl w:val="0"/>
        <w:rPr>
          <w:sz w:val="20"/>
        </w:rPr>
      </w:pPr>
    </w:p>
    <w:p w:rsidR="00224F26" w:rsidRPr="00910AEC" w:rsidRDefault="003F43E6" w:rsidP="00DE0F77">
      <w:pPr>
        <w:pStyle w:val="Footer"/>
        <w:jc w:val="center"/>
      </w:pPr>
      <w:r w:rsidRPr="00ED0E52">
        <w:t>- 30</w:t>
      </w:r>
      <w:r w:rsidR="00312438" w:rsidRPr="00ED0E52">
        <w:t xml:space="preserve"> -</w:t>
      </w:r>
    </w:p>
    <w:p w:rsidR="00C711D9" w:rsidRPr="00910AEC" w:rsidRDefault="00C711D9">
      <w:pPr>
        <w:pStyle w:val="Footer"/>
        <w:jc w:val="center"/>
      </w:pPr>
    </w:p>
    <w:sectPr w:rsidR="00C711D9" w:rsidRPr="00910AEC" w:rsidSect="007C3E99">
      <w:headerReference w:type="even" r:id="rId22"/>
      <w:headerReference w:type="default" r:id="rId23"/>
      <w:footerReference w:type="even" r:id="rId24"/>
      <w:footerReference w:type="default" r:id="rId25"/>
      <w:headerReference w:type="first" r:id="rId26"/>
      <w:footerReference w:type="first" r:id="rId2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57396"/>
    <w:multiLevelType w:val="hybridMultilevel"/>
    <w:tmpl w:val="49D87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43A48"/>
    <w:multiLevelType w:val="hybridMultilevel"/>
    <w:tmpl w:val="1B668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C93E64"/>
    <w:multiLevelType w:val="hybridMultilevel"/>
    <w:tmpl w:val="6368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170E4"/>
    <w:multiLevelType w:val="hybridMultilevel"/>
    <w:tmpl w:val="755A6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A65CFF"/>
    <w:multiLevelType w:val="hybridMultilevel"/>
    <w:tmpl w:val="E86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BF4598"/>
    <w:multiLevelType w:val="hybridMultilevel"/>
    <w:tmpl w:val="5BD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7"/>
  </w:num>
  <w:num w:numId="3">
    <w:abstractNumId w:val="1"/>
  </w:num>
  <w:num w:numId="4">
    <w:abstractNumId w:val="11"/>
  </w:num>
  <w:num w:numId="5">
    <w:abstractNumId w:val="14"/>
  </w:num>
  <w:num w:numId="6">
    <w:abstractNumId w:val="30"/>
  </w:num>
  <w:num w:numId="7">
    <w:abstractNumId w:val="26"/>
  </w:num>
  <w:num w:numId="8">
    <w:abstractNumId w:val="47"/>
  </w:num>
  <w:num w:numId="9">
    <w:abstractNumId w:val="46"/>
  </w:num>
  <w:num w:numId="10">
    <w:abstractNumId w:val="0"/>
  </w:num>
  <w:num w:numId="11">
    <w:abstractNumId w:val="10"/>
  </w:num>
  <w:num w:numId="12">
    <w:abstractNumId w:val="13"/>
  </w:num>
  <w:num w:numId="13">
    <w:abstractNumId w:val="3"/>
  </w:num>
  <w:num w:numId="14">
    <w:abstractNumId w:val="12"/>
  </w:num>
  <w:num w:numId="15">
    <w:abstractNumId w:val="19"/>
  </w:num>
  <w:num w:numId="16">
    <w:abstractNumId w:val="43"/>
  </w:num>
  <w:num w:numId="17">
    <w:abstractNumId w:val="33"/>
  </w:num>
  <w:num w:numId="18">
    <w:abstractNumId w:val="4"/>
  </w:num>
  <w:num w:numId="19">
    <w:abstractNumId w:val="25"/>
  </w:num>
  <w:num w:numId="20">
    <w:abstractNumId w:val="9"/>
  </w:num>
  <w:num w:numId="21">
    <w:abstractNumId w:val="5"/>
  </w:num>
  <w:num w:numId="22">
    <w:abstractNumId w:val="17"/>
  </w:num>
  <w:num w:numId="23">
    <w:abstractNumId w:val="38"/>
  </w:num>
  <w:num w:numId="24">
    <w:abstractNumId w:val="20"/>
  </w:num>
  <w:num w:numId="25">
    <w:abstractNumId w:val="41"/>
  </w:num>
  <w:num w:numId="26">
    <w:abstractNumId w:val="23"/>
  </w:num>
  <w:num w:numId="27">
    <w:abstractNumId w:val="37"/>
  </w:num>
  <w:num w:numId="28">
    <w:abstractNumId w:val="6"/>
  </w:num>
  <w:num w:numId="29">
    <w:abstractNumId w:val="45"/>
  </w:num>
  <w:num w:numId="30">
    <w:abstractNumId w:val="21"/>
  </w:num>
  <w:num w:numId="31">
    <w:abstractNumId w:val="2"/>
  </w:num>
  <w:num w:numId="32">
    <w:abstractNumId w:val="42"/>
  </w:num>
  <w:num w:numId="33">
    <w:abstractNumId w:val="39"/>
  </w:num>
  <w:num w:numId="34">
    <w:abstractNumId w:val="40"/>
  </w:num>
  <w:num w:numId="35">
    <w:abstractNumId w:val="29"/>
  </w:num>
  <w:num w:numId="36">
    <w:abstractNumId w:val="22"/>
  </w:num>
  <w:num w:numId="37">
    <w:abstractNumId w:val="31"/>
  </w:num>
  <w:num w:numId="38">
    <w:abstractNumId w:val="34"/>
  </w:num>
  <w:num w:numId="39">
    <w:abstractNumId w:val="48"/>
  </w:num>
  <w:num w:numId="40">
    <w:abstractNumId w:val="32"/>
  </w:num>
  <w:num w:numId="41">
    <w:abstractNumId w:val="8"/>
  </w:num>
  <w:num w:numId="42">
    <w:abstractNumId w:val="18"/>
  </w:num>
  <w:num w:numId="43">
    <w:abstractNumId w:val="35"/>
  </w:num>
  <w:num w:numId="44">
    <w:abstractNumId w:val="16"/>
  </w:num>
  <w:num w:numId="45">
    <w:abstractNumId w:val="27"/>
  </w:num>
  <w:num w:numId="46">
    <w:abstractNumId w:val="28"/>
  </w:num>
  <w:num w:numId="47">
    <w:abstractNumId w:val="15"/>
  </w:num>
  <w:num w:numId="48">
    <w:abstractNumId w:val="2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02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9EC"/>
    <w:rsid w:val="00034A7F"/>
    <w:rsid w:val="0003545E"/>
    <w:rsid w:val="00035790"/>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569"/>
    <w:rsid w:val="00070830"/>
    <w:rsid w:val="00071724"/>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31FD"/>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042C"/>
    <w:rsid w:val="000F0D70"/>
    <w:rsid w:val="000F1957"/>
    <w:rsid w:val="000F271F"/>
    <w:rsid w:val="000F3839"/>
    <w:rsid w:val="000F3AE5"/>
    <w:rsid w:val="000F3B4D"/>
    <w:rsid w:val="000F409D"/>
    <w:rsid w:val="000F525E"/>
    <w:rsid w:val="000F52DD"/>
    <w:rsid w:val="000F6CD4"/>
    <w:rsid w:val="000F6D05"/>
    <w:rsid w:val="000F74E1"/>
    <w:rsid w:val="00100CEE"/>
    <w:rsid w:val="00101E4B"/>
    <w:rsid w:val="00102C52"/>
    <w:rsid w:val="00102F8F"/>
    <w:rsid w:val="00103895"/>
    <w:rsid w:val="00103D19"/>
    <w:rsid w:val="00104926"/>
    <w:rsid w:val="001068F5"/>
    <w:rsid w:val="00107219"/>
    <w:rsid w:val="0011144F"/>
    <w:rsid w:val="0011236E"/>
    <w:rsid w:val="001123E0"/>
    <w:rsid w:val="001125B4"/>
    <w:rsid w:val="00113872"/>
    <w:rsid w:val="00113B62"/>
    <w:rsid w:val="00113C6F"/>
    <w:rsid w:val="00117762"/>
    <w:rsid w:val="00117AF3"/>
    <w:rsid w:val="0012083A"/>
    <w:rsid w:val="0012101A"/>
    <w:rsid w:val="00122D26"/>
    <w:rsid w:val="00123976"/>
    <w:rsid w:val="00124DEC"/>
    <w:rsid w:val="00125413"/>
    <w:rsid w:val="00125CF6"/>
    <w:rsid w:val="00125E1F"/>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01AF"/>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76F5B"/>
    <w:rsid w:val="001776CC"/>
    <w:rsid w:val="001801AA"/>
    <w:rsid w:val="001808AF"/>
    <w:rsid w:val="00180D70"/>
    <w:rsid w:val="001813C3"/>
    <w:rsid w:val="00183170"/>
    <w:rsid w:val="00183C61"/>
    <w:rsid w:val="00185355"/>
    <w:rsid w:val="00185CF4"/>
    <w:rsid w:val="001866BF"/>
    <w:rsid w:val="00186884"/>
    <w:rsid w:val="00186FE0"/>
    <w:rsid w:val="00187C30"/>
    <w:rsid w:val="0019030D"/>
    <w:rsid w:val="001904F9"/>
    <w:rsid w:val="00190C7A"/>
    <w:rsid w:val="00190F7F"/>
    <w:rsid w:val="001947C1"/>
    <w:rsid w:val="00194F2A"/>
    <w:rsid w:val="00195444"/>
    <w:rsid w:val="00195502"/>
    <w:rsid w:val="0019555E"/>
    <w:rsid w:val="00197582"/>
    <w:rsid w:val="00197EA4"/>
    <w:rsid w:val="001A0145"/>
    <w:rsid w:val="001A04B7"/>
    <w:rsid w:val="001A06DE"/>
    <w:rsid w:val="001A0849"/>
    <w:rsid w:val="001A1AE7"/>
    <w:rsid w:val="001A2314"/>
    <w:rsid w:val="001A238F"/>
    <w:rsid w:val="001A4547"/>
    <w:rsid w:val="001A485B"/>
    <w:rsid w:val="001A48FB"/>
    <w:rsid w:val="001A5601"/>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DEA"/>
    <w:rsid w:val="001C5E6C"/>
    <w:rsid w:val="001C663B"/>
    <w:rsid w:val="001C76BF"/>
    <w:rsid w:val="001C7F81"/>
    <w:rsid w:val="001D0423"/>
    <w:rsid w:val="001D14DD"/>
    <w:rsid w:val="001D235D"/>
    <w:rsid w:val="001D2398"/>
    <w:rsid w:val="001D2555"/>
    <w:rsid w:val="001D44F2"/>
    <w:rsid w:val="001D4566"/>
    <w:rsid w:val="001D46C0"/>
    <w:rsid w:val="001D5B3C"/>
    <w:rsid w:val="001E0584"/>
    <w:rsid w:val="001E165E"/>
    <w:rsid w:val="001E196D"/>
    <w:rsid w:val="001E2870"/>
    <w:rsid w:val="001E3AD7"/>
    <w:rsid w:val="001E3B86"/>
    <w:rsid w:val="001E3BCD"/>
    <w:rsid w:val="001E3C61"/>
    <w:rsid w:val="001E3D60"/>
    <w:rsid w:val="001E425B"/>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2431"/>
    <w:rsid w:val="00252FDB"/>
    <w:rsid w:val="00256732"/>
    <w:rsid w:val="002567CD"/>
    <w:rsid w:val="00256E30"/>
    <w:rsid w:val="0025713A"/>
    <w:rsid w:val="00257175"/>
    <w:rsid w:val="002610F7"/>
    <w:rsid w:val="002613AC"/>
    <w:rsid w:val="00261B80"/>
    <w:rsid w:val="00261D3C"/>
    <w:rsid w:val="002628D1"/>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8BA"/>
    <w:rsid w:val="00286125"/>
    <w:rsid w:val="00286152"/>
    <w:rsid w:val="0028686B"/>
    <w:rsid w:val="0029170D"/>
    <w:rsid w:val="00291A30"/>
    <w:rsid w:val="00292338"/>
    <w:rsid w:val="002923B0"/>
    <w:rsid w:val="00292574"/>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CFB"/>
    <w:rsid w:val="002D0D9E"/>
    <w:rsid w:val="002D1687"/>
    <w:rsid w:val="002D2174"/>
    <w:rsid w:val="002D2553"/>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BE8"/>
    <w:rsid w:val="002E4D15"/>
    <w:rsid w:val="002E4E73"/>
    <w:rsid w:val="002E5228"/>
    <w:rsid w:val="002E5371"/>
    <w:rsid w:val="002E6B05"/>
    <w:rsid w:val="002F06D0"/>
    <w:rsid w:val="002F1658"/>
    <w:rsid w:val="002F3830"/>
    <w:rsid w:val="002F455E"/>
    <w:rsid w:val="002F4929"/>
    <w:rsid w:val="002F4C2A"/>
    <w:rsid w:val="002F721D"/>
    <w:rsid w:val="002F7599"/>
    <w:rsid w:val="002F7877"/>
    <w:rsid w:val="002F7DDE"/>
    <w:rsid w:val="002F7E97"/>
    <w:rsid w:val="003012A2"/>
    <w:rsid w:val="00301937"/>
    <w:rsid w:val="00304091"/>
    <w:rsid w:val="003050DD"/>
    <w:rsid w:val="00306CCE"/>
    <w:rsid w:val="00307609"/>
    <w:rsid w:val="00307CC7"/>
    <w:rsid w:val="00307D1C"/>
    <w:rsid w:val="00310222"/>
    <w:rsid w:val="00312438"/>
    <w:rsid w:val="00312D0B"/>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2ED"/>
    <w:rsid w:val="00340D7B"/>
    <w:rsid w:val="003413DF"/>
    <w:rsid w:val="0034178A"/>
    <w:rsid w:val="003422C2"/>
    <w:rsid w:val="003446AF"/>
    <w:rsid w:val="00344FD4"/>
    <w:rsid w:val="00345448"/>
    <w:rsid w:val="00346006"/>
    <w:rsid w:val="003461E6"/>
    <w:rsid w:val="003464DA"/>
    <w:rsid w:val="00347642"/>
    <w:rsid w:val="00347ED2"/>
    <w:rsid w:val="003504AD"/>
    <w:rsid w:val="003507F7"/>
    <w:rsid w:val="003509E6"/>
    <w:rsid w:val="00351946"/>
    <w:rsid w:val="00352802"/>
    <w:rsid w:val="003535EF"/>
    <w:rsid w:val="00353880"/>
    <w:rsid w:val="003547F7"/>
    <w:rsid w:val="00354AC4"/>
    <w:rsid w:val="00354E14"/>
    <w:rsid w:val="00355B0F"/>
    <w:rsid w:val="00355BF0"/>
    <w:rsid w:val="00355FCE"/>
    <w:rsid w:val="00356E97"/>
    <w:rsid w:val="003602E0"/>
    <w:rsid w:val="0036051F"/>
    <w:rsid w:val="00360FCE"/>
    <w:rsid w:val="003622A7"/>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080B"/>
    <w:rsid w:val="003C2E5C"/>
    <w:rsid w:val="003C4E9B"/>
    <w:rsid w:val="003C58D1"/>
    <w:rsid w:val="003C5F5E"/>
    <w:rsid w:val="003C6BB7"/>
    <w:rsid w:val="003D045F"/>
    <w:rsid w:val="003D0A88"/>
    <w:rsid w:val="003D14D4"/>
    <w:rsid w:val="003D15C1"/>
    <w:rsid w:val="003D1900"/>
    <w:rsid w:val="003D1AFA"/>
    <w:rsid w:val="003D27BD"/>
    <w:rsid w:val="003D2A04"/>
    <w:rsid w:val="003D3540"/>
    <w:rsid w:val="003D3740"/>
    <w:rsid w:val="003D3A02"/>
    <w:rsid w:val="003D431C"/>
    <w:rsid w:val="003D53DE"/>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015"/>
    <w:rsid w:val="003F43E6"/>
    <w:rsid w:val="003F466B"/>
    <w:rsid w:val="003F4A58"/>
    <w:rsid w:val="004000BE"/>
    <w:rsid w:val="0040063B"/>
    <w:rsid w:val="0040101A"/>
    <w:rsid w:val="004018E3"/>
    <w:rsid w:val="00402040"/>
    <w:rsid w:val="004026BA"/>
    <w:rsid w:val="00403038"/>
    <w:rsid w:val="00403981"/>
    <w:rsid w:val="00403FE3"/>
    <w:rsid w:val="00404DEA"/>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CAD"/>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98B"/>
    <w:rsid w:val="004B7DE3"/>
    <w:rsid w:val="004B7DFE"/>
    <w:rsid w:val="004C0201"/>
    <w:rsid w:val="004C0544"/>
    <w:rsid w:val="004C1EC0"/>
    <w:rsid w:val="004C1FC3"/>
    <w:rsid w:val="004C2585"/>
    <w:rsid w:val="004C281D"/>
    <w:rsid w:val="004C2E9D"/>
    <w:rsid w:val="004C363A"/>
    <w:rsid w:val="004C3B86"/>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27F"/>
    <w:rsid w:val="004D7335"/>
    <w:rsid w:val="004E0005"/>
    <w:rsid w:val="004E0B2F"/>
    <w:rsid w:val="004E177C"/>
    <w:rsid w:val="004E1B3F"/>
    <w:rsid w:val="004E2857"/>
    <w:rsid w:val="004E288D"/>
    <w:rsid w:val="004E33C5"/>
    <w:rsid w:val="004E4B02"/>
    <w:rsid w:val="004E4F02"/>
    <w:rsid w:val="004E72E7"/>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0F5F"/>
    <w:rsid w:val="005026A4"/>
    <w:rsid w:val="00502AA3"/>
    <w:rsid w:val="00502C64"/>
    <w:rsid w:val="00502E5A"/>
    <w:rsid w:val="00502F3E"/>
    <w:rsid w:val="00503196"/>
    <w:rsid w:val="00504257"/>
    <w:rsid w:val="00504490"/>
    <w:rsid w:val="00504706"/>
    <w:rsid w:val="0050471B"/>
    <w:rsid w:val="005049DC"/>
    <w:rsid w:val="00507AE5"/>
    <w:rsid w:val="005112E7"/>
    <w:rsid w:val="00511B8A"/>
    <w:rsid w:val="00511C20"/>
    <w:rsid w:val="00511E62"/>
    <w:rsid w:val="00512BC5"/>
    <w:rsid w:val="00516079"/>
    <w:rsid w:val="00516B2D"/>
    <w:rsid w:val="00517940"/>
    <w:rsid w:val="005208AC"/>
    <w:rsid w:val="00520AD0"/>
    <w:rsid w:val="00521EEF"/>
    <w:rsid w:val="00521EFA"/>
    <w:rsid w:val="00522501"/>
    <w:rsid w:val="005231D5"/>
    <w:rsid w:val="00525B79"/>
    <w:rsid w:val="00525DE3"/>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8"/>
    <w:rsid w:val="005537AF"/>
    <w:rsid w:val="005537FA"/>
    <w:rsid w:val="005542A1"/>
    <w:rsid w:val="005545EB"/>
    <w:rsid w:val="00554603"/>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1F2B"/>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EE1"/>
    <w:rsid w:val="005E5C5B"/>
    <w:rsid w:val="005E6C1D"/>
    <w:rsid w:val="005E73A1"/>
    <w:rsid w:val="005E7A89"/>
    <w:rsid w:val="005F0CB5"/>
    <w:rsid w:val="005F3B66"/>
    <w:rsid w:val="005F4197"/>
    <w:rsid w:val="005F5163"/>
    <w:rsid w:val="005F5CD4"/>
    <w:rsid w:val="005F6145"/>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27A18"/>
    <w:rsid w:val="006307B9"/>
    <w:rsid w:val="00631275"/>
    <w:rsid w:val="00631CAA"/>
    <w:rsid w:val="00632A4A"/>
    <w:rsid w:val="00632A72"/>
    <w:rsid w:val="0063355F"/>
    <w:rsid w:val="006343B6"/>
    <w:rsid w:val="00634573"/>
    <w:rsid w:val="00634F34"/>
    <w:rsid w:val="00635A24"/>
    <w:rsid w:val="006365EA"/>
    <w:rsid w:val="00636ADD"/>
    <w:rsid w:val="006400DB"/>
    <w:rsid w:val="00640355"/>
    <w:rsid w:val="006406E5"/>
    <w:rsid w:val="00640B24"/>
    <w:rsid w:val="006415CA"/>
    <w:rsid w:val="00644178"/>
    <w:rsid w:val="006442C8"/>
    <w:rsid w:val="00644642"/>
    <w:rsid w:val="00645CDC"/>
    <w:rsid w:val="00646273"/>
    <w:rsid w:val="00646CCD"/>
    <w:rsid w:val="00650536"/>
    <w:rsid w:val="006505D0"/>
    <w:rsid w:val="00650965"/>
    <w:rsid w:val="00652DEF"/>
    <w:rsid w:val="006543C0"/>
    <w:rsid w:val="006549F8"/>
    <w:rsid w:val="00655090"/>
    <w:rsid w:val="00656A0C"/>
    <w:rsid w:val="00657072"/>
    <w:rsid w:val="006571ED"/>
    <w:rsid w:val="00657259"/>
    <w:rsid w:val="006601F6"/>
    <w:rsid w:val="00660486"/>
    <w:rsid w:val="00660B99"/>
    <w:rsid w:val="00660E43"/>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504D"/>
    <w:rsid w:val="00755055"/>
    <w:rsid w:val="00755758"/>
    <w:rsid w:val="00755F61"/>
    <w:rsid w:val="00756085"/>
    <w:rsid w:val="007562CA"/>
    <w:rsid w:val="00760957"/>
    <w:rsid w:val="00761042"/>
    <w:rsid w:val="00762162"/>
    <w:rsid w:val="00766069"/>
    <w:rsid w:val="00766432"/>
    <w:rsid w:val="00766983"/>
    <w:rsid w:val="0076734D"/>
    <w:rsid w:val="00770CAC"/>
    <w:rsid w:val="0077122D"/>
    <w:rsid w:val="007712C3"/>
    <w:rsid w:val="007716CD"/>
    <w:rsid w:val="00771BAE"/>
    <w:rsid w:val="007727CE"/>
    <w:rsid w:val="0077288D"/>
    <w:rsid w:val="00772A61"/>
    <w:rsid w:val="007736D0"/>
    <w:rsid w:val="00773C82"/>
    <w:rsid w:val="00775FEC"/>
    <w:rsid w:val="007760F8"/>
    <w:rsid w:val="0077725B"/>
    <w:rsid w:val="00777B8C"/>
    <w:rsid w:val="007823D7"/>
    <w:rsid w:val="00782E96"/>
    <w:rsid w:val="0078337F"/>
    <w:rsid w:val="0078456A"/>
    <w:rsid w:val="00785ED0"/>
    <w:rsid w:val="007861F1"/>
    <w:rsid w:val="0078626C"/>
    <w:rsid w:val="007862ED"/>
    <w:rsid w:val="0078776F"/>
    <w:rsid w:val="00790085"/>
    <w:rsid w:val="007904D9"/>
    <w:rsid w:val="00790792"/>
    <w:rsid w:val="00790A8E"/>
    <w:rsid w:val="00791D83"/>
    <w:rsid w:val="0079313E"/>
    <w:rsid w:val="00793E1C"/>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3A7F"/>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702A"/>
    <w:rsid w:val="00830011"/>
    <w:rsid w:val="00832D35"/>
    <w:rsid w:val="0083380F"/>
    <w:rsid w:val="0083421A"/>
    <w:rsid w:val="00835B1C"/>
    <w:rsid w:val="00835C37"/>
    <w:rsid w:val="00835FCE"/>
    <w:rsid w:val="0083686C"/>
    <w:rsid w:val="008368DE"/>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3153"/>
    <w:rsid w:val="00853253"/>
    <w:rsid w:val="00853C98"/>
    <w:rsid w:val="0085543E"/>
    <w:rsid w:val="008562C2"/>
    <w:rsid w:val="00857732"/>
    <w:rsid w:val="00857C7B"/>
    <w:rsid w:val="008608D2"/>
    <w:rsid w:val="0086191C"/>
    <w:rsid w:val="00861CAB"/>
    <w:rsid w:val="00863AA5"/>
    <w:rsid w:val="00863DCB"/>
    <w:rsid w:val="008651FB"/>
    <w:rsid w:val="00865274"/>
    <w:rsid w:val="00865C5E"/>
    <w:rsid w:val="008669E6"/>
    <w:rsid w:val="00866A27"/>
    <w:rsid w:val="00867A56"/>
    <w:rsid w:val="0087081B"/>
    <w:rsid w:val="00870830"/>
    <w:rsid w:val="008716D1"/>
    <w:rsid w:val="00871A67"/>
    <w:rsid w:val="00871C02"/>
    <w:rsid w:val="00871DAF"/>
    <w:rsid w:val="0087219B"/>
    <w:rsid w:val="008736DB"/>
    <w:rsid w:val="00874308"/>
    <w:rsid w:val="008743C8"/>
    <w:rsid w:val="00875F1D"/>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26CA"/>
    <w:rsid w:val="008C30DA"/>
    <w:rsid w:val="008C37D8"/>
    <w:rsid w:val="008C4E87"/>
    <w:rsid w:val="008C628B"/>
    <w:rsid w:val="008C67F6"/>
    <w:rsid w:val="008C7CD9"/>
    <w:rsid w:val="008D3B18"/>
    <w:rsid w:val="008D5E6A"/>
    <w:rsid w:val="008D68D4"/>
    <w:rsid w:val="008D7F59"/>
    <w:rsid w:val="008E0E42"/>
    <w:rsid w:val="008E10A7"/>
    <w:rsid w:val="008E2917"/>
    <w:rsid w:val="008E2ACE"/>
    <w:rsid w:val="008E4516"/>
    <w:rsid w:val="008E4F93"/>
    <w:rsid w:val="008E5721"/>
    <w:rsid w:val="008E57B3"/>
    <w:rsid w:val="008E67B5"/>
    <w:rsid w:val="008E6D94"/>
    <w:rsid w:val="008E6FD2"/>
    <w:rsid w:val="008E7841"/>
    <w:rsid w:val="008E7C23"/>
    <w:rsid w:val="008E7F8D"/>
    <w:rsid w:val="008F0676"/>
    <w:rsid w:val="008F06B7"/>
    <w:rsid w:val="008F2850"/>
    <w:rsid w:val="008F302C"/>
    <w:rsid w:val="008F400D"/>
    <w:rsid w:val="008F5B18"/>
    <w:rsid w:val="008F5FBA"/>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166D"/>
    <w:rsid w:val="00931CFE"/>
    <w:rsid w:val="009329B7"/>
    <w:rsid w:val="00933086"/>
    <w:rsid w:val="00933CA3"/>
    <w:rsid w:val="009340AB"/>
    <w:rsid w:val="00934102"/>
    <w:rsid w:val="00934D48"/>
    <w:rsid w:val="009360C1"/>
    <w:rsid w:val="00936192"/>
    <w:rsid w:val="00936642"/>
    <w:rsid w:val="009367AC"/>
    <w:rsid w:val="00936A76"/>
    <w:rsid w:val="00936D03"/>
    <w:rsid w:val="009370CC"/>
    <w:rsid w:val="00940C53"/>
    <w:rsid w:val="009416E1"/>
    <w:rsid w:val="0094247E"/>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A4E"/>
    <w:rsid w:val="009731BD"/>
    <w:rsid w:val="0097357C"/>
    <w:rsid w:val="009739B3"/>
    <w:rsid w:val="0097588C"/>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130E"/>
    <w:rsid w:val="00992FF8"/>
    <w:rsid w:val="00993DFD"/>
    <w:rsid w:val="00994908"/>
    <w:rsid w:val="00995670"/>
    <w:rsid w:val="00995912"/>
    <w:rsid w:val="00996373"/>
    <w:rsid w:val="00997705"/>
    <w:rsid w:val="00997B27"/>
    <w:rsid w:val="009A00F7"/>
    <w:rsid w:val="009A1215"/>
    <w:rsid w:val="009A1777"/>
    <w:rsid w:val="009A20E4"/>
    <w:rsid w:val="009A2448"/>
    <w:rsid w:val="009A250A"/>
    <w:rsid w:val="009A4213"/>
    <w:rsid w:val="009A4DAB"/>
    <w:rsid w:val="009A523A"/>
    <w:rsid w:val="009A5EB6"/>
    <w:rsid w:val="009A67CC"/>
    <w:rsid w:val="009A6F9E"/>
    <w:rsid w:val="009A7EAA"/>
    <w:rsid w:val="009B0602"/>
    <w:rsid w:val="009B0987"/>
    <w:rsid w:val="009B0A55"/>
    <w:rsid w:val="009B21BA"/>
    <w:rsid w:val="009B2348"/>
    <w:rsid w:val="009B28E3"/>
    <w:rsid w:val="009B2D09"/>
    <w:rsid w:val="009B372B"/>
    <w:rsid w:val="009B38BC"/>
    <w:rsid w:val="009B4A9A"/>
    <w:rsid w:val="009B4C43"/>
    <w:rsid w:val="009B4EC5"/>
    <w:rsid w:val="009B5089"/>
    <w:rsid w:val="009B50CC"/>
    <w:rsid w:val="009B67B3"/>
    <w:rsid w:val="009B71CB"/>
    <w:rsid w:val="009B739B"/>
    <w:rsid w:val="009B7C89"/>
    <w:rsid w:val="009C0AAC"/>
    <w:rsid w:val="009C0F48"/>
    <w:rsid w:val="009C112F"/>
    <w:rsid w:val="009C12FD"/>
    <w:rsid w:val="009C205F"/>
    <w:rsid w:val="009C3AEA"/>
    <w:rsid w:val="009C3B2A"/>
    <w:rsid w:val="009C4B65"/>
    <w:rsid w:val="009C4D21"/>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1AD1"/>
    <w:rsid w:val="009E2461"/>
    <w:rsid w:val="009E2E0D"/>
    <w:rsid w:val="009E37AB"/>
    <w:rsid w:val="009E3AA5"/>
    <w:rsid w:val="009E3C8B"/>
    <w:rsid w:val="009E4CAB"/>
    <w:rsid w:val="009E51F9"/>
    <w:rsid w:val="009E52A8"/>
    <w:rsid w:val="009E54B7"/>
    <w:rsid w:val="009E5BE0"/>
    <w:rsid w:val="009E6E75"/>
    <w:rsid w:val="009F0D41"/>
    <w:rsid w:val="009F161C"/>
    <w:rsid w:val="009F2E54"/>
    <w:rsid w:val="009F2F18"/>
    <w:rsid w:val="009F2FA1"/>
    <w:rsid w:val="009F360E"/>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1EE3"/>
    <w:rsid w:val="00A62167"/>
    <w:rsid w:val="00A62285"/>
    <w:rsid w:val="00A635D9"/>
    <w:rsid w:val="00A63AED"/>
    <w:rsid w:val="00A64BF1"/>
    <w:rsid w:val="00A64D22"/>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A64DD"/>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6B1"/>
    <w:rsid w:val="00AD6AD0"/>
    <w:rsid w:val="00AD73E4"/>
    <w:rsid w:val="00AE1D29"/>
    <w:rsid w:val="00AE207B"/>
    <w:rsid w:val="00AE42F5"/>
    <w:rsid w:val="00AE4721"/>
    <w:rsid w:val="00AE62B2"/>
    <w:rsid w:val="00AE7321"/>
    <w:rsid w:val="00AE747B"/>
    <w:rsid w:val="00AF0591"/>
    <w:rsid w:val="00AF1653"/>
    <w:rsid w:val="00AF265E"/>
    <w:rsid w:val="00AF497B"/>
    <w:rsid w:val="00AF5572"/>
    <w:rsid w:val="00AF66DC"/>
    <w:rsid w:val="00AF6AD8"/>
    <w:rsid w:val="00AF6DC0"/>
    <w:rsid w:val="00B00333"/>
    <w:rsid w:val="00B01B4B"/>
    <w:rsid w:val="00B01BB4"/>
    <w:rsid w:val="00B028A1"/>
    <w:rsid w:val="00B02DE3"/>
    <w:rsid w:val="00B037AA"/>
    <w:rsid w:val="00B04B0F"/>
    <w:rsid w:val="00B0617D"/>
    <w:rsid w:val="00B06264"/>
    <w:rsid w:val="00B066B1"/>
    <w:rsid w:val="00B1004F"/>
    <w:rsid w:val="00B10162"/>
    <w:rsid w:val="00B11EC6"/>
    <w:rsid w:val="00B11F59"/>
    <w:rsid w:val="00B1256C"/>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208B"/>
    <w:rsid w:val="00B42C6D"/>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4662"/>
    <w:rsid w:val="00B65625"/>
    <w:rsid w:val="00B6581A"/>
    <w:rsid w:val="00B6600C"/>
    <w:rsid w:val="00B6639E"/>
    <w:rsid w:val="00B701A7"/>
    <w:rsid w:val="00B7069B"/>
    <w:rsid w:val="00B70890"/>
    <w:rsid w:val="00B70E19"/>
    <w:rsid w:val="00B71369"/>
    <w:rsid w:val="00B74638"/>
    <w:rsid w:val="00B74DA0"/>
    <w:rsid w:val="00B75B83"/>
    <w:rsid w:val="00B75EF9"/>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52D2"/>
    <w:rsid w:val="00BC5605"/>
    <w:rsid w:val="00BC5F67"/>
    <w:rsid w:val="00BC6C6D"/>
    <w:rsid w:val="00BC6D90"/>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2676"/>
    <w:rsid w:val="00BF39F5"/>
    <w:rsid w:val="00BF5C89"/>
    <w:rsid w:val="00BF666B"/>
    <w:rsid w:val="00BF7E95"/>
    <w:rsid w:val="00BF7F5F"/>
    <w:rsid w:val="00C005B0"/>
    <w:rsid w:val="00C00650"/>
    <w:rsid w:val="00C007C3"/>
    <w:rsid w:val="00C0085C"/>
    <w:rsid w:val="00C01685"/>
    <w:rsid w:val="00C01CEF"/>
    <w:rsid w:val="00C021BB"/>
    <w:rsid w:val="00C02C9D"/>
    <w:rsid w:val="00C037CA"/>
    <w:rsid w:val="00C03932"/>
    <w:rsid w:val="00C04DE5"/>
    <w:rsid w:val="00C04F3B"/>
    <w:rsid w:val="00C05838"/>
    <w:rsid w:val="00C05F77"/>
    <w:rsid w:val="00C06F4D"/>
    <w:rsid w:val="00C079CB"/>
    <w:rsid w:val="00C07C01"/>
    <w:rsid w:val="00C12264"/>
    <w:rsid w:val="00C127C8"/>
    <w:rsid w:val="00C135B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EA1"/>
    <w:rsid w:val="00C50614"/>
    <w:rsid w:val="00C50ADB"/>
    <w:rsid w:val="00C50DD6"/>
    <w:rsid w:val="00C5207F"/>
    <w:rsid w:val="00C52D21"/>
    <w:rsid w:val="00C52EF8"/>
    <w:rsid w:val="00C54910"/>
    <w:rsid w:val="00C54E0E"/>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303A"/>
    <w:rsid w:val="00C84303"/>
    <w:rsid w:val="00C8493F"/>
    <w:rsid w:val="00C85915"/>
    <w:rsid w:val="00C85F5E"/>
    <w:rsid w:val="00C87EE9"/>
    <w:rsid w:val="00C90F9B"/>
    <w:rsid w:val="00C935F6"/>
    <w:rsid w:val="00C9475D"/>
    <w:rsid w:val="00C947C4"/>
    <w:rsid w:val="00C95D6B"/>
    <w:rsid w:val="00C95EA0"/>
    <w:rsid w:val="00C96747"/>
    <w:rsid w:val="00C96CB2"/>
    <w:rsid w:val="00C9788C"/>
    <w:rsid w:val="00C97C59"/>
    <w:rsid w:val="00CA02C3"/>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701"/>
    <w:rsid w:val="00CB7D6D"/>
    <w:rsid w:val="00CB7F2D"/>
    <w:rsid w:val="00CC0090"/>
    <w:rsid w:val="00CC044F"/>
    <w:rsid w:val="00CC0D62"/>
    <w:rsid w:val="00CC3084"/>
    <w:rsid w:val="00CC57C1"/>
    <w:rsid w:val="00CC594E"/>
    <w:rsid w:val="00CC759C"/>
    <w:rsid w:val="00CD0363"/>
    <w:rsid w:val="00CD171A"/>
    <w:rsid w:val="00CD1CCD"/>
    <w:rsid w:val="00CD4BBB"/>
    <w:rsid w:val="00CD4F9A"/>
    <w:rsid w:val="00CD507B"/>
    <w:rsid w:val="00CD79F7"/>
    <w:rsid w:val="00CE0316"/>
    <w:rsid w:val="00CE10A1"/>
    <w:rsid w:val="00CE113C"/>
    <w:rsid w:val="00CE138D"/>
    <w:rsid w:val="00CE1C3A"/>
    <w:rsid w:val="00CE31E2"/>
    <w:rsid w:val="00CE3714"/>
    <w:rsid w:val="00CE3FA5"/>
    <w:rsid w:val="00CE4C48"/>
    <w:rsid w:val="00CE6B98"/>
    <w:rsid w:val="00CE6C1C"/>
    <w:rsid w:val="00CE7071"/>
    <w:rsid w:val="00CE708F"/>
    <w:rsid w:val="00CE7839"/>
    <w:rsid w:val="00CE7B3F"/>
    <w:rsid w:val="00CF0EF2"/>
    <w:rsid w:val="00CF1DF2"/>
    <w:rsid w:val="00CF1F81"/>
    <w:rsid w:val="00CF22B3"/>
    <w:rsid w:val="00CF294C"/>
    <w:rsid w:val="00CF732A"/>
    <w:rsid w:val="00D02025"/>
    <w:rsid w:val="00D0250E"/>
    <w:rsid w:val="00D02A93"/>
    <w:rsid w:val="00D0343C"/>
    <w:rsid w:val="00D035CB"/>
    <w:rsid w:val="00D03A35"/>
    <w:rsid w:val="00D06AA3"/>
    <w:rsid w:val="00D07526"/>
    <w:rsid w:val="00D07C5B"/>
    <w:rsid w:val="00D1183B"/>
    <w:rsid w:val="00D12CDF"/>
    <w:rsid w:val="00D1308F"/>
    <w:rsid w:val="00D13DE2"/>
    <w:rsid w:val="00D14E71"/>
    <w:rsid w:val="00D17847"/>
    <w:rsid w:val="00D20732"/>
    <w:rsid w:val="00D207B2"/>
    <w:rsid w:val="00D240C0"/>
    <w:rsid w:val="00D24454"/>
    <w:rsid w:val="00D24A6C"/>
    <w:rsid w:val="00D25A76"/>
    <w:rsid w:val="00D25C14"/>
    <w:rsid w:val="00D27486"/>
    <w:rsid w:val="00D2762C"/>
    <w:rsid w:val="00D308D8"/>
    <w:rsid w:val="00D31681"/>
    <w:rsid w:val="00D320C1"/>
    <w:rsid w:val="00D3344A"/>
    <w:rsid w:val="00D35525"/>
    <w:rsid w:val="00D35659"/>
    <w:rsid w:val="00D35C17"/>
    <w:rsid w:val="00D36BE9"/>
    <w:rsid w:val="00D36D61"/>
    <w:rsid w:val="00D3722A"/>
    <w:rsid w:val="00D37A9E"/>
    <w:rsid w:val="00D432C2"/>
    <w:rsid w:val="00D436B4"/>
    <w:rsid w:val="00D43E13"/>
    <w:rsid w:val="00D43F58"/>
    <w:rsid w:val="00D44893"/>
    <w:rsid w:val="00D44CFE"/>
    <w:rsid w:val="00D468A0"/>
    <w:rsid w:val="00D46BEA"/>
    <w:rsid w:val="00D471E8"/>
    <w:rsid w:val="00D47829"/>
    <w:rsid w:val="00D47927"/>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D82"/>
    <w:rsid w:val="00DA6E7C"/>
    <w:rsid w:val="00DB0227"/>
    <w:rsid w:val="00DB0702"/>
    <w:rsid w:val="00DB1431"/>
    <w:rsid w:val="00DB169C"/>
    <w:rsid w:val="00DB180E"/>
    <w:rsid w:val="00DB1A90"/>
    <w:rsid w:val="00DB210F"/>
    <w:rsid w:val="00DB27AF"/>
    <w:rsid w:val="00DB292F"/>
    <w:rsid w:val="00DB3966"/>
    <w:rsid w:val="00DB396C"/>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1C44"/>
    <w:rsid w:val="00DE6166"/>
    <w:rsid w:val="00DF0B9B"/>
    <w:rsid w:val="00DF0E05"/>
    <w:rsid w:val="00DF14FC"/>
    <w:rsid w:val="00DF2C09"/>
    <w:rsid w:val="00DF2C1F"/>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2F"/>
    <w:rsid w:val="00E553A1"/>
    <w:rsid w:val="00E55463"/>
    <w:rsid w:val="00E555E8"/>
    <w:rsid w:val="00E571E4"/>
    <w:rsid w:val="00E57937"/>
    <w:rsid w:val="00E61173"/>
    <w:rsid w:val="00E611B7"/>
    <w:rsid w:val="00E6129C"/>
    <w:rsid w:val="00E61C4E"/>
    <w:rsid w:val="00E62E0E"/>
    <w:rsid w:val="00E65A41"/>
    <w:rsid w:val="00E65D1C"/>
    <w:rsid w:val="00E70D0F"/>
    <w:rsid w:val="00E710C9"/>
    <w:rsid w:val="00E715B3"/>
    <w:rsid w:val="00E724E4"/>
    <w:rsid w:val="00E73312"/>
    <w:rsid w:val="00E735D4"/>
    <w:rsid w:val="00E738C7"/>
    <w:rsid w:val="00E742A0"/>
    <w:rsid w:val="00E74CFA"/>
    <w:rsid w:val="00E75928"/>
    <w:rsid w:val="00E75990"/>
    <w:rsid w:val="00E76439"/>
    <w:rsid w:val="00E76BAC"/>
    <w:rsid w:val="00E774E5"/>
    <w:rsid w:val="00E77642"/>
    <w:rsid w:val="00E77662"/>
    <w:rsid w:val="00E80317"/>
    <w:rsid w:val="00E804DF"/>
    <w:rsid w:val="00E8127E"/>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DE1"/>
    <w:rsid w:val="00E9308B"/>
    <w:rsid w:val="00E94F8A"/>
    <w:rsid w:val="00E959B6"/>
    <w:rsid w:val="00E95DA1"/>
    <w:rsid w:val="00E96DCA"/>
    <w:rsid w:val="00EA0A41"/>
    <w:rsid w:val="00EA0F88"/>
    <w:rsid w:val="00EA1B0F"/>
    <w:rsid w:val="00EA1C0A"/>
    <w:rsid w:val="00EA1E47"/>
    <w:rsid w:val="00EA3BFB"/>
    <w:rsid w:val="00EB0730"/>
    <w:rsid w:val="00EB0CA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227"/>
    <w:rsid w:val="00F11706"/>
    <w:rsid w:val="00F122E7"/>
    <w:rsid w:val="00F137B4"/>
    <w:rsid w:val="00F14355"/>
    <w:rsid w:val="00F147DB"/>
    <w:rsid w:val="00F152B2"/>
    <w:rsid w:val="00F15518"/>
    <w:rsid w:val="00F1565F"/>
    <w:rsid w:val="00F157B5"/>
    <w:rsid w:val="00F200E3"/>
    <w:rsid w:val="00F210BA"/>
    <w:rsid w:val="00F21AF7"/>
    <w:rsid w:val="00F22AFE"/>
    <w:rsid w:val="00F230D5"/>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3CE7"/>
    <w:rsid w:val="00F44136"/>
    <w:rsid w:val="00F44405"/>
    <w:rsid w:val="00F444C5"/>
    <w:rsid w:val="00F4474B"/>
    <w:rsid w:val="00F45664"/>
    <w:rsid w:val="00F46255"/>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18C7"/>
    <w:rsid w:val="00F81900"/>
    <w:rsid w:val="00F828B8"/>
    <w:rsid w:val="00F829D3"/>
    <w:rsid w:val="00F82CC0"/>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335D"/>
    <w:rsid w:val="00F93590"/>
    <w:rsid w:val="00F94491"/>
    <w:rsid w:val="00F962B4"/>
    <w:rsid w:val="00F9698D"/>
    <w:rsid w:val="00FA0210"/>
    <w:rsid w:val="00FA1C91"/>
    <w:rsid w:val="00FA325A"/>
    <w:rsid w:val="00FA37CA"/>
    <w:rsid w:val="00FA3AA3"/>
    <w:rsid w:val="00FA3ECA"/>
    <w:rsid w:val="00FA4061"/>
    <w:rsid w:val="00FA5D62"/>
    <w:rsid w:val="00FB0131"/>
    <w:rsid w:val="00FB08CC"/>
    <w:rsid w:val="00FB1B92"/>
    <w:rsid w:val="00FB1E2E"/>
    <w:rsid w:val="00FB28CE"/>
    <w:rsid w:val="00FB3686"/>
    <w:rsid w:val="00FB443C"/>
    <w:rsid w:val="00FB4545"/>
    <w:rsid w:val="00FB4BCB"/>
    <w:rsid w:val="00FB578C"/>
    <w:rsid w:val="00FB7BC0"/>
    <w:rsid w:val="00FC1A5C"/>
    <w:rsid w:val="00FC253E"/>
    <w:rsid w:val="00FC25CB"/>
    <w:rsid w:val="00FC3956"/>
    <w:rsid w:val="00FC39EA"/>
    <w:rsid w:val="00FC4ECC"/>
    <w:rsid w:val="00FC67B1"/>
    <w:rsid w:val="00FD147A"/>
    <w:rsid w:val="00FD15AF"/>
    <w:rsid w:val="00FD23EE"/>
    <w:rsid w:val="00FD2699"/>
    <w:rsid w:val="00FD2F1A"/>
    <w:rsid w:val="00FD41E0"/>
    <w:rsid w:val="00FD46F2"/>
    <w:rsid w:val="00FD5B12"/>
    <w:rsid w:val="00FD5F57"/>
    <w:rsid w:val="00FD73EE"/>
    <w:rsid w:val="00FD7F01"/>
    <w:rsid w:val="00FE0418"/>
    <w:rsid w:val="00FE30CA"/>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2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8056" TargetMode="External"/><Relationship Id="rId13" Type="http://schemas.openxmlformats.org/officeDocument/2006/relationships/hyperlink" Target="http://www.scc-csc.ca/case-dossier/info/sum-som-eng.aspx?cas=37716" TargetMode="External"/><Relationship Id="rId18" Type="http://schemas.openxmlformats.org/officeDocument/2006/relationships/hyperlink" Target="http://www.scc-csc.ca/case-dossier/info/sum-som-eng.aspx?cas=37811"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comments-commentaires@scc-csc.ca" TargetMode="External"/><Relationship Id="rId7" Type="http://schemas.openxmlformats.org/officeDocument/2006/relationships/hyperlink" Target="http://www.scc-csc.ca/case-dossier/info/sum-som-eng.aspx?cas=38094" TargetMode="External"/><Relationship Id="rId12" Type="http://schemas.openxmlformats.org/officeDocument/2006/relationships/hyperlink" Target="http://www.scc-csc.ca/case-dossier/info/sum-som-eng.aspx?cas=37934" TargetMode="External"/><Relationship Id="rId17" Type="http://schemas.openxmlformats.org/officeDocument/2006/relationships/hyperlink" Target="http://www.scc-csc.ca/case-dossier/info/sum-som-eng.aspx?cas=37903"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cc-csc.ca/case-dossier/info/sum-som-eng.aspx?cas=38047" TargetMode="External"/><Relationship Id="rId20" Type="http://schemas.openxmlformats.org/officeDocument/2006/relationships/hyperlink" Target="http://www.scc-csc.ca/case-dossier/info/sum-som-eng.aspx?cas=3794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fra.aspx?cas=3802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cc-csc.ca/case-dossier/info/sum-som-eng.aspx?cas=3806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cc-csc.ca/case-dossier/info/sum-som-eng.aspx?cas=37983" TargetMode="External"/><Relationship Id="rId19" Type="http://schemas.openxmlformats.org/officeDocument/2006/relationships/hyperlink" Target="http://www.scc-csc.ca/case-dossier/info/sum-som-eng.aspx?cas=37870" TargetMode="External"/><Relationship Id="rId4" Type="http://schemas.openxmlformats.org/officeDocument/2006/relationships/webSettings" Target="webSettings.xml"/><Relationship Id="rId9" Type="http://schemas.openxmlformats.org/officeDocument/2006/relationships/hyperlink" Target="http://www.scc-csc.ca/case-dossier/info/sum-som-eng.aspx?cas=37913" TargetMode="External"/><Relationship Id="rId14" Type="http://schemas.openxmlformats.org/officeDocument/2006/relationships/hyperlink" Target="http://www.scc-csc.ca/case-dossier/info/sum-som-fra.aspx?cas=37828"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2018-07-31T14:45:00Z</dcterms:created>
  <dcterms:modified xsi:type="dcterms:W3CDTF">2018-07-31T14:45:00Z</dcterms:modified>
</cp:coreProperties>
</file>