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21851" w:rsidRDefault="003F43E6" w:rsidP="003F43E6">
      <w:pPr>
        <w:pStyle w:val="Header"/>
        <w:jc w:val="center"/>
        <w:rPr>
          <w:b/>
          <w:sz w:val="32"/>
        </w:rPr>
      </w:pPr>
      <w:r w:rsidRPr="00121851">
        <w:rPr>
          <w:b/>
          <w:sz w:val="32"/>
        </w:rPr>
        <w:t>Supreme Court of Canada / Cour suprême du Canada</w:t>
      </w:r>
    </w:p>
    <w:p w:rsidR="003F43E6" w:rsidRPr="00121851" w:rsidRDefault="003F43E6" w:rsidP="006F2579">
      <w:pPr>
        <w:widowControl w:val="0"/>
        <w:rPr>
          <w:i/>
        </w:rPr>
      </w:pPr>
    </w:p>
    <w:p w:rsidR="003F43E6" w:rsidRPr="00121851" w:rsidRDefault="003F43E6" w:rsidP="006F2579">
      <w:pPr>
        <w:widowControl w:val="0"/>
        <w:rPr>
          <w:i/>
        </w:rPr>
      </w:pPr>
    </w:p>
    <w:p w:rsidR="006F2579" w:rsidRPr="00121851" w:rsidRDefault="006F2579" w:rsidP="006F2579">
      <w:pPr>
        <w:widowControl w:val="0"/>
        <w:rPr>
          <w:i/>
        </w:rPr>
      </w:pPr>
      <w:r w:rsidRPr="00121851">
        <w:rPr>
          <w:i/>
        </w:rPr>
        <w:t>(le français suit)</w:t>
      </w:r>
    </w:p>
    <w:p w:rsidR="006F2579" w:rsidRPr="00121851" w:rsidRDefault="006F2579" w:rsidP="006F2579">
      <w:pPr>
        <w:widowControl w:val="0"/>
      </w:pPr>
    </w:p>
    <w:p w:rsidR="006F2579" w:rsidRPr="00121851" w:rsidRDefault="00D01D61" w:rsidP="006F2579">
      <w:pPr>
        <w:widowControl w:val="0"/>
        <w:jc w:val="center"/>
        <w:rPr>
          <w:b/>
        </w:rPr>
      </w:pPr>
      <w:r w:rsidRPr="00121851">
        <w:fldChar w:fldCharType="begin"/>
      </w:r>
      <w:r w:rsidR="006F2579" w:rsidRPr="00121851">
        <w:instrText xml:space="preserve"> SEQ CHAPTER \h \r 1</w:instrText>
      </w:r>
      <w:r w:rsidRPr="00121851">
        <w:fldChar w:fldCharType="end"/>
      </w:r>
      <w:r w:rsidR="002767DF" w:rsidRPr="00121851">
        <w:rPr>
          <w:b/>
        </w:rPr>
        <w:t xml:space="preserve">JUDGMENTS </w:t>
      </w:r>
      <w:r w:rsidR="004C4C26" w:rsidRPr="00121851">
        <w:rPr>
          <w:b/>
        </w:rPr>
        <w:t>IN APPEAL AND LEAVE APPLIC</w:t>
      </w:r>
      <w:r w:rsidR="002E6185">
        <w:rPr>
          <w:b/>
        </w:rPr>
        <w:t>A</w:t>
      </w:r>
      <w:r w:rsidR="004C4C26" w:rsidRPr="00121851">
        <w:rPr>
          <w:b/>
        </w:rPr>
        <w:t>TION</w:t>
      </w:r>
      <w:r w:rsidR="00A35C4D" w:rsidRPr="00121851">
        <w:rPr>
          <w:b/>
        </w:rPr>
        <w:t>S</w:t>
      </w:r>
    </w:p>
    <w:p w:rsidR="006F2579" w:rsidRPr="00121851" w:rsidRDefault="006F2579" w:rsidP="006F2579">
      <w:pPr>
        <w:widowControl w:val="0"/>
        <w:rPr>
          <w:b/>
        </w:rPr>
      </w:pPr>
    </w:p>
    <w:p w:rsidR="006F2579" w:rsidRPr="00121851" w:rsidRDefault="000B355C" w:rsidP="006F2579">
      <w:pPr>
        <w:widowControl w:val="0"/>
        <w:rPr>
          <w:b/>
        </w:rPr>
      </w:pPr>
      <w:r>
        <w:rPr>
          <w:b/>
        </w:rPr>
        <w:t>December</w:t>
      </w:r>
      <w:r w:rsidR="00372704" w:rsidRPr="00121851">
        <w:rPr>
          <w:b/>
        </w:rPr>
        <w:t xml:space="preserve"> </w:t>
      </w:r>
      <w:r w:rsidR="00320863">
        <w:rPr>
          <w:b/>
        </w:rPr>
        <w:t>13</w:t>
      </w:r>
      <w:r w:rsidR="002E4682" w:rsidRPr="00121851">
        <w:rPr>
          <w:b/>
        </w:rPr>
        <w:t>, 201</w:t>
      </w:r>
      <w:r w:rsidR="00C5378C" w:rsidRPr="00121851">
        <w:rPr>
          <w:b/>
        </w:rPr>
        <w:t>8</w:t>
      </w:r>
    </w:p>
    <w:p w:rsidR="006F2579" w:rsidRPr="00121851" w:rsidRDefault="006F2579" w:rsidP="006F2579">
      <w:pPr>
        <w:widowControl w:val="0"/>
        <w:rPr>
          <w:b/>
        </w:rPr>
      </w:pPr>
      <w:r w:rsidRPr="00121851">
        <w:rPr>
          <w:b/>
        </w:rPr>
        <w:t>For immediate release</w:t>
      </w:r>
    </w:p>
    <w:p w:rsidR="006F2579" w:rsidRPr="00121851" w:rsidRDefault="006F2579" w:rsidP="006F2579">
      <w:pPr>
        <w:widowControl w:val="0"/>
      </w:pPr>
    </w:p>
    <w:p w:rsidR="002767DF" w:rsidRPr="00121851" w:rsidRDefault="002767DF" w:rsidP="002767DF">
      <w:pPr>
        <w:widowControl w:val="0"/>
      </w:pPr>
      <w:r w:rsidRPr="00121851">
        <w:rPr>
          <w:b/>
        </w:rPr>
        <w:t>OTTAWA</w:t>
      </w:r>
      <w:r w:rsidRPr="00121851">
        <w:t xml:space="preserve"> – The Supreme Court of Canada has today deposited with the </w:t>
      </w:r>
      <w:r w:rsidRPr="00320863">
        <w:t>Registrar judgment</w:t>
      </w:r>
      <w:r w:rsidR="00320863">
        <w:t>s</w:t>
      </w:r>
      <w:r w:rsidRPr="00320863">
        <w:t xml:space="preserve"> in</w:t>
      </w:r>
      <w:r w:rsidRPr="008C2F21">
        <w:t xml:space="preserve"> the following appeal and</w:t>
      </w:r>
      <w:r w:rsidRPr="00121851">
        <w:t xml:space="preserve"> application</w:t>
      </w:r>
      <w:r w:rsidR="00CC044F" w:rsidRPr="00121851">
        <w:t>s</w:t>
      </w:r>
      <w:r w:rsidRPr="00121851">
        <w:t xml:space="preserve"> for leave to appeal.</w:t>
      </w:r>
    </w:p>
    <w:p w:rsidR="006F2579" w:rsidRPr="00121851" w:rsidRDefault="006F2579" w:rsidP="006F2579">
      <w:pPr>
        <w:widowControl w:val="0"/>
      </w:pPr>
    </w:p>
    <w:p w:rsidR="006F2579" w:rsidRPr="00121851" w:rsidRDefault="006F2579" w:rsidP="006F2579">
      <w:pPr>
        <w:widowControl w:val="0"/>
      </w:pPr>
    </w:p>
    <w:p w:rsidR="002767DF" w:rsidRPr="00121851" w:rsidRDefault="002767DF" w:rsidP="002767DF">
      <w:pPr>
        <w:widowControl w:val="0"/>
        <w:jc w:val="center"/>
        <w:rPr>
          <w:lang w:val="fr-CA"/>
        </w:rPr>
      </w:pPr>
      <w:r w:rsidRPr="00121851">
        <w:rPr>
          <w:b/>
          <w:lang w:val="fr-CA"/>
        </w:rPr>
        <w:t>JUGEMENT</w:t>
      </w:r>
      <w:r w:rsidR="004C4C26" w:rsidRPr="00121851">
        <w:rPr>
          <w:b/>
          <w:lang w:val="fr-CA"/>
        </w:rPr>
        <w:t>S SUR APPEL ET DEMANDE</w:t>
      </w:r>
      <w:r w:rsidR="00CC044F" w:rsidRPr="00121851">
        <w:rPr>
          <w:b/>
          <w:lang w:val="fr-CA"/>
        </w:rPr>
        <w:t>S</w:t>
      </w:r>
      <w:r w:rsidRPr="00121851">
        <w:rPr>
          <w:b/>
          <w:lang w:val="fr-CA"/>
        </w:rPr>
        <w:t xml:space="preserve"> D’AUTORISATION</w:t>
      </w:r>
    </w:p>
    <w:p w:rsidR="006F2579" w:rsidRPr="00121851" w:rsidRDefault="006F2579" w:rsidP="006F2579">
      <w:pPr>
        <w:widowControl w:val="0"/>
        <w:rPr>
          <w:lang w:val="fr-CA"/>
        </w:rPr>
      </w:pPr>
    </w:p>
    <w:p w:rsidR="006F2579" w:rsidRPr="00121851" w:rsidRDefault="006F2579" w:rsidP="006F2579">
      <w:pPr>
        <w:widowControl w:val="0"/>
        <w:rPr>
          <w:b/>
          <w:lang w:val="fr-CA"/>
        </w:rPr>
      </w:pPr>
      <w:r w:rsidRPr="00121851">
        <w:rPr>
          <w:b/>
          <w:lang w:val="fr-CA"/>
        </w:rPr>
        <w:t>Le</w:t>
      </w:r>
      <w:r w:rsidR="008825DB" w:rsidRPr="00121851">
        <w:rPr>
          <w:b/>
          <w:lang w:val="fr-CA"/>
        </w:rPr>
        <w:t xml:space="preserve"> </w:t>
      </w:r>
      <w:r w:rsidR="00320863">
        <w:rPr>
          <w:b/>
          <w:lang w:val="fr-CA"/>
        </w:rPr>
        <w:t>13</w:t>
      </w:r>
      <w:r w:rsidR="00FF4756" w:rsidRPr="00121851">
        <w:rPr>
          <w:b/>
          <w:lang w:val="fr-CA"/>
        </w:rPr>
        <w:t xml:space="preserve"> </w:t>
      </w:r>
      <w:r w:rsidR="000B355C">
        <w:rPr>
          <w:b/>
          <w:lang w:val="fr-CA"/>
        </w:rPr>
        <w:t>d</w:t>
      </w:r>
      <w:r w:rsidR="00352C8A" w:rsidRPr="00121851">
        <w:rPr>
          <w:b/>
          <w:lang w:val="fr-CA"/>
        </w:rPr>
        <w:t>é</w:t>
      </w:r>
      <w:r w:rsidR="000B355C">
        <w:rPr>
          <w:b/>
          <w:lang w:val="fr-CA"/>
        </w:rPr>
        <w:t>cembre</w:t>
      </w:r>
      <w:r w:rsidR="002E4682" w:rsidRPr="00121851">
        <w:rPr>
          <w:b/>
          <w:lang w:val="fr-CA"/>
        </w:rPr>
        <w:t xml:space="preserve"> </w:t>
      </w:r>
      <w:r w:rsidR="008825DB" w:rsidRPr="00121851">
        <w:rPr>
          <w:b/>
          <w:lang w:val="fr-CA"/>
        </w:rPr>
        <w:t>201</w:t>
      </w:r>
      <w:r w:rsidR="00C5378C" w:rsidRPr="00121851">
        <w:rPr>
          <w:b/>
          <w:lang w:val="fr-CA"/>
        </w:rPr>
        <w:t>8</w:t>
      </w:r>
    </w:p>
    <w:p w:rsidR="006F2579" w:rsidRPr="00121851" w:rsidRDefault="006F2579" w:rsidP="006F2579">
      <w:pPr>
        <w:widowControl w:val="0"/>
        <w:rPr>
          <w:b/>
          <w:lang w:val="fr-CA"/>
        </w:rPr>
      </w:pPr>
      <w:r w:rsidRPr="00121851">
        <w:rPr>
          <w:b/>
          <w:lang w:val="fr-CA"/>
        </w:rPr>
        <w:t>Pour diffusion immédiate</w:t>
      </w:r>
    </w:p>
    <w:p w:rsidR="006F2579" w:rsidRPr="00121851" w:rsidRDefault="006F2579" w:rsidP="006F2579">
      <w:pPr>
        <w:widowControl w:val="0"/>
        <w:rPr>
          <w:b/>
          <w:lang w:val="fr-CA"/>
        </w:rPr>
      </w:pPr>
    </w:p>
    <w:p w:rsidR="002767DF" w:rsidRPr="00121851" w:rsidRDefault="002767DF" w:rsidP="002767DF">
      <w:pPr>
        <w:widowControl w:val="0"/>
        <w:rPr>
          <w:lang w:val="fr-CA"/>
        </w:rPr>
      </w:pPr>
      <w:r w:rsidRPr="00121851">
        <w:rPr>
          <w:b/>
          <w:lang w:val="fr-CA"/>
        </w:rPr>
        <w:t>OTTAWA</w:t>
      </w:r>
      <w:r w:rsidRPr="00121851">
        <w:rPr>
          <w:lang w:val="fr-CA"/>
        </w:rPr>
        <w:t xml:space="preserve"> – La Cour suprême du Canada a déposé aujourd’hui auprès du </w:t>
      </w:r>
      <w:r w:rsidRPr="005D2479">
        <w:rPr>
          <w:lang w:val="fr-CA"/>
        </w:rPr>
        <w:t>registraire les jugement</w:t>
      </w:r>
      <w:r w:rsidR="005D2479" w:rsidRPr="005D2479">
        <w:rPr>
          <w:lang w:val="fr-CA"/>
        </w:rPr>
        <w:t>s</w:t>
      </w:r>
      <w:r w:rsidRPr="005D2479">
        <w:rPr>
          <w:lang w:val="fr-CA"/>
        </w:rPr>
        <w:t xml:space="preserve"> dans l</w:t>
      </w:r>
      <w:r w:rsidR="00DF6BD5" w:rsidRPr="005D2479">
        <w:rPr>
          <w:lang w:val="fr-CA"/>
        </w:rPr>
        <w:t>’</w:t>
      </w:r>
      <w:r w:rsidRPr="005D2479">
        <w:rPr>
          <w:lang w:val="fr-CA"/>
        </w:rPr>
        <w:t>appel</w:t>
      </w:r>
      <w:r w:rsidR="00DF6BD5" w:rsidRPr="005D2479">
        <w:rPr>
          <w:lang w:val="fr-CA"/>
        </w:rPr>
        <w:t xml:space="preserve"> </w:t>
      </w:r>
      <w:r w:rsidRPr="005D2479">
        <w:rPr>
          <w:lang w:val="fr-CA"/>
        </w:rPr>
        <w:t>et</w:t>
      </w:r>
      <w:r w:rsidR="00CC044F" w:rsidRPr="005D2479">
        <w:rPr>
          <w:lang w:val="fr-CA"/>
        </w:rPr>
        <w:t xml:space="preserve"> </w:t>
      </w:r>
      <w:r w:rsidR="004C4C26" w:rsidRPr="005D2479">
        <w:rPr>
          <w:lang w:val="fr-CA"/>
        </w:rPr>
        <w:t>demande</w:t>
      </w:r>
      <w:r w:rsidR="00CC044F" w:rsidRPr="005D2479">
        <w:rPr>
          <w:lang w:val="fr-CA"/>
        </w:rPr>
        <w:t>s</w:t>
      </w:r>
      <w:r w:rsidRPr="005D2479">
        <w:rPr>
          <w:lang w:val="fr-CA"/>
        </w:rPr>
        <w:t xml:space="preserve"> d’autorisation d’appel q</w:t>
      </w:r>
      <w:r w:rsidRPr="00121851">
        <w:rPr>
          <w:lang w:val="fr-CA"/>
        </w:rPr>
        <w:t>ui suivent.</w:t>
      </w:r>
    </w:p>
    <w:p w:rsidR="002767DF" w:rsidRPr="00121851" w:rsidRDefault="002767DF" w:rsidP="002767DF">
      <w:pPr>
        <w:widowControl w:val="0"/>
        <w:rPr>
          <w:lang w:val="fr-CA"/>
        </w:rPr>
      </w:pPr>
    </w:p>
    <w:p w:rsidR="002767DF" w:rsidRPr="00121851" w:rsidRDefault="00CC43A4" w:rsidP="002767DF">
      <w:pPr>
        <w:widowControl w:val="0"/>
        <w:rPr>
          <w:sz w:val="20"/>
          <w:lang w:val="fr-CA"/>
        </w:rPr>
      </w:pPr>
      <w:r w:rsidRPr="0012185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121851" w:rsidRDefault="002767DF" w:rsidP="002767DF">
      <w:pPr>
        <w:widowControl w:val="0"/>
        <w:jc w:val="both"/>
        <w:rPr>
          <w:sz w:val="20"/>
          <w:lang w:val="fr-CA"/>
        </w:rPr>
      </w:pPr>
    </w:p>
    <w:p w:rsidR="002767DF" w:rsidRPr="00502FFF" w:rsidRDefault="002767DF" w:rsidP="002767DF">
      <w:pPr>
        <w:outlineLvl w:val="0"/>
        <w:rPr>
          <w:b/>
          <w:szCs w:val="24"/>
        </w:rPr>
      </w:pPr>
      <w:r w:rsidRPr="00502FFF">
        <w:rPr>
          <w:b/>
          <w:szCs w:val="24"/>
        </w:rPr>
        <w:t>APPEAL / APPEL</w:t>
      </w:r>
    </w:p>
    <w:p w:rsidR="002767DF" w:rsidRPr="00502FFF" w:rsidRDefault="002767DF" w:rsidP="002767DF">
      <w:pPr>
        <w:rPr>
          <w:szCs w:val="24"/>
        </w:rPr>
      </w:pPr>
    </w:p>
    <w:p w:rsidR="00B1256C" w:rsidRPr="00502FFF" w:rsidRDefault="008A5E61" w:rsidP="008A5E61">
      <w:pPr>
        <w:tabs>
          <w:tab w:val="left" w:pos="720"/>
          <w:tab w:val="left" w:pos="1296"/>
          <w:tab w:val="left" w:pos="2160"/>
          <w:tab w:val="left" w:pos="2880"/>
          <w:tab w:val="left" w:pos="4320"/>
          <w:tab w:val="left" w:pos="10224"/>
          <w:tab w:val="left" w:pos="11376"/>
        </w:tabs>
        <w:jc w:val="both"/>
      </w:pPr>
      <w:r w:rsidRPr="00502FFF">
        <w:t xml:space="preserve">The </w:t>
      </w:r>
      <w:hyperlink r:id="rId7" w:history="1">
        <w:r w:rsidRPr="00502FFF">
          <w:rPr>
            <w:rStyle w:val="Hyperlink"/>
          </w:rPr>
          <w:t>r</w:t>
        </w:r>
        <w:r w:rsidR="00347EF8" w:rsidRPr="00502FFF">
          <w:rPr>
            <w:rStyle w:val="Hyperlink"/>
          </w:rPr>
          <w:t>easons for j</w:t>
        </w:r>
        <w:r w:rsidR="002767DF" w:rsidRPr="00502FFF">
          <w:rPr>
            <w:rStyle w:val="Hyperlink"/>
          </w:rPr>
          <w:t>udgment</w:t>
        </w:r>
      </w:hyperlink>
      <w:r w:rsidR="002767DF" w:rsidRPr="00502FFF">
        <w:t xml:space="preserve"> will be available shortly</w:t>
      </w:r>
      <w:r w:rsidRPr="00502FFF">
        <w:t>.</w:t>
      </w:r>
      <w:r w:rsidR="002767DF" w:rsidRPr="00502FFF">
        <w:t xml:space="preserve"> / </w:t>
      </w:r>
      <w:r w:rsidRPr="00502FFF">
        <w:t xml:space="preserve">Les </w:t>
      </w:r>
      <w:hyperlink r:id="rId8" w:history="1">
        <w:r w:rsidRPr="00502FFF">
          <w:rPr>
            <w:rStyle w:val="Hyperlink"/>
          </w:rPr>
          <w:t>m</w:t>
        </w:r>
        <w:r w:rsidR="00347EF8" w:rsidRPr="00502FFF">
          <w:rPr>
            <w:rStyle w:val="Hyperlink"/>
          </w:rPr>
          <w:t>otifs de</w:t>
        </w:r>
        <w:r w:rsidR="00623896" w:rsidRPr="00502FFF">
          <w:rPr>
            <w:rStyle w:val="Hyperlink"/>
          </w:rPr>
          <w:t xml:space="preserve"> jugement</w:t>
        </w:r>
      </w:hyperlink>
      <w:r w:rsidR="00623896" w:rsidRPr="00502FFF">
        <w:t xml:space="preserve"> </w:t>
      </w:r>
      <w:r w:rsidRPr="00502FFF">
        <w:t xml:space="preserve">seront </w:t>
      </w:r>
      <w:r w:rsidR="003413DF" w:rsidRPr="00502FFF">
        <w:t>disponible</w:t>
      </w:r>
      <w:r w:rsidR="000D01C7" w:rsidRPr="00502FFF">
        <w:t>s</w:t>
      </w:r>
      <w:r w:rsidR="002767DF" w:rsidRPr="00502FFF">
        <w:t xml:space="preserve"> sous peu</w:t>
      </w:r>
      <w:r w:rsidRPr="00502FFF">
        <w:t>.</w:t>
      </w:r>
    </w:p>
    <w:p w:rsidR="002767DF" w:rsidRPr="00502FFF" w:rsidRDefault="002767DF" w:rsidP="002767DF"/>
    <w:p w:rsidR="00BF2A9D" w:rsidRPr="0032335F" w:rsidRDefault="00104BEE" w:rsidP="002628AD">
      <w:pPr>
        <w:ind w:left="1440" w:hanging="1440"/>
        <w:jc w:val="both"/>
        <w:rPr>
          <w:rFonts w:eastAsiaTheme="minorHAnsi" w:cstheme="minorBidi"/>
          <w:sz w:val="20"/>
        </w:rPr>
      </w:pPr>
      <w:r w:rsidRPr="00121851">
        <w:rPr>
          <w:b/>
          <w:sz w:val="20"/>
        </w:rPr>
        <w:fldChar w:fldCharType="begin"/>
      </w:r>
      <w:r w:rsidRPr="002628AD">
        <w:rPr>
          <w:b/>
          <w:sz w:val="20"/>
        </w:rPr>
        <w:instrText xml:space="preserve"> SEQ CHAPTER \h \r 1</w:instrText>
      </w:r>
      <w:r w:rsidRPr="00121851">
        <w:rPr>
          <w:b/>
          <w:sz w:val="20"/>
        </w:rPr>
        <w:fldChar w:fldCharType="end"/>
      </w:r>
      <w:r w:rsidRPr="002628AD">
        <w:rPr>
          <w:b/>
          <w:sz w:val="20"/>
        </w:rPr>
        <w:t>3</w:t>
      </w:r>
      <w:r w:rsidR="00E26D98" w:rsidRPr="002628AD">
        <w:rPr>
          <w:b/>
          <w:sz w:val="20"/>
        </w:rPr>
        <w:t>7</w:t>
      </w:r>
      <w:r w:rsidR="00984A6A" w:rsidRPr="002628AD">
        <w:rPr>
          <w:b/>
          <w:sz w:val="20"/>
        </w:rPr>
        <w:t>6</w:t>
      </w:r>
      <w:r w:rsidR="009F64D1" w:rsidRPr="002628AD">
        <w:rPr>
          <w:b/>
          <w:sz w:val="20"/>
        </w:rPr>
        <w:t>76</w:t>
      </w:r>
      <w:r w:rsidRPr="002628AD">
        <w:rPr>
          <w:color w:val="FF0000"/>
          <w:sz w:val="20"/>
        </w:rPr>
        <w:tab/>
      </w:r>
      <w:r w:rsidR="002628AD" w:rsidRPr="004E3524">
        <w:rPr>
          <w:rFonts w:eastAsiaTheme="minorHAnsi" w:cstheme="minorBidi"/>
          <w:b/>
          <w:sz w:val="20"/>
          <w:u w:val="single"/>
        </w:rPr>
        <w:t>Thomas Reeves</w:t>
      </w:r>
      <w:r w:rsidR="00E26D98" w:rsidRPr="004E3524">
        <w:rPr>
          <w:rFonts w:eastAsiaTheme="minorHAnsi" w:cstheme="minorBidi"/>
          <w:b/>
          <w:sz w:val="20"/>
          <w:u w:val="single"/>
        </w:rPr>
        <w:t xml:space="preserve"> </w:t>
      </w:r>
      <w:r w:rsidR="002628AD" w:rsidRPr="004E3524">
        <w:rPr>
          <w:rFonts w:eastAsiaTheme="minorHAnsi" w:cstheme="minorBidi"/>
          <w:b/>
          <w:sz w:val="20"/>
          <w:u w:val="single"/>
        </w:rPr>
        <w:t>v</w:t>
      </w:r>
      <w:r w:rsidR="00E26D98" w:rsidRPr="004E3524">
        <w:rPr>
          <w:rFonts w:eastAsiaTheme="minorHAnsi" w:cstheme="minorBidi"/>
          <w:b/>
          <w:sz w:val="20"/>
          <w:u w:val="single"/>
        </w:rPr>
        <w:t xml:space="preserve">. </w:t>
      </w:r>
      <w:r w:rsidR="002628AD" w:rsidRPr="004E3524">
        <w:rPr>
          <w:rFonts w:eastAsiaTheme="minorHAnsi" w:cstheme="minorBidi"/>
          <w:b/>
          <w:sz w:val="20"/>
          <w:u w:val="single"/>
        </w:rPr>
        <w:t>Her Majesty The Queen – and</w:t>
      </w:r>
      <w:r w:rsidR="005C4568" w:rsidRPr="004E3524">
        <w:rPr>
          <w:rFonts w:eastAsiaTheme="minorHAnsi" w:cstheme="minorBidi"/>
          <w:b/>
          <w:sz w:val="20"/>
          <w:u w:val="single"/>
        </w:rPr>
        <w:t xml:space="preserve"> – </w:t>
      </w:r>
      <w:r w:rsidR="002628AD" w:rsidRPr="004E3524">
        <w:rPr>
          <w:rFonts w:eastAsiaTheme="minorHAnsi" w:cstheme="minorBidi"/>
          <w:b/>
          <w:sz w:val="20"/>
          <w:u w:val="single"/>
        </w:rPr>
        <w:t xml:space="preserve">Director of Public Prosecutions, Director </w:t>
      </w:r>
      <w:r w:rsidR="002628AD" w:rsidRPr="0032335F">
        <w:rPr>
          <w:rFonts w:eastAsiaTheme="minorHAnsi" w:cstheme="minorBidi"/>
          <w:b/>
          <w:sz w:val="20"/>
          <w:u w:val="single"/>
        </w:rPr>
        <w:t>of Criminal and Penal Prosecutions, Attorney General of British Columbia, Criminal Lawyers’ Association (Ontario) and Samuelson-Glushko Canadian Internet Policy and Public Interest Clinic</w:t>
      </w:r>
      <w:r w:rsidR="00E26D98" w:rsidRPr="0032335F">
        <w:rPr>
          <w:rFonts w:eastAsiaTheme="minorHAnsi" w:cstheme="minorBidi"/>
          <w:sz w:val="20"/>
        </w:rPr>
        <w:t xml:space="preserve"> </w:t>
      </w:r>
      <w:r w:rsidR="00BF2A9D" w:rsidRPr="0032335F">
        <w:rPr>
          <w:rFonts w:eastAsiaTheme="minorHAnsi" w:cstheme="minorBidi"/>
          <w:iCs/>
          <w:sz w:val="20"/>
        </w:rPr>
        <w:t>(</w:t>
      </w:r>
      <w:r w:rsidR="00354E37" w:rsidRPr="0032335F">
        <w:rPr>
          <w:rFonts w:eastAsiaTheme="minorHAnsi" w:cstheme="minorBidi"/>
          <w:iCs/>
          <w:sz w:val="20"/>
        </w:rPr>
        <w:t>Ont.</w:t>
      </w:r>
      <w:r w:rsidR="00BF2A9D" w:rsidRPr="0032335F">
        <w:rPr>
          <w:rFonts w:eastAsiaTheme="minorHAnsi" w:cstheme="minorBidi"/>
          <w:iCs/>
          <w:sz w:val="20"/>
        </w:rPr>
        <w:t>)</w:t>
      </w:r>
    </w:p>
    <w:p w:rsidR="00BF2A9D" w:rsidRPr="0032335F"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32335F">
        <w:rPr>
          <w:rFonts w:eastAsiaTheme="minorHAnsi" w:cstheme="minorBidi"/>
          <w:b/>
          <w:sz w:val="20"/>
        </w:rPr>
        <w:t>201</w:t>
      </w:r>
      <w:r w:rsidR="00C5378C" w:rsidRPr="0032335F">
        <w:rPr>
          <w:rFonts w:eastAsiaTheme="minorHAnsi" w:cstheme="minorBidi"/>
          <w:b/>
          <w:sz w:val="20"/>
        </w:rPr>
        <w:t>8</w:t>
      </w:r>
      <w:r w:rsidRPr="0032335F">
        <w:rPr>
          <w:rFonts w:eastAsiaTheme="minorHAnsi" w:cstheme="minorBidi"/>
          <w:b/>
          <w:sz w:val="20"/>
        </w:rPr>
        <w:t xml:space="preserve"> SCC </w:t>
      </w:r>
      <w:r w:rsidR="00E26D98" w:rsidRPr="0032335F">
        <w:rPr>
          <w:rFonts w:eastAsiaTheme="minorHAnsi" w:cstheme="minorBidi"/>
          <w:b/>
          <w:sz w:val="20"/>
        </w:rPr>
        <w:t>5</w:t>
      </w:r>
      <w:r w:rsidR="00305583" w:rsidRPr="0032335F">
        <w:rPr>
          <w:rFonts w:eastAsiaTheme="minorHAnsi" w:cstheme="minorBidi"/>
          <w:b/>
          <w:sz w:val="20"/>
        </w:rPr>
        <w:t>6</w:t>
      </w:r>
      <w:r w:rsidRPr="0032335F">
        <w:rPr>
          <w:rFonts w:eastAsiaTheme="minorHAnsi" w:cstheme="minorBidi"/>
          <w:b/>
          <w:sz w:val="20"/>
        </w:rPr>
        <w:t xml:space="preserve"> / 201</w:t>
      </w:r>
      <w:r w:rsidR="00C5378C" w:rsidRPr="0032335F">
        <w:rPr>
          <w:rFonts w:eastAsiaTheme="minorHAnsi" w:cstheme="minorBidi"/>
          <w:b/>
          <w:sz w:val="20"/>
        </w:rPr>
        <w:t>8</w:t>
      </w:r>
      <w:r w:rsidRPr="0032335F">
        <w:rPr>
          <w:rFonts w:eastAsiaTheme="minorHAnsi" w:cstheme="minorBidi"/>
          <w:b/>
          <w:sz w:val="20"/>
        </w:rPr>
        <w:t xml:space="preserve"> CSC </w:t>
      </w:r>
      <w:r w:rsidR="00E26D98" w:rsidRPr="0032335F">
        <w:rPr>
          <w:rFonts w:eastAsiaTheme="minorHAnsi" w:cstheme="minorBidi"/>
          <w:b/>
          <w:sz w:val="20"/>
        </w:rPr>
        <w:t>5</w:t>
      </w:r>
      <w:r w:rsidR="00305583" w:rsidRPr="0032335F">
        <w:rPr>
          <w:rFonts w:eastAsiaTheme="minorHAnsi" w:cstheme="minorBidi"/>
          <w:b/>
          <w:sz w:val="20"/>
        </w:rPr>
        <w:t>6</w:t>
      </w:r>
    </w:p>
    <w:p w:rsidR="00104BEE" w:rsidRPr="0032335F" w:rsidRDefault="00104BEE" w:rsidP="00BF2A9D">
      <w:pPr>
        <w:ind w:left="1440" w:hanging="1440"/>
        <w:jc w:val="both"/>
        <w:rPr>
          <w:sz w:val="20"/>
        </w:rPr>
      </w:pPr>
    </w:p>
    <w:p w:rsidR="00104BEE" w:rsidRPr="00AD3CB0" w:rsidRDefault="00104BEE" w:rsidP="00104BEE">
      <w:pPr>
        <w:ind w:left="1440" w:hanging="1440"/>
        <w:rPr>
          <w:sz w:val="20"/>
        </w:rPr>
      </w:pPr>
      <w:r w:rsidRPr="0032335F">
        <w:rPr>
          <w:sz w:val="20"/>
        </w:rPr>
        <w:t>Coram:</w:t>
      </w:r>
      <w:r w:rsidRPr="0032335F">
        <w:rPr>
          <w:sz w:val="20"/>
        </w:rPr>
        <w:tab/>
      </w:r>
      <w:r w:rsidR="00AD3CB0" w:rsidRPr="0032335F">
        <w:rPr>
          <w:sz w:val="20"/>
          <w:u w:val="single"/>
        </w:rPr>
        <w:t>Wagner C.J. and Abella</w:t>
      </w:r>
      <w:r w:rsidR="00AD3CB0" w:rsidRPr="00AD3CB0">
        <w:rPr>
          <w:sz w:val="20"/>
          <w:u w:val="single"/>
        </w:rPr>
        <w:t>, Moldaver, Karakatsanis, Gascon, Côté, Brown, Rowe and Martin JJ.</w:t>
      </w:r>
    </w:p>
    <w:p w:rsidR="00605BA1" w:rsidRDefault="00605BA1" w:rsidP="00DD0FAB">
      <w:pPr>
        <w:jc w:val="both"/>
        <w:rPr>
          <w:sz w:val="20"/>
        </w:rPr>
      </w:pPr>
    </w:p>
    <w:p w:rsidR="00AD3CB0" w:rsidRPr="00E804AB" w:rsidRDefault="00E804AB" w:rsidP="00AD3CB0">
      <w:pPr>
        <w:jc w:val="both"/>
        <w:rPr>
          <w:sz w:val="20"/>
        </w:rPr>
      </w:pPr>
      <w:r w:rsidRPr="00E804AB">
        <w:rPr>
          <w:sz w:val="20"/>
        </w:rPr>
        <w:t xml:space="preserve">The appeal from the judgment </w:t>
      </w:r>
      <w:bookmarkStart w:id="0" w:name="BM_1_"/>
      <w:bookmarkEnd w:id="0"/>
      <w:r w:rsidRPr="00E804AB">
        <w:rPr>
          <w:sz w:val="20"/>
        </w:rPr>
        <w:t>of the Court of Appeal for Ontario, Number C61510, 2017 ONCA 365, dated May 5, 2017, heard on May 17, 2018, is allowed. The judgment of the Court of Appeal is set aside, the evidence is excluded and the acquittal is restored.</w:t>
      </w:r>
    </w:p>
    <w:p w:rsidR="00AD3CB0" w:rsidRPr="00E804AB" w:rsidRDefault="00AD3CB0" w:rsidP="00DD0FAB">
      <w:pPr>
        <w:jc w:val="both"/>
        <w:rPr>
          <w:sz w:val="20"/>
        </w:rPr>
      </w:pPr>
    </w:p>
    <w:p w:rsidR="00062C6D" w:rsidRPr="00E804AB" w:rsidRDefault="00E804AB" w:rsidP="00062C6D">
      <w:pPr>
        <w:rPr>
          <w:rFonts w:eastAsiaTheme="minorHAnsi" w:cstheme="minorBidi"/>
          <w:sz w:val="20"/>
          <w:lang w:val="fr-CA"/>
        </w:rPr>
      </w:pPr>
      <w:r w:rsidRPr="00E804AB">
        <w:rPr>
          <w:sz w:val="20"/>
          <w:lang w:val="fr-CA"/>
        </w:rPr>
        <w:t>L’appel interjeté contre l’arrêt de la Cour d’appel de l’Ontario, numéro C61510, 2017 ONCA 365, daté du 5 mai 2017, entendu le 17 mai 2018, est accueilli. Le jugement de la Cour d’appel est infirmé, les éléments de preuve sont écartés et le verdict d’acquittement est rétabli.</w:t>
      </w:r>
    </w:p>
    <w:p w:rsidR="00062C6D" w:rsidRPr="00E804AB" w:rsidRDefault="00062C6D" w:rsidP="00062C6D">
      <w:pPr>
        <w:ind w:left="1440" w:hanging="1440"/>
        <w:rPr>
          <w:rFonts w:eastAsiaTheme="minorHAnsi" w:cstheme="minorBidi"/>
          <w:sz w:val="20"/>
          <w:lang w:val="fr-CA"/>
        </w:rPr>
      </w:pPr>
    </w:p>
    <w:p w:rsidR="00FF073E" w:rsidRPr="005C4568" w:rsidRDefault="00FF073E" w:rsidP="00104BEE">
      <w:pPr>
        <w:jc w:val="both"/>
        <w:rPr>
          <w:sz w:val="20"/>
          <w:lang w:val="fr-CA"/>
        </w:rPr>
      </w:pPr>
    </w:p>
    <w:p w:rsidR="009D2AD9" w:rsidRPr="009F4A42" w:rsidRDefault="00D01D61" w:rsidP="009D2AD9">
      <w:pPr>
        <w:rPr>
          <w:lang w:val="fr-CA"/>
        </w:rPr>
      </w:pPr>
      <w:r w:rsidRPr="009F4A42">
        <w:rPr>
          <w:szCs w:val="24"/>
        </w:rPr>
        <w:fldChar w:fldCharType="begin"/>
      </w:r>
      <w:r w:rsidR="009D2AD9" w:rsidRPr="009F4A42">
        <w:rPr>
          <w:szCs w:val="24"/>
          <w:lang w:val="fr-CA"/>
        </w:rPr>
        <w:instrText xml:space="preserve"> SEQ CHAPTER \h \r 1</w:instrText>
      </w:r>
      <w:r w:rsidRPr="009F4A42">
        <w:rPr>
          <w:szCs w:val="24"/>
        </w:rPr>
        <w:fldChar w:fldCharType="end"/>
      </w:r>
      <w:r w:rsidR="009D2AD9" w:rsidRPr="009F4A42">
        <w:rPr>
          <w:b/>
          <w:bCs/>
          <w:szCs w:val="24"/>
          <w:lang w:val="fr-CA"/>
        </w:rPr>
        <w:t>APPLICATION</w:t>
      </w:r>
      <w:r w:rsidR="0044099A" w:rsidRPr="009F4A42">
        <w:rPr>
          <w:b/>
          <w:bCs/>
          <w:szCs w:val="24"/>
          <w:lang w:val="fr-CA"/>
        </w:rPr>
        <w:t>S</w:t>
      </w:r>
      <w:r w:rsidR="009D2AD9" w:rsidRPr="009F4A42">
        <w:rPr>
          <w:b/>
          <w:bCs/>
          <w:szCs w:val="24"/>
          <w:lang w:val="fr-CA"/>
        </w:rPr>
        <w:t xml:space="preserve"> FOR LEAVE / DEMANDE</w:t>
      </w:r>
      <w:r w:rsidR="0044099A" w:rsidRPr="009F4A42">
        <w:rPr>
          <w:b/>
          <w:bCs/>
          <w:szCs w:val="24"/>
          <w:lang w:val="fr-CA"/>
        </w:rPr>
        <w:t>S</w:t>
      </w:r>
      <w:r w:rsidR="009D2AD9" w:rsidRPr="009F4A42">
        <w:rPr>
          <w:b/>
          <w:bCs/>
          <w:szCs w:val="24"/>
          <w:lang w:val="fr-CA"/>
        </w:rPr>
        <w:t xml:space="preserve"> D’AUTORISATION :</w:t>
      </w:r>
    </w:p>
    <w:p w:rsidR="009D2AD9" w:rsidRPr="009F4A42" w:rsidRDefault="009D2AD9" w:rsidP="000627A2">
      <w:pPr>
        <w:widowControl w:val="0"/>
        <w:jc w:val="both"/>
        <w:rPr>
          <w:sz w:val="20"/>
          <w:lang w:val="fr-CA"/>
        </w:rPr>
      </w:pPr>
    </w:p>
    <w:p w:rsidR="009F09C0" w:rsidRPr="009F4A42" w:rsidRDefault="009F09C0" w:rsidP="009F09C0">
      <w:pPr>
        <w:jc w:val="both"/>
        <w:rPr>
          <w:b/>
          <w:sz w:val="22"/>
          <w:szCs w:val="22"/>
        </w:rPr>
      </w:pPr>
      <w:r w:rsidRPr="009F4A42">
        <w:rPr>
          <w:b/>
          <w:sz w:val="22"/>
          <w:szCs w:val="22"/>
        </w:rPr>
        <w:t>DISMISSED / REJETÉES</w:t>
      </w:r>
    </w:p>
    <w:p w:rsidR="009971D8" w:rsidRPr="009F4A42" w:rsidRDefault="009971D8" w:rsidP="00026162">
      <w:pPr>
        <w:widowControl w:val="0"/>
        <w:rPr>
          <w:sz w:val="20"/>
        </w:rPr>
      </w:pPr>
    </w:p>
    <w:p w:rsidR="00F726B2" w:rsidRPr="00F726B2" w:rsidRDefault="00F726B2" w:rsidP="00F726B2">
      <w:pPr>
        <w:jc w:val="both"/>
        <w:rPr>
          <w:sz w:val="22"/>
          <w:szCs w:val="22"/>
          <w:lang w:val="en-CA"/>
        </w:rPr>
      </w:pPr>
      <w:r w:rsidRPr="00F726B2">
        <w:rPr>
          <w:i/>
          <w:sz w:val="22"/>
          <w:szCs w:val="22"/>
          <w:lang w:val="en-CA"/>
        </w:rPr>
        <w:t xml:space="preserve">Nedeljko Mikasinovic v. Her Majesty the Queen </w:t>
      </w:r>
      <w:r w:rsidRPr="00F726B2">
        <w:rPr>
          <w:sz w:val="22"/>
          <w:szCs w:val="22"/>
          <w:lang w:val="en-CA"/>
        </w:rPr>
        <w:t xml:space="preserve">(Ont.) (Criminal) (By Leave) </w:t>
      </w:r>
      <w:r w:rsidRPr="00F726B2">
        <w:rPr>
          <w:sz w:val="22"/>
          <w:szCs w:val="22"/>
        </w:rPr>
        <w:t>(</w:t>
      </w:r>
      <w:hyperlink r:id="rId9" w:history="1">
        <w:r w:rsidRPr="00F726B2">
          <w:rPr>
            <w:rStyle w:val="Hyperlink"/>
            <w:sz w:val="22"/>
            <w:szCs w:val="22"/>
          </w:rPr>
          <w:t>38199</w:t>
        </w:r>
      </w:hyperlink>
      <w:r w:rsidRPr="00F726B2">
        <w:rPr>
          <w:sz w:val="22"/>
          <w:szCs w:val="22"/>
        </w:rPr>
        <w:t>)</w:t>
      </w:r>
    </w:p>
    <w:p w:rsidR="00F726B2" w:rsidRPr="009F4A42" w:rsidRDefault="00F726B2" w:rsidP="00026162">
      <w:pPr>
        <w:widowControl w:val="0"/>
        <w:rPr>
          <w:sz w:val="20"/>
        </w:rPr>
      </w:pPr>
      <w:r w:rsidRPr="00F726B2">
        <w:rPr>
          <w:sz w:val="20"/>
        </w:rPr>
        <w:t xml:space="preserve">(The application for leave to appeal is dismissed. / </w:t>
      </w:r>
      <w:r w:rsidRPr="009F4A42">
        <w:rPr>
          <w:sz w:val="20"/>
        </w:rPr>
        <w:t xml:space="preserve">La demande d’autorisation d’appel </w:t>
      </w:r>
      <w:proofErr w:type="gramStart"/>
      <w:r w:rsidRPr="009F4A42">
        <w:rPr>
          <w:sz w:val="20"/>
        </w:rPr>
        <w:t>est</w:t>
      </w:r>
      <w:proofErr w:type="gramEnd"/>
      <w:r w:rsidRPr="009F4A42">
        <w:rPr>
          <w:sz w:val="20"/>
        </w:rPr>
        <w:t xml:space="preserve"> rejetée.)</w:t>
      </w:r>
    </w:p>
    <w:p w:rsidR="00A357F9" w:rsidRPr="009F4A42" w:rsidRDefault="00A357F9" w:rsidP="00A357F9">
      <w:pPr>
        <w:widowControl w:val="0"/>
        <w:rPr>
          <w:sz w:val="20"/>
        </w:rPr>
      </w:pPr>
    </w:p>
    <w:p w:rsidR="00A357F9" w:rsidRPr="00121851" w:rsidRDefault="00A357F9" w:rsidP="00A357F9">
      <w:pPr>
        <w:jc w:val="both"/>
        <w:rPr>
          <w:sz w:val="20"/>
        </w:rPr>
      </w:pPr>
      <w:r w:rsidRPr="00121851">
        <w:rPr>
          <w:sz w:val="20"/>
        </w:rPr>
        <w:lastRenderedPageBreak/>
        <w:t>****</w:t>
      </w:r>
    </w:p>
    <w:p w:rsidR="00A357F9" w:rsidRPr="00121851" w:rsidRDefault="00A357F9" w:rsidP="00026162">
      <w:pPr>
        <w:widowControl w:val="0"/>
        <w:rPr>
          <w:sz w:val="20"/>
        </w:rPr>
      </w:pPr>
    </w:p>
    <w:p w:rsidR="00867286" w:rsidRPr="00867286" w:rsidRDefault="00867286" w:rsidP="00867286">
      <w:pPr>
        <w:jc w:val="both"/>
        <w:rPr>
          <w:sz w:val="22"/>
          <w:szCs w:val="22"/>
          <w:lang w:val="en-CA"/>
        </w:rPr>
      </w:pPr>
      <w:r w:rsidRPr="00867286">
        <w:rPr>
          <w:i/>
          <w:sz w:val="22"/>
          <w:szCs w:val="22"/>
          <w:lang w:val="en-CA"/>
        </w:rPr>
        <w:t xml:space="preserve">Howard Jeffrey Miller v. Ontario Securities Commission </w:t>
      </w:r>
      <w:r w:rsidRPr="00867286">
        <w:rPr>
          <w:sz w:val="22"/>
          <w:szCs w:val="22"/>
          <w:lang w:val="en-CA"/>
        </w:rPr>
        <w:t xml:space="preserve">(Ont.) (Civil) (By Leave) </w:t>
      </w:r>
      <w:r w:rsidRPr="00867286">
        <w:rPr>
          <w:sz w:val="22"/>
          <w:szCs w:val="22"/>
        </w:rPr>
        <w:t>(</w:t>
      </w:r>
      <w:hyperlink r:id="rId10" w:history="1">
        <w:r w:rsidRPr="00867286">
          <w:rPr>
            <w:rStyle w:val="Hyperlink"/>
            <w:sz w:val="22"/>
            <w:szCs w:val="22"/>
          </w:rPr>
          <w:t>38022</w:t>
        </w:r>
      </w:hyperlink>
      <w:r w:rsidRPr="00867286">
        <w:rPr>
          <w:sz w:val="22"/>
          <w:szCs w:val="22"/>
        </w:rPr>
        <w:t>)</w:t>
      </w:r>
    </w:p>
    <w:p w:rsidR="008D70F6" w:rsidRPr="009F4A42" w:rsidRDefault="00867286" w:rsidP="00026162">
      <w:pPr>
        <w:widowControl w:val="0"/>
        <w:rPr>
          <w:sz w:val="20"/>
          <w:lang w:val="en-CA"/>
        </w:rPr>
      </w:pPr>
      <w:r w:rsidRPr="00867286">
        <w:rPr>
          <w:sz w:val="20"/>
          <w:lang w:val="en-CA"/>
        </w:rPr>
        <w:t>(</w:t>
      </w:r>
      <w:r w:rsidRPr="00867286">
        <w:rPr>
          <w:sz w:val="20"/>
        </w:rPr>
        <w:t xml:space="preserve">The application for leave to appeal is dismissed with costs. / </w:t>
      </w:r>
      <w:r w:rsidRPr="009F4A42">
        <w:rPr>
          <w:sz w:val="20"/>
          <w:lang w:val="en-CA"/>
        </w:rPr>
        <w:t>La demande d’autorisation d’appel est rejetée avec dépens.)</w:t>
      </w:r>
    </w:p>
    <w:p w:rsidR="008D70F6" w:rsidRPr="009F4A42" w:rsidRDefault="008D70F6" w:rsidP="00026162">
      <w:pPr>
        <w:widowControl w:val="0"/>
        <w:rPr>
          <w:sz w:val="20"/>
          <w:lang w:val="en-CA"/>
        </w:rPr>
      </w:pPr>
    </w:p>
    <w:p w:rsidR="00026162" w:rsidRPr="00502FFF" w:rsidRDefault="00026162" w:rsidP="00026162">
      <w:pPr>
        <w:jc w:val="both"/>
        <w:rPr>
          <w:sz w:val="20"/>
        </w:rPr>
      </w:pPr>
      <w:r w:rsidRPr="00502FFF">
        <w:rPr>
          <w:sz w:val="20"/>
        </w:rPr>
        <w:t>****</w:t>
      </w:r>
    </w:p>
    <w:p w:rsidR="003D1FDF" w:rsidRPr="00502FFF" w:rsidRDefault="003D1FDF" w:rsidP="003D1FDF">
      <w:pPr>
        <w:jc w:val="both"/>
        <w:rPr>
          <w:sz w:val="20"/>
        </w:rPr>
      </w:pPr>
    </w:p>
    <w:p w:rsidR="008A1E0C" w:rsidRPr="008A1E0C" w:rsidRDefault="008A1E0C" w:rsidP="008A1E0C">
      <w:pPr>
        <w:jc w:val="both"/>
        <w:rPr>
          <w:sz w:val="22"/>
        </w:rPr>
      </w:pPr>
      <w:r w:rsidRPr="008A1E0C">
        <w:rPr>
          <w:i/>
          <w:sz w:val="22"/>
          <w:lang w:val="en-CA"/>
        </w:rPr>
        <w:t xml:space="preserve">Man Kin Cheng (a.k.a. Francis Cheng) v. Ontario Securities Commission </w:t>
      </w:r>
      <w:r w:rsidRPr="008A1E0C">
        <w:rPr>
          <w:sz w:val="22"/>
          <w:lang w:val="en-CA"/>
        </w:rPr>
        <w:t xml:space="preserve">(Ont.) </w:t>
      </w:r>
      <w:r w:rsidRPr="008A1E0C">
        <w:rPr>
          <w:sz w:val="22"/>
        </w:rPr>
        <w:t>(Civil) (By Leave) (</w:t>
      </w:r>
      <w:hyperlink r:id="rId11" w:history="1">
        <w:r w:rsidRPr="008A1E0C">
          <w:rPr>
            <w:rStyle w:val="Hyperlink"/>
            <w:sz w:val="22"/>
          </w:rPr>
          <w:t>38023</w:t>
        </w:r>
      </w:hyperlink>
      <w:r w:rsidRPr="008A1E0C">
        <w:rPr>
          <w:sz w:val="22"/>
        </w:rPr>
        <w:t>)</w:t>
      </w:r>
    </w:p>
    <w:p w:rsidR="008D70F6" w:rsidRPr="009F4A42" w:rsidRDefault="008A1E0C" w:rsidP="00771432">
      <w:pPr>
        <w:widowControl w:val="0"/>
        <w:rPr>
          <w:sz w:val="20"/>
        </w:rPr>
      </w:pPr>
      <w:r w:rsidRPr="008A1E0C">
        <w:rPr>
          <w:sz w:val="20"/>
        </w:rPr>
        <w:t xml:space="preserve">(The application for leave to appeal is dismissed with costs. / </w:t>
      </w:r>
      <w:r w:rsidRPr="009F4A42">
        <w:rPr>
          <w:sz w:val="20"/>
        </w:rPr>
        <w:t>La demande d’autorisation d’appel est rejetée avec dépens.)</w:t>
      </w:r>
    </w:p>
    <w:p w:rsidR="008D70F6" w:rsidRPr="009F4A42" w:rsidRDefault="008D70F6" w:rsidP="00771432">
      <w:pPr>
        <w:widowControl w:val="0"/>
        <w:rPr>
          <w:sz w:val="20"/>
        </w:rPr>
      </w:pPr>
    </w:p>
    <w:p w:rsidR="00771432" w:rsidRPr="0032335F" w:rsidRDefault="00771432" w:rsidP="00771432">
      <w:pPr>
        <w:jc w:val="both"/>
        <w:rPr>
          <w:sz w:val="20"/>
          <w:lang w:val="fr-CA"/>
        </w:rPr>
      </w:pPr>
      <w:r w:rsidRPr="0032335F">
        <w:rPr>
          <w:sz w:val="20"/>
          <w:lang w:val="fr-CA"/>
        </w:rPr>
        <w:t>****</w:t>
      </w:r>
    </w:p>
    <w:p w:rsidR="003A5E8C" w:rsidRPr="0032335F" w:rsidRDefault="003A5E8C" w:rsidP="003A5E8C">
      <w:pPr>
        <w:jc w:val="both"/>
        <w:rPr>
          <w:sz w:val="20"/>
          <w:lang w:val="fr-CA"/>
        </w:rPr>
      </w:pPr>
    </w:p>
    <w:p w:rsidR="003C62B0" w:rsidRPr="003C62B0" w:rsidRDefault="003C62B0" w:rsidP="003C62B0">
      <w:pPr>
        <w:jc w:val="both"/>
        <w:rPr>
          <w:sz w:val="22"/>
          <w:szCs w:val="22"/>
          <w:lang w:val="fr-CA"/>
        </w:rPr>
      </w:pPr>
      <w:r w:rsidRPr="003C62B0">
        <w:rPr>
          <w:i/>
          <w:sz w:val="22"/>
          <w:szCs w:val="22"/>
          <w:lang w:val="fr-CA"/>
        </w:rPr>
        <w:t xml:space="preserve">Eliana Marengo c. Conseil de la magistrature du Québec et autres </w:t>
      </w:r>
      <w:r w:rsidRPr="003C62B0">
        <w:rPr>
          <w:sz w:val="22"/>
          <w:szCs w:val="22"/>
          <w:lang w:val="fr-CA"/>
        </w:rPr>
        <w:t>(Qc) (Civile) (Autorisation) (</w:t>
      </w:r>
      <w:hyperlink r:id="rId12" w:history="1">
        <w:r w:rsidRPr="003C62B0">
          <w:rPr>
            <w:rStyle w:val="Hyperlink"/>
            <w:sz w:val="22"/>
            <w:szCs w:val="22"/>
            <w:lang w:val="fr-CA"/>
          </w:rPr>
          <w:t>38082</w:t>
        </w:r>
      </w:hyperlink>
      <w:r w:rsidRPr="003C62B0">
        <w:rPr>
          <w:sz w:val="22"/>
          <w:szCs w:val="22"/>
          <w:lang w:val="fr-CA"/>
        </w:rPr>
        <w:t>)</w:t>
      </w:r>
    </w:p>
    <w:p w:rsidR="008D70F6" w:rsidRPr="009F4A42" w:rsidRDefault="003C62B0" w:rsidP="003A5E8C">
      <w:pPr>
        <w:widowControl w:val="0"/>
        <w:rPr>
          <w:sz w:val="20"/>
          <w:lang w:val="fr-CA"/>
        </w:rPr>
      </w:pPr>
      <w:r w:rsidRPr="003C62B0">
        <w:rPr>
          <w:sz w:val="20"/>
          <w:lang w:val="fr-CA"/>
        </w:rPr>
        <w:t xml:space="preserve">(La demande d’autorisation d’appel est rejetée sans dépens. / </w:t>
      </w:r>
      <w:r w:rsidRPr="009F4A42">
        <w:rPr>
          <w:sz w:val="20"/>
          <w:lang w:val="fr-CA"/>
        </w:rPr>
        <w:t>The application for leave to appeal is dismissed without costs.)</w:t>
      </w:r>
    </w:p>
    <w:p w:rsidR="008D70F6" w:rsidRPr="009F4A42" w:rsidRDefault="008D70F6" w:rsidP="003A5E8C">
      <w:pPr>
        <w:widowControl w:val="0"/>
        <w:rPr>
          <w:sz w:val="20"/>
          <w:lang w:val="fr-CA"/>
        </w:rPr>
      </w:pPr>
    </w:p>
    <w:p w:rsidR="003A5E8C" w:rsidRPr="009F4A42" w:rsidRDefault="003A5E8C" w:rsidP="003A5E8C">
      <w:pPr>
        <w:jc w:val="both"/>
        <w:rPr>
          <w:sz w:val="20"/>
          <w:lang w:val="fr-CA"/>
        </w:rPr>
      </w:pPr>
      <w:r w:rsidRPr="009F4A42">
        <w:rPr>
          <w:sz w:val="20"/>
          <w:lang w:val="fr-CA"/>
        </w:rPr>
        <w:t>****</w:t>
      </w:r>
    </w:p>
    <w:p w:rsidR="00FC5FC5" w:rsidRPr="009F4A42" w:rsidRDefault="00FC5FC5" w:rsidP="00FC5FC5">
      <w:pPr>
        <w:ind w:left="360" w:hanging="360"/>
        <w:jc w:val="both"/>
        <w:rPr>
          <w:sz w:val="20"/>
          <w:lang w:val="fr-CA" w:eastAsia="en-CA"/>
        </w:rPr>
      </w:pPr>
    </w:p>
    <w:p w:rsidR="00650E46" w:rsidRPr="00650E46" w:rsidRDefault="00650E46" w:rsidP="00650E46">
      <w:pPr>
        <w:pStyle w:val="SCCAppellantInfoAppellantInfo"/>
        <w:tabs>
          <w:tab w:val="left" w:pos="720"/>
          <w:tab w:val="left" w:pos="2208"/>
        </w:tabs>
        <w:jc w:val="both"/>
        <w:rPr>
          <w:sz w:val="22"/>
          <w:szCs w:val="22"/>
          <w:lang w:val="fr-CA"/>
        </w:rPr>
      </w:pPr>
      <w:r w:rsidRPr="00650E46">
        <w:rPr>
          <w:i/>
          <w:sz w:val="22"/>
          <w:szCs w:val="22"/>
          <w:lang w:val="fr-CA"/>
        </w:rPr>
        <w:t xml:space="preserve">F.D. c. C.B. </w:t>
      </w:r>
      <w:r w:rsidRPr="00650E46">
        <w:rPr>
          <w:sz w:val="22"/>
          <w:szCs w:val="22"/>
          <w:lang w:val="fr-CA"/>
        </w:rPr>
        <w:t>(Qc) (Civile) (Autorisation) (</w:t>
      </w:r>
      <w:hyperlink r:id="rId13" w:history="1">
        <w:r w:rsidRPr="00650E46">
          <w:rPr>
            <w:rStyle w:val="Hyperlink"/>
            <w:sz w:val="22"/>
            <w:szCs w:val="22"/>
            <w:lang w:val="fr-CA"/>
          </w:rPr>
          <w:t>38295</w:t>
        </w:r>
      </w:hyperlink>
      <w:r w:rsidRPr="00650E46">
        <w:rPr>
          <w:sz w:val="22"/>
          <w:szCs w:val="22"/>
          <w:lang w:val="fr-CA"/>
        </w:rPr>
        <w:t>)</w:t>
      </w:r>
    </w:p>
    <w:p w:rsidR="008D70F6" w:rsidRPr="00650E46" w:rsidRDefault="00650E46" w:rsidP="003A5E8C">
      <w:pPr>
        <w:widowControl w:val="0"/>
        <w:rPr>
          <w:sz w:val="20"/>
        </w:rPr>
      </w:pPr>
      <w:r w:rsidRPr="009F4A42">
        <w:rPr>
          <w:sz w:val="20"/>
        </w:rPr>
        <w:t xml:space="preserve">(La demande d’autorisation d’appel est rejetée. / </w:t>
      </w:r>
      <w:r w:rsidRPr="00650E46">
        <w:rPr>
          <w:sz w:val="20"/>
          <w:lang w:val="en-CA"/>
        </w:rPr>
        <w:t>The application for leave to appeal is dismissed.)</w:t>
      </w:r>
    </w:p>
    <w:p w:rsidR="008D70F6" w:rsidRPr="00650E46" w:rsidRDefault="008D70F6" w:rsidP="003A5E8C">
      <w:pPr>
        <w:widowControl w:val="0"/>
        <w:rPr>
          <w:sz w:val="20"/>
        </w:rPr>
      </w:pPr>
    </w:p>
    <w:p w:rsidR="003A5E8C" w:rsidRPr="00121851" w:rsidRDefault="003A5E8C" w:rsidP="003A5E8C">
      <w:pPr>
        <w:jc w:val="both"/>
        <w:rPr>
          <w:sz w:val="20"/>
        </w:rPr>
      </w:pPr>
      <w:r w:rsidRPr="00121851">
        <w:rPr>
          <w:sz w:val="20"/>
        </w:rPr>
        <w:t>****</w:t>
      </w:r>
    </w:p>
    <w:p w:rsidR="001D2E61" w:rsidRPr="00121851" w:rsidRDefault="001D2E61" w:rsidP="001D2E61">
      <w:pPr>
        <w:jc w:val="both"/>
        <w:rPr>
          <w:sz w:val="20"/>
        </w:rPr>
      </w:pPr>
    </w:p>
    <w:p w:rsidR="008C3B33" w:rsidRPr="008C3B33" w:rsidRDefault="008C3B33" w:rsidP="008C3B33">
      <w:pPr>
        <w:pStyle w:val="SCCAppellantInfoAppellantInfo"/>
        <w:jc w:val="both"/>
        <w:rPr>
          <w:sz w:val="22"/>
          <w:szCs w:val="22"/>
        </w:rPr>
      </w:pPr>
      <w:r w:rsidRPr="008C3B33">
        <w:rPr>
          <w:i/>
          <w:sz w:val="22"/>
          <w:szCs w:val="22"/>
        </w:rPr>
        <w:t>Navin Joshi v. Attorney General of Canada et al.</w:t>
      </w:r>
      <w:r w:rsidRPr="008C3B33">
        <w:rPr>
          <w:sz w:val="22"/>
          <w:szCs w:val="22"/>
        </w:rPr>
        <w:t xml:space="preserve"> (Ont.) (Civil) (By Leave) (</w:t>
      </w:r>
      <w:hyperlink r:id="rId14" w:history="1">
        <w:r w:rsidRPr="008C3B33">
          <w:rPr>
            <w:rStyle w:val="Hyperlink"/>
            <w:sz w:val="22"/>
            <w:szCs w:val="22"/>
          </w:rPr>
          <w:t>38154</w:t>
        </w:r>
      </w:hyperlink>
      <w:r w:rsidRPr="008C3B33">
        <w:rPr>
          <w:sz w:val="22"/>
          <w:szCs w:val="22"/>
        </w:rPr>
        <w:t>)</w:t>
      </w:r>
    </w:p>
    <w:p w:rsidR="008D70F6" w:rsidRPr="002A29E5" w:rsidRDefault="008C3B33" w:rsidP="001D2E61">
      <w:pPr>
        <w:jc w:val="both"/>
        <w:rPr>
          <w:sz w:val="20"/>
          <w:lang w:val="en-CA"/>
        </w:rPr>
      </w:pPr>
      <w:r w:rsidRPr="008C3B33">
        <w:rPr>
          <w:sz w:val="20"/>
        </w:rPr>
        <w:t xml:space="preserve">(The application for leave to appeal is dismissed with no order as to costs. / </w:t>
      </w:r>
      <w:r w:rsidRPr="002A29E5">
        <w:rPr>
          <w:sz w:val="20"/>
          <w:lang w:val="en-CA"/>
        </w:rPr>
        <w:t xml:space="preserve">La demande d’autorisation d’appel </w:t>
      </w:r>
      <w:proofErr w:type="gramStart"/>
      <w:r w:rsidRPr="002A29E5">
        <w:rPr>
          <w:sz w:val="20"/>
          <w:lang w:val="en-CA"/>
        </w:rPr>
        <w:t>est</w:t>
      </w:r>
      <w:proofErr w:type="gramEnd"/>
      <w:r w:rsidRPr="002A29E5">
        <w:rPr>
          <w:sz w:val="20"/>
          <w:lang w:val="en-CA"/>
        </w:rPr>
        <w:t xml:space="preserve"> rejetée sans ordonnance quant aux dépens.)</w:t>
      </w:r>
    </w:p>
    <w:p w:rsidR="008D70F6" w:rsidRPr="002A29E5" w:rsidRDefault="008D70F6" w:rsidP="001D2E61">
      <w:pPr>
        <w:jc w:val="both"/>
        <w:rPr>
          <w:sz w:val="20"/>
          <w:lang w:val="en-CA"/>
        </w:rPr>
      </w:pPr>
    </w:p>
    <w:p w:rsidR="001D2E61" w:rsidRPr="00502FFF" w:rsidRDefault="001D2E61" w:rsidP="001D2E61">
      <w:pPr>
        <w:jc w:val="both"/>
        <w:rPr>
          <w:sz w:val="20"/>
        </w:rPr>
      </w:pPr>
      <w:r w:rsidRPr="00502FFF">
        <w:rPr>
          <w:sz w:val="20"/>
        </w:rPr>
        <w:t>****</w:t>
      </w:r>
      <w:bookmarkStart w:id="1" w:name="_GoBack"/>
      <w:bookmarkEnd w:id="1"/>
    </w:p>
    <w:p w:rsidR="00FB2825" w:rsidRPr="00121851" w:rsidRDefault="00FB2825" w:rsidP="00FB2825">
      <w:pPr>
        <w:ind w:left="360" w:hanging="360"/>
        <w:jc w:val="both"/>
        <w:rPr>
          <w:sz w:val="20"/>
          <w:lang w:eastAsia="en-CA"/>
        </w:rPr>
      </w:pPr>
    </w:p>
    <w:p w:rsidR="002A29E5" w:rsidRPr="002A29E5" w:rsidRDefault="002A29E5" w:rsidP="002A29E5">
      <w:pPr>
        <w:pStyle w:val="SCCAppellantInfoAppellantInfo"/>
        <w:jc w:val="both"/>
        <w:rPr>
          <w:sz w:val="22"/>
          <w:szCs w:val="22"/>
        </w:rPr>
      </w:pPr>
      <w:r w:rsidRPr="002A29E5">
        <w:rPr>
          <w:i/>
          <w:sz w:val="22"/>
          <w:szCs w:val="22"/>
          <w:lang w:val="en-US"/>
        </w:rPr>
        <w:t>Opus Capital Corp. et al.</w:t>
      </w:r>
      <w:r w:rsidRPr="002A29E5">
        <w:rPr>
          <w:i/>
          <w:sz w:val="22"/>
          <w:szCs w:val="22"/>
        </w:rPr>
        <w:t xml:space="preserve"> v. Value Creation Inc.</w:t>
      </w:r>
      <w:r w:rsidRPr="002A29E5">
        <w:rPr>
          <w:sz w:val="22"/>
          <w:szCs w:val="22"/>
        </w:rPr>
        <w:t xml:space="preserve"> (Alta.) (Civil) (By Leave) (</w:t>
      </w:r>
      <w:hyperlink r:id="rId15" w:history="1">
        <w:r w:rsidRPr="002A29E5">
          <w:rPr>
            <w:rStyle w:val="Hyperlink"/>
            <w:sz w:val="22"/>
            <w:szCs w:val="22"/>
          </w:rPr>
          <w:t>38099</w:t>
        </w:r>
      </w:hyperlink>
      <w:r w:rsidRPr="002A29E5">
        <w:rPr>
          <w:sz w:val="22"/>
          <w:szCs w:val="22"/>
        </w:rPr>
        <w:t>)</w:t>
      </w:r>
    </w:p>
    <w:p w:rsidR="00FB2825" w:rsidRPr="009F4A42" w:rsidRDefault="002A29E5" w:rsidP="00FB2825">
      <w:pPr>
        <w:widowControl w:val="0"/>
        <w:rPr>
          <w:sz w:val="20"/>
        </w:rPr>
      </w:pPr>
      <w:r w:rsidRPr="002A29E5">
        <w:rPr>
          <w:sz w:val="20"/>
          <w:lang w:val="en-CA"/>
        </w:rPr>
        <w:t>(</w:t>
      </w:r>
      <w:r w:rsidRPr="002A29E5">
        <w:rPr>
          <w:sz w:val="20"/>
        </w:rPr>
        <w:t xml:space="preserve">The application for leave to appeal is dismissed with costs. / </w:t>
      </w:r>
      <w:r w:rsidRPr="009F4A42">
        <w:rPr>
          <w:sz w:val="20"/>
        </w:rPr>
        <w:t>La demande d’autorisation d’appel est rejetée avec dépens.)</w:t>
      </w:r>
    </w:p>
    <w:p w:rsidR="00FB2825" w:rsidRPr="009F4A42" w:rsidRDefault="00FB2825" w:rsidP="00FB2825">
      <w:pPr>
        <w:widowControl w:val="0"/>
        <w:rPr>
          <w:sz w:val="20"/>
        </w:rPr>
      </w:pPr>
    </w:p>
    <w:p w:rsidR="00FB2825" w:rsidRPr="00121851" w:rsidRDefault="00FB2825" w:rsidP="00FB2825">
      <w:pPr>
        <w:jc w:val="both"/>
        <w:rPr>
          <w:sz w:val="20"/>
        </w:rPr>
      </w:pPr>
      <w:r w:rsidRPr="00121851">
        <w:rPr>
          <w:sz w:val="20"/>
        </w:rPr>
        <w:t>****</w:t>
      </w:r>
    </w:p>
    <w:p w:rsidR="00FB2825" w:rsidRPr="00121851" w:rsidRDefault="00FB2825" w:rsidP="00FB2825">
      <w:pPr>
        <w:jc w:val="both"/>
        <w:rPr>
          <w:sz w:val="20"/>
        </w:rPr>
      </w:pPr>
    </w:p>
    <w:p w:rsidR="001D6A28" w:rsidRPr="001D6A28" w:rsidRDefault="001D6A28" w:rsidP="001D6A28">
      <w:pPr>
        <w:pStyle w:val="SCCAppellantInfoAppellantInfo"/>
        <w:jc w:val="both"/>
        <w:rPr>
          <w:sz w:val="22"/>
          <w:szCs w:val="22"/>
        </w:rPr>
      </w:pPr>
      <w:r w:rsidRPr="001D6A28">
        <w:rPr>
          <w:i/>
          <w:sz w:val="22"/>
          <w:szCs w:val="22"/>
          <w:lang w:val="en-US"/>
        </w:rPr>
        <w:t>Navin Joshi</w:t>
      </w:r>
      <w:r w:rsidRPr="001D6A28">
        <w:rPr>
          <w:i/>
          <w:sz w:val="22"/>
          <w:szCs w:val="22"/>
        </w:rPr>
        <w:t xml:space="preserve"> v. Canadian Imperial Bank of Commerce et al.</w:t>
      </w:r>
      <w:r w:rsidRPr="001D6A28">
        <w:rPr>
          <w:sz w:val="22"/>
          <w:szCs w:val="22"/>
        </w:rPr>
        <w:t xml:space="preserve"> (Ont.) (Civil) (By Leave) (</w:t>
      </w:r>
      <w:hyperlink r:id="rId16" w:history="1">
        <w:r w:rsidRPr="001D6A28">
          <w:rPr>
            <w:rStyle w:val="Hyperlink"/>
            <w:sz w:val="22"/>
            <w:szCs w:val="22"/>
          </w:rPr>
          <w:t>38209</w:t>
        </w:r>
      </w:hyperlink>
      <w:r w:rsidRPr="001D6A28">
        <w:rPr>
          <w:sz w:val="22"/>
          <w:szCs w:val="22"/>
        </w:rPr>
        <w:t>)</w:t>
      </w:r>
    </w:p>
    <w:p w:rsidR="00FB2825" w:rsidRPr="009F4A42" w:rsidRDefault="001D6A28" w:rsidP="00FB2825">
      <w:pPr>
        <w:jc w:val="both"/>
        <w:rPr>
          <w:sz w:val="20"/>
        </w:rPr>
      </w:pPr>
      <w:r w:rsidRPr="001D6A28">
        <w:rPr>
          <w:sz w:val="20"/>
        </w:rPr>
        <w:t xml:space="preserve">(The application for leave to appeal is dismissed with costs. / </w:t>
      </w:r>
      <w:r w:rsidRPr="009F4A42">
        <w:rPr>
          <w:sz w:val="20"/>
        </w:rPr>
        <w:t>La demande d’autorisation d’appel est rejetée avec dépens.)</w:t>
      </w:r>
    </w:p>
    <w:p w:rsidR="00FB2825" w:rsidRPr="009F4A42" w:rsidRDefault="00FB2825" w:rsidP="00FB2825">
      <w:pPr>
        <w:jc w:val="both"/>
        <w:rPr>
          <w:sz w:val="20"/>
        </w:rPr>
      </w:pPr>
    </w:p>
    <w:p w:rsidR="00FB2825" w:rsidRPr="00502FFF" w:rsidRDefault="00FB2825" w:rsidP="00FB2825">
      <w:pPr>
        <w:jc w:val="both"/>
        <w:rPr>
          <w:sz w:val="20"/>
        </w:rPr>
      </w:pPr>
      <w:r w:rsidRPr="00502FFF">
        <w:rPr>
          <w:sz w:val="20"/>
        </w:rPr>
        <w:t>****</w:t>
      </w:r>
    </w:p>
    <w:p w:rsidR="00FB2825" w:rsidRPr="00121851" w:rsidRDefault="00FB2825" w:rsidP="00FB2825">
      <w:pPr>
        <w:ind w:left="360" w:hanging="360"/>
        <w:jc w:val="both"/>
        <w:rPr>
          <w:sz w:val="20"/>
          <w:lang w:eastAsia="en-CA"/>
        </w:rPr>
      </w:pPr>
    </w:p>
    <w:p w:rsidR="0024428B" w:rsidRPr="0024428B" w:rsidRDefault="0024428B" w:rsidP="0024428B">
      <w:pPr>
        <w:pStyle w:val="SCCAppellantInfoAppellantInfo"/>
        <w:jc w:val="both"/>
        <w:rPr>
          <w:sz w:val="22"/>
          <w:szCs w:val="22"/>
        </w:rPr>
      </w:pPr>
      <w:r w:rsidRPr="0024428B">
        <w:rPr>
          <w:i/>
          <w:sz w:val="22"/>
          <w:szCs w:val="22"/>
        </w:rPr>
        <w:t>Oxford Properties Group Inc. v. Her Majesty the Queen</w:t>
      </w:r>
      <w:r w:rsidRPr="0024428B">
        <w:rPr>
          <w:sz w:val="22"/>
          <w:szCs w:val="22"/>
        </w:rPr>
        <w:t xml:space="preserve"> (F.C.) (Civil) (By Leave) (</w:t>
      </w:r>
      <w:hyperlink r:id="rId17" w:history="1">
        <w:r w:rsidRPr="0024428B">
          <w:rPr>
            <w:rStyle w:val="Hyperlink"/>
            <w:sz w:val="22"/>
            <w:szCs w:val="22"/>
          </w:rPr>
          <w:t>38049</w:t>
        </w:r>
      </w:hyperlink>
      <w:r w:rsidRPr="0024428B">
        <w:rPr>
          <w:sz w:val="22"/>
          <w:szCs w:val="22"/>
        </w:rPr>
        <w:t>)</w:t>
      </w:r>
    </w:p>
    <w:p w:rsidR="00FB2825" w:rsidRPr="009F4A42" w:rsidRDefault="0024428B" w:rsidP="0024428B">
      <w:pPr>
        <w:jc w:val="both"/>
        <w:rPr>
          <w:sz w:val="20"/>
        </w:rPr>
      </w:pPr>
      <w:r w:rsidRPr="0024428B">
        <w:rPr>
          <w:sz w:val="20"/>
        </w:rPr>
        <w:t xml:space="preserve">(The application for leave to appeal is dismissed with costs. </w:t>
      </w:r>
      <w:r w:rsidRPr="009F4A42">
        <w:rPr>
          <w:sz w:val="20"/>
        </w:rPr>
        <w:t xml:space="preserve">Rowe J. took no part in the judgment. / </w:t>
      </w:r>
    </w:p>
    <w:p w:rsidR="00FB2825" w:rsidRPr="0024428B" w:rsidRDefault="0024428B" w:rsidP="0024428B">
      <w:pPr>
        <w:jc w:val="both"/>
        <w:rPr>
          <w:sz w:val="20"/>
          <w:lang w:val="fr-CA"/>
        </w:rPr>
      </w:pPr>
      <w:r w:rsidRPr="0024428B">
        <w:rPr>
          <w:sz w:val="20"/>
          <w:lang w:val="fr-CA"/>
        </w:rPr>
        <w:t>La demande d’autorisation d’appel est rejetée avec dépens. Le juge Rowe n’a pas participé au jugement.)</w:t>
      </w:r>
    </w:p>
    <w:p w:rsidR="00FB2825" w:rsidRPr="0024428B" w:rsidRDefault="00FB2825" w:rsidP="00FB2825">
      <w:pPr>
        <w:widowControl w:val="0"/>
        <w:rPr>
          <w:sz w:val="20"/>
          <w:lang w:val="fr-CA"/>
        </w:rPr>
      </w:pPr>
    </w:p>
    <w:p w:rsidR="00FB2825" w:rsidRPr="00121851" w:rsidRDefault="00FB2825" w:rsidP="00FB2825">
      <w:pPr>
        <w:jc w:val="both"/>
        <w:rPr>
          <w:sz w:val="20"/>
        </w:rPr>
      </w:pPr>
      <w:r w:rsidRPr="00121851">
        <w:rPr>
          <w:sz w:val="20"/>
        </w:rPr>
        <w:t>****</w:t>
      </w:r>
    </w:p>
    <w:p w:rsidR="00FB2825" w:rsidRPr="00121851" w:rsidRDefault="00FB2825" w:rsidP="00FB2825">
      <w:pPr>
        <w:jc w:val="both"/>
        <w:rPr>
          <w:sz w:val="20"/>
        </w:rPr>
      </w:pPr>
    </w:p>
    <w:p w:rsidR="00966191" w:rsidRPr="00966191" w:rsidRDefault="00966191" w:rsidP="00966191">
      <w:pPr>
        <w:jc w:val="both"/>
        <w:rPr>
          <w:rFonts w:eastAsia="Calibri"/>
          <w:sz w:val="22"/>
          <w:szCs w:val="22"/>
          <w:lang w:val="en-CA"/>
        </w:rPr>
      </w:pPr>
      <w:r w:rsidRPr="00966191">
        <w:rPr>
          <w:rFonts w:eastAsia="Calibri"/>
          <w:i/>
          <w:sz w:val="22"/>
          <w:szCs w:val="22"/>
          <w:lang w:val="en-CA"/>
        </w:rPr>
        <w:t>Julia Lamb et al. v. Attorney General of Canada</w:t>
      </w:r>
      <w:r w:rsidRPr="00966191">
        <w:rPr>
          <w:rFonts w:eastAsia="Calibri"/>
          <w:sz w:val="22"/>
          <w:szCs w:val="22"/>
          <w:lang w:val="en-CA"/>
        </w:rPr>
        <w:t xml:space="preserve"> (B.C.) (Civil) (By Leave) </w:t>
      </w:r>
      <w:r w:rsidRPr="00966191">
        <w:rPr>
          <w:sz w:val="22"/>
          <w:szCs w:val="22"/>
        </w:rPr>
        <w:t>(</w:t>
      </w:r>
      <w:hyperlink r:id="rId18" w:history="1">
        <w:r w:rsidRPr="00966191">
          <w:rPr>
            <w:rStyle w:val="Hyperlink"/>
            <w:sz w:val="22"/>
            <w:szCs w:val="22"/>
          </w:rPr>
          <w:t>38256</w:t>
        </w:r>
      </w:hyperlink>
      <w:r w:rsidRPr="00966191">
        <w:rPr>
          <w:sz w:val="22"/>
          <w:szCs w:val="22"/>
        </w:rPr>
        <w:t>)</w:t>
      </w:r>
    </w:p>
    <w:p w:rsidR="00FB2825" w:rsidRPr="00966191" w:rsidRDefault="00966191" w:rsidP="00FB2825">
      <w:pPr>
        <w:jc w:val="both"/>
        <w:rPr>
          <w:sz w:val="20"/>
        </w:rPr>
      </w:pPr>
      <w:r w:rsidRPr="00966191">
        <w:rPr>
          <w:sz w:val="20"/>
        </w:rPr>
        <w:t xml:space="preserve">(The motion to expedite the application for leave to appeal is dismissed without costs. The application for leave to appeal is dismissed without costs. / </w:t>
      </w:r>
    </w:p>
    <w:p w:rsidR="00FB2825" w:rsidRPr="00966191" w:rsidRDefault="00966191" w:rsidP="00FB2825">
      <w:pPr>
        <w:jc w:val="both"/>
        <w:rPr>
          <w:sz w:val="20"/>
          <w:lang w:val="fr-CA"/>
        </w:rPr>
      </w:pPr>
      <w:r w:rsidRPr="00966191">
        <w:rPr>
          <w:sz w:val="20"/>
          <w:lang w:val="fr-CA"/>
        </w:rPr>
        <w:t>La requête visant à accélérer le traitement de la demande d’autorisation d’appel est rejetée sans dépens. La demande d’autorisation d’appel est rejetée sans dépens.)</w:t>
      </w:r>
    </w:p>
    <w:p w:rsidR="00FB2825" w:rsidRPr="00966191" w:rsidRDefault="00FB2825" w:rsidP="00FB2825">
      <w:pPr>
        <w:jc w:val="both"/>
        <w:rPr>
          <w:sz w:val="20"/>
          <w:lang w:val="fr-CA"/>
        </w:rPr>
      </w:pPr>
    </w:p>
    <w:p w:rsidR="00FB2825" w:rsidRPr="00502FFF" w:rsidRDefault="00FB2825" w:rsidP="00FB2825">
      <w:pPr>
        <w:jc w:val="both"/>
        <w:rPr>
          <w:sz w:val="20"/>
        </w:rPr>
      </w:pPr>
      <w:r w:rsidRPr="00502FFF">
        <w:rPr>
          <w:sz w:val="20"/>
        </w:rPr>
        <w:t>****</w:t>
      </w:r>
    </w:p>
    <w:p w:rsidR="00502FFF" w:rsidRPr="007B5D4F" w:rsidRDefault="00502FFF" w:rsidP="00502FFF">
      <w:pPr>
        <w:ind w:left="142" w:hanging="142"/>
        <w:jc w:val="both"/>
        <w:rPr>
          <w:sz w:val="20"/>
          <w:lang w:val="en-CA"/>
        </w:rPr>
      </w:pPr>
    </w:p>
    <w:p w:rsidR="00C5378C" w:rsidRPr="00121851" w:rsidRDefault="00C5378C" w:rsidP="006C152B">
      <w:pPr>
        <w:ind w:left="360" w:hanging="360"/>
        <w:contextualSpacing/>
        <w:jc w:val="both"/>
        <w:rPr>
          <w:sz w:val="20"/>
        </w:rPr>
      </w:pPr>
    </w:p>
    <w:p w:rsidR="00824220" w:rsidRPr="00121851" w:rsidRDefault="00824220" w:rsidP="006C152B">
      <w:pPr>
        <w:ind w:left="360" w:hanging="360"/>
        <w:contextualSpacing/>
        <w:jc w:val="both"/>
        <w:rPr>
          <w:sz w:val="20"/>
        </w:rPr>
      </w:pPr>
    </w:p>
    <w:p w:rsidR="002E4682" w:rsidRPr="00121851" w:rsidRDefault="002E4682" w:rsidP="002E4682">
      <w:pPr>
        <w:widowControl w:val="0"/>
        <w:outlineLvl w:val="0"/>
      </w:pPr>
      <w:r w:rsidRPr="00121851">
        <w:t xml:space="preserve">Supreme Court of Canada / Cour suprême du </w:t>
      </w:r>
      <w:proofErr w:type="gramStart"/>
      <w:r w:rsidRPr="00121851">
        <w:t>Canada :</w:t>
      </w:r>
      <w:proofErr w:type="gramEnd"/>
      <w:r w:rsidRPr="00121851">
        <w:t xml:space="preserve"> </w:t>
      </w:r>
    </w:p>
    <w:p w:rsidR="002E4682" w:rsidRPr="00121851" w:rsidRDefault="0013167F" w:rsidP="002E4682">
      <w:pPr>
        <w:widowControl w:val="0"/>
        <w:outlineLvl w:val="0"/>
        <w:rPr>
          <w:color w:val="0000FF"/>
          <w:u w:val="single"/>
        </w:rPr>
      </w:pPr>
      <w:hyperlink r:id="rId19" w:history="1">
        <w:r w:rsidR="002E4682" w:rsidRPr="00121851">
          <w:rPr>
            <w:rStyle w:val="Hyperlink"/>
          </w:rPr>
          <w:t>comments-commentaires@scc-csc.ca</w:t>
        </w:r>
      </w:hyperlink>
    </w:p>
    <w:p w:rsidR="002E4682" w:rsidRPr="00121851" w:rsidRDefault="002E4682" w:rsidP="002E4682">
      <w:pPr>
        <w:widowControl w:val="0"/>
        <w:outlineLvl w:val="0"/>
      </w:pPr>
      <w:r w:rsidRPr="00121851">
        <w:t>(613) 995-4330</w:t>
      </w:r>
    </w:p>
    <w:p w:rsidR="002E4682" w:rsidRPr="00121851" w:rsidRDefault="002E4682" w:rsidP="002E4682">
      <w:pPr>
        <w:widowControl w:val="0"/>
        <w:rPr>
          <w:sz w:val="20"/>
        </w:rPr>
      </w:pPr>
    </w:p>
    <w:p w:rsidR="002E4682" w:rsidRPr="00121851" w:rsidRDefault="002E4682" w:rsidP="002E4682">
      <w:pPr>
        <w:widowControl w:val="0"/>
        <w:rPr>
          <w:sz w:val="20"/>
        </w:rPr>
      </w:pPr>
    </w:p>
    <w:p w:rsidR="000C541E" w:rsidRPr="0057289B" w:rsidRDefault="002E4682">
      <w:pPr>
        <w:pStyle w:val="Footer"/>
        <w:jc w:val="center"/>
      </w:pPr>
      <w:r w:rsidRPr="00121851">
        <w:t>- 30 -</w:t>
      </w:r>
    </w:p>
    <w:sectPr w:rsidR="000C541E" w:rsidRPr="0057289B" w:rsidSect="007C3E99">
      <w:footerReference w:type="defaul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0"/>
  </w:num>
  <w:num w:numId="23">
    <w:abstractNumId w:val="18"/>
  </w:num>
  <w:num w:numId="24">
    <w:abstractNumId w:val="29"/>
  </w:num>
  <w:num w:numId="25">
    <w:abstractNumId w:val="4"/>
  </w:num>
  <w:num w:numId="26">
    <w:abstractNumId w:val="25"/>
  </w:num>
  <w:num w:numId="27">
    <w:abstractNumId w:val="33"/>
  </w:num>
  <w:num w:numId="28">
    <w:abstractNumId w:val="32"/>
  </w:num>
  <w:num w:numId="29">
    <w:abstractNumId w:val="34"/>
  </w:num>
  <w:num w:numId="30">
    <w:abstractNumId w:val="35"/>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6"/>
  </w:num>
  <w:num w:numId="39">
    <w:abstractNumId w:val="1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AA3"/>
    <w:rsid w:val="00502F3E"/>
    <w:rsid w:val="00502FFF"/>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2CBB"/>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fra.aspx?cas=38295" TargetMode="External"/><Relationship Id="rId18" Type="http://schemas.openxmlformats.org/officeDocument/2006/relationships/hyperlink" Target="https://www.scc-csc.ca/case-dossier/info/sum-som-eng.aspx?cas=382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fra.aspx?cas=38082" TargetMode="External"/><Relationship Id="rId17" Type="http://schemas.openxmlformats.org/officeDocument/2006/relationships/hyperlink" Target="https://www.scc-csc.ca/case-dossier/info/sum-som-eng.aspx?cas=38049" TargetMode="External"/><Relationship Id="rId2" Type="http://schemas.openxmlformats.org/officeDocument/2006/relationships/styles" Target="styles.xml"/><Relationship Id="rId16" Type="http://schemas.openxmlformats.org/officeDocument/2006/relationships/hyperlink" Target="https://www.scc-csc.ca/case-dossier/info/sum-som-eng.aspx?cas=382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023" TargetMode="External"/><Relationship Id="rId5" Type="http://schemas.openxmlformats.org/officeDocument/2006/relationships/footnotes" Target="footnotes.xml"/><Relationship Id="rId15" Type="http://schemas.openxmlformats.org/officeDocument/2006/relationships/hyperlink" Target="https://www.scc-csc.ca/case-dossier/info/sum-som-eng.aspx?cas=38099" TargetMode="External"/><Relationship Id="rId10" Type="http://schemas.openxmlformats.org/officeDocument/2006/relationships/hyperlink" Target="https://www.scc-csc.ca/case-dossier/info/sum-som-eng.aspx?cas=38022"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199" TargetMode="External"/><Relationship Id="rId14" Type="http://schemas.openxmlformats.org/officeDocument/2006/relationships/hyperlink" Target="https://www.scc-csc.ca/case-dossier/info/sum-som-eng.aspx?cas=381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2018-12-12T14:03:00Z</dcterms:created>
  <dcterms:modified xsi:type="dcterms:W3CDTF">2018-12-12T14:03:00Z</dcterms:modified>
</cp:coreProperties>
</file>