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03EF9" w:rsidRDefault="003F43E6" w:rsidP="003F43E6">
      <w:pPr>
        <w:pStyle w:val="Header"/>
        <w:jc w:val="center"/>
        <w:rPr>
          <w:b/>
          <w:sz w:val="32"/>
        </w:rPr>
      </w:pPr>
      <w:r w:rsidRPr="00303EF9">
        <w:rPr>
          <w:b/>
          <w:sz w:val="32"/>
        </w:rPr>
        <w:t>Supreme Court of Canada / Cour suprême du Canada</w:t>
      </w:r>
    </w:p>
    <w:p w:rsidR="003F43E6" w:rsidRPr="00303EF9" w:rsidRDefault="003F43E6" w:rsidP="006F2579">
      <w:pPr>
        <w:widowControl w:val="0"/>
        <w:rPr>
          <w:i/>
        </w:rPr>
      </w:pPr>
    </w:p>
    <w:p w:rsidR="003F43E6" w:rsidRPr="00303EF9" w:rsidRDefault="003F43E6" w:rsidP="006F2579">
      <w:pPr>
        <w:widowControl w:val="0"/>
        <w:rPr>
          <w:i/>
        </w:rPr>
      </w:pPr>
    </w:p>
    <w:p w:rsidR="006F2579" w:rsidRPr="00303EF9" w:rsidRDefault="006F2579" w:rsidP="006F2579">
      <w:pPr>
        <w:widowControl w:val="0"/>
        <w:rPr>
          <w:i/>
          <w:lang w:val="fr-CA"/>
        </w:rPr>
      </w:pPr>
      <w:r w:rsidRPr="00303EF9">
        <w:rPr>
          <w:i/>
          <w:lang w:val="fr-CA"/>
        </w:rPr>
        <w:t>(le français suit)</w:t>
      </w:r>
    </w:p>
    <w:p w:rsidR="006F2579" w:rsidRPr="00303EF9" w:rsidRDefault="006F2579" w:rsidP="006F2579">
      <w:pPr>
        <w:widowControl w:val="0"/>
        <w:rPr>
          <w:lang w:val="fr-CA"/>
        </w:rPr>
      </w:pPr>
    </w:p>
    <w:p w:rsidR="006F2579" w:rsidRPr="00303EF9" w:rsidRDefault="00C007C3" w:rsidP="00A15CE6">
      <w:pPr>
        <w:widowControl w:val="0"/>
        <w:jc w:val="center"/>
        <w:rPr>
          <w:b/>
          <w:lang w:val="fr-CA"/>
        </w:rPr>
      </w:pPr>
      <w:r w:rsidRPr="00303EF9">
        <w:fldChar w:fldCharType="begin"/>
      </w:r>
      <w:r w:rsidR="006F2579" w:rsidRPr="00303EF9">
        <w:rPr>
          <w:lang w:val="fr-CA"/>
        </w:rPr>
        <w:instrText xml:space="preserve"> SEQ CHAPTER \h \r 1</w:instrText>
      </w:r>
      <w:r w:rsidRPr="00303EF9">
        <w:fldChar w:fldCharType="end"/>
      </w:r>
      <w:r w:rsidR="002767DF" w:rsidRPr="00303EF9">
        <w:rPr>
          <w:b/>
          <w:lang w:val="fr-CA"/>
        </w:rPr>
        <w:t xml:space="preserve">JUDGMENTS </w:t>
      </w:r>
      <w:r w:rsidR="004C4C26" w:rsidRPr="00303EF9">
        <w:rPr>
          <w:b/>
          <w:lang w:val="fr-CA"/>
        </w:rPr>
        <w:t>IN LEAVE APPLICATION</w:t>
      </w:r>
      <w:r w:rsidR="00005B6D" w:rsidRPr="00303EF9">
        <w:rPr>
          <w:b/>
          <w:lang w:val="fr-CA"/>
        </w:rPr>
        <w:t>S</w:t>
      </w:r>
    </w:p>
    <w:p w:rsidR="006F2579" w:rsidRPr="00303EF9" w:rsidRDefault="006F2579" w:rsidP="006F2579">
      <w:pPr>
        <w:widowControl w:val="0"/>
        <w:rPr>
          <w:b/>
          <w:lang w:val="fr-CA"/>
        </w:rPr>
      </w:pPr>
    </w:p>
    <w:p w:rsidR="006F2579" w:rsidRPr="00303EF9" w:rsidRDefault="00DC7C53" w:rsidP="006F2579">
      <w:pPr>
        <w:widowControl w:val="0"/>
        <w:rPr>
          <w:b/>
        </w:rPr>
      </w:pPr>
      <w:r>
        <w:rPr>
          <w:b/>
        </w:rPr>
        <w:t>January</w:t>
      </w:r>
      <w:r w:rsidR="00C9475D" w:rsidRPr="00303EF9">
        <w:rPr>
          <w:b/>
        </w:rPr>
        <w:t xml:space="preserve"> </w:t>
      </w:r>
      <w:r>
        <w:rPr>
          <w:b/>
        </w:rPr>
        <w:t>1</w:t>
      </w:r>
      <w:r w:rsidR="00775A8E">
        <w:rPr>
          <w:b/>
        </w:rPr>
        <w:t>7</w:t>
      </w:r>
      <w:r w:rsidR="00170148" w:rsidRPr="00303EF9">
        <w:rPr>
          <w:b/>
        </w:rPr>
        <w:t>,</w:t>
      </w:r>
      <w:r w:rsidR="008825DB" w:rsidRPr="00303EF9">
        <w:rPr>
          <w:b/>
        </w:rPr>
        <w:t xml:space="preserve"> 201</w:t>
      </w:r>
      <w:r>
        <w:rPr>
          <w:b/>
        </w:rPr>
        <w:t>9</w:t>
      </w:r>
    </w:p>
    <w:p w:rsidR="006F2579" w:rsidRPr="00303EF9" w:rsidRDefault="006F2579" w:rsidP="006F2579">
      <w:pPr>
        <w:widowControl w:val="0"/>
        <w:rPr>
          <w:b/>
        </w:rPr>
      </w:pPr>
      <w:r w:rsidRPr="00303EF9">
        <w:rPr>
          <w:b/>
        </w:rPr>
        <w:t>For immediate release</w:t>
      </w:r>
    </w:p>
    <w:p w:rsidR="006F2579" w:rsidRPr="00303EF9" w:rsidRDefault="006F2579" w:rsidP="006F2579">
      <w:pPr>
        <w:widowControl w:val="0"/>
      </w:pPr>
    </w:p>
    <w:p w:rsidR="002767DF" w:rsidRPr="00303EF9" w:rsidRDefault="002767DF" w:rsidP="002767DF">
      <w:pPr>
        <w:widowControl w:val="0"/>
      </w:pPr>
      <w:r w:rsidRPr="00303EF9">
        <w:rPr>
          <w:b/>
        </w:rPr>
        <w:t>OTTAWA</w:t>
      </w:r>
      <w:r w:rsidRPr="00303EF9">
        <w:t xml:space="preserve"> – The Suprem</w:t>
      </w:r>
      <w:r w:rsidR="00580213" w:rsidRPr="00303EF9">
        <w:t>e</w:t>
      </w:r>
      <w:r w:rsidRPr="00303EF9">
        <w:t xml:space="preserve"> Court of Canada has today deposited with the Registrar judgment</w:t>
      </w:r>
      <w:r w:rsidR="004D3B41" w:rsidRPr="00303EF9">
        <w:t>s</w:t>
      </w:r>
      <w:r w:rsidRPr="00303EF9">
        <w:t xml:space="preserve"> in the following application</w:t>
      </w:r>
      <w:r w:rsidR="00CC044F" w:rsidRPr="00303EF9">
        <w:t>s</w:t>
      </w:r>
      <w:r w:rsidRPr="00303EF9">
        <w:t xml:space="preserve"> for leave to appe</w:t>
      </w:r>
      <w:r w:rsidR="00DB3E59" w:rsidRPr="00303EF9">
        <w:t>a</w:t>
      </w:r>
      <w:r w:rsidRPr="00303EF9">
        <w:t>l.</w:t>
      </w:r>
    </w:p>
    <w:p w:rsidR="006F2579" w:rsidRPr="00303EF9" w:rsidRDefault="006F2579" w:rsidP="006F2579">
      <w:pPr>
        <w:widowControl w:val="0"/>
      </w:pPr>
    </w:p>
    <w:p w:rsidR="006F2579" w:rsidRPr="00303EF9" w:rsidRDefault="006F2579" w:rsidP="006F2579">
      <w:pPr>
        <w:widowControl w:val="0"/>
      </w:pPr>
    </w:p>
    <w:p w:rsidR="002767DF" w:rsidRPr="00303EF9" w:rsidRDefault="002767DF" w:rsidP="002767DF">
      <w:pPr>
        <w:widowControl w:val="0"/>
        <w:jc w:val="center"/>
        <w:rPr>
          <w:lang w:val="fr-CA"/>
        </w:rPr>
      </w:pPr>
      <w:r w:rsidRPr="00303EF9">
        <w:rPr>
          <w:b/>
          <w:lang w:val="fr-CA"/>
        </w:rPr>
        <w:t>JUGEMENT</w:t>
      </w:r>
      <w:r w:rsidR="004C4C26" w:rsidRPr="00303EF9">
        <w:rPr>
          <w:b/>
          <w:lang w:val="fr-CA"/>
        </w:rPr>
        <w:t>S SUR DEMANDE</w:t>
      </w:r>
      <w:r w:rsidR="00CC044F" w:rsidRPr="00303EF9">
        <w:rPr>
          <w:b/>
          <w:lang w:val="fr-CA"/>
        </w:rPr>
        <w:t>S</w:t>
      </w:r>
      <w:r w:rsidRPr="00303EF9">
        <w:rPr>
          <w:b/>
          <w:lang w:val="fr-CA"/>
        </w:rPr>
        <w:t xml:space="preserve"> D’AUTORISATION</w:t>
      </w:r>
    </w:p>
    <w:p w:rsidR="006F2579" w:rsidRPr="00303EF9" w:rsidRDefault="006F2579" w:rsidP="006F2579">
      <w:pPr>
        <w:widowControl w:val="0"/>
        <w:rPr>
          <w:lang w:val="fr-CA"/>
        </w:rPr>
      </w:pPr>
    </w:p>
    <w:p w:rsidR="006F2579" w:rsidRPr="00303EF9" w:rsidRDefault="006F2579" w:rsidP="006F2579">
      <w:pPr>
        <w:widowControl w:val="0"/>
        <w:rPr>
          <w:b/>
          <w:lang w:val="fr-CA"/>
        </w:rPr>
      </w:pPr>
      <w:r w:rsidRPr="00303EF9">
        <w:rPr>
          <w:b/>
          <w:lang w:val="fr-CA"/>
        </w:rPr>
        <w:t>Le</w:t>
      </w:r>
      <w:r w:rsidR="008825DB" w:rsidRPr="00303EF9">
        <w:rPr>
          <w:b/>
          <w:lang w:val="fr-CA"/>
        </w:rPr>
        <w:t xml:space="preserve"> </w:t>
      </w:r>
      <w:r w:rsidR="00DC7C53">
        <w:rPr>
          <w:b/>
          <w:lang w:val="fr-CA"/>
        </w:rPr>
        <w:t>1</w:t>
      </w:r>
      <w:r w:rsidR="00775A8E">
        <w:rPr>
          <w:b/>
          <w:lang w:val="fr-CA"/>
        </w:rPr>
        <w:t>7</w:t>
      </w:r>
      <w:r w:rsidR="00C9475D" w:rsidRPr="00303EF9">
        <w:rPr>
          <w:b/>
          <w:lang w:val="fr-CA"/>
        </w:rPr>
        <w:t xml:space="preserve"> </w:t>
      </w:r>
      <w:r w:rsidR="00DC7C53">
        <w:rPr>
          <w:b/>
          <w:lang w:val="fr-CA"/>
        </w:rPr>
        <w:t>janvier</w:t>
      </w:r>
      <w:r w:rsidR="004E4B02" w:rsidRPr="00303EF9">
        <w:rPr>
          <w:b/>
          <w:lang w:val="fr-CA"/>
        </w:rPr>
        <w:t xml:space="preserve"> </w:t>
      </w:r>
      <w:r w:rsidR="008825DB" w:rsidRPr="00303EF9">
        <w:rPr>
          <w:b/>
          <w:lang w:val="fr-CA"/>
        </w:rPr>
        <w:t>201</w:t>
      </w:r>
      <w:r w:rsidR="00DC7C53">
        <w:rPr>
          <w:b/>
          <w:lang w:val="fr-CA"/>
        </w:rPr>
        <w:t>9</w:t>
      </w:r>
    </w:p>
    <w:p w:rsidR="006F2579" w:rsidRPr="00303EF9" w:rsidRDefault="006F2579" w:rsidP="006F2579">
      <w:pPr>
        <w:widowControl w:val="0"/>
        <w:rPr>
          <w:b/>
          <w:lang w:val="fr-CA"/>
        </w:rPr>
      </w:pPr>
      <w:r w:rsidRPr="00303EF9">
        <w:rPr>
          <w:b/>
          <w:lang w:val="fr-CA"/>
        </w:rPr>
        <w:t>Pour diffusion immédiate</w:t>
      </w:r>
    </w:p>
    <w:p w:rsidR="006F2579" w:rsidRPr="00303EF9" w:rsidRDefault="006F2579" w:rsidP="006F2579">
      <w:pPr>
        <w:widowControl w:val="0"/>
        <w:rPr>
          <w:b/>
          <w:lang w:val="fr-CA"/>
        </w:rPr>
      </w:pPr>
    </w:p>
    <w:p w:rsidR="002767DF" w:rsidRPr="00303EF9" w:rsidRDefault="002767DF" w:rsidP="002767DF">
      <w:pPr>
        <w:widowControl w:val="0"/>
        <w:rPr>
          <w:lang w:val="fr-CA"/>
        </w:rPr>
      </w:pPr>
      <w:r w:rsidRPr="00303EF9">
        <w:rPr>
          <w:b/>
          <w:lang w:val="fr-CA"/>
        </w:rPr>
        <w:t>OTTAWA</w:t>
      </w:r>
      <w:r w:rsidRPr="00303EF9">
        <w:rPr>
          <w:lang w:val="fr-CA"/>
        </w:rPr>
        <w:t xml:space="preserve"> – La Cour suprême du Canada a déposé aujourd’hui auprès du registraire les jugements dans </w:t>
      </w:r>
      <w:r w:rsidR="00CC044F" w:rsidRPr="00303EF9">
        <w:rPr>
          <w:lang w:val="fr-CA"/>
        </w:rPr>
        <w:t>les</w:t>
      </w:r>
      <w:r w:rsidR="008C7CD9" w:rsidRPr="00303EF9">
        <w:rPr>
          <w:lang w:val="fr-CA"/>
        </w:rPr>
        <w:t xml:space="preserve"> </w:t>
      </w:r>
      <w:r w:rsidR="004C4C26" w:rsidRPr="00303EF9">
        <w:rPr>
          <w:lang w:val="fr-CA"/>
        </w:rPr>
        <w:t>demande</w:t>
      </w:r>
      <w:r w:rsidR="0088435A" w:rsidRPr="00303EF9">
        <w:rPr>
          <w:lang w:val="fr-CA"/>
        </w:rPr>
        <w:t>s</w:t>
      </w:r>
      <w:r w:rsidRPr="00303EF9">
        <w:rPr>
          <w:lang w:val="fr-CA"/>
        </w:rPr>
        <w:t xml:space="preserve"> d’au</w:t>
      </w:r>
      <w:r w:rsidR="00F24EF2" w:rsidRPr="00303EF9">
        <w:rPr>
          <w:lang w:val="fr-CA"/>
        </w:rPr>
        <w:t>torisation d’appel qui suivent.</w:t>
      </w:r>
    </w:p>
    <w:p w:rsidR="00694BDA" w:rsidRDefault="00694BDA" w:rsidP="000B5274">
      <w:pPr>
        <w:jc w:val="both"/>
        <w:rPr>
          <w:sz w:val="20"/>
          <w:lang w:val="fr-CA"/>
        </w:rPr>
      </w:pPr>
    </w:p>
    <w:p w:rsidR="00942396" w:rsidRDefault="00942396" w:rsidP="000B5274">
      <w:pPr>
        <w:jc w:val="both"/>
        <w:rPr>
          <w:sz w:val="20"/>
          <w:lang w:val="fr-CA"/>
        </w:rPr>
      </w:pPr>
    </w:p>
    <w:p w:rsidR="00431DE2" w:rsidRPr="00303EF9" w:rsidRDefault="00431DE2" w:rsidP="00431DE2">
      <w:pPr>
        <w:jc w:val="both"/>
        <w:rPr>
          <w:b/>
          <w:sz w:val="22"/>
          <w:szCs w:val="22"/>
        </w:rPr>
      </w:pPr>
      <w:r w:rsidRPr="00303EF9">
        <w:rPr>
          <w:b/>
          <w:sz w:val="22"/>
          <w:szCs w:val="22"/>
        </w:rPr>
        <w:t>DISMISSED / REJETÉ</w:t>
      </w:r>
      <w:r w:rsidRPr="009D566B">
        <w:rPr>
          <w:b/>
          <w:sz w:val="22"/>
          <w:szCs w:val="22"/>
        </w:rPr>
        <w:t>E</w:t>
      </w:r>
      <w:r w:rsidR="001B1618" w:rsidRPr="009D566B">
        <w:rPr>
          <w:b/>
          <w:sz w:val="22"/>
          <w:szCs w:val="22"/>
        </w:rPr>
        <w:t>S</w:t>
      </w:r>
    </w:p>
    <w:p w:rsidR="00431DE2" w:rsidRDefault="00431DE2" w:rsidP="000B5274">
      <w:pPr>
        <w:jc w:val="both"/>
        <w:rPr>
          <w:sz w:val="20"/>
        </w:rPr>
      </w:pPr>
    </w:p>
    <w:p w:rsidR="006313C9" w:rsidRPr="006313C9" w:rsidRDefault="006313C9" w:rsidP="006313C9">
      <w:pPr>
        <w:rPr>
          <w:sz w:val="22"/>
        </w:rPr>
      </w:pPr>
      <w:r w:rsidRPr="006313C9">
        <w:rPr>
          <w:i/>
          <w:sz w:val="22"/>
        </w:rPr>
        <w:t>Thomas Kai Sin Chow v. Her Majesty the Queen</w:t>
      </w:r>
      <w:r w:rsidRPr="006313C9">
        <w:rPr>
          <w:sz w:val="22"/>
        </w:rPr>
        <w:t xml:space="preserve"> (Alta.) (Criminal) (By Leave</w:t>
      </w:r>
      <w:r w:rsidR="00B043D5">
        <w:rPr>
          <w:sz w:val="22"/>
        </w:rPr>
        <w:t>)</w:t>
      </w:r>
      <w:bookmarkStart w:id="0" w:name="_GoBack"/>
      <w:bookmarkEnd w:id="0"/>
      <w:r w:rsidRPr="006313C9">
        <w:rPr>
          <w:sz w:val="22"/>
        </w:rPr>
        <w:t xml:space="preserve"> (</w:t>
      </w:r>
      <w:hyperlink r:id="rId8" w:history="1">
        <w:r w:rsidRPr="006313C9">
          <w:rPr>
            <w:rStyle w:val="Hyperlink"/>
            <w:sz w:val="22"/>
          </w:rPr>
          <w:t>38340</w:t>
        </w:r>
      </w:hyperlink>
      <w:r w:rsidRPr="006313C9">
        <w:rPr>
          <w:sz w:val="22"/>
        </w:rPr>
        <w:t>)</w:t>
      </w:r>
    </w:p>
    <w:p w:rsidR="000574A9" w:rsidRDefault="000574A9" w:rsidP="006313C9">
      <w:pPr>
        <w:rPr>
          <w:sz w:val="20"/>
          <w:lang w:val="en-CA"/>
        </w:rPr>
      </w:pPr>
    </w:p>
    <w:p w:rsidR="006313C9" w:rsidRDefault="006313C9" w:rsidP="006313C9">
      <w:pPr>
        <w:rPr>
          <w:sz w:val="20"/>
        </w:rPr>
      </w:pPr>
      <w:r w:rsidRPr="006313C9">
        <w:rPr>
          <w:sz w:val="20"/>
          <w:lang w:val="en-CA"/>
        </w:rPr>
        <w:t xml:space="preserve">The motion for an extension of time to serve and file the application for leave to appeal is granted. The motion to appoint counsel is dismissed. </w:t>
      </w:r>
      <w:r w:rsidRPr="006313C9">
        <w:rPr>
          <w:sz w:val="20"/>
        </w:rPr>
        <w:t xml:space="preserve">The application for leave to appeal </w:t>
      </w:r>
      <w:r w:rsidR="00794ED7">
        <w:rPr>
          <w:sz w:val="20"/>
        </w:rPr>
        <w:t xml:space="preserve">is </w:t>
      </w:r>
      <w:r w:rsidR="000574A9">
        <w:rPr>
          <w:sz w:val="20"/>
        </w:rPr>
        <w:t xml:space="preserve">dismissed. </w:t>
      </w:r>
    </w:p>
    <w:p w:rsidR="000574A9" w:rsidRPr="006313C9" w:rsidRDefault="000574A9" w:rsidP="006313C9">
      <w:pPr>
        <w:rPr>
          <w:sz w:val="20"/>
        </w:rPr>
      </w:pPr>
    </w:p>
    <w:p w:rsidR="006313C9" w:rsidRPr="006313C9" w:rsidRDefault="006313C9" w:rsidP="006313C9">
      <w:pPr>
        <w:rPr>
          <w:sz w:val="20"/>
          <w:lang w:val="fr-CA"/>
        </w:rPr>
      </w:pPr>
      <w:r w:rsidRPr="006313C9">
        <w:rPr>
          <w:sz w:val="20"/>
          <w:lang w:val="fr-CA"/>
        </w:rPr>
        <w:t>La requête en prorogation du délai de signification et de dépôt de la demande d’autorisation d’appel est accueillie. La requête en nomination d’un procureur est rejetée. La demande d’autorisation d’appel est rejetée.</w:t>
      </w:r>
    </w:p>
    <w:p w:rsidR="004C6B9D" w:rsidRPr="006313C9" w:rsidRDefault="004C6B9D" w:rsidP="00AA07A6">
      <w:pPr>
        <w:jc w:val="both"/>
        <w:rPr>
          <w:sz w:val="20"/>
          <w:lang w:val="fr-CA"/>
        </w:rPr>
      </w:pPr>
    </w:p>
    <w:p w:rsidR="00AA07A6" w:rsidRPr="00D01D7B" w:rsidRDefault="00AA07A6" w:rsidP="00AA07A6">
      <w:pPr>
        <w:jc w:val="both"/>
        <w:rPr>
          <w:sz w:val="22"/>
          <w:szCs w:val="22"/>
        </w:rPr>
      </w:pPr>
      <w:r w:rsidRPr="00D01D7B">
        <w:rPr>
          <w:sz w:val="22"/>
          <w:szCs w:val="22"/>
        </w:rPr>
        <w:t>****</w:t>
      </w:r>
    </w:p>
    <w:p w:rsidR="00AA07A6" w:rsidRPr="00D01D7B" w:rsidRDefault="00AA07A6" w:rsidP="00AA07A6">
      <w:pPr>
        <w:jc w:val="both"/>
        <w:rPr>
          <w:sz w:val="20"/>
        </w:rPr>
      </w:pPr>
    </w:p>
    <w:p w:rsidR="009D566B" w:rsidRPr="006313C9" w:rsidRDefault="009D566B" w:rsidP="009D566B">
      <w:pPr>
        <w:rPr>
          <w:sz w:val="22"/>
        </w:rPr>
      </w:pPr>
      <w:r w:rsidRPr="006313C9">
        <w:rPr>
          <w:i/>
          <w:sz w:val="22"/>
          <w:lang w:val="en-CA"/>
        </w:rPr>
        <w:t>Lloyd Patrick Dettering v. Her Majesty the Queen</w:t>
      </w:r>
      <w:r w:rsidRPr="006313C9">
        <w:rPr>
          <w:sz w:val="22"/>
          <w:lang w:val="en-CA"/>
        </w:rPr>
        <w:t xml:space="preserve"> (Ont.) (Criminal) (By Leave) </w:t>
      </w:r>
      <w:r w:rsidRPr="006313C9">
        <w:rPr>
          <w:sz w:val="22"/>
        </w:rPr>
        <w:t>(</w:t>
      </w:r>
      <w:hyperlink r:id="rId9" w:history="1">
        <w:r w:rsidRPr="006313C9">
          <w:rPr>
            <w:rStyle w:val="Hyperlink"/>
            <w:sz w:val="22"/>
          </w:rPr>
          <w:t>38172</w:t>
        </w:r>
      </w:hyperlink>
      <w:r w:rsidRPr="006313C9">
        <w:rPr>
          <w:sz w:val="22"/>
        </w:rPr>
        <w:t>)</w:t>
      </w:r>
    </w:p>
    <w:p w:rsidR="000574A9" w:rsidRDefault="000574A9" w:rsidP="009D566B">
      <w:pPr>
        <w:rPr>
          <w:sz w:val="20"/>
          <w:lang w:val="en-CA"/>
        </w:rPr>
      </w:pPr>
    </w:p>
    <w:p w:rsidR="009D566B" w:rsidRDefault="009D566B" w:rsidP="009D566B">
      <w:pPr>
        <w:rPr>
          <w:sz w:val="20"/>
          <w:lang w:val="en-CA"/>
        </w:rPr>
      </w:pPr>
      <w:r w:rsidRPr="006313C9">
        <w:rPr>
          <w:sz w:val="20"/>
          <w:lang w:val="en-CA"/>
        </w:rPr>
        <w:t>The motion for an extension of time to serve and file the application for leave to appeal is granted. The application for leave to appeal is dismissed without costs.</w:t>
      </w:r>
      <w:r w:rsidR="000574A9">
        <w:rPr>
          <w:sz w:val="20"/>
          <w:lang w:val="en-CA"/>
        </w:rPr>
        <w:t xml:space="preserve"> </w:t>
      </w:r>
    </w:p>
    <w:p w:rsidR="000574A9" w:rsidRDefault="000574A9" w:rsidP="009D566B">
      <w:pPr>
        <w:rPr>
          <w:sz w:val="20"/>
          <w:lang w:val="en-CA"/>
        </w:rPr>
      </w:pPr>
    </w:p>
    <w:p w:rsidR="009D566B" w:rsidRPr="006313C9" w:rsidRDefault="009D566B" w:rsidP="009D566B">
      <w:pPr>
        <w:rPr>
          <w:sz w:val="20"/>
          <w:lang w:val="fr-CA"/>
        </w:rPr>
      </w:pPr>
      <w:r w:rsidRPr="006313C9">
        <w:rPr>
          <w:sz w:val="20"/>
          <w:lang w:val="fr-CA"/>
        </w:rPr>
        <w:t>La requête en prorogation du délai de signification et de dépôt de la demande d’autorisation d’appel est accueillie. La demande d’autorisation d’appel est rejetée sans dépens.</w:t>
      </w:r>
    </w:p>
    <w:p w:rsidR="00C908A2" w:rsidRPr="009D566B" w:rsidRDefault="00C908A2" w:rsidP="00C908A2">
      <w:pPr>
        <w:ind w:left="357" w:hanging="357"/>
        <w:rPr>
          <w:sz w:val="20"/>
          <w:lang w:val="fr-CA"/>
        </w:rPr>
      </w:pPr>
    </w:p>
    <w:p w:rsidR="00AA07A6" w:rsidRPr="009D566B" w:rsidRDefault="00AA07A6" w:rsidP="00AA07A6">
      <w:pPr>
        <w:jc w:val="both"/>
        <w:rPr>
          <w:sz w:val="22"/>
          <w:szCs w:val="22"/>
          <w:lang w:val="fr-CA"/>
        </w:rPr>
      </w:pPr>
      <w:r w:rsidRPr="009D566B">
        <w:rPr>
          <w:sz w:val="22"/>
          <w:szCs w:val="22"/>
          <w:lang w:val="fr-CA"/>
        </w:rPr>
        <w:t>****</w:t>
      </w:r>
    </w:p>
    <w:p w:rsidR="00C908A2" w:rsidRPr="009D566B" w:rsidRDefault="00C908A2" w:rsidP="00C908A2">
      <w:pPr>
        <w:rPr>
          <w:sz w:val="20"/>
          <w:lang w:val="fr-CA"/>
        </w:rPr>
      </w:pPr>
    </w:p>
    <w:p w:rsidR="009D566B" w:rsidRPr="009D566B" w:rsidRDefault="009D566B" w:rsidP="009D566B">
      <w:pPr>
        <w:rPr>
          <w:sz w:val="22"/>
          <w:lang w:val="en-CA"/>
        </w:rPr>
      </w:pPr>
      <w:r w:rsidRPr="009D566B">
        <w:rPr>
          <w:i/>
          <w:sz w:val="22"/>
          <w:lang w:val="fr-CA"/>
        </w:rPr>
        <w:t>Caring Citizens of Vancouver Society v. City of Vancouver</w:t>
      </w:r>
      <w:r w:rsidRPr="009D566B">
        <w:rPr>
          <w:sz w:val="22"/>
          <w:lang w:val="fr-CA"/>
        </w:rPr>
        <w:t xml:space="preserve"> (B.C.) </w:t>
      </w:r>
      <w:r w:rsidRPr="009D566B">
        <w:rPr>
          <w:sz w:val="22"/>
          <w:lang w:val="en-CA"/>
        </w:rPr>
        <w:t xml:space="preserve">(Civil) (By Leave) </w:t>
      </w:r>
      <w:r w:rsidRPr="009D566B">
        <w:rPr>
          <w:sz w:val="22"/>
        </w:rPr>
        <w:t>(</w:t>
      </w:r>
      <w:hyperlink r:id="rId10" w:history="1">
        <w:r w:rsidRPr="009D566B">
          <w:rPr>
            <w:rStyle w:val="Hyperlink"/>
            <w:sz w:val="22"/>
          </w:rPr>
          <w:t>38098</w:t>
        </w:r>
      </w:hyperlink>
      <w:r w:rsidRPr="009D566B">
        <w:rPr>
          <w:sz w:val="22"/>
        </w:rPr>
        <w:t>)</w:t>
      </w:r>
    </w:p>
    <w:p w:rsidR="000574A9" w:rsidRDefault="000574A9" w:rsidP="009D566B">
      <w:pPr>
        <w:rPr>
          <w:sz w:val="20"/>
        </w:rPr>
      </w:pPr>
    </w:p>
    <w:p w:rsidR="000574A9" w:rsidRDefault="009D566B" w:rsidP="009D566B">
      <w:pPr>
        <w:rPr>
          <w:sz w:val="20"/>
        </w:rPr>
      </w:pPr>
      <w:r w:rsidRPr="009D566B">
        <w:rPr>
          <w:sz w:val="20"/>
        </w:rPr>
        <w:t xml:space="preserve">The application for leave to </w:t>
      </w:r>
      <w:r>
        <w:rPr>
          <w:sz w:val="20"/>
        </w:rPr>
        <w:t xml:space="preserve">appeal </w:t>
      </w:r>
      <w:r w:rsidR="000574A9">
        <w:rPr>
          <w:sz w:val="20"/>
        </w:rPr>
        <w:t xml:space="preserve">is dismissed with costs. </w:t>
      </w:r>
    </w:p>
    <w:p w:rsidR="000574A9" w:rsidRDefault="000574A9" w:rsidP="009D566B">
      <w:pPr>
        <w:rPr>
          <w:sz w:val="20"/>
        </w:rPr>
      </w:pPr>
    </w:p>
    <w:p w:rsidR="009D566B" w:rsidRPr="000574A9" w:rsidRDefault="009D566B" w:rsidP="009D566B">
      <w:pPr>
        <w:rPr>
          <w:sz w:val="20"/>
          <w:lang w:val="fr-CA"/>
        </w:rPr>
      </w:pPr>
      <w:r w:rsidRPr="000574A9">
        <w:rPr>
          <w:sz w:val="20"/>
          <w:lang w:val="fr-CA"/>
        </w:rPr>
        <w:t>La demande d’autorisation d</w:t>
      </w:r>
      <w:r w:rsidR="000574A9" w:rsidRPr="000574A9">
        <w:rPr>
          <w:sz w:val="20"/>
          <w:lang w:val="fr-CA"/>
        </w:rPr>
        <w:t>’appel est rejetée avec dépens.</w:t>
      </w:r>
    </w:p>
    <w:p w:rsidR="009D566B" w:rsidRPr="000574A9" w:rsidRDefault="009D566B" w:rsidP="00AA07A6">
      <w:pPr>
        <w:jc w:val="both"/>
        <w:rPr>
          <w:sz w:val="22"/>
          <w:szCs w:val="22"/>
          <w:lang w:val="fr-CA"/>
        </w:rPr>
      </w:pPr>
    </w:p>
    <w:p w:rsidR="00AA07A6" w:rsidRPr="00D01D7B" w:rsidRDefault="00AA07A6" w:rsidP="00AA07A6">
      <w:pPr>
        <w:jc w:val="both"/>
        <w:rPr>
          <w:sz w:val="22"/>
          <w:szCs w:val="22"/>
        </w:rPr>
      </w:pPr>
      <w:r w:rsidRPr="00D01D7B">
        <w:rPr>
          <w:sz w:val="22"/>
          <w:szCs w:val="22"/>
        </w:rPr>
        <w:t>****</w:t>
      </w:r>
    </w:p>
    <w:p w:rsidR="00C908A2" w:rsidRPr="00D01D7B" w:rsidRDefault="00C908A2" w:rsidP="00C908A2">
      <w:pPr>
        <w:rPr>
          <w:sz w:val="20"/>
        </w:rPr>
      </w:pPr>
    </w:p>
    <w:p w:rsidR="009D566B" w:rsidRPr="009D566B" w:rsidRDefault="009D566B" w:rsidP="009D566B">
      <w:pPr>
        <w:rPr>
          <w:sz w:val="22"/>
          <w:lang w:val="en-CA"/>
        </w:rPr>
      </w:pPr>
      <w:r w:rsidRPr="009D566B">
        <w:rPr>
          <w:i/>
          <w:sz w:val="22"/>
          <w:lang w:val="en-CA"/>
        </w:rPr>
        <w:lastRenderedPageBreak/>
        <w:t>Tracey Kanak v. Darryl Riggin</w:t>
      </w:r>
      <w:r w:rsidRPr="009D566B">
        <w:rPr>
          <w:sz w:val="22"/>
          <w:lang w:val="en-CA"/>
        </w:rPr>
        <w:t xml:space="preserve"> (Ont.) (Civil) (By Leave) </w:t>
      </w:r>
      <w:r w:rsidRPr="009D566B">
        <w:rPr>
          <w:sz w:val="22"/>
        </w:rPr>
        <w:t>(</w:t>
      </w:r>
      <w:hyperlink r:id="rId11" w:history="1">
        <w:r w:rsidRPr="009D566B">
          <w:rPr>
            <w:rStyle w:val="Hyperlink"/>
            <w:sz w:val="22"/>
          </w:rPr>
          <w:t>38136</w:t>
        </w:r>
      </w:hyperlink>
      <w:r w:rsidRPr="009D566B">
        <w:rPr>
          <w:rStyle w:val="Hyperlink"/>
          <w:sz w:val="22"/>
        </w:rPr>
        <w:t>)</w:t>
      </w:r>
    </w:p>
    <w:p w:rsidR="000574A9" w:rsidRDefault="000574A9" w:rsidP="009D566B">
      <w:pPr>
        <w:rPr>
          <w:sz w:val="20"/>
        </w:rPr>
      </w:pPr>
    </w:p>
    <w:p w:rsidR="000574A9" w:rsidRDefault="009D566B" w:rsidP="009D566B">
      <w:pPr>
        <w:rPr>
          <w:sz w:val="20"/>
        </w:rPr>
      </w:pPr>
      <w:r w:rsidRPr="009D566B">
        <w:rPr>
          <w:sz w:val="20"/>
        </w:rPr>
        <w:t>The application for leave to ap</w:t>
      </w:r>
      <w:r w:rsidR="000574A9">
        <w:rPr>
          <w:sz w:val="20"/>
        </w:rPr>
        <w:t xml:space="preserve">peal is dismissed with costs. </w:t>
      </w:r>
    </w:p>
    <w:p w:rsidR="000574A9" w:rsidRDefault="000574A9" w:rsidP="009D566B">
      <w:pPr>
        <w:rPr>
          <w:sz w:val="20"/>
        </w:rPr>
      </w:pPr>
    </w:p>
    <w:p w:rsidR="000574A9" w:rsidRDefault="009D566B">
      <w:pPr>
        <w:rPr>
          <w:sz w:val="20"/>
          <w:lang w:val="fr-CA"/>
        </w:rPr>
      </w:pPr>
      <w:r w:rsidRPr="000574A9">
        <w:rPr>
          <w:sz w:val="20"/>
          <w:lang w:val="fr-CA"/>
        </w:rPr>
        <w:t>La demande d’autorisation d</w:t>
      </w:r>
      <w:r w:rsidR="000574A9">
        <w:rPr>
          <w:sz w:val="20"/>
          <w:lang w:val="fr-CA"/>
        </w:rPr>
        <w:t>’appel est rejetée avec dépens.</w:t>
      </w:r>
    </w:p>
    <w:p w:rsidR="00942396" w:rsidRPr="000574A9" w:rsidRDefault="000574A9">
      <w:pPr>
        <w:rPr>
          <w:rFonts w:eastAsia="Calibri"/>
          <w:i/>
          <w:sz w:val="20"/>
          <w:lang w:val="fr-CA"/>
        </w:rPr>
      </w:pPr>
      <w:r w:rsidRPr="000574A9">
        <w:rPr>
          <w:rFonts w:eastAsia="Calibri"/>
          <w:i/>
          <w:sz w:val="20"/>
          <w:lang w:val="fr-CA"/>
        </w:rPr>
        <w:t xml:space="preserve"> </w:t>
      </w:r>
    </w:p>
    <w:p w:rsidR="009E4DCB" w:rsidRPr="00D01D7B" w:rsidRDefault="009E4DCB" w:rsidP="009E4DCB">
      <w:pPr>
        <w:jc w:val="both"/>
        <w:rPr>
          <w:sz w:val="22"/>
          <w:szCs w:val="22"/>
        </w:rPr>
      </w:pPr>
      <w:r w:rsidRPr="00D01D7B">
        <w:rPr>
          <w:sz w:val="22"/>
          <w:szCs w:val="22"/>
        </w:rPr>
        <w:t>****</w:t>
      </w:r>
    </w:p>
    <w:p w:rsidR="009E4DCB" w:rsidRPr="00D01D7B" w:rsidRDefault="009E4DCB">
      <w:pPr>
        <w:rPr>
          <w:rFonts w:eastAsia="Calibri"/>
          <w:sz w:val="20"/>
        </w:rPr>
      </w:pPr>
    </w:p>
    <w:p w:rsidR="009D566B" w:rsidRPr="009D566B" w:rsidRDefault="009D566B" w:rsidP="009D566B">
      <w:pPr>
        <w:pStyle w:val="SCCAppellantInfoAppellantInfo"/>
        <w:rPr>
          <w:sz w:val="22"/>
          <w:szCs w:val="20"/>
        </w:rPr>
      </w:pPr>
      <w:r w:rsidRPr="009D566B">
        <w:rPr>
          <w:i/>
          <w:sz w:val="22"/>
          <w:szCs w:val="20"/>
        </w:rPr>
        <w:t>Nicholas Gordon Rasberry v. Her Majesty the Queen</w:t>
      </w:r>
      <w:r w:rsidRPr="009D566B">
        <w:rPr>
          <w:sz w:val="22"/>
          <w:szCs w:val="20"/>
        </w:rPr>
        <w:t xml:space="preserve"> (Alta.) (Criminal) (By Leave) (</w:t>
      </w:r>
      <w:hyperlink r:id="rId12" w:history="1">
        <w:r w:rsidRPr="009D566B">
          <w:rPr>
            <w:rStyle w:val="Hyperlink"/>
            <w:sz w:val="22"/>
            <w:szCs w:val="20"/>
          </w:rPr>
          <w:t>37686</w:t>
        </w:r>
      </w:hyperlink>
      <w:r w:rsidRPr="009D566B">
        <w:rPr>
          <w:sz w:val="22"/>
          <w:szCs w:val="20"/>
        </w:rPr>
        <w:t>)</w:t>
      </w:r>
    </w:p>
    <w:p w:rsidR="000574A9" w:rsidRDefault="000574A9" w:rsidP="009D566B">
      <w:pPr>
        <w:rPr>
          <w:sz w:val="20"/>
          <w:lang w:val="en-CA"/>
        </w:rPr>
      </w:pPr>
    </w:p>
    <w:p w:rsidR="009D566B" w:rsidRDefault="009D566B" w:rsidP="009D566B">
      <w:pPr>
        <w:rPr>
          <w:sz w:val="20"/>
        </w:rPr>
      </w:pPr>
      <w:r w:rsidRPr="009D566B">
        <w:rPr>
          <w:sz w:val="20"/>
          <w:lang w:val="en-CA"/>
        </w:rPr>
        <w:t>The application for leave to appeal is dismissed.</w:t>
      </w:r>
      <w:r>
        <w:rPr>
          <w:sz w:val="20"/>
          <w:lang w:val="en-CA"/>
        </w:rPr>
        <w:t xml:space="preserve"> </w:t>
      </w:r>
      <w:r w:rsidRPr="009D566B">
        <w:rPr>
          <w:sz w:val="20"/>
        </w:rPr>
        <w:t>Martin J. took no part in the judgment</w:t>
      </w:r>
      <w:r w:rsidR="00794ED7">
        <w:rPr>
          <w:sz w:val="20"/>
        </w:rPr>
        <w:t>.</w:t>
      </w:r>
      <w:r w:rsidR="000574A9">
        <w:rPr>
          <w:sz w:val="20"/>
        </w:rPr>
        <w:t xml:space="preserve"> </w:t>
      </w:r>
    </w:p>
    <w:p w:rsidR="000574A9" w:rsidRPr="009D566B" w:rsidRDefault="000574A9" w:rsidP="009D566B">
      <w:pPr>
        <w:rPr>
          <w:sz w:val="20"/>
          <w:lang w:val="en-CA"/>
        </w:rPr>
      </w:pPr>
    </w:p>
    <w:p w:rsidR="009D566B" w:rsidRPr="009D566B" w:rsidRDefault="009D566B" w:rsidP="009D566B">
      <w:pPr>
        <w:rPr>
          <w:sz w:val="20"/>
          <w:lang w:val="fr-CA"/>
        </w:rPr>
      </w:pPr>
      <w:r w:rsidRPr="009D566B">
        <w:rPr>
          <w:sz w:val="20"/>
          <w:lang w:val="fr-CA"/>
        </w:rPr>
        <w:t>La demande d’autorisation d’appel est rejetée. La juge Martin n’a pas participé au jugement</w:t>
      </w:r>
      <w:r w:rsidR="00794ED7">
        <w:rPr>
          <w:sz w:val="20"/>
          <w:lang w:val="fr-CA"/>
        </w:rPr>
        <w:t>.</w:t>
      </w:r>
    </w:p>
    <w:p w:rsidR="00942396" w:rsidRPr="009D566B" w:rsidRDefault="00942396" w:rsidP="00C908A2">
      <w:pPr>
        <w:ind w:left="357" w:hanging="357"/>
        <w:rPr>
          <w:sz w:val="20"/>
          <w:lang w:val="fr-CA"/>
        </w:rPr>
      </w:pPr>
    </w:p>
    <w:p w:rsidR="009E4DCB" w:rsidRPr="00D01D7B" w:rsidRDefault="009E4DCB" w:rsidP="009E4DCB">
      <w:pPr>
        <w:jc w:val="both"/>
        <w:rPr>
          <w:sz w:val="22"/>
          <w:szCs w:val="22"/>
        </w:rPr>
      </w:pPr>
      <w:r w:rsidRPr="00D01D7B">
        <w:rPr>
          <w:sz w:val="22"/>
          <w:szCs w:val="22"/>
        </w:rPr>
        <w:t>****</w:t>
      </w:r>
    </w:p>
    <w:p w:rsidR="009D566B" w:rsidRPr="005270A2" w:rsidRDefault="009D566B" w:rsidP="009D566B">
      <w:pPr>
        <w:rPr>
          <w:sz w:val="20"/>
        </w:rPr>
      </w:pPr>
    </w:p>
    <w:p w:rsidR="00F13951" w:rsidRPr="009D566B" w:rsidRDefault="00F13951" w:rsidP="00F13951">
      <w:pPr>
        <w:pStyle w:val="SCCAppellantInfoAppellantInfo"/>
        <w:rPr>
          <w:sz w:val="22"/>
          <w:szCs w:val="20"/>
        </w:rPr>
      </w:pPr>
      <w:r w:rsidRPr="009D566B">
        <w:rPr>
          <w:i/>
          <w:sz w:val="22"/>
          <w:szCs w:val="20"/>
        </w:rPr>
        <w:t>Williams-Litigat</w:t>
      </w:r>
      <w:r w:rsidR="001A48B5">
        <w:rPr>
          <w:i/>
          <w:sz w:val="22"/>
          <w:szCs w:val="20"/>
        </w:rPr>
        <w:t xml:space="preserve">ion Lawyers v. </w:t>
      </w:r>
      <w:r w:rsidR="001A48B5" w:rsidRPr="001A48B5">
        <w:rPr>
          <w:i/>
          <w:sz w:val="22"/>
          <w:szCs w:val="20"/>
          <w:lang w:val="en-US"/>
        </w:rPr>
        <w:t xml:space="preserve">James Wallbridge, Almeda Wallbridge and Wallbridge, Wallbridge </w:t>
      </w:r>
      <w:r w:rsidRPr="009D566B">
        <w:rPr>
          <w:sz w:val="22"/>
          <w:szCs w:val="20"/>
        </w:rPr>
        <w:t>(Ont.) (Civil) (By Leave) (</w:t>
      </w:r>
      <w:hyperlink r:id="rId13" w:history="1">
        <w:r w:rsidRPr="009D566B">
          <w:rPr>
            <w:rStyle w:val="Hyperlink"/>
            <w:sz w:val="22"/>
            <w:szCs w:val="20"/>
          </w:rPr>
          <w:t>38150</w:t>
        </w:r>
      </w:hyperlink>
      <w:r w:rsidRPr="009D566B">
        <w:rPr>
          <w:sz w:val="22"/>
          <w:szCs w:val="20"/>
        </w:rPr>
        <w:t>)</w:t>
      </w:r>
    </w:p>
    <w:p w:rsidR="000574A9" w:rsidRDefault="000574A9" w:rsidP="009D566B">
      <w:pPr>
        <w:pStyle w:val="SCCAppellantInfoAppellantInfo"/>
        <w:rPr>
          <w:sz w:val="20"/>
        </w:rPr>
      </w:pPr>
    </w:p>
    <w:p w:rsidR="000574A9" w:rsidRDefault="009D566B" w:rsidP="009D566B">
      <w:pPr>
        <w:pStyle w:val="SCCAppellantInfoAppellantInfo"/>
        <w:rPr>
          <w:rFonts w:eastAsiaTheme="minorHAnsi" w:cstheme="minorBidi"/>
          <w:szCs w:val="22"/>
          <w:lang w:val="en-US"/>
        </w:rPr>
      </w:pPr>
      <w:r w:rsidRPr="009D566B">
        <w:rPr>
          <w:sz w:val="20"/>
        </w:rPr>
        <w:t>The application for leave to appeal is dismissed with costs.</w:t>
      </w:r>
      <w:r w:rsidRPr="009D566B">
        <w:rPr>
          <w:rFonts w:eastAsiaTheme="minorHAnsi" w:cstheme="minorBidi"/>
          <w:szCs w:val="22"/>
          <w:lang w:val="en-US"/>
        </w:rPr>
        <w:t xml:space="preserve"> </w:t>
      </w:r>
    </w:p>
    <w:p w:rsidR="000574A9" w:rsidRDefault="000574A9" w:rsidP="009D566B">
      <w:pPr>
        <w:pStyle w:val="SCCAppellantInfoAppellantInfo"/>
        <w:rPr>
          <w:rFonts w:eastAsiaTheme="minorHAnsi" w:cstheme="minorBidi"/>
          <w:szCs w:val="22"/>
          <w:lang w:val="en-US"/>
        </w:rPr>
      </w:pPr>
    </w:p>
    <w:p w:rsidR="009D566B" w:rsidRPr="000574A9" w:rsidRDefault="009D566B" w:rsidP="009D566B">
      <w:pPr>
        <w:pStyle w:val="SCCAppellantInfoAppellantInfo"/>
        <w:rPr>
          <w:sz w:val="20"/>
          <w:lang w:val="fr-CA"/>
        </w:rPr>
      </w:pPr>
      <w:r w:rsidRPr="000574A9">
        <w:rPr>
          <w:sz w:val="20"/>
          <w:lang w:val="fr-CA"/>
        </w:rPr>
        <w:t>La demande d’autorisation d</w:t>
      </w:r>
      <w:r w:rsidR="000574A9">
        <w:rPr>
          <w:sz w:val="20"/>
          <w:lang w:val="fr-CA"/>
        </w:rPr>
        <w:t>’appel est rejetée avec dépens.</w:t>
      </w:r>
    </w:p>
    <w:p w:rsidR="009D566B" w:rsidRPr="000574A9" w:rsidRDefault="009D566B" w:rsidP="009D566B">
      <w:pPr>
        <w:jc w:val="both"/>
        <w:rPr>
          <w:sz w:val="22"/>
          <w:szCs w:val="22"/>
          <w:lang w:val="fr-CA"/>
        </w:rPr>
      </w:pPr>
    </w:p>
    <w:p w:rsidR="009D566B" w:rsidRPr="00D01D7B" w:rsidRDefault="009D566B" w:rsidP="009D566B">
      <w:pPr>
        <w:jc w:val="both"/>
        <w:rPr>
          <w:sz w:val="22"/>
          <w:szCs w:val="22"/>
        </w:rPr>
      </w:pPr>
      <w:r w:rsidRPr="00D01D7B">
        <w:rPr>
          <w:sz w:val="22"/>
          <w:szCs w:val="22"/>
        </w:rPr>
        <w:t>****</w:t>
      </w:r>
    </w:p>
    <w:p w:rsidR="009D566B" w:rsidRPr="005270A2" w:rsidRDefault="009D566B" w:rsidP="009D566B"/>
    <w:p w:rsidR="00F13951" w:rsidRPr="009D566B" w:rsidRDefault="00802297" w:rsidP="00F13951">
      <w:pPr>
        <w:pStyle w:val="SCCAppellantInfoAppellantInfo"/>
        <w:rPr>
          <w:sz w:val="22"/>
          <w:szCs w:val="20"/>
        </w:rPr>
      </w:pPr>
      <w:r>
        <w:rPr>
          <w:i/>
          <w:sz w:val="22"/>
          <w:szCs w:val="20"/>
        </w:rPr>
        <w:t>G</w:t>
      </w:r>
      <w:r w:rsidR="00F13951" w:rsidRPr="009D566B">
        <w:rPr>
          <w:i/>
          <w:sz w:val="22"/>
          <w:szCs w:val="20"/>
        </w:rPr>
        <w:t xml:space="preserve">uarantee Company of North America v. </w:t>
      </w:r>
      <w:r w:rsidR="001A48B5" w:rsidRPr="001A48B5">
        <w:rPr>
          <w:i/>
          <w:sz w:val="22"/>
          <w:szCs w:val="20"/>
          <w:lang w:val="en-US"/>
        </w:rPr>
        <w:t>Manitoba Housing and Renewal Corporation and Attorney General of Canada representing the Minister of National</w:t>
      </w:r>
      <w:r w:rsidR="00410FAA">
        <w:rPr>
          <w:i/>
          <w:sz w:val="22"/>
          <w:szCs w:val="20"/>
          <w:lang w:val="en-US"/>
        </w:rPr>
        <w:t xml:space="preserve"> Revenue</w:t>
      </w:r>
      <w:r w:rsidR="00F13951" w:rsidRPr="009D566B">
        <w:rPr>
          <w:sz w:val="22"/>
          <w:szCs w:val="20"/>
        </w:rPr>
        <w:t xml:space="preserve"> (Man.) (Civil) (By Leave) (</w:t>
      </w:r>
      <w:hyperlink r:id="rId14" w:history="1">
        <w:r w:rsidR="00F13951" w:rsidRPr="009D566B">
          <w:rPr>
            <w:rStyle w:val="Hyperlink"/>
            <w:sz w:val="22"/>
            <w:szCs w:val="20"/>
          </w:rPr>
          <w:t>38135</w:t>
        </w:r>
      </w:hyperlink>
      <w:r w:rsidR="00F13951" w:rsidRPr="009D566B">
        <w:rPr>
          <w:sz w:val="22"/>
          <w:szCs w:val="20"/>
        </w:rPr>
        <w:t>)</w:t>
      </w:r>
    </w:p>
    <w:p w:rsidR="000574A9" w:rsidRDefault="000574A9" w:rsidP="009D566B">
      <w:pPr>
        <w:pStyle w:val="SCCAppellantInfoAppellantInfo"/>
        <w:rPr>
          <w:sz w:val="20"/>
          <w:lang w:val="en-US"/>
        </w:rPr>
      </w:pPr>
    </w:p>
    <w:p w:rsidR="000574A9" w:rsidRDefault="009D566B" w:rsidP="009D566B">
      <w:pPr>
        <w:pStyle w:val="SCCAppellantInfoAppellantInfo"/>
        <w:rPr>
          <w:sz w:val="20"/>
          <w:lang w:val="en-US"/>
        </w:rPr>
      </w:pPr>
      <w:r w:rsidRPr="005270A2">
        <w:rPr>
          <w:sz w:val="20"/>
          <w:lang w:val="en-US"/>
        </w:rPr>
        <w:t>The application for leave to appeal is dismissed with costs.</w:t>
      </w:r>
      <w:r w:rsidR="000574A9">
        <w:rPr>
          <w:sz w:val="20"/>
          <w:lang w:val="en-US"/>
        </w:rPr>
        <w:t xml:space="preserve"> </w:t>
      </w:r>
    </w:p>
    <w:p w:rsidR="000574A9" w:rsidRDefault="000574A9" w:rsidP="009D566B">
      <w:pPr>
        <w:pStyle w:val="SCCAppellantInfoAppellantInfo"/>
        <w:rPr>
          <w:sz w:val="20"/>
          <w:lang w:val="en-US"/>
        </w:rPr>
      </w:pPr>
    </w:p>
    <w:p w:rsidR="009D566B" w:rsidRPr="000574A9" w:rsidRDefault="009D566B" w:rsidP="009D566B">
      <w:pPr>
        <w:pStyle w:val="SCCAppellantInfoAppellantInfo"/>
        <w:rPr>
          <w:sz w:val="20"/>
          <w:lang w:val="fr-CA"/>
        </w:rPr>
      </w:pPr>
      <w:r w:rsidRPr="000574A9">
        <w:rPr>
          <w:sz w:val="20"/>
          <w:lang w:val="fr-CA"/>
        </w:rPr>
        <w:t>La demande d’autorisation d</w:t>
      </w:r>
      <w:r w:rsidR="000574A9">
        <w:rPr>
          <w:sz w:val="20"/>
          <w:lang w:val="fr-CA"/>
        </w:rPr>
        <w:t>’appel est rejetée avec dépens.</w:t>
      </w:r>
    </w:p>
    <w:p w:rsidR="00F13951" w:rsidRPr="000574A9" w:rsidRDefault="00F13951" w:rsidP="00F13951">
      <w:pPr>
        <w:pStyle w:val="SCCAppellantInfoAppellantInfo"/>
        <w:rPr>
          <w:sz w:val="20"/>
          <w:szCs w:val="20"/>
          <w:lang w:val="fr-CA"/>
        </w:rPr>
      </w:pPr>
    </w:p>
    <w:p w:rsidR="009D566B" w:rsidRPr="00794ED7" w:rsidRDefault="009D566B" w:rsidP="009D566B">
      <w:pPr>
        <w:jc w:val="both"/>
        <w:rPr>
          <w:sz w:val="22"/>
          <w:szCs w:val="22"/>
        </w:rPr>
      </w:pPr>
      <w:r w:rsidRPr="00794ED7">
        <w:rPr>
          <w:sz w:val="22"/>
          <w:szCs w:val="22"/>
        </w:rPr>
        <w:t>****</w:t>
      </w:r>
    </w:p>
    <w:p w:rsidR="009D566B" w:rsidRPr="00794ED7" w:rsidRDefault="009D566B" w:rsidP="009D566B"/>
    <w:p w:rsidR="00F13951" w:rsidRPr="009D566B" w:rsidRDefault="00F13951" w:rsidP="00F13951">
      <w:pPr>
        <w:pStyle w:val="SCCAppellantInfoAppellantInfo"/>
        <w:rPr>
          <w:sz w:val="22"/>
          <w:szCs w:val="20"/>
        </w:rPr>
      </w:pPr>
      <w:r w:rsidRPr="009D566B">
        <w:rPr>
          <w:i/>
          <w:sz w:val="22"/>
          <w:szCs w:val="20"/>
        </w:rPr>
        <w:t xml:space="preserve">Mirza Nammo v. </w:t>
      </w:r>
      <w:r w:rsidR="001A48B5" w:rsidRPr="001A48B5">
        <w:rPr>
          <w:i/>
          <w:sz w:val="22"/>
          <w:szCs w:val="20"/>
          <w:lang w:val="en-US"/>
        </w:rPr>
        <w:t>Her Majesty the Queen in Right of Canad</w:t>
      </w:r>
      <w:r w:rsidR="005270A2">
        <w:rPr>
          <w:i/>
          <w:sz w:val="22"/>
          <w:szCs w:val="20"/>
          <w:lang w:val="en-US"/>
        </w:rPr>
        <w:t>a</w:t>
      </w:r>
      <w:r w:rsidR="001A48B5" w:rsidRPr="001A48B5">
        <w:rPr>
          <w:i/>
          <w:sz w:val="22"/>
          <w:szCs w:val="20"/>
          <w:lang w:val="en-US"/>
        </w:rPr>
        <w:t xml:space="preserve"> </w:t>
      </w:r>
      <w:r w:rsidRPr="009D566B">
        <w:rPr>
          <w:sz w:val="22"/>
          <w:szCs w:val="20"/>
        </w:rPr>
        <w:t>(F.C.) (Civil) (By Leave) (</w:t>
      </w:r>
      <w:hyperlink r:id="rId15" w:history="1">
        <w:r w:rsidRPr="009D566B">
          <w:rPr>
            <w:rStyle w:val="Hyperlink"/>
            <w:sz w:val="22"/>
            <w:szCs w:val="20"/>
          </w:rPr>
          <w:t>38112</w:t>
        </w:r>
      </w:hyperlink>
      <w:r w:rsidRPr="009D566B">
        <w:rPr>
          <w:sz w:val="22"/>
          <w:szCs w:val="20"/>
        </w:rPr>
        <w:t>)</w:t>
      </w:r>
    </w:p>
    <w:p w:rsidR="000574A9" w:rsidRDefault="000574A9" w:rsidP="009D566B">
      <w:pPr>
        <w:rPr>
          <w:sz w:val="20"/>
        </w:rPr>
      </w:pPr>
    </w:p>
    <w:p w:rsidR="000574A9" w:rsidRDefault="009D566B" w:rsidP="009D566B">
      <w:pPr>
        <w:rPr>
          <w:rFonts w:eastAsiaTheme="minorHAnsi" w:cstheme="minorBidi"/>
          <w:sz w:val="20"/>
        </w:rPr>
      </w:pPr>
      <w:r w:rsidRPr="005270A2">
        <w:rPr>
          <w:sz w:val="20"/>
        </w:rPr>
        <w:t>The application for leave to appeal dismissed.</w:t>
      </w:r>
      <w:r w:rsidR="000574A9">
        <w:rPr>
          <w:rFonts w:eastAsiaTheme="minorHAnsi" w:cstheme="minorBidi"/>
          <w:sz w:val="20"/>
        </w:rPr>
        <w:t xml:space="preserve"> </w:t>
      </w:r>
    </w:p>
    <w:p w:rsidR="000574A9" w:rsidRDefault="000574A9" w:rsidP="009D566B">
      <w:pPr>
        <w:rPr>
          <w:rFonts w:eastAsiaTheme="minorHAnsi" w:cstheme="minorBidi"/>
          <w:sz w:val="20"/>
        </w:rPr>
      </w:pPr>
    </w:p>
    <w:p w:rsidR="009D566B" w:rsidRPr="000574A9" w:rsidRDefault="009D566B" w:rsidP="009D566B">
      <w:pPr>
        <w:rPr>
          <w:sz w:val="20"/>
          <w:lang w:val="fr-CA"/>
        </w:rPr>
      </w:pPr>
      <w:r w:rsidRPr="000574A9">
        <w:rPr>
          <w:sz w:val="20"/>
          <w:lang w:val="fr-CA"/>
        </w:rPr>
        <w:t>La demande d’autorisation d’appel est rejetée</w:t>
      </w:r>
      <w:r w:rsidR="00794ED7" w:rsidRPr="000574A9">
        <w:rPr>
          <w:sz w:val="20"/>
          <w:lang w:val="fr-CA"/>
        </w:rPr>
        <w:t>.</w:t>
      </w:r>
    </w:p>
    <w:p w:rsidR="00F13951" w:rsidRPr="000574A9" w:rsidRDefault="00F13951" w:rsidP="00F13951">
      <w:pPr>
        <w:rPr>
          <w:sz w:val="20"/>
          <w:lang w:val="fr-CA"/>
        </w:rPr>
      </w:pPr>
    </w:p>
    <w:p w:rsidR="009D566B" w:rsidRPr="00D01D7B" w:rsidRDefault="009D566B" w:rsidP="009D566B">
      <w:pPr>
        <w:jc w:val="both"/>
        <w:rPr>
          <w:sz w:val="22"/>
          <w:szCs w:val="22"/>
        </w:rPr>
      </w:pPr>
      <w:r w:rsidRPr="00D01D7B">
        <w:rPr>
          <w:sz w:val="22"/>
          <w:szCs w:val="22"/>
        </w:rPr>
        <w:t>****</w:t>
      </w:r>
    </w:p>
    <w:p w:rsidR="009D566B" w:rsidRDefault="009D566B" w:rsidP="00F13951">
      <w:pPr>
        <w:rPr>
          <w:i/>
          <w:sz w:val="20"/>
          <w:lang w:val="en-CA"/>
        </w:rPr>
      </w:pPr>
    </w:p>
    <w:p w:rsidR="00F13951" w:rsidRPr="009D566B" w:rsidRDefault="00F13951" w:rsidP="00F13951">
      <w:pPr>
        <w:rPr>
          <w:sz w:val="22"/>
          <w:lang w:val="en-CA"/>
        </w:rPr>
      </w:pPr>
      <w:r w:rsidRPr="009D566B">
        <w:rPr>
          <w:i/>
          <w:sz w:val="22"/>
          <w:lang w:val="en-CA"/>
        </w:rPr>
        <w:t xml:space="preserve">Srichand Reddy Kunuthur v. Deepti Govindareddigari </w:t>
      </w:r>
      <w:r w:rsidRPr="009D566B">
        <w:rPr>
          <w:sz w:val="22"/>
          <w:lang w:val="en-CA"/>
        </w:rPr>
        <w:t>(Ont.) (Civil) (By Leave) (</w:t>
      </w:r>
      <w:hyperlink r:id="rId16" w:history="1">
        <w:r w:rsidRPr="009D566B">
          <w:rPr>
            <w:rStyle w:val="Hyperlink"/>
            <w:sz w:val="22"/>
            <w:lang w:val="en-CA"/>
          </w:rPr>
          <w:t>38401</w:t>
        </w:r>
      </w:hyperlink>
      <w:r w:rsidRPr="009D566B">
        <w:rPr>
          <w:sz w:val="22"/>
          <w:lang w:val="en-CA"/>
        </w:rPr>
        <w:t>)</w:t>
      </w:r>
    </w:p>
    <w:p w:rsidR="000574A9" w:rsidRDefault="000574A9" w:rsidP="000D4FD2">
      <w:pPr>
        <w:jc w:val="both"/>
        <w:rPr>
          <w:sz w:val="20"/>
          <w:lang w:val="en-CA"/>
        </w:rPr>
      </w:pPr>
    </w:p>
    <w:p w:rsidR="00D506E3" w:rsidRDefault="000D4FD2" w:rsidP="000D4FD2">
      <w:pPr>
        <w:jc w:val="both"/>
        <w:rPr>
          <w:sz w:val="20"/>
        </w:rPr>
      </w:pPr>
      <w:r w:rsidRPr="000D4FD2">
        <w:rPr>
          <w:sz w:val="20"/>
          <w:lang w:val="en-CA"/>
        </w:rPr>
        <w:t xml:space="preserve">The motion for an extension of time to serve and file the application for leave to appeal is granted. </w:t>
      </w:r>
      <w:r w:rsidRPr="008348B1">
        <w:rPr>
          <w:sz w:val="20"/>
        </w:rPr>
        <w:t>The application for leave to appeal is dismiss</w:t>
      </w:r>
      <w:r w:rsidR="000574A9">
        <w:rPr>
          <w:sz w:val="20"/>
        </w:rPr>
        <w:t xml:space="preserve">ed with no order as to costs. </w:t>
      </w:r>
    </w:p>
    <w:p w:rsidR="000574A9" w:rsidRPr="008348B1" w:rsidRDefault="000574A9" w:rsidP="000D4FD2">
      <w:pPr>
        <w:jc w:val="both"/>
        <w:rPr>
          <w:sz w:val="20"/>
        </w:rPr>
      </w:pPr>
    </w:p>
    <w:p w:rsidR="000D4FD2" w:rsidRPr="000D4FD2" w:rsidRDefault="000D4FD2" w:rsidP="000D4FD2">
      <w:pPr>
        <w:jc w:val="both"/>
        <w:rPr>
          <w:sz w:val="20"/>
          <w:lang w:val="fr-CA"/>
        </w:rPr>
      </w:pPr>
      <w:r w:rsidRPr="000D4FD2">
        <w:rPr>
          <w:sz w:val="20"/>
          <w:lang w:val="fr-CA"/>
        </w:rPr>
        <w:t>La requête en prorogation du délai de signification et de dépôt de la demande d’autorisation d’appel est accueillie. La demande d’autorisation d’appel est rejetée sans ordonnance quant aux dépens.</w:t>
      </w:r>
    </w:p>
    <w:p w:rsidR="00775A8E" w:rsidRPr="000D4FD2" w:rsidRDefault="00775A8E" w:rsidP="000D4FD2">
      <w:pPr>
        <w:jc w:val="both"/>
        <w:rPr>
          <w:sz w:val="20"/>
          <w:lang w:val="fr-CA"/>
        </w:rPr>
      </w:pPr>
    </w:p>
    <w:p w:rsidR="006E1F50" w:rsidRPr="00D01D7B" w:rsidRDefault="006E1F50" w:rsidP="006E1F50">
      <w:pPr>
        <w:jc w:val="both"/>
        <w:rPr>
          <w:sz w:val="22"/>
          <w:szCs w:val="22"/>
        </w:rPr>
      </w:pPr>
      <w:r w:rsidRPr="00D01D7B">
        <w:rPr>
          <w:sz w:val="22"/>
          <w:szCs w:val="22"/>
        </w:rPr>
        <w:t>****</w:t>
      </w:r>
    </w:p>
    <w:p w:rsidR="000D4FD2" w:rsidRDefault="000D4FD2" w:rsidP="00D3228D">
      <w:pPr>
        <w:ind w:left="357" w:hanging="357"/>
        <w:jc w:val="both"/>
        <w:rPr>
          <w:sz w:val="20"/>
          <w:lang w:val="fr-CA"/>
        </w:rPr>
      </w:pPr>
    </w:p>
    <w:p w:rsidR="006E1F50" w:rsidRDefault="006E1F50" w:rsidP="00D3228D">
      <w:pPr>
        <w:ind w:left="357" w:hanging="357"/>
        <w:jc w:val="both"/>
        <w:rPr>
          <w:sz w:val="20"/>
          <w:lang w:val="fr-CA"/>
        </w:rPr>
      </w:pPr>
    </w:p>
    <w:p w:rsidR="006E1F50" w:rsidRPr="000D4FD2" w:rsidRDefault="006E1F50" w:rsidP="00D3228D">
      <w:pPr>
        <w:ind w:left="357" w:hanging="357"/>
        <w:jc w:val="both"/>
        <w:rPr>
          <w:sz w:val="20"/>
          <w:lang w:val="fr-CA"/>
        </w:rPr>
      </w:pPr>
    </w:p>
    <w:p w:rsidR="00D3344A" w:rsidRPr="00303EF9" w:rsidRDefault="00D3344A" w:rsidP="00D3344A">
      <w:pPr>
        <w:widowControl w:val="0"/>
        <w:outlineLvl w:val="0"/>
      </w:pPr>
      <w:r w:rsidRPr="00303EF9">
        <w:t xml:space="preserve">Supreme Court of Canada / Cour suprême du Canada : </w:t>
      </w:r>
    </w:p>
    <w:p w:rsidR="00D3344A" w:rsidRPr="00303EF9" w:rsidRDefault="00B043D5" w:rsidP="00D3344A">
      <w:pPr>
        <w:widowControl w:val="0"/>
        <w:outlineLvl w:val="0"/>
        <w:rPr>
          <w:color w:val="0000FF"/>
          <w:u w:val="single"/>
        </w:rPr>
      </w:pPr>
      <w:hyperlink r:id="rId17" w:history="1">
        <w:r w:rsidR="00D3344A" w:rsidRPr="00303EF9">
          <w:rPr>
            <w:rStyle w:val="Hyperlink"/>
          </w:rPr>
          <w:t>comments-commentaires@scc-csc.ca</w:t>
        </w:r>
      </w:hyperlink>
    </w:p>
    <w:p w:rsidR="00D3344A" w:rsidRPr="00303EF9" w:rsidRDefault="00D3344A" w:rsidP="00D3344A">
      <w:pPr>
        <w:widowControl w:val="0"/>
        <w:outlineLvl w:val="0"/>
      </w:pPr>
      <w:r w:rsidRPr="00303EF9">
        <w:lastRenderedPageBreak/>
        <w:t>(613) 995-4330</w:t>
      </w:r>
    </w:p>
    <w:p w:rsidR="00497B5E" w:rsidRPr="00303EF9" w:rsidRDefault="00497B5E" w:rsidP="00497B5E">
      <w:pPr>
        <w:widowControl w:val="0"/>
        <w:rPr>
          <w:sz w:val="20"/>
        </w:rPr>
      </w:pPr>
    </w:p>
    <w:p w:rsidR="003F43E6" w:rsidRPr="00303EF9" w:rsidRDefault="003F43E6" w:rsidP="00497B5E">
      <w:pPr>
        <w:widowControl w:val="0"/>
        <w:rPr>
          <w:sz w:val="20"/>
        </w:rPr>
      </w:pPr>
    </w:p>
    <w:p w:rsidR="00224F26" w:rsidRPr="00910AEC" w:rsidRDefault="003F43E6" w:rsidP="00DE0F77">
      <w:pPr>
        <w:pStyle w:val="Footer"/>
        <w:jc w:val="center"/>
      </w:pPr>
      <w:r w:rsidRPr="00303EF9">
        <w:t>- 30</w:t>
      </w:r>
      <w:r w:rsidR="00312438" w:rsidRPr="00303EF9">
        <w:t xml:space="preserve"> -</w:t>
      </w:r>
    </w:p>
    <w:p w:rsidR="00C711D9" w:rsidRPr="00910AEC" w:rsidRDefault="00C711D9">
      <w:pPr>
        <w:pStyle w:val="Footer"/>
        <w:jc w:val="center"/>
      </w:pPr>
    </w:p>
    <w:sectPr w:rsidR="00C711D9"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1CFB"/>
    <w:multiLevelType w:val="hybridMultilevel"/>
    <w:tmpl w:val="09B0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E2957"/>
    <w:multiLevelType w:val="hybridMultilevel"/>
    <w:tmpl w:val="476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8"/>
  </w:num>
  <w:num w:numId="6">
    <w:abstractNumId w:val="4"/>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92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4A9"/>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4FD2"/>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B5"/>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DFA"/>
    <w:rsid w:val="00316F29"/>
    <w:rsid w:val="003203A3"/>
    <w:rsid w:val="003205B7"/>
    <w:rsid w:val="00322111"/>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F03F0"/>
    <w:rsid w:val="003F1029"/>
    <w:rsid w:val="003F1E6F"/>
    <w:rsid w:val="003F36C4"/>
    <w:rsid w:val="003F3BC1"/>
    <w:rsid w:val="003F43E6"/>
    <w:rsid w:val="003F466B"/>
    <w:rsid w:val="003F4983"/>
    <w:rsid w:val="003F4A5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FAA"/>
    <w:rsid w:val="004111E7"/>
    <w:rsid w:val="004116DA"/>
    <w:rsid w:val="004117D6"/>
    <w:rsid w:val="00411834"/>
    <w:rsid w:val="0041237D"/>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6B9D"/>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3FE8"/>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270A2"/>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3C9"/>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1F5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A8E"/>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4ED7"/>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79A"/>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297"/>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48B1"/>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3E26"/>
    <w:rsid w:val="009B4A9A"/>
    <w:rsid w:val="009B4C43"/>
    <w:rsid w:val="009B4EC5"/>
    <w:rsid w:val="009B5089"/>
    <w:rsid w:val="009B50CC"/>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566B"/>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5CE6"/>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3D5"/>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863"/>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2667"/>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61C2"/>
    <w:rsid w:val="00CF732A"/>
    <w:rsid w:val="00D01D7B"/>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6E3"/>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5F"/>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3951"/>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41E"/>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6B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2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340" TargetMode="External"/><Relationship Id="rId13" Type="http://schemas.openxmlformats.org/officeDocument/2006/relationships/hyperlink" Target="https://www.scc-csc.ca/case-dossier/info/sum-som-eng.aspx?cas=381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7686"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84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13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8112" TargetMode="External"/><Relationship Id="rId23" Type="http://schemas.openxmlformats.org/officeDocument/2006/relationships/footer" Target="footer3.xml"/><Relationship Id="rId10" Type="http://schemas.openxmlformats.org/officeDocument/2006/relationships/hyperlink" Target="https://www.scc-csc.ca/case-dossier/info/sum-som-eng.aspx?cas=3809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8172" TargetMode="External"/><Relationship Id="rId14" Type="http://schemas.openxmlformats.org/officeDocument/2006/relationships/hyperlink" Target="https://www.scc-csc.ca/case-dossier/info/sum-som-eng.aspx?cas=38135"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180A-3F66-4FD3-BA13-199EC7B4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2019-01-17T13:57:00Z</dcterms:created>
  <dcterms:modified xsi:type="dcterms:W3CDTF">2019-01-17T14:14:00Z</dcterms:modified>
</cp:coreProperties>
</file>