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71FBD" w:rsidRDefault="003F43E6" w:rsidP="003F43E6">
      <w:pPr>
        <w:pStyle w:val="Header"/>
        <w:jc w:val="center"/>
        <w:rPr>
          <w:b/>
          <w:sz w:val="32"/>
        </w:rPr>
      </w:pPr>
      <w:r w:rsidRPr="00871FBD">
        <w:rPr>
          <w:b/>
          <w:sz w:val="32"/>
        </w:rPr>
        <w:t>Supreme Court of Canada / Cour suprême du Canada</w:t>
      </w:r>
    </w:p>
    <w:p w:rsidR="003F43E6" w:rsidRPr="00871FBD" w:rsidRDefault="003F43E6" w:rsidP="006F2579">
      <w:pPr>
        <w:widowControl w:val="0"/>
        <w:rPr>
          <w:i/>
        </w:rPr>
      </w:pPr>
    </w:p>
    <w:p w:rsidR="003F43E6" w:rsidRPr="00871FBD" w:rsidRDefault="003F43E6" w:rsidP="006F2579">
      <w:pPr>
        <w:widowControl w:val="0"/>
        <w:rPr>
          <w:i/>
        </w:rPr>
      </w:pPr>
    </w:p>
    <w:p w:rsidR="006F2579" w:rsidRPr="00871FBD" w:rsidRDefault="006F2579" w:rsidP="006F2579">
      <w:pPr>
        <w:widowControl w:val="0"/>
        <w:rPr>
          <w:i/>
        </w:rPr>
      </w:pPr>
      <w:r w:rsidRPr="00871FBD">
        <w:rPr>
          <w:i/>
        </w:rPr>
        <w:t>(le français suit)</w:t>
      </w:r>
    </w:p>
    <w:p w:rsidR="006F2579" w:rsidRPr="00871FBD" w:rsidRDefault="006F2579" w:rsidP="006F2579">
      <w:pPr>
        <w:widowControl w:val="0"/>
      </w:pPr>
    </w:p>
    <w:p w:rsidR="006F2579" w:rsidRPr="00871FBD" w:rsidRDefault="00D01D61" w:rsidP="006F2579">
      <w:pPr>
        <w:widowControl w:val="0"/>
        <w:jc w:val="center"/>
        <w:rPr>
          <w:b/>
        </w:rPr>
      </w:pPr>
      <w:r w:rsidRPr="00871FBD">
        <w:fldChar w:fldCharType="begin"/>
      </w:r>
      <w:r w:rsidR="006F2579" w:rsidRPr="00871FBD">
        <w:instrText xml:space="preserve"> SEQ CHAPTER \h \r 1</w:instrText>
      </w:r>
      <w:r w:rsidRPr="00871FBD">
        <w:fldChar w:fldCharType="end"/>
      </w:r>
      <w:r w:rsidR="002767DF" w:rsidRPr="00871FBD">
        <w:rPr>
          <w:b/>
        </w:rPr>
        <w:t xml:space="preserve">JUDGMENTS </w:t>
      </w:r>
      <w:r w:rsidR="004C4C26" w:rsidRPr="00871FBD">
        <w:rPr>
          <w:b/>
        </w:rPr>
        <w:t>IN APPEAL AND LEAVE APPLIC</w:t>
      </w:r>
      <w:r w:rsidR="002E6185" w:rsidRPr="00871FBD">
        <w:rPr>
          <w:b/>
        </w:rPr>
        <w:t>A</w:t>
      </w:r>
      <w:r w:rsidR="004C4C26" w:rsidRPr="00871FBD">
        <w:rPr>
          <w:b/>
        </w:rPr>
        <w:t>TION</w:t>
      </w:r>
      <w:r w:rsidR="00A35C4D" w:rsidRPr="00871FBD">
        <w:rPr>
          <w:b/>
        </w:rPr>
        <w:t>S</w:t>
      </w:r>
    </w:p>
    <w:p w:rsidR="006F2579" w:rsidRPr="00871FBD" w:rsidRDefault="006F2579" w:rsidP="006F2579">
      <w:pPr>
        <w:widowControl w:val="0"/>
        <w:rPr>
          <w:b/>
        </w:rPr>
      </w:pPr>
    </w:p>
    <w:p w:rsidR="006F2579" w:rsidRPr="00871FBD" w:rsidRDefault="005805B1" w:rsidP="006F2579">
      <w:pPr>
        <w:widowControl w:val="0"/>
        <w:rPr>
          <w:b/>
        </w:rPr>
      </w:pPr>
      <w:r w:rsidRPr="00871FBD">
        <w:rPr>
          <w:b/>
        </w:rPr>
        <w:t>January</w:t>
      </w:r>
      <w:r w:rsidR="00372704" w:rsidRPr="00871FBD">
        <w:rPr>
          <w:b/>
        </w:rPr>
        <w:t xml:space="preserve"> </w:t>
      </w:r>
      <w:r w:rsidRPr="00871FBD">
        <w:rPr>
          <w:b/>
        </w:rPr>
        <w:t>3</w:t>
      </w:r>
      <w:r w:rsidR="00320863" w:rsidRPr="00871FBD">
        <w:rPr>
          <w:b/>
        </w:rPr>
        <w:t>1</w:t>
      </w:r>
      <w:r w:rsidR="002E4682" w:rsidRPr="00871FBD">
        <w:rPr>
          <w:b/>
        </w:rPr>
        <w:t>, 201</w:t>
      </w:r>
      <w:r w:rsidRPr="00871FBD">
        <w:rPr>
          <w:b/>
        </w:rPr>
        <w:t>9</w:t>
      </w:r>
    </w:p>
    <w:p w:rsidR="006F2579" w:rsidRPr="00871FBD" w:rsidRDefault="006F2579" w:rsidP="006F2579">
      <w:pPr>
        <w:widowControl w:val="0"/>
        <w:rPr>
          <w:b/>
        </w:rPr>
      </w:pPr>
      <w:r w:rsidRPr="00871FBD">
        <w:rPr>
          <w:b/>
        </w:rPr>
        <w:t>For immediate release</w:t>
      </w:r>
      <w:bookmarkStart w:id="0" w:name="_GoBack"/>
      <w:bookmarkEnd w:id="0"/>
    </w:p>
    <w:p w:rsidR="006F2579" w:rsidRPr="00871FBD" w:rsidRDefault="006F2579" w:rsidP="006F2579">
      <w:pPr>
        <w:widowControl w:val="0"/>
      </w:pPr>
    </w:p>
    <w:p w:rsidR="002767DF" w:rsidRPr="00871FBD" w:rsidRDefault="002767DF" w:rsidP="002767DF">
      <w:pPr>
        <w:widowControl w:val="0"/>
      </w:pPr>
      <w:r w:rsidRPr="00871FBD">
        <w:rPr>
          <w:b/>
        </w:rPr>
        <w:t>OTTAWA</w:t>
      </w:r>
      <w:r w:rsidRPr="00871FBD">
        <w:t xml:space="preserve"> – The Supreme Court of Canada has today deposited with the Registrar judgment</w:t>
      </w:r>
      <w:r w:rsidR="00320863" w:rsidRPr="00871FBD">
        <w:t>s</w:t>
      </w:r>
      <w:r w:rsidRPr="00871FBD">
        <w:t xml:space="preserve"> in the following appeal and application</w:t>
      </w:r>
      <w:r w:rsidR="00CC044F" w:rsidRPr="00871FBD">
        <w:t>s</w:t>
      </w:r>
      <w:r w:rsidRPr="00871FBD">
        <w:t xml:space="preserve"> for leave to appeal.</w:t>
      </w:r>
    </w:p>
    <w:p w:rsidR="006F2579" w:rsidRPr="00871FBD" w:rsidRDefault="006F2579" w:rsidP="006F2579">
      <w:pPr>
        <w:widowControl w:val="0"/>
      </w:pPr>
    </w:p>
    <w:p w:rsidR="006F2579" w:rsidRPr="00871FBD" w:rsidRDefault="006F2579" w:rsidP="006F2579">
      <w:pPr>
        <w:widowControl w:val="0"/>
      </w:pPr>
    </w:p>
    <w:p w:rsidR="002767DF" w:rsidRPr="00871FBD" w:rsidRDefault="002767DF" w:rsidP="002767DF">
      <w:pPr>
        <w:widowControl w:val="0"/>
        <w:jc w:val="center"/>
        <w:rPr>
          <w:lang w:val="fr-CA"/>
        </w:rPr>
      </w:pPr>
      <w:r w:rsidRPr="00871FBD">
        <w:rPr>
          <w:b/>
          <w:lang w:val="fr-CA"/>
        </w:rPr>
        <w:t>JUGEMENT</w:t>
      </w:r>
      <w:r w:rsidR="004C4C26" w:rsidRPr="00871FBD">
        <w:rPr>
          <w:b/>
          <w:lang w:val="fr-CA"/>
        </w:rPr>
        <w:t>S SUR APPEL ET DEMANDE</w:t>
      </w:r>
      <w:r w:rsidR="00CC044F" w:rsidRPr="00871FBD">
        <w:rPr>
          <w:b/>
          <w:lang w:val="fr-CA"/>
        </w:rPr>
        <w:t>S</w:t>
      </w:r>
      <w:r w:rsidRPr="00871FBD">
        <w:rPr>
          <w:b/>
          <w:lang w:val="fr-CA"/>
        </w:rPr>
        <w:t xml:space="preserve"> D’AUTORISATION</w:t>
      </w:r>
    </w:p>
    <w:p w:rsidR="006F2579" w:rsidRPr="00871FBD" w:rsidRDefault="006F2579" w:rsidP="006F2579">
      <w:pPr>
        <w:widowControl w:val="0"/>
        <w:rPr>
          <w:lang w:val="fr-CA"/>
        </w:rPr>
      </w:pPr>
    </w:p>
    <w:p w:rsidR="006F2579" w:rsidRPr="00871FBD" w:rsidRDefault="006F2579" w:rsidP="006F2579">
      <w:pPr>
        <w:widowControl w:val="0"/>
        <w:rPr>
          <w:b/>
          <w:lang w:val="fr-CA"/>
        </w:rPr>
      </w:pPr>
      <w:r w:rsidRPr="00871FBD">
        <w:rPr>
          <w:b/>
          <w:lang w:val="fr-CA"/>
        </w:rPr>
        <w:t>Le</w:t>
      </w:r>
      <w:r w:rsidR="008825DB" w:rsidRPr="00871FBD">
        <w:rPr>
          <w:b/>
          <w:lang w:val="fr-CA"/>
        </w:rPr>
        <w:t xml:space="preserve"> </w:t>
      </w:r>
      <w:r w:rsidR="005805B1" w:rsidRPr="00871FBD">
        <w:rPr>
          <w:b/>
          <w:lang w:val="fr-CA"/>
        </w:rPr>
        <w:t>3</w:t>
      </w:r>
      <w:r w:rsidR="00320863" w:rsidRPr="00871FBD">
        <w:rPr>
          <w:b/>
          <w:lang w:val="fr-CA"/>
        </w:rPr>
        <w:t>1</w:t>
      </w:r>
      <w:r w:rsidR="00FF4756" w:rsidRPr="00871FBD">
        <w:rPr>
          <w:b/>
          <w:lang w:val="fr-CA"/>
        </w:rPr>
        <w:t xml:space="preserve"> </w:t>
      </w:r>
      <w:r w:rsidR="005805B1" w:rsidRPr="00871FBD">
        <w:rPr>
          <w:b/>
          <w:lang w:val="fr-CA"/>
        </w:rPr>
        <w:t>janvier</w:t>
      </w:r>
      <w:r w:rsidR="002E4682" w:rsidRPr="00871FBD">
        <w:rPr>
          <w:b/>
          <w:lang w:val="fr-CA"/>
        </w:rPr>
        <w:t xml:space="preserve"> </w:t>
      </w:r>
      <w:r w:rsidR="008825DB" w:rsidRPr="00871FBD">
        <w:rPr>
          <w:b/>
          <w:lang w:val="fr-CA"/>
        </w:rPr>
        <w:t>201</w:t>
      </w:r>
      <w:r w:rsidR="005805B1" w:rsidRPr="00871FBD">
        <w:rPr>
          <w:b/>
          <w:lang w:val="fr-CA"/>
        </w:rPr>
        <w:t>9</w:t>
      </w:r>
    </w:p>
    <w:p w:rsidR="006F2579" w:rsidRPr="00871FBD" w:rsidRDefault="006F2579" w:rsidP="006F2579">
      <w:pPr>
        <w:widowControl w:val="0"/>
        <w:rPr>
          <w:b/>
          <w:lang w:val="fr-CA"/>
        </w:rPr>
      </w:pPr>
      <w:r w:rsidRPr="00871FBD">
        <w:rPr>
          <w:b/>
          <w:lang w:val="fr-CA"/>
        </w:rPr>
        <w:t>Pour diffusion immédiate</w:t>
      </w:r>
    </w:p>
    <w:p w:rsidR="006F2579" w:rsidRPr="00871FBD" w:rsidRDefault="006F2579" w:rsidP="006F2579">
      <w:pPr>
        <w:widowControl w:val="0"/>
        <w:rPr>
          <w:b/>
          <w:lang w:val="fr-CA"/>
        </w:rPr>
      </w:pPr>
    </w:p>
    <w:p w:rsidR="002767DF" w:rsidRPr="00871FBD" w:rsidRDefault="002767DF" w:rsidP="002767DF">
      <w:pPr>
        <w:widowControl w:val="0"/>
        <w:rPr>
          <w:lang w:val="fr-CA"/>
        </w:rPr>
      </w:pPr>
      <w:r w:rsidRPr="00871FBD">
        <w:rPr>
          <w:b/>
          <w:lang w:val="fr-CA"/>
        </w:rPr>
        <w:t>OTTAWA</w:t>
      </w:r>
      <w:r w:rsidRPr="00871FBD">
        <w:rPr>
          <w:lang w:val="fr-CA"/>
        </w:rPr>
        <w:t xml:space="preserve"> – La Cour suprême du Canada a déposé aujourd’hui auprès du registraire les jugement</w:t>
      </w:r>
      <w:r w:rsidR="005D2479" w:rsidRPr="00871FBD">
        <w:rPr>
          <w:lang w:val="fr-CA"/>
        </w:rPr>
        <w:t>s</w:t>
      </w:r>
      <w:r w:rsidRPr="00871FBD">
        <w:rPr>
          <w:lang w:val="fr-CA"/>
        </w:rPr>
        <w:t xml:space="preserve"> dans l</w:t>
      </w:r>
      <w:r w:rsidR="00DF6BD5" w:rsidRPr="00871FBD">
        <w:rPr>
          <w:lang w:val="fr-CA"/>
        </w:rPr>
        <w:t>’</w:t>
      </w:r>
      <w:r w:rsidRPr="00871FBD">
        <w:rPr>
          <w:lang w:val="fr-CA"/>
        </w:rPr>
        <w:t>appel</w:t>
      </w:r>
      <w:r w:rsidR="00DF6BD5" w:rsidRPr="00871FBD">
        <w:rPr>
          <w:lang w:val="fr-CA"/>
        </w:rPr>
        <w:t xml:space="preserve"> </w:t>
      </w:r>
      <w:r w:rsidRPr="00871FBD">
        <w:rPr>
          <w:lang w:val="fr-CA"/>
        </w:rPr>
        <w:t>et</w:t>
      </w:r>
      <w:r w:rsidR="00CC044F" w:rsidRPr="00871FBD">
        <w:rPr>
          <w:lang w:val="fr-CA"/>
        </w:rPr>
        <w:t xml:space="preserve"> </w:t>
      </w:r>
      <w:r w:rsidR="004C4C26" w:rsidRPr="00871FBD">
        <w:rPr>
          <w:lang w:val="fr-CA"/>
        </w:rPr>
        <w:t>demande</w:t>
      </w:r>
      <w:r w:rsidR="00CC044F" w:rsidRPr="00871FBD">
        <w:rPr>
          <w:lang w:val="fr-CA"/>
        </w:rPr>
        <w:t>s</w:t>
      </w:r>
      <w:r w:rsidRPr="00871FBD">
        <w:rPr>
          <w:lang w:val="fr-CA"/>
        </w:rPr>
        <w:t xml:space="preserve"> d’autorisation d’appel qui suivent.</w:t>
      </w:r>
    </w:p>
    <w:p w:rsidR="002767DF" w:rsidRPr="00871FBD" w:rsidRDefault="002767DF" w:rsidP="002767DF">
      <w:pPr>
        <w:widowControl w:val="0"/>
        <w:rPr>
          <w:lang w:val="fr-CA"/>
        </w:rPr>
      </w:pPr>
    </w:p>
    <w:p w:rsidR="002767DF" w:rsidRPr="00871FBD" w:rsidRDefault="00CC43A4" w:rsidP="002767DF">
      <w:pPr>
        <w:widowControl w:val="0"/>
        <w:rPr>
          <w:sz w:val="20"/>
          <w:lang w:val="fr-CA"/>
        </w:rPr>
      </w:pPr>
      <w:r w:rsidRPr="00871FB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871FBD" w:rsidRDefault="002767DF" w:rsidP="002767DF">
      <w:pPr>
        <w:widowControl w:val="0"/>
        <w:jc w:val="both"/>
        <w:rPr>
          <w:sz w:val="20"/>
          <w:lang w:val="fr-CA"/>
        </w:rPr>
      </w:pPr>
    </w:p>
    <w:p w:rsidR="002767DF" w:rsidRPr="00871FBD" w:rsidRDefault="002767DF" w:rsidP="002767DF">
      <w:pPr>
        <w:outlineLvl w:val="0"/>
        <w:rPr>
          <w:b/>
          <w:szCs w:val="24"/>
        </w:rPr>
      </w:pPr>
      <w:r w:rsidRPr="00871FBD">
        <w:rPr>
          <w:b/>
          <w:szCs w:val="24"/>
        </w:rPr>
        <w:t>APPEAL / APPEL</w:t>
      </w:r>
    </w:p>
    <w:p w:rsidR="002767DF" w:rsidRPr="00871FBD" w:rsidRDefault="002767DF" w:rsidP="002767DF">
      <w:pPr>
        <w:rPr>
          <w:szCs w:val="24"/>
        </w:rPr>
      </w:pPr>
    </w:p>
    <w:p w:rsidR="00B1256C" w:rsidRPr="00871FBD" w:rsidRDefault="008A5E61" w:rsidP="008A5E61">
      <w:pPr>
        <w:tabs>
          <w:tab w:val="left" w:pos="720"/>
          <w:tab w:val="left" w:pos="1296"/>
          <w:tab w:val="left" w:pos="2160"/>
          <w:tab w:val="left" w:pos="2880"/>
          <w:tab w:val="left" w:pos="4320"/>
          <w:tab w:val="left" w:pos="10224"/>
          <w:tab w:val="left" w:pos="11376"/>
        </w:tabs>
        <w:jc w:val="both"/>
      </w:pPr>
      <w:r w:rsidRPr="00871FBD">
        <w:t xml:space="preserve">The </w:t>
      </w:r>
      <w:hyperlink r:id="rId7" w:history="1">
        <w:r w:rsidRPr="00871FBD">
          <w:rPr>
            <w:rStyle w:val="Hyperlink"/>
          </w:rPr>
          <w:t>r</w:t>
        </w:r>
        <w:r w:rsidR="00347EF8" w:rsidRPr="00871FBD">
          <w:rPr>
            <w:rStyle w:val="Hyperlink"/>
          </w:rPr>
          <w:t>easons for j</w:t>
        </w:r>
        <w:r w:rsidR="002767DF" w:rsidRPr="00871FBD">
          <w:rPr>
            <w:rStyle w:val="Hyperlink"/>
          </w:rPr>
          <w:t>udgment</w:t>
        </w:r>
      </w:hyperlink>
      <w:r w:rsidR="002767DF" w:rsidRPr="00871FBD">
        <w:t xml:space="preserve"> will be available shortly</w:t>
      </w:r>
      <w:r w:rsidRPr="00871FBD">
        <w:t>.</w:t>
      </w:r>
      <w:r w:rsidR="002767DF" w:rsidRPr="00871FBD">
        <w:t xml:space="preserve"> / </w:t>
      </w:r>
      <w:r w:rsidRPr="00871FBD">
        <w:t xml:space="preserve">Les </w:t>
      </w:r>
      <w:hyperlink r:id="rId8" w:history="1">
        <w:r w:rsidRPr="00871FBD">
          <w:rPr>
            <w:rStyle w:val="Hyperlink"/>
          </w:rPr>
          <w:t>m</w:t>
        </w:r>
        <w:r w:rsidR="00347EF8" w:rsidRPr="00871FBD">
          <w:rPr>
            <w:rStyle w:val="Hyperlink"/>
          </w:rPr>
          <w:t>otifs de</w:t>
        </w:r>
        <w:r w:rsidR="00623896" w:rsidRPr="00871FBD">
          <w:rPr>
            <w:rStyle w:val="Hyperlink"/>
          </w:rPr>
          <w:t xml:space="preserve"> jugement</w:t>
        </w:r>
      </w:hyperlink>
      <w:r w:rsidR="00623896" w:rsidRPr="00871FBD">
        <w:t xml:space="preserve"> </w:t>
      </w:r>
      <w:r w:rsidRPr="00871FBD">
        <w:t xml:space="preserve">seront </w:t>
      </w:r>
      <w:r w:rsidR="003413DF" w:rsidRPr="00871FBD">
        <w:t>disponible</w:t>
      </w:r>
      <w:r w:rsidR="000D01C7" w:rsidRPr="00871FBD">
        <w:t>s</w:t>
      </w:r>
      <w:r w:rsidR="002767DF" w:rsidRPr="00871FBD">
        <w:t xml:space="preserve"> sous peu</w:t>
      </w:r>
      <w:r w:rsidRPr="00871FBD">
        <w:t>.</w:t>
      </w:r>
    </w:p>
    <w:p w:rsidR="002767DF" w:rsidRPr="00871FBD" w:rsidRDefault="002767DF" w:rsidP="002767DF"/>
    <w:p w:rsidR="005805B1" w:rsidRPr="00871FBD" w:rsidRDefault="00104BEE" w:rsidP="005805B1">
      <w:pPr>
        <w:ind w:left="1440" w:hanging="1440"/>
        <w:jc w:val="both"/>
        <w:rPr>
          <w:rFonts w:eastAsiaTheme="minorHAnsi" w:cstheme="minorBidi"/>
          <w:sz w:val="20"/>
        </w:rPr>
      </w:pPr>
      <w:r w:rsidRPr="00871FBD">
        <w:rPr>
          <w:b/>
          <w:sz w:val="20"/>
        </w:rPr>
        <w:fldChar w:fldCharType="begin"/>
      </w:r>
      <w:r w:rsidRPr="00871FBD">
        <w:rPr>
          <w:b/>
          <w:sz w:val="20"/>
        </w:rPr>
        <w:instrText xml:space="preserve"> SEQ CHAPTER \h \r 1</w:instrText>
      </w:r>
      <w:r w:rsidRPr="00871FBD">
        <w:rPr>
          <w:b/>
          <w:sz w:val="20"/>
        </w:rPr>
        <w:fldChar w:fldCharType="end"/>
      </w:r>
      <w:r w:rsidRPr="00871FBD">
        <w:rPr>
          <w:b/>
          <w:sz w:val="20"/>
        </w:rPr>
        <w:t>3</w:t>
      </w:r>
      <w:r w:rsidR="00E26D98" w:rsidRPr="00871FBD">
        <w:rPr>
          <w:b/>
          <w:sz w:val="20"/>
        </w:rPr>
        <w:t>7</w:t>
      </w:r>
      <w:r w:rsidR="00984A6A" w:rsidRPr="00871FBD">
        <w:rPr>
          <w:b/>
          <w:sz w:val="20"/>
        </w:rPr>
        <w:t>6</w:t>
      </w:r>
      <w:r w:rsidR="005805B1" w:rsidRPr="00871FBD">
        <w:rPr>
          <w:b/>
          <w:sz w:val="20"/>
        </w:rPr>
        <w:t>27</w:t>
      </w:r>
      <w:r w:rsidRPr="00871FBD">
        <w:rPr>
          <w:color w:val="FF0000"/>
          <w:sz w:val="20"/>
        </w:rPr>
        <w:tab/>
      </w:r>
      <w:r w:rsidR="005805B1" w:rsidRPr="00871FBD">
        <w:rPr>
          <w:rFonts w:eastAsiaTheme="minorHAnsi" w:cstheme="minorBidi"/>
          <w:b/>
          <w:sz w:val="20"/>
        </w:rPr>
        <w:t xml:space="preserve">Orphan Well Association and Alberta Energy Regulator v. Grant Thornton Limited and ATB Financial (formerly known as Alberta Treasury Branches) – and – </w:t>
      </w:r>
      <w:r w:rsidR="000445C1" w:rsidRPr="00871FBD">
        <w:rPr>
          <w:rFonts w:eastAsiaTheme="minorHAnsi" w:cstheme="minorBidi"/>
          <w:b/>
          <w:sz w:val="20"/>
        </w:rPr>
        <w:t>Attorney General of Ontario, Attorney General of British Columbia, Attorney General of Saskatchewan, Attorney General of Alberta, Ecojustice Canada Society, Canadian Association of Petroleum Producers, Greenpeace Canada, Action Surface Rights Association, Canadian Association of Insolvency and Restructuring Professionals and Canadian Bankers’ Association</w:t>
      </w:r>
      <w:r w:rsidR="005805B1" w:rsidRPr="00871FBD">
        <w:rPr>
          <w:rFonts w:eastAsiaTheme="minorHAnsi" w:cstheme="minorBidi"/>
          <w:sz w:val="20"/>
        </w:rPr>
        <w:t xml:space="preserve"> </w:t>
      </w:r>
      <w:r w:rsidR="005805B1" w:rsidRPr="00871FBD">
        <w:rPr>
          <w:rFonts w:eastAsiaTheme="minorHAnsi" w:cstheme="minorBidi"/>
          <w:iCs/>
          <w:sz w:val="20"/>
        </w:rPr>
        <w:t>(Alta.)</w:t>
      </w:r>
    </w:p>
    <w:p w:rsidR="005805B1" w:rsidRPr="00871FBD" w:rsidRDefault="005805B1" w:rsidP="005805B1">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71FBD">
        <w:rPr>
          <w:rFonts w:eastAsiaTheme="minorHAnsi" w:cstheme="minorBidi"/>
          <w:b/>
          <w:sz w:val="20"/>
        </w:rPr>
        <w:t xml:space="preserve">2019 SCC </w:t>
      </w:r>
      <w:r w:rsidR="00926C22" w:rsidRPr="00871FBD">
        <w:rPr>
          <w:rFonts w:eastAsiaTheme="minorHAnsi" w:cstheme="minorBidi"/>
          <w:b/>
          <w:sz w:val="20"/>
        </w:rPr>
        <w:t>5</w:t>
      </w:r>
      <w:r w:rsidRPr="00871FBD">
        <w:rPr>
          <w:rFonts w:eastAsiaTheme="minorHAnsi" w:cstheme="minorBidi"/>
          <w:b/>
          <w:sz w:val="20"/>
        </w:rPr>
        <w:t xml:space="preserve"> / 2019 CSC </w:t>
      </w:r>
      <w:r w:rsidR="00926C22" w:rsidRPr="00871FBD">
        <w:rPr>
          <w:rFonts w:eastAsiaTheme="minorHAnsi" w:cstheme="minorBidi"/>
          <w:b/>
          <w:sz w:val="20"/>
        </w:rPr>
        <w:t>5</w:t>
      </w:r>
    </w:p>
    <w:p w:rsidR="00104BEE" w:rsidRPr="00871FBD" w:rsidRDefault="00104BEE" w:rsidP="005805B1">
      <w:pPr>
        <w:ind w:left="1440" w:hanging="1440"/>
        <w:jc w:val="both"/>
        <w:rPr>
          <w:sz w:val="20"/>
        </w:rPr>
      </w:pPr>
    </w:p>
    <w:p w:rsidR="00104BEE" w:rsidRPr="00871FBD" w:rsidRDefault="00104BEE" w:rsidP="00104BEE">
      <w:pPr>
        <w:ind w:left="1440" w:hanging="1440"/>
        <w:rPr>
          <w:sz w:val="20"/>
        </w:rPr>
      </w:pPr>
      <w:r w:rsidRPr="00871FBD">
        <w:rPr>
          <w:sz w:val="20"/>
        </w:rPr>
        <w:t>Coram:</w:t>
      </w:r>
      <w:r w:rsidRPr="00871FBD">
        <w:rPr>
          <w:sz w:val="20"/>
        </w:rPr>
        <w:tab/>
      </w:r>
      <w:r w:rsidR="00AD3CB0" w:rsidRPr="00871FBD">
        <w:rPr>
          <w:sz w:val="20"/>
        </w:rPr>
        <w:t>Wagner C.J. and Abella, Moldaver, Karakatsanis, Gascon, Côté</w:t>
      </w:r>
      <w:r w:rsidR="006846EA" w:rsidRPr="00871FBD">
        <w:rPr>
          <w:sz w:val="20"/>
        </w:rPr>
        <w:t xml:space="preserve"> and</w:t>
      </w:r>
      <w:r w:rsidR="00AD3CB0" w:rsidRPr="00871FBD">
        <w:rPr>
          <w:sz w:val="20"/>
        </w:rPr>
        <w:t xml:space="preserve"> Brown JJ.</w:t>
      </w:r>
    </w:p>
    <w:p w:rsidR="00605BA1" w:rsidRPr="00871FBD" w:rsidRDefault="00605BA1" w:rsidP="00DD0FAB">
      <w:pPr>
        <w:jc w:val="both"/>
        <w:rPr>
          <w:sz w:val="20"/>
        </w:rPr>
      </w:pPr>
    </w:p>
    <w:p w:rsidR="00AD3CB0" w:rsidRPr="00871FBD" w:rsidRDefault="001A6323" w:rsidP="00AD3CB0">
      <w:pPr>
        <w:jc w:val="both"/>
        <w:rPr>
          <w:sz w:val="20"/>
          <w:lang w:val="fr-CA"/>
        </w:rPr>
      </w:pPr>
      <w:r w:rsidRPr="00871FBD">
        <w:rPr>
          <w:sz w:val="20"/>
        </w:rPr>
        <w:t xml:space="preserve">The appeal from the judgment </w:t>
      </w:r>
      <w:bookmarkStart w:id="1" w:name="BM_1_"/>
      <w:bookmarkEnd w:id="1"/>
      <w:r w:rsidRPr="00871FBD">
        <w:rPr>
          <w:sz w:val="20"/>
        </w:rPr>
        <w:t xml:space="preserve">of the Court of Appeal of Alberta (Calgary), Numbers 1601-0129-AC and 1601-0130-AC, 2017 ABCA 124, dated April 24, 2017, heard on February 15, 2018, is allowed. The proceeds from the sale of the assets of Redwater Energy Corporation are to be used to address its end-of-life obligations. The declarations in paragraphs 3 and 5 to 16 of the chambers judge’s order are set aside. </w:t>
      </w:r>
      <w:r w:rsidRPr="00871FBD">
        <w:rPr>
          <w:sz w:val="20"/>
          <w:lang w:val="fr-CA"/>
        </w:rPr>
        <w:t>Moldaver and Côté JJ. dissent.</w:t>
      </w:r>
    </w:p>
    <w:p w:rsidR="00AD3CB0" w:rsidRPr="00871FBD" w:rsidRDefault="00AD3CB0" w:rsidP="00DD0FAB">
      <w:pPr>
        <w:jc w:val="both"/>
        <w:rPr>
          <w:sz w:val="20"/>
          <w:lang w:val="fr-CA"/>
        </w:rPr>
      </w:pPr>
    </w:p>
    <w:p w:rsidR="00062C6D" w:rsidRPr="00871FBD" w:rsidRDefault="001A6323" w:rsidP="00062C6D">
      <w:pPr>
        <w:rPr>
          <w:rFonts w:eastAsiaTheme="minorHAnsi" w:cstheme="minorBidi"/>
          <w:sz w:val="20"/>
          <w:lang w:val="fr-CA"/>
        </w:rPr>
      </w:pPr>
      <w:r w:rsidRPr="00871FBD">
        <w:rPr>
          <w:sz w:val="20"/>
          <w:lang w:val="fr-FR"/>
        </w:rPr>
        <w:t>L’appel interjeté contre l’arrêt de la Cour d’appel de l’Alberta (Calgary), numéros 1601-0129-AC et 1601-013</w:t>
      </w:r>
      <w:r w:rsidRPr="00871FBD">
        <w:rPr>
          <w:sz w:val="20"/>
          <w:lang w:val="fr-CA"/>
        </w:rPr>
        <w:t>0-AC, 2017 ABCA 124, daté du 24 avril 2017, entendu le 15 février 2018, est accueilli. Le produit de la vente des biens de Redwater Energy Corporation doit être utilisé pour satisfaire à ses obligations de fin de vie. Les déclarations du juge siégeant en cabinet qui figurent aux paragraphes 3 et 5 à 16 de son ordonnance sont annulées. Les juges Moldaver et Côté sont dissidents.</w:t>
      </w:r>
    </w:p>
    <w:p w:rsidR="00062C6D" w:rsidRPr="00871FBD" w:rsidRDefault="00062C6D" w:rsidP="00062C6D">
      <w:pPr>
        <w:ind w:left="1440" w:hanging="1440"/>
        <w:rPr>
          <w:rFonts w:eastAsiaTheme="minorHAnsi" w:cstheme="minorBidi"/>
          <w:sz w:val="20"/>
          <w:lang w:val="fr-CA"/>
        </w:rPr>
      </w:pPr>
    </w:p>
    <w:p w:rsidR="00FF073E" w:rsidRPr="00871FBD" w:rsidRDefault="00FF073E" w:rsidP="00104BEE">
      <w:pPr>
        <w:jc w:val="both"/>
        <w:rPr>
          <w:sz w:val="20"/>
          <w:lang w:val="fr-CA"/>
        </w:rPr>
      </w:pPr>
    </w:p>
    <w:p w:rsidR="009D2AD9" w:rsidRPr="00871FBD" w:rsidRDefault="00D01D61" w:rsidP="009D2AD9">
      <w:pPr>
        <w:rPr>
          <w:lang w:val="fr-CA"/>
        </w:rPr>
      </w:pPr>
      <w:r w:rsidRPr="00871FBD">
        <w:rPr>
          <w:szCs w:val="24"/>
        </w:rPr>
        <w:fldChar w:fldCharType="begin"/>
      </w:r>
      <w:r w:rsidR="009D2AD9" w:rsidRPr="00871FBD">
        <w:rPr>
          <w:szCs w:val="24"/>
          <w:lang w:val="fr-CA"/>
        </w:rPr>
        <w:instrText xml:space="preserve"> SEQ CHAPTER \h \r 1</w:instrText>
      </w:r>
      <w:r w:rsidRPr="00871FBD">
        <w:rPr>
          <w:szCs w:val="24"/>
        </w:rPr>
        <w:fldChar w:fldCharType="end"/>
      </w:r>
      <w:r w:rsidR="009D2AD9" w:rsidRPr="00871FBD">
        <w:rPr>
          <w:b/>
          <w:bCs/>
          <w:szCs w:val="24"/>
          <w:lang w:val="fr-CA"/>
        </w:rPr>
        <w:t>APPLICATION</w:t>
      </w:r>
      <w:r w:rsidR="0044099A" w:rsidRPr="00871FBD">
        <w:rPr>
          <w:b/>
          <w:bCs/>
          <w:szCs w:val="24"/>
          <w:lang w:val="fr-CA"/>
        </w:rPr>
        <w:t>S</w:t>
      </w:r>
      <w:r w:rsidR="009D2AD9" w:rsidRPr="00871FBD">
        <w:rPr>
          <w:b/>
          <w:bCs/>
          <w:szCs w:val="24"/>
          <w:lang w:val="fr-CA"/>
        </w:rPr>
        <w:t xml:space="preserve"> FOR LEAVE / DEMANDE</w:t>
      </w:r>
      <w:r w:rsidR="0044099A" w:rsidRPr="00871FBD">
        <w:rPr>
          <w:b/>
          <w:bCs/>
          <w:szCs w:val="24"/>
          <w:lang w:val="fr-CA"/>
        </w:rPr>
        <w:t>S</w:t>
      </w:r>
      <w:r w:rsidR="009D2AD9" w:rsidRPr="00871FBD">
        <w:rPr>
          <w:b/>
          <w:bCs/>
          <w:szCs w:val="24"/>
          <w:lang w:val="fr-CA"/>
        </w:rPr>
        <w:t xml:space="preserve"> D’AUTORISATION :</w:t>
      </w:r>
    </w:p>
    <w:p w:rsidR="009D2AD9" w:rsidRPr="00871FBD" w:rsidRDefault="009D2AD9" w:rsidP="000627A2">
      <w:pPr>
        <w:widowControl w:val="0"/>
        <w:jc w:val="both"/>
        <w:rPr>
          <w:sz w:val="20"/>
          <w:lang w:val="fr-CA"/>
        </w:rPr>
      </w:pPr>
    </w:p>
    <w:p w:rsidR="00AC1013" w:rsidRPr="00871FBD" w:rsidRDefault="00AC1013" w:rsidP="00AC1013">
      <w:pPr>
        <w:jc w:val="both"/>
        <w:rPr>
          <w:b/>
          <w:sz w:val="22"/>
          <w:szCs w:val="22"/>
        </w:rPr>
      </w:pPr>
      <w:r w:rsidRPr="00871FBD">
        <w:rPr>
          <w:b/>
          <w:sz w:val="22"/>
          <w:szCs w:val="22"/>
        </w:rPr>
        <w:lastRenderedPageBreak/>
        <w:t>GRANTED / ACCORDÉE</w:t>
      </w:r>
    </w:p>
    <w:p w:rsidR="00AC1013" w:rsidRPr="00871FBD" w:rsidRDefault="00AC1013" w:rsidP="00AC1013">
      <w:pPr>
        <w:jc w:val="both"/>
        <w:rPr>
          <w:sz w:val="20"/>
        </w:rPr>
      </w:pPr>
    </w:p>
    <w:p w:rsidR="00131C07" w:rsidRPr="00871FBD" w:rsidRDefault="00131C07" w:rsidP="00131C07">
      <w:pPr>
        <w:rPr>
          <w:rFonts w:eastAsia="Calibri"/>
          <w:sz w:val="22"/>
          <w:szCs w:val="22"/>
          <w:lang w:val="en-CA"/>
        </w:rPr>
      </w:pPr>
      <w:r w:rsidRPr="00871FBD">
        <w:rPr>
          <w:rFonts w:eastAsia="Calibri"/>
          <w:i/>
          <w:sz w:val="22"/>
          <w:szCs w:val="22"/>
          <w:lang w:val="en-CA"/>
        </w:rPr>
        <w:t>David Matthews v. Ocean Nutrition Canada Limited</w:t>
      </w:r>
      <w:r w:rsidRPr="00871FBD">
        <w:rPr>
          <w:rFonts w:eastAsia="Calibri"/>
          <w:sz w:val="22"/>
          <w:szCs w:val="22"/>
          <w:lang w:val="en-CA"/>
        </w:rPr>
        <w:t xml:space="preserve"> (N.S.) (Civil) (By Leave) (</w:t>
      </w:r>
      <w:hyperlink r:id="rId9" w:history="1">
        <w:r w:rsidRPr="00871FBD">
          <w:rPr>
            <w:rStyle w:val="Hyperlink"/>
            <w:rFonts w:eastAsia="Calibri"/>
            <w:sz w:val="22"/>
            <w:szCs w:val="22"/>
            <w:lang w:val="en-CA"/>
          </w:rPr>
          <w:t>38252</w:t>
        </w:r>
      </w:hyperlink>
      <w:r w:rsidRPr="00871FBD">
        <w:rPr>
          <w:rFonts w:eastAsia="Calibri"/>
          <w:sz w:val="22"/>
          <w:szCs w:val="22"/>
          <w:lang w:val="en-CA"/>
        </w:rPr>
        <w:t>)</w:t>
      </w:r>
    </w:p>
    <w:p w:rsidR="00AC1013" w:rsidRPr="00871FBD" w:rsidRDefault="00AC1013" w:rsidP="00AC1013">
      <w:pPr>
        <w:jc w:val="both"/>
        <w:rPr>
          <w:sz w:val="20"/>
        </w:rPr>
      </w:pPr>
    </w:p>
    <w:p w:rsidR="00131C07" w:rsidRPr="00871FBD" w:rsidRDefault="00131C07" w:rsidP="00AC1013">
      <w:pPr>
        <w:jc w:val="both"/>
        <w:rPr>
          <w:sz w:val="20"/>
        </w:rPr>
      </w:pPr>
      <w:r w:rsidRPr="00871FBD">
        <w:rPr>
          <w:sz w:val="20"/>
        </w:rPr>
        <w:t>The application for leave to appeal is granted with costs in the cause.</w:t>
      </w:r>
    </w:p>
    <w:p w:rsidR="00131C07" w:rsidRPr="00871FBD" w:rsidRDefault="00131C07" w:rsidP="00AC1013">
      <w:pPr>
        <w:jc w:val="both"/>
        <w:rPr>
          <w:sz w:val="20"/>
        </w:rPr>
      </w:pPr>
    </w:p>
    <w:p w:rsidR="00AC1013" w:rsidRPr="00871FBD" w:rsidRDefault="00131C07" w:rsidP="00AC1013">
      <w:pPr>
        <w:ind w:left="357" w:hanging="357"/>
        <w:rPr>
          <w:sz w:val="20"/>
          <w:lang w:val="fr-CA"/>
        </w:rPr>
      </w:pPr>
      <w:r w:rsidRPr="00871FBD">
        <w:rPr>
          <w:sz w:val="20"/>
          <w:lang w:val="fr-CA"/>
        </w:rPr>
        <w:t>La demande d’autorisation d’appel est accueillie avec dépens suivant l’issue de la cause.</w:t>
      </w:r>
    </w:p>
    <w:p w:rsidR="00131C07" w:rsidRPr="00871FBD" w:rsidRDefault="00131C07" w:rsidP="00AC1013">
      <w:pPr>
        <w:ind w:left="357" w:hanging="357"/>
        <w:rPr>
          <w:sz w:val="20"/>
          <w:lang w:val="fr-CA"/>
        </w:rPr>
      </w:pPr>
    </w:p>
    <w:p w:rsidR="00AC1013" w:rsidRPr="00871FBD" w:rsidRDefault="00AC1013" w:rsidP="00AC1013">
      <w:pPr>
        <w:jc w:val="both"/>
        <w:rPr>
          <w:sz w:val="22"/>
          <w:szCs w:val="22"/>
        </w:rPr>
      </w:pPr>
      <w:r w:rsidRPr="00871FBD">
        <w:rPr>
          <w:sz w:val="22"/>
          <w:szCs w:val="22"/>
        </w:rPr>
        <w:t>****</w:t>
      </w:r>
    </w:p>
    <w:p w:rsidR="00206AE3" w:rsidRPr="00871FBD" w:rsidRDefault="00206AE3" w:rsidP="000627A2">
      <w:pPr>
        <w:widowControl w:val="0"/>
        <w:jc w:val="both"/>
        <w:rPr>
          <w:sz w:val="20"/>
        </w:rPr>
      </w:pPr>
    </w:p>
    <w:p w:rsidR="009F09C0" w:rsidRPr="00871FBD" w:rsidRDefault="009F09C0" w:rsidP="009F09C0">
      <w:pPr>
        <w:jc w:val="both"/>
        <w:rPr>
          <w:b/>
          <w:sz w:val="22"/>
          <w:szCs w:val="22"/>
        </w:rPr>
      </w:pPr>
      <w:r w:rsidRPr="00871FBD">
        <w:rPr>
          <w:b/>
          <w:sz w:val="22"/>
          <w:szCs w:val="22"/>
        </w:rPr>
        <w:t>DISMISSED / REJETÉES</w:t>
      </w:r>
    </w:p>
    <w:p w:rsidR="009971D8" w:rsidRPr="00871FBD" w:rsidRDefault="009971D8" w:rsidP="00026162">
      <w:pPr>
        <w:widowControl w:val="0"/>
        <w:rPr>
          <w:sz w:val="20"/>
        </w:rPr>
      </w:pPr>
    </w:p>
    <w:p w:rsidR="00D16D96" w:rsidRPr="00871FBD" w:rsidRDefault="00D16D96" w:rsidP="00D16D96">
      <w:pPr>
        <w:pStyle w:val="SCCAppellantInfoAppellantInfo"/>
        <w:rPr>
          <w:sz w:val="22"/>
          <w:szCs w:val="22"/>
        </w:rPr>
      </w:pPr>
      <w:r w:rsidRPr="00871FBD">
        <w:rPr>
          <w:i/>
          <w:sz w:val="22"/>
          <w:szCs w:val="22"/>
        </w:rPr>
        <w:t>Leslie Podolski v. Her Majesty the Queen - and between - Sheldon Richard O’Donnell v. Her Majesty the Queen - and between - Peter Manolakos v. Her Majesty the Queen</w:t>
      </w:r>
      <w:r w:rsidRPr="00871FBD">
        <w:rPr>
          <w:sz w:val="22"/>
          <w:szCs w:val="22"/>
        </w:rPr>
        <w:t xml:space="preserve"> (B.C.) (Criminal) (By Leave) (</w:t>
      </w:r>
      <w:hyperlink r:id="rId10" w:history="1">
        <w:r w:rsidRPr="00871FBD">
          <w:rPr>
            <w:rStyle w:val="Hyperlink"/>
            <w:sz w:val="22"/>
            <w:szCs w:val="22"/>
          </w:rPr>
          <w:t>38262</w:t>
        </w:r>
      </w:hyperlink>
      <w:r w:rsidRPr="00871FBD">
        <w:rPr>
          <w:sz w:val="22"/>
          <w:szCs w:val="22"/>
        </w:rPr>
        <w:t>)</w:t>
      </w:r>
    </w:p>
    <w:p w:rsidR="00F726B2" w:rsidRPr="00871FBD" w:rsidRDefault="00F726B2" w:rsidP="00F726B2">
      <w:pPr>
        <w:jc w:val="both"/>
        <w:rPr>
          <w:sz w:val="22"/>
          <w:szCs w:val="22"/>
          <w:lang w:val="en-CA"/>
        </w:rPr>
      </w:pPr>
    </w:p>
    <w:p w:rsidR="00F726B2" w:rsidRPr="00871FBD" w:rsidRDefault="00D16D96" w:rsidP="00026162">
      <w:pPr>
        <w:widowControl w:val="0"/>
        <w:rPr>
          <w:sz w:val="20"/>
          <w:lang w:val="fr-CA"/>
        </w:rPr>
      </w:pPr>
      <w:r w:rsidRPr="00871FBD">
        <w:rPr>
          <w:sz w:val="20"/>
        </w:rPr>
        <w:t xml:space="preserve">The motions for extension of time to serve and file the applications for leave to appeal are granted. </w:t>
      </w:r>
      <w:r w:rsidRPr="00871FBD">
        <w:rPr>
          <w:sz w:val="20"/>
          <w:lang w:val="fr-CA"/>
        </w:rPr>
        <w:t>The applications for leave to appeal are dismissed.</w:t>
      </w:r>
    </w:p>
    <w:p w:rsidR="00A357F9" w:rsidRPr="00871FBD" w:rsidRDefault="00A357F9" w:rsidP="00A357F9">
      <w:pPr>
        <w:widowControl w:val="0"/>
        <w:rPr>
          <w:sz w:val="20"/>
          <w:lang w:val="fr-CA"/>
        </w:rPr>
      </w:pPr>
    </w:p>
    <w:p w:rsidR="00D16D96" w:rsidRPr="00871FBD" w:rsidRDefault="00D16D96" w:rsidP="00A357F9">
      <w:pPr>
        <w:widowControl w:val="0"/>
        <w:rPr>
          <w:sz w:val="20"/>
          <w:lang w:val="fr-CA"/>
        </w:rPr>
      </w:pPr>
      <w:r w:rsidRPr="00871FBD">
        <w:rPr>
          <w:sz w:val="20"/>
          <w:lang w:val="fr-CA"/>
        </w:rPr>
        <w:t>Les requêtes en prorogation du délai de signification et de dépôt des demandes d’autorisation d’appel sont accueillies. Les demandes d’autorisation d’appel sont rejetées.</w:t>
      </w:r>
    </w:p>
    <w:p w:rsidR="00D16D96" w:rsidRPr="00871FBD" w:rsidRDefault="00D16D96" w:rsidP="00A357F9">
      <w:pPr>
        <w:widowControl w:val="0"/>
        <w:rPr>
          <w:sz w:val="20"/>
          <w:lang w:val="fr-CA"/>
        </w:rPr>
      </w:pPr>
    </w:p>
    <w:p w:rsidR="00A357F9" w:rsidRPr="00871FBD" w:rsidRDefault="00A357F9" w:rsidP="00A357F9">
      <w:pPr>
        <w:jc w:val="both"/>
        <w:rPr>
          <w:sz w:val="20"/>
          <w:lang w:val="fr-CA"/>
        </w:rPr>
      </w:pPr>
      <w:r w:rsidRPr="00871FBD">
        <w:rPr>
          <w:sz w:val="20"/>
          <w:lang w:val="fr-CA"/>
        </w:rPr>
        <w:t>****</w:t>
      </w:r>
    </w:p>
    <w:p w:rsidR="00A357F9" w:rsidRPr="00871FBD" w:rsidRDefault="00A357F9" w:rsidP="00026162">
      <w:pPr>
        <w:widowControl w:val="0"/>
        <w:rPr>
          <w:sz w:val="20"/>
          <w:lang w:val="fr-CA"/>
        </w:rPr>
      </w:pPr>
    </w:p>
    <w:p w:rsidR="00EA1259" w:rsidRPr="00871FBD" w:rsidRDefault="00EA1259" w:rsidP="00EA1259">
      <w:pPr>
        <w:pStyle w:val="SCCAppellantInfoAppellantInfo"/>
        <w:rPr>
          <w:sz w:val="22"/>
          <w:szCs w:val="22"/>
          <w:lang w:val="fr-CA"/>
        </w:rPr>
      </w:pPr>
      <w:r w:rsidRPr="00871FBD">
        <w:rPr>
          <w:i/>
          <w:sz w:val="22"/>
          <w:szCs w:val="22"/>
          <w:lang w:val="fr-CA"/>
        </w:rPr>
        <w:t>Serge Robillard c. Sa Majesté la Reine</w:t>
      </w:r>
      <w:r w:rsidRPr="00871FBD">
        <w:rPr>
          <w:sz w:val="22"/>
          <w:szCs w:val="22"/>
          <w:lang w:val="fr-CA"/>
        </w:rPr>
        <w:t xml:space="preserve"> (Qc) (Criminelle) (Autorisation) (</w:t>
      </w:r>
      <w:hyperlink r:id="rId11" w:history="1">
        <w:r w:rsidRPr="00871FBD">
          <w:rPr>
            <w:rStyle w:val="Hyperlink"/>
            <w:sz w:val="22"/>
            <w:szCs w:val="22"/>
            <w:lang w:val="fr-CA"/>
          </w:rPr>
          <w:t>38207</w:t>
        </w:r>
      </w:hyperlink>
      <w:r w:rsidRPr="00871FBD">
        <w:rPr>
          <w:sz w:val="22"/>
          <w:szCs w:val="22"/>
          <w:lang w:val="fr-CA"/>
        </w:rPr>
        <w:t>)</w:t>
      </w:r>
    </w:p>
    <w:p w:rsidR="008D70F6" w:rsidRPr="00871FBD" w:rsidRDefault="008D70F6" w:rsidP="00026162">
      <w:pPr>
        <w:widowControl w:val="0"/>
        <w:rPr>
          <w:sz w:val="20"/>
          <w:lang w:val="fr-CA"/>
        </w:rPr>
      </w:pPr>
    </w:p>
    <w:p w:rsidR="00A64BEE" w:rsidRPr="00871FBD" w:rsidRDefault="00EA1259" w:rsidP="00EA1259">
      <w:pPr>
        <w:widowControl w:val="0"/>
        <w:rPr>
          <w:sz w:val="20"/>
          <w:lang w:val="fr-CA"/>
        </w:rPr>
      </w:pPr>
      <w:r w:rsidRPr="00871FBD">
        <w:rPr>
          <w:sz w:val="20"/>
          <w:lang w:val="fr-CA"/>
        </w:rPr>
        <w:t>La demande d’autorisation d’appel est rejetée. Le juge en chef Wagner n’a pas participé au jugement.</w:t>
      </w:r>
    </w:p>
    <w:p w:rsidR="00EA1259" w:rsidRPr="00871FBD" w:rsidRDefault="00EA1259" w:rsidP="00026162">
      <w:pPr>
        <w:widowControl w:val="0"/>
        <w:rPr>
          <w:sz w:val="20"/>
          <w:lang w:val="fr-CA"/>
        </w:rPr>
      </w:pPr>
    </w:p>
    <w:p w:rsidR="00EA1259" w:rsidRPr="00871FBD" w:rsidRDefault="00EA1259" w:rsidP="00EA1259">
      <w:pPr>
        <w:widowControl w:val="0"/>
        <w:rPr>
          <w:sz w:val="20"/>
        </w:rPr>
      </w:pPr>
      <w:r w:rsidRPr="00871FBD">
        <w:rPr>
          <w:sz w:val="20"/>
        </w:rPr>
        <w:t>The application for leave to appeal is dismissed. Wagner C.J. took no part in the judgment.</w:t>
      </w:r>
    </w:p>
    <w:p w:rsidR="00A64BEE" w:rsidRPr="00871FBD" w:rsidRDefault="00A64BEE" w:rsidP="00026162">
      <w:pPr>
        <w:widowControl w:val="0"/>
        <w:rPr>
          <w:sz w:val="20"/>
        </w:rPr>
      </w:pPr>
    </w:p>
    <w:p w:rsidR="00026162" w:rsidRPr="00871FBD" w:rsidRDefault="00026162" w:rsidP="00026162">
      <w:pPr>
        <w:jc w:val="both"/>
        <w:rPr>
          <w:sz w:val="20"/>
        </w:rPr>
      </w:pPr>
      <w:r w:rsidRPr="00871FBD">
        <w:rPr>
          <w:sz w:val="20"/>
        </w:rPr>
        <w:t>****</w:t>
      </w:r>
    </w:p>
    <w:p w:rsidR="003D1FDF" w:rsidRPr="00871FBD" w:rsidRDefault="003D1FDF" w:rsidP="003D1FDF">
      <w:pPr>
        <w:jc w:val="both"/>
        <w:rPr>
          <w:sz w:val="20"/>
        </w:rPr>
      </w:pPr>
    </w:p>
    <w:p w:rsidR="00554120" w:rsidRPr="00871FBD" w:rsidRDefault="00554120" w:rsidP="00554120">
      <w:pPr>
        <w:pStyle w:val="SCCAppellantInfoAppellantInfo"/>
        <w:rPr>
          <w:sz w:val="22"/>
          <w:szCs w:val="22"/>
        </w:rPr>
      </w:pPr>
      <w:r w:rsidRPr="00871FBD">
        <w:rPr>
          <w:i/>
          <w:sz w:val="22"/>
          <w:szCs w:val="22"/>
        </w:rPr>
        <w:t>Jennifer Altemeyer v. City of Winnipeg, West Broadway Development Corporation and Government of Manitoba</w:t>
      </w:r>
      <w:r w:rsidRPr="00871FBD">
        <w:rPr>
          <w:sz w:val="22"/>
          <w:szCs w:val="22"/>
        </w:rPr>
        <w:t xml:space="preserve"> (Man.) (Civil) (By Leave) (</w:t>
      </w:r>
      <w:hyperlink r:id="rId12" w:history="1">
        <w:r w:rsidRPr="00871FBD">
          <w:rPr>
            <w:rStyle w:val="Hyperlink"/>
            <w:sz w:val="22"/>
            <w:szCs w:val="22"/>
          </w:rPr>
          <w:t>38210</w:t>
        </w:r>
      </w:hyperlink>
      <w:r w:rsidRPr="00871FBD">
        <w:rPr>
          <w:sz w:val="22"/>
          <w:szCs w:val="22"/>
        </w:rPr>
        <w:t>)</w:t>
      </w:r>
    </w:p>
    <w:p w:rsidR="008D70F6" w:rsidRPr="00871FBD" w:rsidRDefault="008D70F6" w:rsidP="00771432">
      <w:pPr>
        <w:widowControl w:val="0"/>
        <w:rPr>
          <w:sz w:val="20"/>
        </w:rPr>
      </w:pPr>
    </w:p>
    <w:p w:rsidR="00A64BEE" w:rsidRPr="00871FBD" w:rsidRDefault="00554120" w:rsidP="00771432">
      <w:pPr>
        <w:widowControl w:val="0"/>
        <w:rPr>
          <w:sz w:val="20"/>
          <w:lang w:val="fr-CA"/>
        </w:rPr>
      </w:pPr>
      <w:r w:rsidRPr="00871FBD">
        <w:rPr>
          <w:sz w:val="20"/>
        </w:rPr>
        <w:t xml:space="preserve">The motion for an extension of time to serve and file the application for leave to appeal is granted. The motions for an extension of time to serve and file the replies and to file lengthy replies are granted. </w:t>
      </w:r>
      <w:r w:rsidRPr="00871FBD">
        <w:rPr>
          <w:sz w:val="20"/>
          <w:lang w:val="fr-CA"/>
        </w:rPr>
        <w:t>The application for leave to appeal is dismissed.</w:t>
      </w:r>
    </w:p>
    <w:p w:rsidR="00554120" w:rsidRPr="00871FBD" w:rsidRDefault="00554120" w:rsidP="00771432">
      <w:pPr>
        <w:widowControl w:val="0"/>
        <w:rPr>
          <w:sz w:val="20"/>
          <w:lang w:val="fr-CA"/>
        </w:rPr>
      </w:pPr>
    </w:p>
    <w:p w:rsidR="00554120" w:rsidRPr="00871FBD" w:rsidRDefault="00554120" w:rsidP="00771432">
      <w:pPr>
        <w:widowControl w:val="0"/>
        <w:rPr>
          <w:sz w:val="20"/>
        </w:rPr>
      </w:pPr>
      <w:r w:rsidRPr="00871FBD">
        <w:rPr>
          <w:sz w:val="20"/>
          <w:lang w:val="fr-CA"/>
        </w:rPr>
        <w:t xml:space="preserve">La requête en prorogation du délai de signification et de dépôt de la demande d’autorisation d’appel est accueillie. Les requêtes en prorogation du délai de signification et de dépôt des répliques et pour déposer des répliques volumineuses sont accueillies. </w:t>
      </w:r>
      <w:r w:rsidRPr="00871FBD">
        <w:rPr>
          <w:sz w:val="20"/>
        </w:rPr>
        <w:t>La demande d’autorisation d’appel est rejetée.</w:t>
      </w:r>
    </w:p>
    <w:p w:rsidR="00A64BEE" w:rsidRPr="00871FBD" w:rsidRDefault="00A64BEE" w:rsidP="00771432">
      <w:pPr>
        <w:widowControl w:val="0"/>
        <w:rPr>
          <w:sz w:val="20"/>
        </w:rPr>
      </w:pPr>
    </w:p>
    <w:p w:rsidR="00771432" w:rsidRPr="00871FBD" w:rsidRDefault="00771432" w:rsidP="00771432">
      <w:pPr>
        <w:jc w:val="both"/>
        <w:rPr>
          <w:sz w:val="20"/>
        </w:rPr>
      </w:pPr>
      <w:r w:rsidRPr="00871FBD">
        <w:rPr>
          <w:sz w:val="20"/>
        </w:rPr>
        <w:t>****</w:t>
      </w:r>
    </w:p>
    <w:p w:rsidR="003A5E8C" w:rsidRPr="00871FBD" w:rsidRDefault="003A5E8C" w:rsidP="003A5E8C">
      <w:pPr>
        <w:jc w:val="both"/>
        <w:rPr>
          <w:sz w:val="20"/>
        </w:rPr>
      </w:pPr>
    </w:p>
    <w:p w:rsidR="00153CF7" w:rsidRPr="00871FBD" w:rsidRDefault="00153CF7" w:rsidP="00153CF7">
      <w:pPr>
        <w:pStyle w:val="SCCAppellantInfoAppellantInfo"/>
        <w:rPr>
          <w:sz w:val="22"/>
          <w:szCs w:val="22"/>
          <w:lang w:val="en-US"/>
        </w:rPr>
      </w:pPr>
      <w:r w:rsidRPr="00871FBD">
        <w:rPr>
          <w:i/>
          <w:sz w:val="22"/>
          <w:szCs w:val="22"/>
        </w:rPr>
        <w:t>Timothy M. Berscheid v. Federated Co-operatives Limited and Swan Valley Consumers Cooperative Limited</w:t>
      </w:r>
      <w:r w:rsidRPr="00871FBD">
        <w:rPr>
          <w:sz w:val="22"/>
          <w:szCs w:val="22"/>
        </w:rPr>
        <w:t xml:space="preserve"> (Man.) </w:t>
      </w:r>
      <w:r w:rsidRPr="00871FBD">
        <w:rPr>
          <w:sz w:val="22"/>
          <w:szCs w:val="22"/>
          <w:lang w:val="en-US"/>
        </w:rPr>
        <w:t>(Civil) (By Leave) (</w:t>
      </w:r>
      <w:hyperlink r:id="rId13" w:history="1">
        <w:r w:rsidRPr="00871FBD">
          <w:rPr>
            <w:rStyle w:val="Hyperlink"/>
            <w:sz w:val="22"/>
            <w:szCs w:val="22"/>
            <w:lang w:val="en-US"/>
          </w:rPr>
          <w:t>38194</w:t>
        </w:r>
      </w:hyperlink>
      <w:r w:rsidRPr="00871FBD">
        <w:rPr>
          <w:sz w:val="22"/>
          <w:szCs w:val="22"/>
          <w:lang w:val="en-US"/>
        </w:rPr>
        <w:t>)</w:t>
      </w:r>
    </w:p>
    <w:p w:rsidR="008D70F6" w:rsidRPr="00871FBD" w:rsidRDefault="008D70F6" w:rsidP="003A5E8C">
      <w:pPr>
        <w:widowControl w:val="0"/>
        <w:rPr>
          <w:sz w:val="20"/>
        </w:rPr>
      </w:pPr>
    </w:p>
    <w:p w:rsidR="00153CF7" w:rsidRPr="00871FBD" w:rsidRDefault="00153CF7" w:rsidP="003A5E8C">
      <w:pPr>
        <w:widowControl w:val="0"/>
        <w:rPr>
          <w:sz w:val="20"/>
        </w:rPr>
      </w:pPr>
      <w:r w:rsidRPr="00871FBD">
        <w:rPr>
          <w:sz w:val="20"/>
        </w:rPr>
        <w:t>The motion for an extension of time to serve and file the application for leave to appeal is granted. The application for leave to appeal is dismissed with no order as to costs.</w:t>
      </w:r>
    </w:p>
    <w:p w:rsidR="00153CF7" w:rsidRPr="00871FBD" w:rsidRDefault="00153CF7" w:rsidP="003A5E8C">
      <w:pPr>
        <w:widowControl w:val="0"/>
        <w:rPr>
          <w:sz w:val="20"/>
        </w:rPr>
      </w:pPr>
    </w:p>
    <w:p w:rsidR="00A64BEE" w:rsidRPr="00871FBD" w:rsidRDefault="00153CF7" w:rsidP="003A5E8C">
      <w:pPr>
        <w:widowControl w:val="0"/>
        <w:rPr>
          <w:sz w:val="20"/>
          <w:lang w:val="fr-CA"/>
        </w:rPr>
      </w:pPr>
      <w:r w:rsidRPr="00871FBD">
        <w:rPr>
          <w:sz w:val="20"/>
          <w:lang w:val="fr-CA"/>
        </w:rPr>
        <w:t>La requête en prorogation du délai de signification et de dépôt de la demande d’autorisation d’appel est accueillie. La demande d’autorisation d’appel est rejetée sans ordonnance quant aux dépens.</w:t>
      </w:r>
    </w:p>
    <w:p w:rsidR="00A64BEE" w:rsidRPr="00871FBD" w:rsidRDefault="00A64BEE" w:rsidP="003A5E8C">
      <w:pPr>
        <w:widowControl w:val="0"/>
        <w:rPr>
          <w:sz w:val="20"/>
          <w:lang w:val="fr-CA"/>
        </w:rPr>
      </w:pPr>
    </w:p>
    <w:p w:rsidR="003A5E8C" w:rsidRPr="00871FBD" w:rsidRDefault="003A5E8C" w:rsidP="003A5E8C">
      <w:pPr>
        <w:jc w:val="both"/>
        <w:rPr>
          <w:sz w:val="20"/>
        </w:rPr>
      </w:pPr>
      <w:r w:rsidRPr="00871FBD">
        <w:rPr>
          <w:sz w:val="20"/>
        </w:rPr>
        <w:t>****</w:t>
      </w:r>
    </w:p>
    <w:p w:rsidR="00FC5FC5" w:rsidRPr="00871FBD" w:rsidRDefault="00FC5FC5" w:rsidP="00FC5FC5">
      <w:pPr>
        <w:ind w:left="360" w:hanging="360"/>
        <w:jc w:val="both"/>
        <w:rPr>
          <w:sz w:val="20"/>
          <w:lang w:eastAsia="en-CA"/>
        </w:rPr>
      </w:pPr>
    </w:p>
    <w:p w:rsidR="001717C1" w:rsidRPr="00871FBD" w:rsidRDefault="001717C1" w:rsidP="001717C1">
      <w:pPr>
        <w:pStyle w:val="SCCAppellantInfoAppellantInfo"/>
        <w:rPr>
          <w:sz w:val="22"/>
          <w:szCs w:val="22"/>
        </w:rPr>
      </w:pPr>
      <w:r w:rsidRPr="00871FBD">
        <w:rPr>
          <w:i/>
          <w:sz w:val="22"/>
          <w:szCs w:val="22"/>
        </w:rPr>
        <w:t>Mei (Vicky) Wong v. Public Works and Government Services Canada</w:t>
      </w:r>
      <w:r w:rsidRPr="00871FBD">
        <w:rPr>
          <w:sz w:val="22"/>
          <w:szCs w:val="22"/>
        </w:rPr>
        <w:t xml:space="preserve"> (F.C.) (Civil) (By Leave) (</w:t>
      </w:r>
      <w:hyperlink r:id="rId14" w:history="1">
        <w:r w:rsidRPr="00871FBD">
          <w:rPr>
            <w:rStyle w:val="Hyperlink"/>
            <w:sz w:val="22"/>
            <w:szCs w:val="22"/>
          </w:rPr>
          <w:t>38241</w:t>
        </w:r>
      </w:hyperlink>
      <w:r w:rsidRPr="00871FBD">
        <w:rPr>
          <w:sz w:val="22"/>
          <w:szCs w:val="22"/>
        </w:rPr>
        <w:t>)</w:t>
      </w:r>
    </w:p>
    <w:p w:rsidR="008D70F6" w:rsidRPr="00871FBD" w:rsidRDefault="008D70F6" w:rsidP="003A5E8C">
      <w:pPr>
        <w:widowControl w:val="0"/>
        <w:rPr>
          <w:sz w:val="20"/>
        </w:rPr>
      </w:pPr>
    </w:p>
    <w:p w:rsidR="00A64BEE" w:rsidRPr="00871FBD" w:rsidRDefault="001717C1" w:rsidP="003A5E8C">
      <w:pPr>
        <w:widowControl w:val="0"/>
        <w:rPr>
          <w:sz w:val="20"/>
        </w:rPr>
      </w:pPr>
      <w:r w:rsidRPr="00871FBD">
        <w:rPr>
          <w:sz w:val="20"/>
        </w:rPr>
        <w:t>The application for leave to appeal is dismissed with costs.</w:t>
      </w:r>
    </w:p>
    <w:p w:rsidR="001717C1" w:rsidRPr="00871FBD" w:rsidRDefault="001717C1" w:rsidP="003A5E8C">
      <w:pPr>
        <w:widowControl w:val="0"/>
        <w:rPr>
          <w:sz w:val="20"/>
        </w:rPr>
      </w:pPr>
    </w:p>
    <w:p w:rsidR="001717C1" w:rsidRPr="00871FBD" w:rsidRDefault="001717C1" w:rsidP="003A5E8C">
      <w:pPr>
        <w:widowControl w:val="0"/>
        <w:rPr>
          <w:sz w:val="20"/>
          <w:lang w:val="fr-CA"/>
        </w:rPr>
      </w:pPr>
      <w:r w:rsidRPr="00871FBD">
        <w:rPr>
          <w:sz w:val="20"/>
          <w:lang w:val="fr-CA"/>
        </w:rPr>
        <w:t>La demande d’autorisation d’appel est rejetée avec dépens.</w:t>
      </w:r>
    </w:p>
    <w:p w:rsidR="00A64BEE" w:rsidRPr="00871FBD" w:rsidRDefault="00A64BEE" w:rsidP="003A5E8C">
      <w:pPr>
        <w:widowControl w:val="0"/>
        <w:rPr>
          <w:sz w:val="20"/>
          <w:lang w:val="fr-CA"/>
        </w:rPr>
      </w:pPr>
    </w:p>
    <w:p w:rsidR="003A5E8C" w:rsidRPr="00871FBD" w:rsidRDefault="003A5E8C" w:rsidP="003A5E8C">
      <w:pPr>
        <w:jc w:val="both"/>
        <w:rPr>
          <w:sz w:val="20"/>
        </w:rPr>
      </w:pPr>
      <w:r w:rsidRPr="00871FBD">
        <w:rPr>
          <w:sz w:val="20"/>
        </w:rPr>
        <w:t>****</w:t>
      </w:r>
    </w:p>
    <w:p w:rsidR="001D2E61" w:rsidRPr="00871FBD" w:rsidRDefault="001D2E61" w:rsidP="001D2E61">
      <w:pPr>
        <w:jc w:val="both"/>
        <w:rPr>
          <w:sz w:val="20"/>
        </w:rPr>
      </w:pPr>
    </w:p>
    <w:p w:rsidR="00A92A92" w:rsidRPr="00871FBD" w:rsidRDefault="00A92A92" w:rsidP="00A92A92">
      <w:pPr>
        <w:pStyle w:val="SCCAppellantInfoAppellantInfo"/>
        <w:rPr>
          <w:sz w:val="22"/>
          <w:szCs w:val="22"/>
        </w:rPr>
      </w:pPr>
      <w:r w:rsidRPr="00871FBD">
        <w:rPr>
          <w:i/>
          <w:sz w:val="22"/>
          <w:szCs w:val="22"/>
        </w:rPr>
        <w:t>Steven Nowack v. Her Majesty the Queen</w:t>
      </w:r>
      <w:r w:rsidRPr="00871FBD">
        <w:rPr>
          <w:sz w:val="22"/>
          <w:szCs w:val="22"/>
        </w:rPr>
        <w:t xml:space="preserve"> (Ont.) (Criminal) (By Leave) (</w:t>
      </w:r>
      <w:hyperlink r:id="rId15" w:history="1">
        <w:r w:rsidRPr="00871FBD">
          <w:rPr>
            <w:rStyle w:val="Hyperlink"/>
            <w:sz w:val="22"/>
            <w:szCs w:val="22"/>
          </w:rPr>
          <w:t>38378</w:t>
        </w:r>
      </w:hyperlink>
      <w:r w:rsidRPr="00871FBD">
        <w:rPr>
          <w:sz w:val="22"/>
          <w:szCs w:val="22"/>
        </w:rPr>
        <w:t>)</w:t>
      </w:r>
    </w:p>
    <w:p w:rsidR="008D70F6" w:rsidRPr="00871FBD" w:rsidRDefault="008D70F6" w:rsidP="001D2E61">
      <w:pPr>
        <w:jc w:val="both"/>
        <w:rPr>
          <w:sz w:val="20"/>
          <w:lang w:val="en-CA"/>
        </w:rPr>
      </w:pPr>
    </w:p>
    <w:p w:rsidR="00A92A92" w:rsidRPr="00871FBD" w:rsidRDefault="00A92A92" w:rsidP="001D2E61">
      <w:pPr>
        <w:jc w:val="both"/>
        <w:rPr>
          <w:sz w:val="20"/>
          <w:lang w:val="en-CA"/>
        </w:rPr>
      </w:pPr>
      <w:r w:rsidRPr="00871FBD">
        <w:rPr>
          <w:sz w:val="20"/>
          <w:lang w:val="en-CA"/>
        </w:rPr>
        <w:t>The application for leave to appeal is dismissed.</w:t>
      </w:r>
    </w:p>
    <w:p w:rsidR="00A64BEE" w:rsidRPr="00871FBD" w:rsidRDefault="00A64BEE" w:rsidP="001D2E61">
      <w:pPr>
        <w:jc w:val="both"/>
        <w:rPr>
          <w:sz w:val="20"/>
          <w:lang w:val="en-CA"/>
        </w:rPr>
      </w:pPr>
    </w:p>
    <w:p w:rsidR="00A92A92" w:rsidRPr="00871FBD" w:rsidRDefault="00A92A92" w:rsidP="001D2E61">
      <w:pPr>
        <w:jc w:val="both"/>
        <w:rPr>
          <w:sz w:val="20"/>
          <w:lang w:val="fr-CA"/>
        </w:rPr>
      </w:pPr>
      <w:r w:rsidRPr="00871FBD">
        <w:rPr>
          <w:sz w:val="20"/>
          <w:lang w:val="fr-CA"/>
        </w:rPr>
        <w:t>La demande d’autorisation d’appel est rejetée.</w:t>
      </w:r>
    </w:p>
    <w:p w:rsidR="00A64BEE" w:rsidRPr="00871FBD" w:rsidRDefault="00A64BEE" w:rsidP="001D2E61">
      <w:pPr>
        <w:jc w:val="both"/>
        <w:rPr>
          <w:sz w:val="20"/>
          <w:lang w:val="fr-CA"/>
        </w:rPr>
      </w:pPr>
    </w:p>
    <w:p w:rsidR="001D2E61" w:rsidRPr="00871FBD" w:rsidRDefault="001D2E61" w:rsidP="001D2E61">
      <w:pPr>
        <w:jc w:val="both"/>
        <w:rPr>
          <w:sz w:val="20"/>
        </w:rPr>
      </w:pPr>
      <w:r w:rsidRPr="00871FBD">
        <w:rPr>
          <w:sz w:val="20"/>
        </w:rPr>
        <w:t>****</w:t>
      </w:r>
    </w:p>
    <w:p w:rsidR="00FB2825" w:rsidRPr="00871FBD" w:rsidRDefault="00FB2825" w:rsidP="00FB2825">
      <w:pPr>
        <w:ind w:left="360" w:hanging="360"/>
        <w:jc w:val="both"/>
        <w:rPr>
          <w:sz w:val="20"/>
          <w:lang w:eastAsia="en-CA"/>
        </w:rPr>
      </w:pPr>
    </w:p>
    <w:p w:rsidR="00A30A6A" w:rsidRPr="00871FBD" w:rsidRDefault="00A30A6A" w:rsidP="00A30A6A">
      <w:pPr>
        <w:rPr>
          <w:sz w:val="22"/>
          <w:szCs w:val="22"/>
        </w:rPr>
      </w:pPr>
      <w:r w:rsidRPr="00871FBD">
        <w:rPr>
          <w:i/>
          <w:sz w:val="22"/>
          <w:szCs w:val="22"/>
        </w:rPr>
        <w:t xml:space="preserve">Her Majesty the Queen v. Cherrylle Margaret Dell </w:t>
      </w:r>
      <w:r w:rsidRPr="00871FBD">
        <w:rPr>
          <w:sz w:val="22"/>
          <w:szCs w:val="22"/>
        </w:rPr>
        <w:t>(Ont.) (Criminal) (By Leave) (</w:t>
      </w:r>
      <w:hyperlink r:id="rId16" w:history="1">
        <w:r w:rsidRPr="00871FBD">
          <w:rPr>
            <w:rStyle w:val="Hyperlink"/>
            <w:sz w:val="22"/>
            <w:szCs w:val="22"/>
          </w:rPr>
          <w:t>38328</w:t>
        </w:r>
      </w:hyperlink>
      <w:r w:rsidRPr="00871FBD">
        <w:rPr>
          <w:sz w:val="22"/>
          <w:szCs w:val="22"/>
        </w:rPr>
        <w:t>)</w:t>
      </w:r>
    </w:p>
    <w:p w:rsidR="00FB2825" w:rsidRPr="00871FBD" w:rsidRDefault="00FB2825" w:rsidP="00FB2825">
      <w:pPr>
        <w:widowControl w:val="0"/>
        <w:rPr>
          <w:sz w:val="20"/>
        </w:rPr>
      </w:pPr>
    </w:p>
    <w:p w:rsidR="00A64BEE" w:rsidRPr="00871FBD" w:rsidRDefault="00A30A6A" w:rsidP="00FB2825">
      <w:pPr>
        <w:widowControl w:val="0"/>
        <w:rPr>
          <w:sz w:val="20"/>
        </w:rPr>
      </w:pPr>
      <w:r w:rsidRPr="00871FBD">
        <w:rPr>
          <w:sz w:val="20"/>
        </w:rPr>
        <w:t>The application for leave to appeal is dismissed.</w:t>
      </w:r>
    </w:p>
    <w:p w:rsidR="00A30A6A" w:rsidRPr="00871FBD" w:rsidRDefault="00A30A6A" w:rsidP="00FB2825">
      <w:pPr>
        <w:widowControl w:val="0"/>
        <w:rPr>
          <w:sz w:val="20"/>
        </w:rPr>
      </w:pPr>
    </w:p>
    <w:p w:rsidR="00A30A6A" w:rsidRPr="00871FBD" w:rsidRDefault="00A30A6A" w:rsidP="00FB2825">
      <w:pPr>
        <w:widowControl w:val="0"/>
        <w:rPr>
          <w:sz w:val="20"/>
          <w:lang w:val="fr-CA"/>
        </w:rPr>
      </w:pPr>
      <w:r w:rsidRPr="00871FBD">
        <w:rPr>
          <w:sz w:val="20"/>
          <w:lang w:val="fr-CA"/>
        </w:rPr>
        <w:t>La demande d’autorisation est rejetée.</w:t>
      </w:r>
    </w:p>
    <w:p w:rsidR="00A64BEE" w:rsidRPr="00871FBD" w:rsidRDefault="00A64BEE" w:rsidP="00FB2825">
      <w:pPr>
        <w:widowControl w:val="0"/>
        <w:rPr>
          <w:sz w:val="20"/>
          <w:lang w:val="fr-CA"/>
        </w:rPr>
      </w:pPr>
    </w:p>
    <w:p w:rsidR="00FB2825" w:rsidRPr="00871FBD" w:rsidRDefault="00FB2825" w:rsidP="00FB2825">
      <w:pPr>
        <w:jc w:val="both"/>
        <w:rPr>
          <w:sz w:val="20"/>
        </w:rPr>
      </w:pPr>
      <w:r w:rsidRPr="00871FBD">
        <w:rPr>
          <w:sz w:val="20"/>
        </w:rPr>
        <w:t>****</w:t>
      </w:r>
    </w:p>
    <w:p w:rsidR="00FB2825" w:rsidRPr="00871FBD" w:rsidRDefault="00FB2825" w:rsidP="00FB2825">
      <w:pPr>
        <w:jc w:val="both"/>
        <w:rPr>
          <w:sz w:val="20"/>
        </w:rPr>
      </w:pPr>
    </w:p>
    <w:p w:rsidR="00362CEC" w:rsidRPr="00871FBD" w:rsidRDefault="00362CEC" w:rsidP="00362CEC">
      <w:pPr>
        <w:rPr>
          <w:sz w:val="22"/>
          <w:szCs w:val="22"/>
        </w:rPr>
      </w:pPr>
      <w:r w:rsidRPr="00871FBD">
        <w:rPr>
          <w:i/>
          <w:sz w:val="22"/>
          <w:szCs w:val="22"/>
        </w:rPr>
        <w:t>Her Majesty the Queen v. Larry Allan Hayter</w:t>
      </w:r>
      <w:r w:rsidRPr="00871FBD">
        <w:rPr>
          <w:sz w:val="22"/>
          <w:szCs w:val="22"/>
        </w:rPr>
        <w:t xml:space="preserve"> (Sask.) (Criminal) (By Leave) (</w:t>
      </w:r>
      <w:hyperlink r:id="rId17" w:history="1">
        <w:r w:rsidRPr="00871FBD">
          <w:rPr>
            <w:rStyle w:val="Hyperlink"/>
            <w:sz w:val="22"/>
            <w:szCs w:val="22"/>
          </w:rPr>
          <w:t>38361</w:t>
        </w:r>
      </w:hyperlink>
      <w:r w:rsidRPr="00871FBD">
        <w:rPr>
          <w:sz w:val="22"/>
          <w:szCs w:val="22"/>
        </w:rPr>
        <w:t>)</w:t>
      </w:r>
    </w:p>
    <w:p w:rsidR="00FB2825" w:rsidRPr="00871FBD" w:rsidRDefault="00FB2825" w:rsidP="00FB2825">
      <w:pPr>
        <w:jc w:val="both"/>
        <w:rPr>
          <w:sz w:val="20"/>
        </w:rPr>
      </w:pPr>
    </w:p>
    <w:p w:rsidR="00362CEC" w:rsidRPr="00871FBD" w:rsidRDefault="00362CEC" w:rsidP="00FB2825">
      <w:pPr>
        <w:jc w:val="both"/>
        <w:rPr>
          <w:sz w:val="20"/>
        </w:rPr>
      </w:pPr>
      <w:r w:rsidRPr="00871FBD">
        <w:rPr>
          <w:sz w:val="20"/>
        </w:rPr>
        <w:t>The application for leave to appeal is dismissed.</w:t>
      </w:r>
    </w:p>
    <w:p w:rsidR="00362CEC" w:rsidRPr="00871FBD" w:rsidRDefault="00362CEC" w:rsidP="00FB2825">
      <w:pPr>
        <w:jc w:val="both"/>
        <w:rPr>
          <w:sz w:val="20"/>
        </w:rPr>
      </w:pPr>
    </w:p>
    <w:p w:rsidR="00362CEC" w:rsidRPr="00871FBD" w:rsidRDefault="00362CEC" w:rsidP="00FB2825">
      <w:pPr>
        <w:jc w:val="both"/>
        <w:rPr>
          <w:sz w:val="20"/>
          <w:lang w:val="fr-CA"/>
        </w:rPr>
      </w:pPr>
      <w:r w:rsidRPr="00871FBD">
        <w:rPr>
          <w:sz w:val="20"/>
          <w:lang w:val="fr-CA"/>
        </w:rPr>
        <w:t>La demande d’autorisation d’appel est rejetée.</w:t>
      </w:r>
    </w:p>
    <w:p w:rsidR="00A64BEE" w:rsidRPr="00871FBD" w:rsidRDefault="00A64BEE" w:rsidP="00FB2825">
      <w:pPr>
        <w:jc w:val="both"/>
        <w:rPr>
          <w:sz w:val="20"/>
          <w:lang w:val="fr-CA"/>
        </w:rPr>
      </w:pPr>
    </w:p>
    <w:p w:rsidR="00FB2825" w:rsidRPr="00871FBD" w:rsidRDefault="00FB2825" w:rsidP="00FB2825">
      <w:pPr>
        <w:jc w:val="both"/>
        <w:rPr>
          <w:sz w:val="20"/>
        </w:rPr>
      </w:pPr>
      <w:r w:rsidRPr="00871FBD">
        <w:rPr>
          <w:sz w:val="20"/>
        </w:rPr>
        <w:t>****</w:t>
      </w:r>
    </w:p>
    <w:p w:rsidR="00672EA3" w:rsidRPr="00871FBD" w:rsidRDefault="00672EA3" w:rsidP="00672EA3">
      <w:pPr>
        <w:widowControl w:val="0"/>
        <w:rPr>
          <w:sz w:val="20"/>
        </w:rPr>
      </w:pPr>
    </w:p>
    <w:p w:rsidR="00A17B55" w:rsidRPr="00871FBD" w:rsidRDefault="00A17B55" w:rsidP="00A17B55">
      <w:pPr>
        <w:rPr>
          <w:sz w:val="22"/>
          <w:szCs w:val="22"/>
        </w:rPr>
      </w:pPr>
      <w:r w:rsidRPr="00871FBD">
        <w:rPr>
          <w:i/>
          <w:sz w:val="22"/>
          <w:szCs w:val="22"/>
        </w:rPr>
        <w:t>Lombadisha Olenga v. Mainstreet Equity Corp.</w:t>
      </w:r>
      <w:r w:rsidRPr="00871FBD">
        <w:rPr>
          <w:sz w:val="22"/>
          <w:szCs w:val="22"/>
        </w:rPr>
        <w:t xml:space="preserve"> (B.C.) (Civil) (By Leave) (</w:t>
      </w:r>
      <w:hyperlink r:id="rId18" w:history="1">
        <w:r w:rsidRPr="00871FBD">
          <w:rPr>
            <w:rStyle w:val="Hyperlink"/>
            <w:sz w:val="22"/>
            <w:szCs w:val="22"/>
          </w:rPr>
          <w:t>38231</w:t>
        </w:r>
      </w:hyperlink>
      <w:r w:rsidRPr="00871FBD">
        <w:rPr>
          <w:sz w:val="22"/>
          <w:szCs w:val="22"/>
        </w:rPr>
        <w:t>)</w:t>
      </w:r>
    </w:p>
    <w:p w:rsidR="00672EA3" w:rsidRPr="00871FBD" w:rsidRDefault="00672EA3" w:rsidP="00672EA3">
      <w:pPr>
        <w:widowControl w:val="0"/>
        <w:rPr>
          <w:sz w:val="20"/>
        </w:rPr>
      </w:pPr>
    </w:p>
    <w:p w:rsidR="00672EA3" w:rsidRPr="00871FBD" w:rsidRDefault="00A17B55" w:rsidP="00672EA3">
      <w:pPr>
        <w:widowControl w:val="0"/>
        <w:rPr>
          <w:sz w:val="20"/>
          <w:lang w:val="en-CA"/>
        </w:rPr>
      </w:pPr>
      <w:r w:rsidRPr="00871FBD">
        <w:rPr>
          <w:sz w:val="20"/>
          <w:lang w:val="en-CA"/>
        </w:rPr>
        <w:t>The motion for an extension of time to serve and file the response to the application for leave to appeal is granted. The applicant’s motion for permission to present oral argument is dismissed. It is not necessary to consider the motion for an extension of time to serve and file the application for leave to appeal. The application for leave to appeal is dismissed with no order as to costs.</w:t>
      </w:r>
    </w:p>
    <w:p w:rsidR="00A17B55" w:rsidRPr="00871FBD" w:rsidRDefault="00A17B55" w:rsidP="00672EA3">
      <w:pPr>
        <w:widowControl w:val="0"/>
        <w:rPr>
          <w:sz w:val="20"/>
          <w:lang w:val="en-CA"/>
        </w:rPr>
      </w:pPr>
    </w:p>
    <w:p w:rsidR="00A17B55" w:rsidRPr="00871FBD" w:rsidRDefault="00A17B55" w:rsidP="00672EA3">
      <w:pPr>
        <w:widowControl w:val="0"/>
        <w:rPr>
          <w:sz w:val="20"/>
          <w:lang w:val="fr-CA"/>
        </w:rPr>
      </w:pPr>
      <w:r w:rsidRPr="00871FBD">
        <w:rPr>
          <w:sz w:val="20"/>
          <w:lang w:val="fr-CA"/>
        </w:rPr>
        <w:t>La requête en prorogation du délai de signification et de dépôt de la réponse à la demande d’autorisation d’appel est accueillie. La requête du demandeur en vue de présenter une plaidoirie orale est rejetée. Il n’est pas nécessaire d’examiner la requête en prorogation du délai de signification et de dépôt de la demande d’autorisation d’appel. La demande d’autorisation d’appel est rejetée sans ordonnance quant aux dépens.</w:t>
      </w:r>
    </w:p>
    <w:p w:rsidR="00672EA3" w:rsidRPr="00871FBD" w:rsidRDefault="00672EA3" w:rsidP="00672EA3">
      <w:pPr>
        <w:widowControl w:val="0"/>
        <w:rPr>
          <w:sz w:val="20"/>
          <w:lang w:val="fr-CA"/>
        </w:rPr>
      </w:pPr>
    </w:p>
    <w:p w:rsidR="00672EA3" w:rsidRPr="00871FBD" w:rsidRDefault="00672EA3" w:rsidP="00672EA3">
      <w:pPr>
        <w:jc w:val="both"/>
        <w:rPr>
          <w:sz w:val="20"/>
        </w:rPr>
      </w:pPr>
      <w:r w:rsidRPr="00871FBD">
        <w:rPr>
          <w:sz w:val="20"/>
        </w:rPr>
        <w:t>****</w:t>
      </w:r>
    </w:p>
    <w:p w:rsidR="00672EA3" w:rsidRPr="00871FBD" w:rsidRDefault="00672EA3" w:rsidP="00672EA3">
      <w:pPr>
        <w:jc w:val="both"/>
        <w:rPr>
          <w:sz w:val="20"/>
        </w:rPr>
      </w:pPr>
    </w:p>
    <w:p w:rsidR="002105C9" w:rsidRPr="00871FBD" w:rsidRDefault="002105C9" w:rsidP="002105C9">
      <w:pPr>
        <w:rPr>
          <w:sz w:val="22"/>
          <w:szCs w:val="22"/>
        </w:rPr>
      </w:pPr>
      <w:r w:rsidRPr="00871FBD">
        <w:rPr>
          <w:i/>
          <w:sz w:val="22"/>
          <w:szCs w:val="22"/>
        </w:rPr>
        <w:t>Union Building Corporation of Canada v. Markham Woodmills Development Inc.</w:t>
      </w:r>
      <w:r w:rsidRPr="00871FBD">
        <w:rPr>
          <w:sz w:val="22"/>
          <w:szCs w:val="22"/>
        </w:rPr>
        <w:t xml:space="preserve"> (Ont.) (Civil) (By Leave) (</w:t>
      </w:r>
      <w:hyperlink r:id="rId19" w:history="1">
        <w:r w:rsidRPr="00871FBD">
          <w:rPr>
            <w:rStyle w:val="Hyperlink"/>
            <w:sz w:val="22"/>
            <w:szCs w:val="22"/>
          </w:rPr>
          <w:t>38163</w:t>
        </w:r>
      </w:hyperlink>
      <w:r w:rsidRPr="00871FBD">
        <w:rPr>
          <w:sz w:val="22"/>
          <w:szCs w:val="22"/>
        </w:rPr>
        <w:t>)</w:t>
      </w:r>
    </w:p>
    <w:p w:rsidR="00672EA3" w:rsidRPr="00871FBD" w:rsidRDefault="00672EA3" w:rsidP="00672EA3">
      <w:pPr>
        <w:widowControl w:val="0"/>
        <w:rPr>
          <w:sz w:val="20"/>
        </w:rPr>
      </w:pPr>
    </w:p>
    <w:p w:rsidR="002105C9" w:rsidRPr="00871FBD" w:rsidRDefault="002105C9" w:rsidP="00672EA3">
      <w:pPr>
        <w:widowControl w:val="0"/>
        <w:rPr>
          <w:sz w:val="20"/>
        </w:rPr>
      </w:pPr>
      <w:r w:rsidRPr="00871FBD">
        <w:rPr>
          <w:sz w:val="20"/>
        </w:rPr>
        <w:t>The application for leave to appeal is dismissed with costs.</w:t>
      </w:r>
    </w:p>
    <w:p w:rsidR="002105C9" w:rsidRPr="00871FBD" w:rsidRDefault="002105C9" w:rsidP="00672EA3">
      <w:pPr>
        <w:widowControl w:val="0"/>
        <w:rPr>
          <w:sz w:val="20"/>
        </w:rPr>
      </w:pPr>
    </w:p>
    <w:p w:rsidR="00672EA3" w:rsidRPr="00871FBD" w:rsidRDefault="002105C9" w:rsidP="00672EA3">
      <w:pPr>
        <w:widowControl w:val="0"/>
        <w:rPr>
          <w:sz w:val="20"/>
          <w:lang w:val="fr-CA"/>
        </w:rPr>
      </w:pPr>
      <w:r w:rsidRPr="00871FBD">
        <w:rPr>
          <w:sz w:val="20"/>
          <w:lang w:val="fr-CA"/>
        </w:rPr>
        <w:t>La demande d’autorisation d’appel est rejetée avec dépens.</w:t>
      </w:r>
    </w:p>
    <w:p w:rsidR="00672EA3" w:rsidRPr="00871FBD" w:rsidRDefault="00672EA3" w:rsidP="00672EA3">
      <w:pPr>
        <w:widowControl w:val="0"/>
        <w:rPr>
          <w:sz w:val="20"/>
          <w:lang w:val="fr-CA"/>
        </w:rPr>
      </w:pPr>
    </w:p>
    <w:p w:rsidR="00672EA3" w:rsidRPr="00871FBD" w:rsidRDefault="00672EA3" w:rsidP="00672EA3">
      <w:pPr>
        <w:jc w:val="both"/>
        <w:rPr>
          <w:sz w:val="20"/>
        </w:rPr>
      </w:pPr>
      <w:r w:rsidRPr="00871FBD">
        <w:rPr>
          <w:sz w:val="20"/>
        </w:rPr>
        <w:t>****</w:t>
      </w:r>
    </w:p>
    <w:p w:rsidR="00672EA3" w:rsidRPr="00871FBD" w:rsidRDefault="00672EA3" w:rsidP="00672EA3">
      <w:pPr>
        <w:jc w:val="both"/>
        <w:rPr>
          <w:sz w:val="20"/>
        </w:rPr>
      </w:pPr>
    </w:p>
    <w:p w:rsidR="00952CEF" w:rsidRPr="00871FBD" w:rsidRDefault="00952CEF" w:rsidP="00952CEF">
      <w:pPr>
        <w:rPr>
          <w:sz w:val="22"/>
          <w:szCs w:val="22"/>
        </w:rPr>
      </w:pPr>
      <w:r w:rsidRPr="00871FBD">
        <w:rPr>
          <w:i/>
          <w:sz w:val="22"/>
          <w:szCs w:val="22"/>
        </w:rPr>
        <w:t>William Hamilton Crook v. Her Majesty the Queen</w:t>
      </w:r>
      <w:r w:rsidRPr="00871FBD">
        <w:rPr>
          <w:sz w:val="22"/>
          <w:szCs w:val="22"/>
        </w:rPr>
        <w:t xml:space="preserve"> (F.C.) (Civil) (By Leave) (</w:t>
      </w:r>
      <w:hyperlink r:id="rId20" w:history="1">
        <w:r w:rsidRPr="00871FBD">
          <w:rPr>
            <w:rStyle w:val="Hyperlink"/>
            <w:sz w:val="22"/>
            <w:szCs w:val="22"/>
          </w:rPr>
          <w:t>38234</w:t>
        </w:r>
      </w:hyperlink>
      <w:r w:rsidRPr="00871FBD">
        <w:rPr>
          <w:sz w:val="22"/>
          <w:szCs w:val="22"/>
        </w:rPr>
        <w:t>)</w:t>
      </w:r>
    </w:p>
    <w:p w:rsidR="00672EA3" w:rsidRPr="00871FBD" w:rsidRDefault="00672EA3" w:rsidP="00672EA3">
      <w:pPr>
        <w:widowControl w:val="0"/>
        <w:rPr>
          <w:sz w:val="20"/>
        </w:rPr>
      </w:pPr>
    </w:p>
    <w:p w:rsidR="00952CEF" w:rsidRPr="00871FBD" w:rsidRDefault="00952CEF" w:rsidP="00952CEF">
      <w:pPr>
        <w:widowControl w:val="0"/>
        <w:rPr>
          <w:sz w:val="20"/>
        </w:rPr>
      </w:pPr>
      <w:r w:rsidRPr="00871FBD">
        <w:rPr>
          <w:sz w:val="20"/>
        </w:rPr>
        <w:t>The application for leave to appeal is dismissed with no order as to costs.</w:t>
      </w:r>
    </w:p>
    <w:p w:rsidR="00952CEF" w:rsidRPr="00871FBD" w:rsidRDefault="00952CEF" w:rsidP="00952CEF">
      <w:pPr>
        <w:widowControl w:val="0"/>
        <w:rPr>
          <w:sz w:val="20"/>
        </w:rPr>
      </w:pPr>
    </w:p>
    <w:p w:rsidR="00952CEF" w:rsidRPr="00871FBD" w:rsidRDefault="00952CEF" w:rsidP="00672EA3">
      <w:pPr>
        <w:widowControl w:val="0"/>
        <w:rPr>
          <w:sz w:val="20"/>
          <w:lang w:val="fr-CA"/>
        </w:rPr>
      </w:pPr>
      <w:r w:rsidRPr="00871FBD">
        <w:rPr>
          <w:sz w:val="20"/>
          <w:lang w:val="fr-CA"/>
        </w:rPr>
        <w:t>La demande d’autorisation est rejetée sans ordonnance quant aux dépens.</w:t>
      </w:r>
    </w:p>
    <w:p w:rsidR="00672EA3" w:rsidRPr="00871FBD" w:rsidRDefault="00672EA3" w:rsidP="00672EA3">
      <w:pPr>
        <w:widowControl w:val="0"/>
        <w:rPr>
          <w:sz w:val="20"/>
          <w:lang w:val="fr-CA"/>
        </w:rPr>
      </w:pPr>
    </w:p>
    <w:p w:rsidR="00672EA3" w:rsidRPr="00871FBD" w:rsidRDefault="00672EA3" w:rsidP="00672EA3">
      <w:pPr>
        <w:jc w:val="both"/>
        <w:rPr>
          <w:sz w:val="20"/>
        </w:rPr>
      </w:pPr>
      <w:r w:rsidRPr="00871FBD">
        <w:rPr>
          <w:sz w:val="20"/>
        </w:rPr>
        <w:lastRenderedPageBreak/>
        <w:t>****</w:t>
      </w:r>
    </w:p>
    <w:p w:rsidR="00672EA3" w:rsidRPr="00871FBD" w:rsidRDefault="00672EA3" w:rsidP="00672EA3">
      <w:pPr>
        <w:ind w:left="360" w:hanging="360"/>
        <w:jc w:val="both"/>
        <w:rPr>
          <w:sz w:val="20"/>
          <w:lang w:eastAsia="en-CA"/>
        </w:rPr>
      </w:pPr>
    </w:p>
    <w:p w:rsidR="00E95FFF" w:rsidRPr="00871FBD" w:rsidRDefault="00E95FFF" w:rsidP="00E95FFF">
      <w:pPr>
        <w:rPr>
          <w:sz w:val="22"/>
          <w:szCs w:val="22"/>
          <w:lang w:val="en-CA"/>
        </w:rPr>
      </w:pPr>
      <w:r w:rsidRPr="00871FBD">
        <w:rPr>
          <w:i/>
          <w:sz w:val="22"/>
          <w:szCs w:val="22"/>
        </w:rPr>
        <w:t>Mokua Gichuru v. Mark Pallai and BC Human Rights Tribunal</w:t>
      </w:r>
      <w:r w:rsidRPr="00871FBD">
        <w:rPr>
          <w:sz w:val="22"/>
          <w:szCs w:val="22"/>
        </w:rPr>
        <w:t xml:space="preserve"> (B.C.) (Civil) (By Leave) (</w:t>
      </w:r>
      <w:hyperlink r:id="rId21" w:history="1">
        <w:r w:rsidRPr="00871FBD">
          <w:rPr>
            <w:rStyle w:val="Hyperlink"/>
            <w:sz w:val="22"/>
            <w:szCs w:val="22"/>
          </w:rPr>
          <w:t>38123</w:t>
        </w:r>
      </w:hyperlink>
      <w:r w:rsidRPr="00871FBD">
        <w:rPr>
          <w:sz w:val="22"/>
          <w:szCs w:val="22"/>
        </w:rPr>
        <w:t>)</w:t>
      </w:r>
    </w:p>
    <w:p w:rsidR="00672EA3" w:rsidRPr="00871FBD" w:rsidRDefault="00672EA3" w:rsidP="00672EA3">
      <w:pPr>
        <w:widowControl w:val="0"/>
        <w:rPr>
          <w:sz w:val="20"/>
        </w:rPr>
      </w:pPr>
    </w:p>
    <w:p w:rsidR="00672EA3" w:rsidRPr="00871FBD" w:rsidRDefault="00E95FFF" w:rsidP="00672EA3">
      <w:pPr>
        <w:widowControl w:val="0"/>
        <w:rPr>
          <w:sz w:val="20"/>
        </w:rPr>
      </w:pPr>
      <w:r w:rsidRPr="00871FBD">
        <w:rPr>
          <w:sz w:val="20"/>
        </w:rPr>
        <w:t>The motion for an extension of time to serve and file the reply is granted. The application for leave to appeal is dismissed with costs.</w:t>
      </w:r>
    </w:p>
    <w:p w:rsidR="00E95FFF" w:rsidRPr="00871FBD" w:rsidRDefault="00E95FFF" w:rsidP="00672EA3">
      <w:pPr>
        <w:widowControl w:val="0"/>
        <w:rPr>
          <w:sz w:val="20"/>
        </w:rPr>
      </w:pPr>
    </w:p>
    <w:p w:rsidR="00672EA3" w:rsidRPr="00871FBD" w:rsidRDefault="00E95FFF" w:rsidP="00672EA3">
      <w:pPr>
        <w:widowControl w:val="0"/>
        <w:rPr>
          <w:sz w:val="20"/>
          <w:lang w:val="fr-CA"/>
        </w:rPr>
      </w:pPr>
      <w:r w:rsidRPr="00871FBD">
        <w:rPr>
          <w:sz w:val="20"/>
          <w:lang w:val="fr-CA"/>
        </w:rPr>
        <w:t>La requête en prorogation du délai de signification et de dépôt de la réplique est accueillie. La demande d’autorisation d’appel est rejetée avec dépens.</w:t>
      </w:r>
    </w:p>
    <w:p w:rsidR="00E95FFF" w:rsidRPr="00871FBD" w:rsidRDefault="00E95FFF" w:rsidP="00672EA3">
      <w:pPr>
        <w:widowControl w:val="0"/>
        <w:rPr>
          <w:sz w:val="20"/>
          <w:lang w:val="fr-CA"/>
        </w:rPr>
      </w:pPr>
    </w:p>
    <w:p w:rsidR="00672EA3" w:rsidRPr="00871FBD" w:rsidRDefault="00672EA3" w:rsidP="00672EA3">
      <w:pPr>
        <w:jc w:val="both"/>
        <w:rPr>
          <w:sz w:val="20"/>
          <w:lang w:val="fr-CA"/>
        </w:rPr>
      </w:pPr>
      <w:r w:rsidRPr="00871FBD">
        <w:rPr>
          <w:sz w:val="20"/>
          <w:lang w:val="fr-CA"/>
        </w:rPr>
        <w:t>****</w:t>
      </w:r>
    </w:p>
    <w:p w:rsidR="00672EA3" w:rsidRPr="00871FBD" w:rsidRDefault="00672EA3" w:rsidP="00672EA3">
      <w:pPr>
        <w:jc w:val="both"/>
        <w:rPr>
          <w:sz w:val="20"/>
          <w:lang w:val="fr-CA"/>
        </w:rPr>
      </w:pPr>
    </w:p>
    <w:p w:rsidR="00643CBB" w:rsidRPr="00871FBD" w:rsidRDefault="00643CBB" w:rsidP="00643CBB">
      <w:pPr>
        <w:rPr>
          <w:sz w:val="22"/>
          <w:szCs w:val="22"/>
        </w:rPr>
      </w:pPr>
      <w:r w:rsidRPr="00871FBD">
        <w:rPr>
          <w:i/>
          <w:sz w:val="22"/>
          <w:szCs w:val="22"/>
          <w:lang w:val="fr-CA"/>
        </w:rPr>
        <w:t>David Matthew Clarke v. Her Majesty the Queen</w:t>
      </w:r>
      <w:r w:rsidRPr="00871FBD">
        <w:rPr>
          <w:sz w:val="22"/>
          <w:szCs w:val="22"/>
          <w:lang w:val="fr-CA"/>
        </w:rPr>
        <w:t xml:space="preserve"> (B.C.) </w:t>
      </w:r>
      <w:r w:rsidRPr="00871FBD">
        <w:rPr>
          <w:sz w:val="22"/>
          <w:szCs w:val="22"/>
        </w:rPr>
        <w:t>(Criminal) (By Leave) (</w:t>
      </w:r>
      <w:hyperlink r:id="rId22" w:history="1">
        <w:r w:rsidRPr="00871FBD">
          <w:rPr>
            <w:rStyle w:val="Hyperlink"/>
            <w:sz w:val="22"/>
            <w:szCs w:val="22"/>
          </w:rPr>
          <w:t>37977</w:t>
        </w:r>
      </w:hyperlink>
      <w:r w:rsidRPr="00871FBD">
        <w:rPr>
          <w:sz w:val="22"/>
          <w:szCs w:val="22"/>
        </w:rPr>
        <w:t>)</w:t>
      </w:r>
    </w:p>
    <w:p w:rsidR="00672EA3" w:rsidRPr="00871FBD" w:rsidRDefault="00672EA3" w:rsidP="00672EA3">
      <w:pPr>
        <w:jc w:val="both"/>
        <w:rPr>
          <w:sz w:val="20"/>
          <w:lang w:val="en-CA"/>
        </w:rPr>
      </w:pPr>
    </w:p>
    <w:p w:rsidR="00672EA3" w:rsidRPr="00871FBD" w:rsidRDefault="00643CBB" w:rsidP="00672EA3">
      <w:pPr>
        <w:jc w:val="both"/>
        <w:rPr>
          <w:sz w:val="20"/>
          <w:lang w:val="fr-CA"/>
        </w:rPr>
      </w:pPr>
      <w:r w:rsidRPr="00871FBD">
        <w:rPr>
          <w:sz w:val="20"/>
          <w:lang w:val="en-CA"/>
        </w:rPr>
        <w:t xml:space="preserve">The motion to expedite the application for leave to appeal is dismissed. </w:t>
      </w:r>
      <w:r w:rsidRPr="00871FBD">
        <w:rPr>
          <w:sz w:val="20"/>
          <w:lang w:val="fr-CA"/>
        </w:rPr>
        <w:t>The application for leave to appeal is dismissed.</w:t>
      </w:r>
    </w:p>
    <w:p w:rsidR="00643CBB" w:rsidRPr="00871FBD" w:rsidRDefault="00643CBB" w:rsidP="00672EA3">
      <w:pPr>
        <w:jc w:val="both"/>
        <w:rPr>
          <w:sz w:val="20"/>
          <w:lang w:val="fr-CA"/>
        </w:rPr>
      </w:pPr>
    </w:p>
    <w:p w:rsidR="00643CBB" w:rsidRPr="00871FBD" w:rsidRDefault="00643CBB" w:rsidP="00672EA3">
      <w:pPr>
        <w:jc w:val="both"/>
        <w:rPr>
          <w:sz w:val="20"/>
          <w:lang w:val="fr-CA"/>
        </w:rPr>
      </w:pPr>
      <w:r w:rsidRPr="00871FBD">
        <w:rPr>
          <w:sz w:val="20"/>
          <w:lang w:val="fr-CA"/>
        </w:rPr>
        <w:t>La requête visant à accélérer le traitement de la demande d’autorisation d’appel est rejetée. La demande d’autorisation d’appel est rejetée.</w:t>
      </w:r>
    </w:p>
    <w:p w:rsidR="00672EA3" w:rsidRPr="00871FBD" w:rsidRDefault="00672EA3" w:rsidP="00672EA3">
      <w:pPr>
        <w:jc w:val="both"/>
        <w:rPr>
          <w:sz w:val="20"/>
          <w:lang w:val="fr-CA"/>
        </w:rPr>
      </w:pPr>
    </w:p>
    <w:p w:rsidR="00672EA3" w:rsidRPr="00871FBD" w:rsidRDefault="00672EA3" w:rsidP="00672EA3">
      <w:pPr>
        <w:jc w:val="both"/>
        <w:rPr>
          <w:sz w:val="20"/>
          <w:lang w:val="fr-CA"/>
        </w:rPr>
      </w:pPr>
      <w:r w:rsidRPr="00871FBD">
        <w:rPr>
          <w:sz w:val="20"/>
          <w:lang w:val="fr-CA"/>
        </w:rPr>
        <w:t>****</w:t>
      </w:r>
    </w:p>
    <w:p w:rsidR="00672EA3" w:rsidRPr="00871FBD" w:rsidRDefault="00672EA3" w:rsidP="00672EA3">
      <w:pPr>
        <w:ind w:left="360" w:hanging="360"/>
        <w:jc w:val="both"/>
        <w:rPr>
          <w:sz w:val="20"/>
          <w:lang w:val="fr-CA" w:eastAsia="en-CA"/>
        </w:rPr>
      </w:pPr>
    </w:p>
    <w:p w:rsidR="007C2BED" w:rsidRPr="00871FBD" w:rsidRDefault="007C2BED" w:rsidP="007C2BED">
      <w:pPr>
        <w:rPr>
          <w:sz w:val="22"/>
          <w:szCs w:val="22"/>
          <w:lang w:val="en-CA"/>
        </w:rPr>
      </w:pPr>
      <w:r w:rsidRPr="00871FBD">
        <w:rPr>
          <w:i/>
          <w:sz w:val="22"/>
          <w:szCs w:val="22"/>
          <w:lang w:val="fr-CA"/>
        </w:rPr>
        <w:t xml:space="preserve">Art Douglas and Wendy Douglas v. Stan Fergusson Fuels Ltd. </w:t>
      </w:r>
      <w:r w:rsidRPr="00871FBD">
        <w:rPr>
          <w:i/>
          <w:sz w:val="22"/>
          <w:szCs w:val="22"/>
        </w:rPr>
        <w:t>Stan Fergusson Fuels Ltd., Imperial Oil Limited and Imperial Oil, a partnership of Imperial Oil Limited and Imperial Oil Resources Limited (successor to McColl-Frontenac Petroleum Inc.)</w:t>
      </w:r>
      <w:r w:rsidRPr="00871FBD">
        <w:rPr>
          <w:sz w:val="22"/>
          <w:szCs w:val="22"/>
        </w:rPr>
        <w:t xml:space="preserve"> (Ont.) (Civil) (By Leave) (</w:t>
      </w:r>
      <w:hyperlink r:id="rId23" w:history="1">
        <w:r w:rsidRPr="00871FBD">
          <w:rPr>
            <w:rStyle w:val="Hyperlink"/>
            <w:sz w:val="22"/>
            <w:szCs w:val="22"/>
          </w:rPr>
          <w:t>38096</w:t>
        </w:r>
      </w:hyperlink>
      <w:r w:rsidRPr="00871FBD">
        <w:rPr>
          <w:sz w:val="22"/>
          <w:szCs w:val="22"/>
        </w:rPr>
        <w:t>)</w:t>
      </w:r>
    </w:p>
    <w:p w:rsidR="00672EA3" w:rsidRPr="00871FBD" w:rsidRDefault="00672EA3" w:rsidP="00672EA3">
      <w:pPr>
        <w:widowControl w:val="0"/>
        <w:rPr>
          <w:sz w:val="20"/>
        </w:rPr>
      </w:pPr>
    </w:p>
    <w:p w:rsidR="00E33667" w:rsidRPr="00871FBD" w:rsidRDefault="00E33667" w:rsidP="00672EA3">
      <w:pPr>
        <w:widowControl w:val="0"/>
        <w:rPr>
          <w:sz w:val="20"/>
        </w:rPr>
      </w:pPr>
      <w:r w:rsidRPr="00871FBD">
        <w:rPr>
          <w:sz w:val="20"/>
        </w:rPr>
        <w:t>The application for leave to appeal is dismissed with costs.</w:t>
      </w:r>
    </w:p>
    <w:p w:rsidR="00E33667" w:rsidRPr="00871FBD" w:rsidRDefault="00E33667" w:rsidP="00672EA3">
      <w:pPr>
        <w:widowControl w:val="0"/>
        <w:rPr>
          <w:sz w:val="20"/>
        </w:rPr>
      </w:pPr>
    </w:p>
    <w:p w:rsidR="00672EA3" w:rsidRPr="00871FBD" w:rsidRDefault="00E33667" w:rsidP="00672EA3">
      <w:pPr>
        <w:widowControl w:val="0"/>
        <w:rPr>
          <w:sz w:val="20"/>
          <w:lang w:val="fr-CA"/>
        </w:rPr>
      </w:pPr>
      <w:r w:rsidRPr="00871FBD">
        <w:rPr>
          <w:sz w:val="20"/>
          <w:lang w:val="fr-CA"/>
        </w:rPr>
        <w:t>La demande d’autorisation d’appel est rejetée avec dépens.</w:t>
      </w:r>
    </w:p>
    <w:p w:rsidR="00672EA3" w:rsidRPr="00871FBD" w:rsidRDefault="00672EA3" w:rsidP="00672EA3">
      <w:pPr>
        <w:widowControl w:val="0"/>
        <w:rPr>
          <w:sz w:val="20"/>
          <w:lang w:val="fr-CA"/>
        </w:rPr>
      </w:pPr>
    </w:p>
    <w:p w:rsidR="00672EA3" w:rsidRPr="00871FBD" w:rsidRDefault="00672EA3" w:rsidP="00672EA3">
      <w:pPr>
        <w:jc w:val="both"/>
        <w:rPr>
          <w:sz w:val="20"/>
        </w:rPr>
      </w:pPr>
      <w:r w:rsidRPr="00871FBD">
        <w:rPr>
          <w:sz w:val="20"/>
        </w:rPr>
        <w:t>****</w:t>
      </w:r>
    </w:p>
    <w:p w:rsidR="00672EA3" w:rsidRPr="00871FBD" w:rsidRDefault="00672EA3" w:rsidP="00672EA3">
      <w:pPr>
        <w:jc w:val="both"/>
        <w:rPr>
          <w:sz w:val="20"/>
        </w:rPr>
      </w:pPr>
    </w:p>
    <w:p w:rsidR="003458F9" w:rsidRPr="00871FBD" w:rsidRDefault="003458F9" w:rsidP="003458F9">
      <w:pPr>
        <w:rPr>
          <w:rFonts w:eastAsia="Calibri"/>
          <w:sz w:val="22"/>
          <w:szCs w:val="22"/>
          <w:lang w:val="en-CA"/>
        </w:rPr>
      </w:pPr>
      <w:r w:rsidRPr="00871FBD">
        <w:rPr>
          <w:i/>
          <w:sz w:val="22"/>
          <w:szCs w:val="22"/>
        </w:rPr>
        <w:t>Vancouver Area Network of Drug Users on behalf of people who are, or appear to be, street homeless and/or drug addicted v. Downtown Vancouver Business Improvement Association, City of Vancouver and British Columbia Human Rights Tribunal - and - Coalition of West Coast Women’s Legal Education and Action Fund and Community Legal Assistance Society</w:t>
      </w:r>
      <w:r w:rsidRPr="00871FBD">
        <w:rPr>
          <w:sz w:val="22"/>
          <w:szCs w:val="22"/>
        </w:rPr>
        <w:t xml:space="preserve"> (B.C.) (Civil) (By Leave) (</w:t>
      </w:r>
      <w:hyperlink r:id="rId24" w:history="1">
        <w:r w:rsidRPr="00871FBD">
          <w:rPr>
            <w:rStyle w:val="Hyperlink"/>
            <w:sz w:val="22"/>
            <w:szCs w:val="22"/>
          </w:rPr>
          <w:t>38157</w:t>
        </w:r>
      </w:hyperlink>
      <w:r w:rsidRPr="00871FBD">
        <w:rPr>
          <w:sz w:val="22"/>
          <w:szCs w:val="22"/>
        </w:rPr>
        <w:t>)</w:t>
      </w:r>
    </w:p>
    <w:p w:rsidR="00672EA3" w:rsidRPr="00871FBD" w:rsidRDefault="00672EA3" w:rsidP="00672EA3">
      <w:pPr>
        <w:jc w:val="both"/>
        <w:rPr>
          <w:sz w:val="20"/>
        </w:rPr>
      </w:pPr>
    </w:p>
    <w:p w:rsidR="00672EA3" w:rsidRPr="00871FBD" w:rsidRDefault="003458F9" w:rsidP="00672EA3">
      <w:pPr>
        <w:jc w:val="both"/>
        <w:rPr>
          <w:sz w:val="20"/>
        </w:rPr>
      </w:pPr>
      <w:r w:rsidRPr="00871FBD">
        <w:rPr>
          <w:sz w:val="20"/>
        </w:rPr>
        <w:t>The application for leave to appeal is dismissed without costs.</w:t>
      </w:r>
    </w:p>
    <w:p w:rsidR="003458F9" w:rsidRPr="00871FBD" w:rsidRDefault="003458F9" w:rsidP="00672EA3">
      <w:pPr>
        <w:jc w:val="both"/>
        <w:rPr>
          <w:sz w:val="20"/>
        </w:rPr>
      </w:pPr>
    </w:p>
    <w:p w:rsidR="003458F9" w:rsidRPr="00871FBD" w:rsidRDefault="003458F9" w:rsidP="00672EA3">
      <w:pPr>
        <w:jc w:val="both"/>
        <w:rPr>
          <w:sz w:val="20"/>
          <w:lang w:val="fr-CA"/>
        </w:rPr>
      </w:pPr>
      <w:r w:rsidRPr="00871FBD">
        <w:rPr>
          <w:sz w:val="20"/>
          <w:lang w:val="fr-CA"/>
        </w:rPr>
        <w:t>La demande d’autorisation d’appel est rejetée sans dépens.</w:t>
      </w:r>
    </w:p>
    <w:p w:rsidR="00672EA3" w:rsidRPr="00871FBD" w:rsidRDefault="00672EA3" w:rsidP="00672EA3">
      <w:pPr>
        <w:jc w:val="both"/>
        <w:rPr>
          <w:sz w:val="20"/>
          <w:lang w:val="fr-CA"/>
        </w:rPr>
      </w:pPr>
    </w:p>
    <w:p w:rsidR="00672EA3" w:rsidRPr="00871FBD" w:rsidRDefault="00672EA3" w:rsidP="00672EA3">
      <w:pPr>
        <w:jc w:val="both"/>
        <w:rPr>
          <w:sz w:val="20"/>
        </w:rPr>
      </w:pPr>
      <w:r w:rsidRPr="00871FBD">
        <w:rPr>
          <w:sz w:val="20"/>
        </w:rPr>
        <w:t>****</w:t>
      </w:r>
    </w:p>
    <w:p w:rsidR="00672EA3" w:rsidRPr="00871FBD" w:rsidRDefault="00672EA3" w:rsidP="00672EA3">
      <w:pPr>
        <w:widowControl w:val="0"/>
        <w:rPr>
          <w:sz w:val="20"/>
        </w:rPr>
      </w:pPr>
    </w:p>
    <w:p w:rsidR="006A71C6" w:rsidRPr="00871FBD" w:rsidRDefault="006A71C6" w:rsidP="006A71C6">
      <w:pPr>
        <w:rPr>
          <w:rFonts w:eastAsia="Calibri"/>
          <w:sz w:val="22"/>
          <w:szCs w:val="22"/>
          <w:lang w:val="en-CA"/>
        </w:rPr>
      </w:pPr>
      <w:r w:rsidRPr="00871FBD">
        <w:rPr>
          <w:rFonts w:eastAsia="Calibri"/>
          <w:i/>
          <w:sz w:val="22"/>
          <w:szCs w:val="22"/>
          <w:lang w:val="en-CA"/>
        </w:rPr>
        <w:t xml:space="preserve">Seyawash Qhasimy v. </w:t>
      </w:r>
      <w:r w:rsidRPr="00871FBD">
        <w:rPr>
          <w:rFonts w:eastAsia="Calibri"/>
          <w:i/>
          <w:sz w:val="22"/>
          <w:szCs w:val="22"/>
        </w:rPr>
        <w:t xml:space="preserve">Her Majesty the Queen </w:t>
      </w:r>
      <w:r w:rsidRPr="00871FBD">
        <w:rPr>
          <w:rFonts w:eastAsia="Calibri"/>
          <w:sz w:val="22"/>
          <w:szCs w:val="22"/>
        </w:rPr>
        <w:t>(Alta.) (Criminal) (By Leave) (</w:t>
      </w:r>
      <w:hyperlink r:id="rId25" w:history="1">
        <w:r w:rsidRPr="00871FBD">
          <w:rPr>
            <w:rStyle w:val="Hyperlink"/>
            <w:rFonts w:eastAsia="Calibri"/>
            <w:sz w:val="22"/>
            <w:szCs w:val="22"/>
          </w:rPr>
          <w:t>38312</w:t>
        </w:r>
      </w:hyperlink>
      <w:r w:rsidRPr="00871FBD">
        <w:rPr>
          <w:rFonts w:eastAsia="Calibri"/>
          <w:sz w:val="22"/>
          <w:szCs w:val="22"/>
        </w:rPr>
        <w:t>)</w:t>
      </w:r>
    </w:p>
    <w:p w:rsidR="00672EA3" w:rsidRPr="00871FBD" w:rsidRDefault="00672EA3" w:rsidP="00672EA3">
      <w:pPr>
        <w:widowControl w:val="0"/>
        <w:rPr>
          <w:sz w:val="20"/>
          <w:lang w:val="en-CA"/>
        </w:rPr>
      </w:pPr>
    </w:p>
    <w:p w:rsidR="006A71C6" w:rsidRPr="00871FBD" w:rsidRDefault="006A71C6" w:rsidP="006A71C6">
      <w:pPr>
        <w:widowControl w:val="0"/>
        <w:rPr>
          <w:sz w:val="20"/>
          <w:lang w:val="en-CA"/>
        </w:rPr>
      </w:pPr>
      <w:r w:rsidRPr="00871FBD">
        <w:rPr>
          <w:sz w:val="20"/>
          <w:lang w:val="en-CA"/>
        </w:rPr>
        <w:t>The motion for an extension of time to serve and file the response to the application for leave to appeal is granted. The application for leave to appeal is dismissed. Martin J. took no part in the judgment.</w:t>
      </w:r>
    </w:p>
    <w:p w:rsidR="006A71C6" w:rsidRPr="00871FBD" w:rsidRDefault="006A71C6" w:rsidP="00672EA3">
      <w:pPr>
        <w:widowControl w:val="0"/>
        <w:rPr>
          <w:sz w:val="20"/>
          <w:lang w:val="en-CA"/>
        </w:rPr>
      </w:pPr>
    </w:p>
    <w:p w:rsidR="006A71C6" w:rsidRPr="00871FBD" w:rsidRDefault="006A71C6" w:rsidP="006A71C6">
      <w:pPr>
        <w:widowControl w:val="0"/>
        <w:rPr>
          <w:sz w:val="20"/>
          <w:lang w:val="fr-CA"/>
        </w:rPr>
      </w:pPr>
      <w:r w:rsidRPr="00871FBD">
        <w:rPr>
          <w:sz w:val="20"/>
          <w:lang w:val="fr-CA"/>
        </w:rPr>
        <w:t>La requête en prorogation du délai de signification et de dépôt de la réponse à la demande d’autorisation d’appel est accueillie. La demande d’autorisation d’appel est rejetée. La juge Martin n’a pas participé au jugement.</w:t>
      </w:r>
    </w:p>
    <w:p w:rsidR="00672EA3" w:rsidRPr="00871FBD" w:rsidRDefault="00672EA3" w:rsidP="00672EA3">
      <w:pPr>
        <w:widowControl w:val="0"/>
        <w:rPr>
          <w:sz w:val="20"/>
          <w:lang w:val="fr-CA"/>
        </w:rPr>
      </w:pPr>
    </w:p>
    <w:p w:rsidR="00672EA3" w:rsidRPr="00871FBD" w:rsidRDefault="00672EA3" w:rsidP="00672EA3">
      <w:pPr>
        <w:jc w:val="both"/>
        <w:rPr>
          <w:sz w:val="20"/>
        </w:rPr>
      </w:pPr>
      <w:r w:rsidRPr="00871FBD">
        <w:rPr>
          <w:sz w:val="20"/>
        </w:rPr>
        <w:t>****</w:t>
      </w:r>
    </w:p>
    <w:p w:rsidR="00672EA3" w:rsidRPr="00871FBD" w:rsidRDefault="00672EA3" w:rsidP="00672EA3">
      <w:pPr>
        <w:jc w:val="both"/>
        <w:rPr>
          <w:sz w:val="20"/>
        </w:rPr>
      </w:pPr>
    </w:p>
    <w:p w:rsidR="00926D16" w:rsidRPr="00871FBD" w:rsidRDefault="00926D16" w:rsidP="00926D16">
      <w:pPr>
        <w:rPr>
          <w:rFonts w:eastAsia="Calibri"/>
          <w:sz w:val="22"/>
          <w:szCs w:val="22"/>
          <w:lang w:val="en-CA"/>
        </w:rPr>
      </w:pPr>
      <w:r w:rsidRPr="00871FBD">
        <w:rPr>
          <w:rFonts w:eastAsia="Calibri"/>
          <w:i/>
          <w:sz w:val="22"/>
          <w:szCs w:val="22"/>
          <w:lang w:val="en-CA"/>
        </w:rPr>
        <w:t xml:space="preserve">Oliver Bajor v. </w:t>
      </w:r>
      <w:r w:rsidRPr="00871FBD">
        <w:rPr>
          <w:rFonts w:eastAsia="Calibri"/>
          <w:i/>
          <w:sz w:val="22"/>
          <w:szCs w:val="22"/>
        </w:rPr>
        <w:t xml:space="preserve">TD Meloche Monnex </w:t>
      </w:r>
      <w:r w:rsidRPr="00871FBD">
        <w:rPr>
          <w:rFonts w:eastAsia="Calibri"/>
          <w:sz w:val="22"/>
          <w:szCs w:val="22"/>
          <w:lang w:val="en-CA"/>
        </w:rPr>
        <w:t>(Ont.) (Civil) (By Leave) (</w:t>
      </w:r>
      <w:hyperlink r:id="rId26" w:history="1">
        <w:r w:rsidRPr="00871FBD">
          <w:rPr>
            <w:rStyle w:val="Hyperlink"/>
            <w:rFonts w:eastAsia="Calibri"/>
            <w:sz w:val="22"/>
            <w:szCs w:val="22"/>
            <w:lang w:val="en-CA"/>
          </w:rPr>
          <w:t>38218</w:t>
        </w:r>
      </w:hyperlink>
      <w:r w:rsidRPr="00871FBD">
        <w:rPr>
          <w:rFonts w:eastAsia="Calibri"/>
          <w:sz w:val="22"/>
          <w:szCs w:val="22"/>
          <w:lang w:val="en-CA"/>
        </w:rPr>
        <w:t>)</w:t>
      </w:r>
    </w:p>
    <w:p w:rsidR="00672EA3" w:rsidRPr="00871FBD" w:rsidRDefault="00672EA3" w:rsidP="00672EA3">
      <w:pPr>
        <w:widowControl w:val="0"/>
        <w:rPr>
          <w:sz w:val="20"/>
          <w:lang w:val="en-CA"/>
        </w:rPr>
      </w:pPr>
    </w:p>
    <w:p w:rsidR="00672EA3" w:rsidRPr="00871FBD" w:rsidRDefault="00926D16" w:rsidP="00672EA3">
      <w:pPr>
        <w:widowControl w:val="0"/>
        <w:rPr>
          <w:sz w:val="20"/>
        </w:rPr>
      </w:pPr>
      <w:r w:rsidRPr="00871FBD">
        <w:rPr>
          <w:sz w:val="20"/>
        </w:rPr>
        <w:t>The motion for an extension of time to serve and file the application for leave to appeal is granted. The application for leave to appeal is dismissed with costs.</w:t>
      </w:r>
    </w:p>
    <w:p w:rsidR="00926D16" w:rsidRPr="00871FBD" w:rsidRDefault="00926D16" w:rsidP="00672EA3">
      <w:pPr>
        <w:widowControl w:val="0"/>
        <w:rPr>
          <w:sz w:val="20"/>
        </w:rPr>
      </w:pPr>
    </w:p>
    <w:p w:rsidR="00926D16" w:rsidRPr="00871FBD" w:rsidRDefault="00926D16" w:rsidP="00672EA3">
      <w:pPr>
        <w:widowControl w:val="0"/>
        <w:rPr>
          <w:sz w:val="20"/>
          <w:lang w:val="fr-CA"/>
        </w:rPr>
      </w:pPr>
      <w:r w:rsidRPr="00871FBD">
        <w:rPr>
          <w:sz w:val="20"/>
          <w:lang w:val="fr-CA"/>
        </w:rPr>
        <w:lastRenderedPageBreak/>
        <w:t>La requête en prorogation du délai de signification et de dépôt de la demande d’autorisation d’appel est accueillie. La demande d’autorisation d’appel est rejetée avec dépens.</w:t>
      </w:r>
    </w:p>
    <w:p w:rsidR="00672EA3" w:rsidRPr="00871FBD" w:rsidRDefault="00672EA3" w:rsidP="00672EA3">
      <w:pPr>
        <w:widowControl w:val="0"/>
        <w:rPr>
          <w:sz w:val="20"/>
          <w:lang w:val="fr-CA"/>
        </w:rPr>
      </w:pPr>
    </w:p>
    <w:p w:rsidR="00672EA3" w:rsidRPr="00871FBD" w:rsidRDefault="00672EA3" w:rsidP="00672EA3">
      <w:pPr>
        <w:jc w:val="both"/>
        <w:rPr>
          <w:sz w:val="20"/>
          <w:lang w:val="fr-CA"/>
        </w:rPr>
      </w:pPr>
      <w:r w:rsidRPr="00871FBD">
        <w:rPr>
          <w:sz w:val="20"/>
          <w:lang w:val="fr-CA"/>
        </w:rPr>
        <w:t>****</w:t>
      </w:r>
    </w:p>
    <w:p w:rsidR="00672EA3" w:rsidRPr="00871FBD" w:rsidRDefault="00672EA3" w:rsidP="00672EA3">
      <w:pPr>
        <w:jc w:val="both"/>
        <w:rPr>
          <w:sz w:val="20"/>
          <w:lang w:val="fr-CA"/>
        </w:rPr>
      </w:pPr>
    </w:p>
    <w:p w:rsidR="002A5C62" w:rsidRPr="00871FBD" w:rsidRDefault="002A5C62" w:rsidP="002A5C62">
      <w:pPr>
        <w:rPr>
          <w:rFonts w:eastAsia="Calibri"/>
          <w:sz w:val="22"/>
          <w:szCs w:val="22"/>
          <w:lang w:val="fr-CA"/>
        </w:rPr>
      </w:pPr>
      <w:r w:rsidRPr="00871FBD">
        <w:rPr>
          <w:rFonts w:eastAsia="Calibri"/>
          <w:i/>
          <w:sz w:val="22"/>
          <w:szCs w:val="22"/>
          <w:lang w:val="fr-CA"/>
        </w:rPr>
        <w:t>Corporal John Joseph Higgins v. Attorney General of Canada</w:t>
      </w:r>
      <w:r w:rsidRPr="00871FBD">
        <w:rPr>
          <w:rFonts w:eastAsia="Calibri"/>
          <w:sz w:val="22"/>
          <w:szCs w:val="22"/>
          <w:lang w:val="fr-CA"/>
        </w:rPr>
        <w:t xml:space="preserve"> (F.C.) (Civil) (By Leave) (</w:t>
      </w:r>
      <w:hyperlink r:id="rId27" w:history="1">
        <w:r w:rsidRPr="00871FBD">
          <w:rPr>
            <w:rStyle w:val="Hyperlink"/>
            <w:rFonts w:eastAsia="Calibri"/>
            <w:sz w:val="22"/>
            <w:szCs w:val="22"/>
            <w:lang w:val="fr-CA"/>
          </w:rPr>
          <w:t>38177</w:t>
        </w:r>
      </w:hyperlink>
      <w:r w:rsidRPr="00871FBD">
        <w:rPr>
          <w:rFonts w:eastAsia="Calibri"/>
          <w:sz w:val="22"/>
          <w:szCs w:val="22"/>
          <w:lang w:val="fr-CA"/>
        </w:rPr>
        <w:t>)</w:t>
      </w:r>
    </w:p>
    <w:p w:rsidR="00672EA3" w:rsidRPr="00871FBD" w:rsidRDefault="00672EA3" w:rsidP="00672EA3">
      <w:pPr>
        <w:widowControl w:val="0"/>
        <w:rPr>
          <w:sz w:val="20"/>
          <w:lang w:val="fr-CA"/>
        </w:rPr>
      </w:pPr>
    </w:p>
    <w:p w:rsidR="002A5C62" w:rsidRPr="00871FBD" w:rsidRDefault="002A5C62" w:rsidP="00672EA3">
      <w:pPr>
        <w:widowControl w:val="0"/>
        <w:rPr>
          <w:sz w:val="20"/>
        </w:rPr>
      </w:pPr>
      <w:r w:rsidRPr="00871FBD">
        <w:rPr>
          <w:sz w:val="20"/>
        </w:rPr>
        <w:t>The motion for an extension of time to serve and file the application for leave to appeal is granted. The application for leave to appeal is dismissed without costs.</w:t>
      </w:r>
    </w:p>
    <w:p w:rsidR="002A5C62" w:rsidRPr="00871FBD" w:rsidRDefault="002A5C62" w:rsidP="00672EA3">
      <w:pPr>
        <w:widowControl w:val="0"/>
        <w:rPr>
          <w:sz w:val="20"/>
        </w:rPr>
      </w:pPr>
    </w:p>
    <w:p w:rsidR="002A5C62" w:rsidRPr="00871FBD" w:rsidRDefault="002A5C62" w:rsidP="00672EA3">
      <w:pPr>
        <w:widowControl w:val="0"/>
        <w:rPr>
          <w:sz w:val="20"/>
          <w:lang w:val="fr-CA"/>
        </w:rPr>
      </w:pPr>
      <w:r w:rsidRPr="00871FBD">
        <w:rPr>
          <w:sz w:val="20"/>
          <w:lang w:val="fr-CA"/>
        </w:rPr>
        <w:t>La requête en prorogation du délai de signification et de dépôt de la demande d’autorisation d’appel est accueillie. La demande d’autorisation d’appel est rejetée sans dépens.</w:t>
      </w:r>
    </w:p>
    <w:p w:rsidR="00672EA3" w:rsidRPr="00871FBD" w:rsidRDefault="00672EA3" w:rsidP="00672EA3">
      <w:pPr>
        <w:widowControl w:val="0"/>
        <w:rPr>
          <w:sz w:val="20"/>
          <w:lang w:val="fr-CA"/>
        </w:rPr>
      </w:pPr>
    </w:p>
    <w:p w:rsidR="00672EA3" w:rsidRPr="00871FBD" w:rsidRDefault="00672EA3" w:rsidP="00672EA3">
      <w:pPr>
        <w:jc w:val="both"/>
        <w:rPr>
          <w:sz w:val="20"/>
          <w:lang w:val="fr-CA"/>
        </w:rPr>
      </w:pPr>
      <w:r w:rsidRPr="00871FBD">
        <w:rPr>
          <w:sz w:val="20"/>
          <w:lang w:val="fr-CA"/>
        </w:rPr>
        <w:t>****</w:t>
      </w:r>
    </w:p>
    <w:p w:rsidR="00672EA3" w:rsidRPr="00871FBD" w:rsidRDefault="00672EA3" w:rsidP="00672EA3">
      <w:pPr>
        <w:ind w:left="360" w:hanging="360"/>
        <w:jc w:val="both"/>
        <w:rPr>
          <w:sz w:val="20"/>
          <w:lang w:val="fr-CA" w:eastAsia="en-CA"/>
        </w:rPr>
      </w:pPr>
    </w:p>
    <w:p w:rsidR="0094436D" w:rsidRPr="00871FBD" w:rsidRDefault="0094436D" w:rsidP="0094436D">
      <w:pPr>
        <w:rPr>
          <w:rFonts w:eastAsia="Calibri"/>
          <w:sz w:val="22"/>
          <w:szCs w:val="22"/>
          <w:lang w:val="en-CA"/>
        </w:rPr>
      </w:pPr>
      <w:r w:rsidRPr="00871FBD">
        <w:rPr>
          <w:rFonts w:eastAsia="Calibri"/>
          <w:i/>
          <w:sz w:val="22"/>
          <w:szCs w:val="22"/>
          <w:lang w:val="fr-CA"/>
        </w:rPr>
        <w:t xml:space="preserve">Iryna Filipska and Stepan Sobolev v. Ministry of Community and Social Service, Ontario Works Program and Ontario Disability Support Program </w:t>
      </w:r>
      <w:r w:rsidRPr="00871FBD">
        <w:rPr>
          <w:rFonts w:eastAsia="Calibri"/>
          <w:sz w:val="22"/>
          <w:szCs w:val="22"/>
          <w:lang w:val="fr-CA"/>
        </w:rPr>
        <w:t xml:space="preserve">(Ont.) </w:t>
      </w:r>
      <w:r w:rsidRPr="00871FBD">
        <w:rPr>
          <w:rFonts w:eastAsia="Calibri"/>
          <w:sz w:val="22"/>
          <w:szCs w:val="22"/>
          <w:lang w:val="en-CA"/>
        </w:rPr>
        <w:t>(Civil) (By Leave) (</w:t>
      </w:r>
      <w:hyperlink r:id="rId28" w:history="1">
        <w:r w:rsidRPr="00871FBD">
          <w:rPr>
            <w:rStyle w:val="Hyperlink"/>
            <w:rFonts w:eastAsia="Calibri"/>
            <w:sz w:val="22"/>
            <w:szCs w:val="22"/>
            <w:lang w:val="en-CA"/>
          </w:rPr>
          <w:t>38203</w:t>
        </w:r>
      </w:hyperlink>
      <w:r w:rsidRPr="00871FBD">
        <w:rPr>
          <w:rFonts w:eastAsia="Calibri"/>
          <w:sz w:val="22"/>
          <w:szCs w:val="22"/>
          <w:lang w:val="en-CA"/>
        </w:rPr>
        <w:t>)</w:t>
      </w:r>
    </w:p>
    <w:p w:rsidR="00672EA3" w:rsidRPr="00871FBD" w:rsidRDefault="00672EA3" w:rsidP="00672EA3">
      <w:pPr>
        <w:widowControl w:val="0"/>
        <w:rPr>
          <w:sz w:val="20"/>
        </w:rPr>
      </w:pPr>
    </w:p>
    <w:p w:rsidR="0094436D" w:rsidRPr="00871FBD" w:rsidRDefault="0094436D" w:rsidP="00672EA3">
      <w:pPr>
        <w:widowControl w:val="0"/>
        <w:rPr>
          <w:sz w:val="20"/>
        </w:rPr>
      </w:pPr>
      <w:r w:rsidRPr="00871FBD">
        <w:rPr>
          <w:sz w:val="20"/>
        </w:rPr>
        <w:t>The motion for an extension of time to serve and file the application for leave to appeal is granted. The motion for the appointment of counsel is dismissed. The application for leave to appeal is dismissed with costs.</w:t>
      </w:r>
    </w:p>
    <w:p w:rsidR="0094436D" w:rsidRPr="00871FBD" w:rsidRDefault="0094436D" w:rsidP="00672EA3">
      <w:pPr>
        <w:widowControl w:val="0"/>
        <w:rPr>
          <w:sz w:val="20"/>
        </w:rPr>
      </w:pPr>
    </w:p>
    <w:p w:rsidR="00672EA3" w:rsidRPr="00871FBD" w:rsidRDefault="0094436D" w:rsidP="00672EA3">
      <w:pPr>
        <w:widowControl w:val="0"/>
        <w:rPr>
          <w:sz w:val="20"/>
          <w:lang w:val="fr-CA"/>
        </w:rPr>
      </w:pPr>
      <w:r w:rsidRPr="00871FBD">
        <w:rPr>
          <w:sz w:val="20"/>
          <w:lang w:val="fr-CA"/>
        </w:rPr>
        <w:t>La requête en prorogation du délai de signification et de dépôt de la demande d’autorisation d’appel est accueillie. La requête pour nomination d’un avocat est rejetée. La demande d’autorisation d’appel est rejetée avec dépens.</w:t>
      </w:r>
    </w:p>
    <w:p w:rsidR="00672EA3" w:rsidRPr="00871FBD" w:rsidRDefault="00672EA3" w:rsidP="00672EA3">
      <w:pPr>
        <w:widowControl w:val="0"/>
        <w:rPr>
          <w:sz w:val="20"/>
          <w:lang w:val="fr-CA"/>
        </w:rPr>
      </w:pPr>
    </w:p>
    <w:p w:rsidR="00672EA3" w:rsidRPr="00871FBD" w:rsidRDefault="00672EA3" w:rsidP="00672EA3">
      <w:pPr>
        <w:jc w:val="both"/>
        <w:rPr>
          <w:sz w:val="20"/>
        </w:rPr>
      </w:pPr>
      <w:r w:rsidRPr="00871FBD">
        <w:rPr>
          <w:sz w:val="20"/>
        </w:rPr>
        <w:t>****</w:t>
      </w:r>
    </w:p>
    <w:p w:rsidR="00672EA3" w:rsidRPr="00871FBD" w:rsidRDefault="00672EA3" w:rsidP="00672EA3">
      <w:pPr>
        <w:jc w:val="both"/>
        <w:rPr>
          <w:sz w:val="20"/>
        </w:rPr>
      </w:pPr>
    </w:p>
    <w:p w:rsidR="009B05AF" w:rsidRPr="00871FBD" w:rsidRDefault="009B05AF" w:rsidP="009B05AF">
      <w:pPr>
        <w:rPr>
          <w:sz w:val="22"/>
          <w:szCs w:val="22"/>
        </w:rPr>
      </w:pPr>
      <w:r w:rsidRPr="00871FBD">
        <w:rPr>
          <w:i/>
          <w:sz w:val="22"/>
          <w:szCs w:val="22"/>
          <w:lang w:val="en-CA"/>
        </w:rPr>
        <w:t xml:space="preserve">John Carroll </w:t>
      </w:r>
      <w:r w:rsidRPr="00871FBD">
        <w:rPr>
          <w:i/>
          <w:sz w:val="22"/>
          <w:szCs w:val="22"/>
        </w:rPr>
        <w:t xml:space="preserve">v. </w:t>
      </w:r>
      <w:r w:rsidRPr="00871FBD">
        <w:rPr>
          <w:i/>
          <w:sz w:val="22"/>
          <w:szCs w:val="22"/>
          <w:lang w:val="en-CA"/>
        </w:rPr>
        <w:t>ATCO Electric Ltd. and Canadian Utilities Limited</w:t>
      </w:r>
      <w:r w:rsidRPr="00871FBD">
        <w:rPr>
          <w:i/>
          <w:sz w:val="22"/>
          <w:szCs w:val="22"/>
        </w:rPr>
        <w:t xml:space="preserve"> </w:t>
      </w:r>
      <w:r w:rsidRPr="00871FBD">
        <w:rPr>
          <w:sz w:val="22"/>
          <w:szCs w:val="22"/>
        </w:rPr>
        <w:t>(Alta.) (Civil) (By Leave) (</w:t>
      </w:r>
      <w:hyperlink r:id="rId29" w:history="1">
        <w:r w:rsidRPr="00871FBD">
          <w:rPr>
            <w:rStyle w:val="Hyperlink"/>
            <w:sz w:val="22"/>
            <w:szCs w:val="22"/>
          </w:rPr>
          <w:t>38174</w:t>
        </w:r>
      </w:hyperlink>
      <w:r w:rsidRPr="00871FBD">
        <w:rPr>
          <w:sz w:val="22"/>
          <w:szCs w:val="22"/>
        </w:rPr>
        <w:t>)</w:t>
      </w:r>
    </w:p>
    <w:p w:rsidR="00672EA3" w:rsidRPr="00871FBD" w:rsidRDefault="00672EA3" w:rsidP="00672EA3">
      <w:pPr>
        <w:jc w:val="both"/>
        <w:rPr>
          <w:sz w:val="20"/>
          <w:lang w:val="en-CA"/>
        </w:rPr>
      </w:pPr>
    </w:p>
    <w:p w:rsidR="00672EA3" w:rsidRPr="00871FBD" w:rsidRDefault="009B05AF" w:rsidP="00672EA3">
      <w:pPr>
        <w:jc w:val="both"/>
        <w:rPr>
          <w:sz w:val="20"/>
          <w:lang w:val="en-CA"/>
        </w:rPr>
      </w:pPr>
      <w:r w:rsidRPr="00871FBD">
        <w:rPr>
          <w:sz w:val="20"/>
          <w:lang w:val="en-CA"/>
        </w:rPr>
        <w:t>The application for leave to appeal is dismissed with costs.</w:t>
      </w:r>
    </w:p>
    <w:p w:rsidR="009B05AF" w:rsidRPr="00871FBD" w:rsidRDefault="009B05AF" w:rsidP="00672EA3">
      <w:pPr>
        <w:jc w:val="both"/>
        <w:rPr>
          <w:sz w:val="20"/>
          <w:lang w:val="en-CA"/>
        </w:rPr>
      </w:pPr>
    </w:p>
    <w:p w:rsidR="009B05AF" w:rsidRPr="00871FBD" w:rsidRDefault="009B05AF" w:rsidP="00672EA3">
      <w:pPr>
        <w:jc w:val="both"/>
        <w:rPr>
          <w:sz w:val="20"/>
          <w:lang w:val="fr-CA"/>
        </w:rPr>
      </w:pPr>
      <w:r w:rsidRPr="00871FBD">
        <w:rPr>
          <w:sz w:val="20"/>
          <w:lang w:val="fr-CA"/>
        </w:rPr>
        <w:t>La demande d’autorisation d’appel est rejetée avec dépens.</w:t>
      </w:r>
    </w:p>
    <w:p w:rsidR="00672EA3" w:rsidRPr="00871FBD" w:rsidRDefault="00672EA3" w:rsidP="00672EA3">
      <w:pPr>
        <w:jc w:val="both"/>
        <w:rPr>
          <w:sz w:val="20"/>
          <w:lang w:val="fr-CA"/>
        </w:rPr>
      </w:pPr>
    </w:p>
    <w:p w:rsidR="00672EA3" w:rsidRPr="00871FBD" w:rsidRDefault="00672EA3" w:rsidP="00672EA3">
      <w:pPr>
        <w:jc w:val="both"/>
        <w:rPr>
          <w:sz w:val="20"/>
          <w:lang w:val="fr-CA"/>
        </w:rPr>
      </w:pPr>
      <w:r w:rsidRPr="00871FBD">
        <w:rPr>
          <w:sz w:val="20"/>
          <w:lang w:val="fr-CA"/>
        </w:rPr>
        <w:t>****</w:t>
      </w:r>
    </w:p>
    <w:p w:rsidR="00672EA3" w:rsidRPr="00871FBD" w:rsidRDefault="00672EA3" w:rsidP="00672EA3">
      <w:pPr>
        <w:ind w:left="360" w:hanging="360"/>
        <w:jc w:val="both"/>
        <w:rPr>
          <w:sz w:val="20"/>
          <w:lang w:val="fr-CA" w:eastAsia="en-CA"/>
        </w:rPr>
      </w:pPr>
    </w:p>
    <w:p w:rsidR="00932A9C" w:rsidRPr="00871FBD" w:rsidRDefault="00932A9C" w:rsidP="00932A9C">
      <w:pPr>
        <w:rPr>
          <w:sz w:val="22"/>
          <w:szCs w:val="22"/>
          <w:lang w:val="fr-CA"/>
        </w:rPr>
      </w:pPr>
      <w:r w:rsidRPr="00871FBD">
        <w:rPr>
          <w:i/>
          <w:sz w:val="22"/>
          <w:szCs w:val="22"/>
          <w:lang w:val="fr-CA"/>
        </w:rPr>
        <w:t xml:space="preserve">Richard Champagne c. Procureur général du Canada </w:t>
      </w:r>
      <w:r w:rsidRPr="00871FBD">
        <w:rPr>
          <w:sz w:val="22"/>
          <w:szCs w:val="22"/>
          <w:lang w:val="fr-CA"/>
        </w:rPr>
        <w:t>(C.F.) (Civile) (Autorisation) (</w:t>
      </w:r>
      <w:hyperlink r:id="rId30" w:history="1">
        <w:r w:rsidRPr="00871FBD">
          <w:rPr>
            <w:rStyle w:val="Hyperlink"/>
            <w:sz w:val="22"/>
            <w:szCs w:val="22"/>
            <w:lang w:val="fr-CA"/>
          </w:rPr>
          <w:t>38167</w:t>
        </w:r>
      </w:hyperlink>
      <w:r w:rsidRPr="00871FBD">
        <w:rPr>
          <w:sz w:val="22"/>
          <w:szCs w:val="22"/>
          <w:lang w:val="fr-CA"/>
        </w:rPr>
        <w:t>)</w:t>
      </w:r>
    </w:p>
    <w:p w:rsidR="00672EA3" w:rsidRPr="00871FBD" w:rsidRDefault="00672EA3" w:rsidP="00672EA3">
      <w:pPr>
        <w:widowControl w:val="0"/>
        <w:rPr>
          <w:sz w:val="20"/>
          <w:lang w:val="fr-CA"/>
        </w:rPr>
      </w:pPr>
    </w:p>
    <w:p w:rsidR="00932A9C" w:rsidRPr="00871FBD" w:rsidRDefault="00932A9C" w:rsidP="00672EA3">
      <w:pPr>
        <w:widowControl w:val="0"/>
        <w:rPr>
          <w:sz w:val="20"/>
          <w:lang w:val="fr-CA"/>
        </w:rPr>
      </w:pPr>
      <w:r w:rsidRPr="00871FBD">
        <w:rPr>
          <w:sz w:val="20"/>
          <w:lang w:val="fr-CA"/>
        </w:rPr>
        <w:t>La demande d’autorisation d’appel est rejetée sans dépens.</w:t>
      </w:r>
    </w:p>
    <w:p w:rsidR="00932A9C" w:rsidRPr="00871FBD" w:rsidRDefault="00932A9C" w:rsidP="00672EA3">
      <w:pPr>
        <w:widowControl w:val="0"/>
        <w:rPr>
          <w:sz w:val="20"/>
          <w:lang w:val="fr-CA"/>
        </w:rPr>
      </w:pPr>
    </w:p>
    <w:p w:rsidR="00932A9C" w:rsidRPr="00871FBD" w:rsidRDefault="00932A9C" w:rsidP="00672EA3">
      <w:pPr>
        <w:widowControl w:val="0"/>
        <w:rPr>
          <w:sz w:val="20"/>
        </w:rPr>
      </w:pPr>
      <w:r w:rsidRPr="00871FBD">
        <w:rPr>
          <w:sz w:val="20"/>
        </w:rPr>
        <w:t>The application for leave to appeal is dismissed without costs.</w:t>
      </w:r>
    </w:p>
    <w:p w:rsidR="00672EA3" w:rsidRPr="00871FBD" w:rsidRDefault="00672EA3" w:rsidP="00672EA3">
      <w:pPr>
        <w:widowControl w:val="0"/>
        <w:rPr>
          <w:sz w:val="20"/>
        </w:rPr>
      </w:pPr>
    </w:p>
    <w:p w:rsidR="00672EA3" w:rsidRPr="00871FBD" w:rsidRDefault="00672EA3" w:rsidP="00672EA3">
      <w:pPr>
        <w:widowControl w:val="0"/>
        <w:rPr>
          <w:sz w:val="20"/>
        </w:rPr>
      </w:pPr>
    </w:p>
    <w:p w:rsidR="00672EA3" w:rsidRPr="00871FBD" w:rsidRDefault="00672EA3" w:rsidP="00672EA3">
      <w:pPr>
        <w:jc w:val="both"/>
        <w:rPr>
          <w:sz w:val="20"/>
        </w:rPr>
      </w:pPr>
      <w:r w:rsidRPr="00871FBD">
        <w:rPr>
          <w:sz w:val="20"/>
        </w:rPr>
        <w:t>****</w:t>
      </w:r>
    </w:p>
    <w:p w:rsidR="00672EA3" w:rsidRPr="00871FBD" w:rsidRDefault="00672EA3" w:rsidP="00672EA3">
      <w:pPr>
        <w:jc w:val="both"/>
        <w:rPr>
          <w:sz w:val="20"/>
        </w:rPr>
      </w:pPr>
    </w:p>
    <w:p w:rsidR="00836307" w:rsidRPr="00871FBD" w:rsidRDefault="00836307" w:rsidP="00836307">
      <w:pPr>
        <w:rPr>
          <w:sz w:val="22"/>
          <w:szCs w:val="22"/>
        </w:rPr>
      </w:pPr>
      <w:r w:rsidRPr="00871FBD">
        <w:rPr>
          <w:i/>
          <w:sz w:val="22"/>
          <w:szCs w:val="22"/>
        </w:rPr>
        <w:t xml:space="preserve">Duane Wisniewski, Joy Sleeth and RBC Dominion Securities Inc. v. MD Physician Services Inc. and MD Management Limited </w:t>
      </w:r>
      <w:r w:rsidRPr="00871FBD">
        <w:rPr>
          <w:sz w:val="22"/>
          <w:szCs w:val="22"/>
        </w:rPr>
        <w:t>(Ont.) (Civil) (By Leave) (</w:t>
      </w:r>
      <w:r w:rsidR="00871FBD" w:rsidRPr="00871FBD">
        <w:rPr>
          <w:rStyle w:val="Hyperlink"/>
          <w:sz w:val="22"/>
          <w:szCs w:val="22"/>
          <w:lang w:val="fr-CA"/>
        </w:rPr>
        <w:fldChar w:fldCharType="begin"/>
      </w:r>
      <w:r w:rsidR="00871FBD" w:rsidRPr="00871FBD">
        <w:rPr>
          <w:rStyle w:val="Hyperlink"/>
          <w:sz w:val="22"/>
          <w:szCs w:val="22"/>
        </w:rPr>
        <w:instrText xml:space="preserve"> HYPERLINK "https://www.scc-csc.ca/case-dossier/info/sum-som-eng.aspx?cas=38198" </w:instrText>
      </w:r>
      <w:r w:rsidR="00871FBD" w:rsidRPr="00871FBD">
        <w:rPr>
          <w:rStyle w:val="Hyperlink"/>
          <w:sz w:val="22"/>
          <w:szCs w:val="22"/>
          <w:lang w:val="fr-CA"/>
        </w:rPr>
        <w:fldChar w:fldCharType="separate"/>
      </w:r>
      <w:r w:rsidRPr="00871FBD">
        <w:rPr>
          <w:rStyle w:val="Hyperlink"/>
          <w:sz w:val="22"/>
          <w:szCs w:val="22"/>
        </w:rPr>
        <w:t>38198</w:t>
      </w:r>
      <w:r w:rsidR="00871FBD" w:rsidRPr="00871FBD">
        <w:rPr>
          <w:rStyle w:val="Hyperlink"/>
          <w:sz w:val="22"/>
          <w:szCs w:val="22"/>
          <w:lang w:val="fr-CA"/>
        </w:rPr>
        <w:fldChar w:fldCharType="end"/>
      </w:r>
      <w:r w:rsidRPr="00871FBD">
        <w:rPr>
          <w:sz w:val="22"/>
          <w:szCs w:val="22"/>
        </w:rPr>
        <w:t>)</w:t>
      </w:r>
    </w:p>
    <w:p w:rsidR="00672EA3" w:rsidRPr="00871FBD" w:rsidRDefault="00672EA3" w:rsidP="00672EA3">
      <w:pPr>
        <w:jc w:val="both"/>
        <w:rPr>
          <w:sz w:val="20"/>
        </w:rPr>
      </w:pPr>
    </w:p>
    <w:p w:rsidR="00836307" w:rsidRPr="00871FBD" w:rsidRDefault="00836307" w:rsidP="00672EA3">
      <w:pPr>
        <w:jc w:val="both"/>
        <w:rPr>
          <w:sz w:val="20"/>
        </w:rPr>
      </w:pPr>
      <w:r w:rsidRPr="00871FBD">
        <w:rPr>
          <w:sz w:val="20"/>
        </w:rPr>
        <w:t>The application for leave to appeal is dismissed with costs.</w:t>
      </w:r>
    </w:p>
    <w:p w:rsidR="00836307" w:rsidRPr="00871FBD" w:rsidRDefault="00836307" w:rsidP="00672EA3">
      <w:pPr>
        <w:jc w:val="both"/>
        <w:rPr>
          <w:sz w:val="20"/>
        </w:rPr>
      </w:pPr>
    </w:p>
    <w:p w:rsidR="00836307" w:rsidRPr="00871FBD" w:rsidRDefault="00836307" w:rsidP="00672EA3">
      <w:pPr>
        <w:jc w:val="both"/>
        <w:rPr>
          <w:sz w:val="20"/>
          <w:lang w:val="fr-CA"/>
        </w:rPr>
      </w:pPr>
      <w:r w:rsidRPr="00871FBD">
        <w:rPr>
          <w:sz w:val="20"/>
          <w:lang w:val="fr-CA"/>
        </w:rPr>
        <w:t>La demande d’autorisation d’appel est rejetée avec dépens.</w:t>
      </w:r>
    </w:p>
    <w:p w:rsidR="00672EA3" w:rsidRPr="00871FBD" w:rsidRDefault="00672EA3" w:rsidP="00672EA3">
      <w:pPr>
        <w:jc w:val="both"/>
        <w:rPr>
          <w:sz w:val="20"/>
          <w:lang w:val="fr-CA"/>
        </w:rPr>
      </w:pPr>
    </w:p>
    <w:p w:rsidR="00672EA3" w:rsidRPr="00871FBD" w:rsidRDefault="00672EA3" w:rsidP="00672EA3">
      <w:pPr>
        <w:jc w:val="both"/>
        <w:rPr>
          <w:sz w:val="20"/>
          <w:lang w:val="fr-CA"/>
        </w:rPr>
      </w:pPr>
      <w:r w:rsidRPr="00871FBD">
        <w:rPr>
          <w:sz w:val="20"/>
          <w:lang w:val="fr-CA"/>
        </w:rPr>
        <w:t>****</w:t>
      </w:r>
    </w:p>
    <w:p w:rsidR="003B1281" w:rsidRPr="00871FBD" w:rsidRDefault="003B1281" w:rsidP="003B1281">
      <w:pPr>
        <w:widowControl w:val="0"/>
        <w:rPr>
          <w:sz w:val="20"/>
          <w:lang w:val="fr-CA"/>
        </w:rPr>
      </w:pPr>
    </w:p>
    <w:p w:rsidR="00E7215A" w:rsidRPr="00871FBD" w:rsidRDefault="00E7215A" w:rsidP="00E7215A">
      <w:pPr>
        <w:rPr>
          <w:sz w:val="22"/>
          <w:szCs w:val="22"/>
          <w:lang w:val="fr-CA"/>
        </w:rPr>
      </w:pPr>
      <w:r w:rsidRPr="00871FBD">
        <w:rPr>
          <w:i/>
          <w:sz w:val="22"/>
          <w:szCs w:val="22"/>
          <w:lang w:val="fr-CA"/>
        </w:rPr>
        <w:t xml:space="preserve">D.M. c. Société de l'assurance automobile du Québec et Tribunal administratif du Québec </w:t>
      </w:r>
      <w:r w:rsidRPr="00871FBD">
        <w:rPr>
          <w:sz w:val="22"/>
          <w:szCs w:val="22"/>
          <w:lang w:val="fr-CA"/>
        </w:rPr>
        <w:t>(Qc) (Civile) (Autorisation) (</w:t>
      </w:r>
      <w:hyperlink r:id="rId31" w:history="1">
        <w:r w:rsidRPr="00871FBD">
          <w:rPr>
            <w:rStyle w:val="Hyperlink"/>
            <w:sz w:val="22"/>
            <w:szCs w:val="22"/>
            <w:lang w:val="fr-CA"/>
          </w:rPr>
          <w:t>38193</w:t>
        </w:r>
      </w:hyperlink>
      <w:r w:rsidRPr="00871FBD">
        <w:rPr>
          <w:sz w:val="22"/>
          <w:szCs w:val="22"/>
          <w:lang w:val="fr-CA"/>
        </w:rPr>
        <w:t>)</w:t>
      </w:r>
    </w:p>
    <w:p w:rsidR="003B1281" w:rsidRPr="00871FBD" w:rsidRDefault="003B1281" w:rsidP="003B1281">
      <w:pPr>
        <w:widowControl w:val="0"/>
        <w:rPr>
          <w:sz w:val="20"/>
          <w:lang w:val="fr-CA"/>
        </w:rPr>
      </w:pPr>
    </w:p>
    <w:p w:rsidR="003B1281" w:rsidRPr="00871FBD" w:rsidRDefault="00E7215A" w:rsidP="003B1281">
      <w:pPr>
        <w:widowControl w:val="0"/>
        <w:rPr>
          <w:sz w:val="20"/>
          <w:lang w:val="fr-CA"/>
        </w:rPr>
      </w:pPr>
      <w:r w:rsidRPr="00871FBD">
        <w:rPr>
          <w:sz w:val="20"/>
          <w:lang w:val="fr-CA"/>
        </w:rPr>
        <w:t>La demande d’autorisation d’appel est rejetée avec dépens en faveur de l’intimée, Société de l’assurance automobile du Québec.</w:t>
      </w:r>
    </w:p>
    <w:p w:rsidR="00E7215A" w:rsidRPr="00871FBD" w:rsidRDefault="00E7215A" w:rsidP="003B1281">
      <w:pPr>
        <w:widowControl w:val="0"/>
        <w:rPr>
          <w:sz w:val="20"/>
          <w:lang w:val="fr-CA"/>
        </w:rPr>
      </w:pPr>
    </w:p>
    <w:p w:rsidR="00E7215A" w:rsidRPr="00871FBD" w:rsidRDefault="00E7215A" w:rsidP="003B1281">
      <w:pPr>
        <w:widowControl w:val="0"/>
        <w:rPr>
          <w:sz w:val="20"/>
        </w:rPr>
      </w:pPr>
      <w:r w:rsidRPr="00871FBD">
        <w:rPr>
          <w:sz w:val="20"/>
        </w:rPr>
        <w:lastRenderedPageBreak/>
        <w:t>The application for leave to appeal is dismissed with costs to the Respondent, Société de l’assurance automobile du Québec.</w:t>
      </w:r>
    </w:p>
    <w:p w:rsidR="003B1281" w:rsidRPr="00871FBD" w:rsidRDefault="003B1281" w:rsidP="003B1281">
      <w:pPr>
        <w:widowControl w:val="0"/>
        <w:rPr>
          <w:sz w:val="20"/>
        </w:rPr>
      </w:pPr>
    </w:p>
    <w:p w:rsidR="003B1281" w:rsidRPr="00871FBD" w:rsidRDefault="003B1281" w:rsidP="003B1281">
      <w:pPr>
        <w:jc w:val="both"/>
        <w:rPr>
          <w:sz w:val="20"/>
        </w:rPr>
      </w:pPr>
      <w:r w:rsidRPr="00871FBD">
        <w:rPr>
          <w:sz w:val="20"/>
        </w:rPr>
        <w:t>****</w:t>
      </w:r>
    </w:p>
    <w:p w:rsidR="003B1281" w:rsidRPr="00871FBD" w:rsidRDefault="003B1281" w:rsidP="003B1281">
      <w:pPr>
        <w:jc w:val="both"/>
        <w:rPr>
          <w:sz w:val="20"/>
        </w:rPr>
      </w:pPr>
    </w:p>
    <w:p w:rsidR="003211D2" w:rsidRPr="00871FBD" w:rsidRDefault="003211D2" w:rsidP="003211D2">
      <w:pPr>
        <w:rPr>
          <w:rFonts w:eastAsia="Calibri"/>
          <w:sz w:val="22"/>
          <w:szCs w:val="22"/>
          <w:lang w:val="en-CA"/>
        </w:rPr>
      </w:pPr>
      <w:r w:rsidRPr="00871FBD">
        <w:rPr>
          <w:rFonts w:eastAsia="Calibri"/>
          <w:i/>
          <w:sz w:val="22"/>
          <w:szCs w:val="22"/>
          <w:lang w:val="en-CA"/>
        </w:rPr>
        <w:t>Jake Blacksmith v. Her Majesty the Queen</w:t>
      </w:r>
      <w:r w:rsidRPr="00871FBD">
        <w:rPr>
          <w:rFonts w:eastAsia="Calibri"/>
          <w:sz w:val="22"/>
          <w:szCs w:val="22"/>
          <w:lang w:val="en-CA"/>
        </w:rPr>
        <w:t xml:space="preserve"> (Man.) (Criminal) (By Leave) (</w:t>
      </w:r>
      <w:hyperlink r:id="rId32" w:history="1">
        <w:r w:rsidRPr="00871FBD">
          <w:rPr>
            <w:rStyle w:val="Hyperlink"/>
            <w:rFonts w:eastAsia="Calibri"/>
            <w:sz w:val="22"/>
            <w:szCs w:val="22"/>
            <w:lang w:val="en-CA"/>
          </w:rPr>
          <w:t>38371</w:t>
        </w:r>
      </w:hyperlink>
      <w:r w:rsidRPr="00871FBD">
        <w:rPr>
          <w:rFonts w:eastAsia="Calibri"/>
          <w:sz w:val="22"/>
          <w:szCs w:val="22"/>
          <w:lang w:val="en-CA"/>
        </w:rPr>
        <w:t>)</w:t>
      </w:r>
    </w:p>
    <w:p w:rsidR="003B1281" w:rsidRPr="00871FBD" w:rsidRDefault="003B1281" w:rsidP="003B1281">
      <w:pPr>
        <w:widowControl w:val="0"/>
        <w:rPr>
          <w:sz w:val="20"/>
        </w:rPr>
      </w:pPr>
    </w:p>
    <w:p w:rsidR="003211D2" w:rsidRPr="00871FBD" w:rsidRDefault="003211D2" w:rsidP="003B1281">
      <w:pPr>
        <w:widowControl w:val="0"/>
        <w:rPr>
          <w:sz w:val="20"/>
        </w:rPr>
      </w:pPr>
      <w:r w:rsidRPr="00871FBD">
        <w:rPr>
          <w:sz w:val="20"/>
        </w:rPr>
        <w:t>The application for leave to appeal is dismissed.</w:t>
      </w:r>
    </w:p>
    <w:p w:rsidR="003211D2" w:rsidRPr="00871FBD" w:rsidRDefault="003211D2" w:rsidP="003B1281">
      <w:pPr>
        <w:widowControl w:val="0"/>
        <w:rPr>
          <w:sz w:val="20"/>
        </w:rPr>
      </w:pPr>
    </w:p>
    <w:p w:rsidR="003211D2" w:rsidRPr="00871FBD" w:rsidRDefault="003211D2" w:rsidP="003B1281">
      <w:pPr>
        <w:widowControl w:val="0"/>
        <w:rPr>
          <w:sz w:val="20"/>
          <w:lang w:val="fr-CA"/>
        </w:rPr>
      </w:pPr>
      <w:r w:rsidRPr="00871FBD">
        <w:rPr>
          <w:sz w:val="20"/>
          <w:lang w:val="fr-CA"/>
        </w:rPr>
        <w:t>La demande d’autorisation d’appel est rejetée.</w:t>
      </w:r>
    </w:p>
    <w:p w:rsidR="003B1281" w:rsidRPr="00871FBD" w:rsidRDefault="003B1281" w:rsidP="003B1281">
      <w:pPr>
        <w:widowControl w:val="0"/>
        <w:rPr>
          <w:sz w:val="20"/>
          <w:lang w:val="fr-CA"/>
        </w:rPr>
      </w:pPr>
    </w:p>
    <w:p w:rsidR="003B1281" w:rsidRPr="00871FBD" w:rsidRDefault="003B1281" w:rsidP="003B1281">
      <w:pPr>
        <w:jc w:val="both"/>
        <w:rPr>
          <w:sz w:val="20"/>
        </w:rPr>
      </w:pPr>
      <w:r w:rsidRPr="00871FBD">
        <w:rPr>
          <w:sz w:val="20"/>
        </w:rPr>
        <w:t>****</w:t>
      </w:r>
    </w:p>
    <w:p w:rsidR="003B1281" w:rsidRPr="00871FBD" w:rsidRDefault="003B1281" w:rsidP="003B1281">
      <w:pPr>
        <w:jc w:val="both"/>
        <w:rPr>
          <w:sz w:val="20"/>
        </w:rPr>
      </w:pPr>
    </w:p>
    <w:p w:rsidR="009278EC" w:rsidRPr="00871FBD" w:rsidRDefault="009278EC" w:rsidP="009278EC">
      <w:pPr>
        <w:rPr>
          <w:rFonts w:eastAsia="Calibri"/>
          <w:sz w:val="22"/>
          <w:szCs w:val="22"/>
          <w:lang w:val="en-CA"/>
        </w:rPr>
      </w:pPr>
      <w:r w:rsidRPr="00871FBD">
        <w:rPr>
          <w:rFonts w:eastAsia="Calibri"/>
          <w:i/>
          <w:sz w:val="22"/>
          <w:szCs w:val="22"/>
          <w:lang w:val="en-CA"/>
        </w:rPr>
        <w:t>Derek Thompson</w:t>
      </w:r>
      <w:r w:rsidRPr="00871FBD">
        <w:rPr>
          <w:rFonts w:eastAsia="Calibri"/>
          <w:sz w:val="22"/>
          <w:szCs w:val="22"/>
          <w:lang w:val="en-CA"/>
        </w:rPr>
        <w:t xml:space="preserve"> (Alta.) (Civil) (By Leave) (</w:t>
      </w:r>
      <w:hyperlink r:id="rId33" w:history="1">
        <w:r w:rsidRPr="00871FBD">
          <w:rPr>
            <w:rStyle w:val="Hyperlink"/>
            <w:rFonts w:eastAsia="Calibri"/>
            <w:sz w:val="22"/>
            <w:szCs w:val="22"/>
            <w:lang w:val="en-CA"/>
          </w:rPr>
          <w:t>38266</w:t>
        </w:r>
      </w:hyperlink>
      <w:r w:rsidRPr="00871FBD">
        <w:rPr>
          <w:rFonts w:eastAsia="Calibri"/>
          <w:sz w:val="22"/>
          <w:szCs w:val="22"/>
          <w:lang w:val="en-CA"/>
        </w:rPr>
        <w:t>)</w:t>
      </w:r>
    </w:p>
    <w:p w:rsidR="003B1281" w:rsidRPr="00871FBD" w:rsidRDefault="003B1281" w:rsidP="003B1281">
      <w:pPr>
        <w:widowControl w:val="0"/>
        <w:rPr>
          <w:sz w:val="20"/>
          <w:lang w:val="en-CA"/>
        </w:rPr>
      </w:pPr>
    </w:p>
    <w:p w:rsidR="003B1281" w:rsidRPr="00871FBD" w:rsidRDefault="009278EC" w:rsidP="003B1281">
      <w:pPr>
        <w:widowControl w:val="0"/>
        <w:rPr>
          <w:sz w:val="20"/>
        </w:rPr>
      </w:pPr>
      <w:r w:rsidRPr="00871FBD">
        <w:rPr>
          <w:sz w:val="20"/>
        </w:rPr>
        <w:t>The application for leave to appeal is dismissed with no order as to costs.</w:t>
      </w:r>
    </w:p>
    <w:p w:rsidR="009278EC" w:rsidRPr="00871FBD" w:rsidRDefault="009278EC" w:rsidP="003B1281">
      <w:pPr>
        <w:widowControl w:val="0"/>
        <w:rPr>
          <w:sz w:val="20"/>
        </w:rPr>
      </w:pPr>
    </w:p>
    <w:p w:rsidR="009278EC" w:rsidRPr="00871FBD" w:rsidRDefault="009278EC" w:rsidP="003B1281">
      <w:pPr>
        <w:widowControl w:val="0"/>
        <w:rPr>
          <w:sz w:val="20"/>
          <w:lang w:val="fr-CA"/>
        </w:rPr>
      </w:pPr>
      <w:r w:rsidRPr="00871FBD">
        <w:rPr>
          <w:sz w:val="20"/>
          <w:lang w:val="fr-CA"/>
        </w:rPr>
        <w:t>La demande d’autorisation d’appel est rejetée sans ordonnance quant aux dépens.</w:t>
      </w:r>
    </w:p>
    <w:p w:rsidR="003B1281" w:rsidRPr="00871FBD" w:rsidRDefault="003B1281" w:rsidP="003B1281">
      <w:pPr>
        <w:widowControl w:val="0"/>
        <w:rPr>
          <w:sz w:val="20"/>
          <w:lang w:val="fr-CA"/>
        </w:rPr>
      </w:pPr>
    </w:p>
    <w:p w:rsidR="003B1281" w:rsidRPr="00871FBD" w:rsidRDefault="003B1281" w:rsidP="003B1281">
      <w:pPr>
        <w:jc w:val="both"/>
        <w:rPr>
          <w:sz w:val="20"/>
        </w:rPr>
      </w:pPr>
      <w:r w:rsidRPr="00871FBD">
        <w:rPr>
          <w:sz w:val="20"/>
        </w:rPr>
        <w:t>****</w:t>
      </w:r>
    </w:p>
    <w:p w:rsidR="003B1281" w:rsidRPr="00871FBD" w:rsidRDefault="003B1281" w:rsidP="003B1281">
      <w:pPr>
        <w:ind w:left="360" w:hanging="360"/>
        <w:jc w:val="both"/>
        <w:rPr>
          <w:sz w:val="20"/>
          <w:lang w:eastAsia="en-CA"/>
        </w:rPr>
      </w:pPr>
    </w:p>
    <w:p w:rsidR="00E676ED" w:rsidRPr="00871FBD" w:rsidRDefault="00E676ED" w:rsidP="00E676ED">
      <w:pPr>
        <w:rPr>
          <w:rFonts w:eastAsia="Calibri"/>
          <w:sz w:val="22"/>
          <w:szCs w:val="22"/>
          <w:lang w:val="en-CA"/>
        </w:rPr>
      </w:pPr>
      <w:r w:rsidRPr="00871FBD">
        <w:rPr>
          <w:rFonts w:eastAsia="Calibri"/>
          <w:i/>
          <w:sz w:val="22"/>
          <w:szCs w:val="22"/>
          <w:lang w:val="en-CA"/>
        </w:rPr>
        <w:t>Derek Thompson v. Justice K.G. Nielsen</w:t>
      </w:r>
      <w:r w:rsidRPr="00871FBD">
        <w:rPr>
          <w:rFonts w:eastAsia="Calibri"/>
          <w:sz w:val="22"/>
          <w:szCs w:val="22"/>
          <w:lang w:val="en-CA"/>
        </w:rPr>
        <w:t xml:space="preserve"> (Alta.) (Civil) (By Leave) (</w:t>
      </w:r>
      <w:hyperlink r:id="rId34" w:history="1">
        <w:r w:rsidRPr="00871FBD">
          <w:rPr>
            <w:rStyle w:val="Hyperlink"/>
            <w:rFonts w:eastAsia="Calibri"/>
            <w:sz w:val="22"/>
            <w:szCs w:val="22"/>
            <w:lang w:val="en-CA"/>
          </w:rPr>
          <w:t>38267</w:t>
        </w:r>
      </w:hyperlink>
      <w:r w:rsidRPr="00871FBD">
        <w:rPr>
          <w:rFonts w:eastAsia="Calibri"/>
          <w:sz w:val="22"/>
          <w:szCs w:val="22"/>
          <w:lang w:val="en-CA"/>
        </w:rPr>
        <w:t>)</w:t>
      </w:r>
    </w:p>
    <w:p w:rsidR="003B1281" w:rsidRPr="00871FBD" w:rsidRDefault="003B1281" w:rsidP="003B1281">
      <w:pPr>
        <w:widowControl w:val="0"/>
        <w:rPr>
          <w:sz w:val="20"/>
        </w:rPr>
      </w:pPr>
    </w:p>
    <w:p w:rsidR="003B1281" w:rsidRPr="00871FBD" w:rsidRDefault="00E676ED" w:rsidP="003B1281">
      <w:pPr>
        <w:widowControl w:val="0"/>
        <w:rPr>
          <w:sz w:val="20"/>
        </w:rPr>
      </w:pPr>
      <w:r w:rsidRPr="00871FBD">
        <w:rPr>
          <w:sz w:val="20"/>
        </w:rPr>
        <w:t>The application for leave to appeal is dismissed with no order as to costs.</w:t>
      </w:r>
    </w:p>
    <w:p w:rsidR="00E676ED" w:rsidRPr="00871FBD" w:rsidRDefault="00E676ED" w:rsidP="003B1281">
      <w:pPr>
        <w:widowControl w:val="0"/>
        <w:rPr>
          <w:sz w:val="20"/>
        </w:rPr>
      </w:pPr>
    </w:p>
    <w:p w:rsidR="00E676ED" w:rsidRPr="00871FBD" w:rsidRDefault="00E676ED" w:rsidP="003B1281">
      <w:pPr>
        <w:widowControl w:val="0"/>
        <w:rPr>
          <w:sz w:val="20"/>
          <w:lang w:val="fr-CA"/>
        </w:rPr>
      </w:pPr>
      <w:r w:rsidRPr="00871FBD">
        <w:rPr>
          <w:sz w:val="20"/>
          <w:lang w:val="fr-CA"/>
        </w:rPr>
        <w:t>La demande d’autorisation d’appel est rejetée sans ordonnance quant aux dépens.</w:t>
      </w:r>
    </w:p>
    <w:p w:rsidR="003B1281" w:rsidRPr="00871FBD" w:rsidRDefault="003B1281" w:rsidP="003B1281">
      <w:pPr>
        <w:widowControl w:val="0"/>
        <w:rPr>
          <w:sz w:val="20"/>
          <w:lang w:val="fr-CA"/>
        </w:rPr>
      </w:pPr>
    </w:p>
    <w:p w:rsidR="003B1281" w:rsidRPr="00871FBD" w:rsidRDefault="003B1281" w:rsidP="003B1281">
      <w:pPr>
        <w:jc w:val="both"/>
        <w:rPr>
          <w:sz w:val="20"/>
        </w:rPr>
      </w:pPr>
      <w:r w:rsidRPr="00871FBD">
        <w:rPr>
          <w:sz w:val="20"/>
        </w:rPr>
        <w:t>****</w:t>
      </w:r>
    </w:p>
    <w:p w:rsidR="003B1281" w:rsidRPr="00871FBD" w:rsidRDefault="003B1281" w:rsidP="003B1281">
      <w:pPr>
        <w:jc w:val="both"/>
        <w:rPr>
          <w:sz w:val="20"/>
        </w:rPr>
      </w:pPr>
    </w:p>
    <w:p w:rsidR="00F84DE4" w:rsidRPr="00871FBD" w:rsidRDefault="00F84DE4" w:rsidP="00F84DE4">
      <w:pPr>
        <w:rPr>
          <w:rFonts w:eastAsia="Calibri"/>
          <w:sz w:val="22"/>
          <w:szCs w:val="22"/>
          <w:lang w:val="en-CA"/>
        </w:rPr>
      </w:pPr>
      <w:r w:rsidRPr="00871FBD">
        <w:rPr>
          <w:rFonts w:eastAsia="Calibri"/>
          <w:i/>
          <w:sz w:val="22"/>
          <w:szCs w:val="22"/>
        </w:rPr>
        <w:t>Aline J. Robert and David E. Guthrie v. Tania Assis and Richard Buitendyk</w:t>
      </w:r>
      <w:r w:rsidRPr="00871FBD">
        <w:rPr>
          <w:rFonts w:eastAsia="Calibri"/>
          <w:sz w:val="22"/>
          <w:szCs w:val="22"/>
        </w:rPr>
        <w:t xml:space="preserve"> </w:t>
      </w:r>
      <w:r w:rsidRPr="00871FBD">
        <w:rPr>
          <w:rFonts w:eastAsia="Calibri"/>
          <w:sz w:val="22"/>
          <w:szCs w:val="22"/>
          <w:lang w:val="en-CA"/>
        </w:rPr>
        <w:t>(Ont.) (Civil) (By Leave) (</w:t>
      </w:r>
      <w:hyperlink r:id="rId35" w:history="1">
        <w:r w:rsidRPr="00871FBD">
          <w:rPr>
            <w:rStyle w:val="Hyperlink"/>
            <w:rFonts w:eastAsia="Calibri"/>
            <w:sz w:val="22"/>
            <w:szCs w:val="22"/>
            <w:lang w:val="en-CA"/>
          </w:rPr>
          <w:t>38215</w:t>
        </w:r>
      </w:hyperlink>
      <w:r w:rsidRPr="00871FBD">
        <w:rPr>
          <w:rFonts w:eastAsia="Calibri"/>
          <w:sz w:val="22"/>
          <w:szCs w:val="22"/>
          <w:lang w:val="en-CA"/>
        </w:rPr>
        <w:t>)</w:t>
      </w:r>
    </w:p>
    <w:p w:rsidR="003B1281" w:rsidRPr="00871FBD" w:rsidRDefault="003B1281" w:rsidP="003B1281">
      <w:pPr>
        <w:jc w:val="both"/>
        <w:rPr>
          <w:sz w:val="20"/>
          <w:lang w:val="en-CA"/>
        </w:rPr>
      </w:pPr>
    </w:p>
    <w:p w:rsidR="00F84DE4" w:rsidRPr="00871FBD" w:rsidRDefault="00F84DE4" w:rsidP="003B1281">
      <w:pPr>
        <w:jc w:val="both"/>
        <w:rPr>
          <w:sz w:val="20"/>
          <w:lang w:val="en-CA"/>
        </w:rPr>
      </w:pPr>
      <w:r w:rsidRPr="00871FBD">
        <w:rPr>
          <w:sz w:val="20"/>
          <w:lang w:val="en-CA"/>
        </w:rPr>
        <w:t>The application for leave to appeal is dismissed with costs.</w:t>
      </w:r>
    </w:p>
    <w:p w:rsidR="00F84DE4" w:rsidRPr="00871FBD" w:rsidRDefault="00F84DE4" w:rsidP="003B1281">
      <w:pPr>
        <w:jc w:val="both"/>
        <w:rPr>
          <w:sz w:val="20"/>
          <w:lang w:val="en-CA"/>
        </w:rPr>
      </w:pPr>
    </w:p>
    <w:p w:rsidR="003B1281" w:rsidRPr="00871FBD" w:rsidRDefault="00F84DE4" w:rsidP="003B1281">
      <w:pPr>
        <w:jc w:val="both"/>
        <w:rPr>
          <w:sz w:val="20"/>
          <w:lang w:val="fr-CA"/>
        </w:rPr>
      </w:pPr>
      <w:r w:rsidRPr="00871FBD">
        <w:rPr>
          <w:sz w:val="20"/>
          <w:lang w:val="fr-CA"/>
        </w:rPr>
        <w:t>La demande d’autorisation d’appel est rejetée avec dépens.</w:t>
      </w:r>
    </w:p>
    <w:p w:rsidR="003B1281" w:rsidRPr="00871FBD" w:rsidRDefault="003B1281" w:rsidP="003B1281">
      <w:pPr>
        <w:jc w:val="both"/>
        <w:rPr>
          <w:sz w:val="20"/>
          <w:lang w:val="fr-CA"/>
        </w:rPr>
      </w:pPr>
    </w:p>
    <w:p w:rsidR="003B1281" w:rsidRPr="00871FBD" w:rsidRDefault="003B1281" w:rsidP="003B1281">
      <w:pPr>
        <w:jc w:val="both"/>
        <w:rPr>
          <w:sz w:val="20"/>
        </w:rPr>
      </w:pPr>
      <w:r w:rsidRPr="00871FBD">
        <w:rPr>
          <w:sz w:val="20"/>
        </w:rPr>
        <w:t>****</w:t>
      </w:r>
    </w:p>
    <w:p w:rsidR="003B1281" w:rsidRPr="00871FBD" w:rsidRDefault="003B1281" w:rsidP="003B1281">
      <w:pPr>
        <w:ind w:left="360" w:hanging="360"/>
        <w:jc w:val="both"/>
        <w:rPr>
          <w:sz w:val="20"/>
          <w:lang w:eastAsia="en-CA"/>
        </w:rPr>
      </w:pPr>
    </w:p>
    <w:p w:rsidR="002C0EEB" w:rsidRPr="00871FBD" w:rsidRDefault="002C0EEB" w:rsidP="002C0EEB">
      <w:pPr>
        <w:rPr>
          <w:rFonts w:eastAsia="Calibri"/>
          <w:sz w:val="22"/>
          <w:szCs w:val="22"/>
          <w:lang w:val="en-CA"/>
        </w:rPr>
      </w:pPr>
      <w:r w:rsidRPr="00871FBD">
        <w:rPr>
          <w:rFonts w:eastAsia="Calibri"/>
          <w:i/>
          <w:sz w:val="22"/>
          <w:szCs w:val="22"/>
          <w:lang w:val="en-CA"/>
        </w:rPr>
        <w:t>Joint Venture formed of Bouygues Building Canada Inc. and Kenaidan Contracting Ltd. v. Iannitello &amp; Associés inc. and Les Sols Sportica inc.</w:t>
      </w:r>
      <w:r w:rsidRPr="00871FBD">
        <w:rPr>
          <w:rFonts w:eastAsia="Calibri"/>
          <w:sz w:val="22"/>
          <w:szCs w:val="22"/>
          <w:lang w:val="en-CA"/>
        </w:rPr>
        <w:t xml:space="preserve"> (Que.) (Civil) (By Leave) (</w:t>
      </w:r>
      <w:hyperlink r:id="rId36" w:history="1">
        <w:r w:rsidRPr="00871FBD">
          <w:rPr>
            <w:rStyle w:val="Hyperlink"/>
            <w:rFonts w:eastAsia="Calibri"/>
            <w:sz w:val="22"/>
            <w:szCs w:val="22"/>
            <w:lang w:val="en-CA"/>
          </w:rPr>
          <w:t>38133</w:t>
        </w:r>
      </w:hyperlink>
      <w:r w:rsidRPr="00871FBD">
        <w:rPr>
          <w:rFonts w:eastAsia="Calibri"/>
          <w:sz w:val="22"/>
          <w:szCs w:val="22"/>
          <w:lang w:val="en-CA"/>
        </w:rPr>
        <w:t>)</w:t>
      </w:r>
    </w:p>
    <w:p w:rsidR="003B1281" w:rsidRPr="00871FBD" w:rsidRDefault="003B1281" w:rsidP="003B1281">
      <w:pPr>
        <w:widowControl w:val="0"/>
        <w:rPr>
          <w:sz w:val="20"/>
        </w:rPr>
      </w:pPr>
    </w:p>
    <w:p w:rsidR="002C0EEB" w:rsidRPr="00871FBD" w:rsidRDefault="00B35C50" w:rsidP="003B1281">
      <w:pPr>
        <w:widowControl w:val="0"/>
        <w:rPr>
          <w:sz w:val="20"/>
        </w:rPr>
      </w:pPr>
      <w:r w:rsidRPr="00871FBD">
        <w:rPr>
          <w:sz w:val="20"/>
        </w:rPr>
        <w:t xml:space="preserve">The application for leave to appeal is dismissed with costs to the Respondent, Iannitello &amp; Associés </w:t>
      </w:r>
      <w:proofErr w:type="gramStart"/>
      <w:r w:rsidRPr="00871FBD">
        <w:rPr>
          <w:sz w:val="20"/>
        </w:rPr>
        <w:t>inc</w:t>
      </w:r>
      <w:proofErr w:type="gramEnd"/>
      <w:r w:rsidRPr="00871FBD">
        <w:rPr>
          <w:sz w:val="20"/>
        </w:rPr>
        <w:t>.</w:t>
      </w:r>
    </w:p>
    <w:p w:rsidR="002C0EEB" w:rsidRPr="00871FBD" w:rsidRDefault="002C0EEB" w:rsidP="003B1281">
      <w:pPr>
        <w:widowControl w:val="0"/>
        <w:rPr>
          <w:sz w:val="20"/>
        </w:rPr>
      </w:pPr>
    </w:p>
    <w:p w:rsidR="003B1281" w:rsidRPr="00871FBD" w:rsidRDefault="00B35C50" w:rsidP="003B1281">
      <w:pPr>
        <w:widowControl w:val="0"/>
        <w:rPr>
          <w:sz w:val="20"/>
          <w:lang w:val="fr-CA"/>
        </w:rPr>
      </w:pPr>
      <w:r w:rsidRPr="00871FBD">
        <w:rPr>
          <w:sz w:val="20"/>
          <w:lang w:val="fr-CA"/>
        </w:rPr>
        <w:t>La demande d’autorisation d’appel est rejetée avec dépens en faveur de l’intimée, Iannitello &amp; Associés inc.</w:t>
      </w:r>
    </w:p>
    <w:p w:rsidR="003B1281" w:rsidRPr="00871FBD" w:rsidRDefault="003B1281" w:rsidP="003B1281">
      <w:pPr>
        <w:widowControl w:val="0"/>
        <w:rPr>
          <w:sz w:val="20"/>
          <w:lang w:val="fr-CA"/>
        </w:rPr>
      </w:pPr>
    </w:p>
    <w:p w:rsidR="003B1281" w:rsidRPr="00871FBD" w:rsidRDefault="003B1281" w:rsidP="003B1281">
      <w:pPr>
        <w:jc w:val="both"/>
        <w:rPr>
          <w:sz w:val="20"/>
        </w:rPr>
      </w:pPr>
      <w:r w:rsidRPr="00871FBD">
        <w:rPr>
          <w:sz w:val="20"/>
        </w:rPr>
        <w:t>****</w:t>
      </w:r>
    </w:p>
    <w:p w:rsidR="00824220" w:rsidRPr="00871FBD" w:rsidRDefault="00824220" w:rsidP="006C152B">
      <w:pPr>
        <w:ind w:left="360" w:hanging="360"/>
        <w:contextualSpacing/>
        <w:jc w:val="both"/>
        <w:rPr>
          <w:sz w:val="20"/>
        </w:rPr>
      </w:pPr>
    </w:p>
    <w:p w:rsidR="00672EA3" w:rsidRPr="00871FBD" w:rsidRDefault="00672EA3" w:rsidP="006C152B">
      <w:pPr>
        <w:ind w:left="360" w:hanging="360"/>
        <w:contextualSpacing/>
        <w:jc w:val="both"/>
        <w:rPr>
          <w:sz w:val="20"/>
        </w:rPr>
      </w:pPr>
    </w:p>
    <w:p w:rsidR="00672EA3" w:rsidRPr="00871FBD" w:rsidRDefault="00672EA3" w:rsidP="006C152B">
      <w:pPr>
        <w:ind w:left="360" w:hanging="360"/>
        <w:contextualSpacing/>
        <w:jc w:val="both"/>
        <w:rPr>
          <w:sz w:val="20"/>
        </w:rPr>
      </w:pPr>
    </w:p>
    <w:p w:rsidR="002E4682" w:rsidRPr="00871FBD" w:rsidRDefault="002E4682" w:rsidP="002E4682">
      <w:pPr>
        <w:widowControl w:val="0"/>
        <w:outlineLvl w:val="0"/>
      </w:pPr>
      <w:r w:rsidRPr="00871FBD">
        <w:t xml:space="preserve">Supreme Court of Canada / Cour suprême du </w:t>
      </w:r>
      <w:proofErr w:type="gramStart"/>
      <w:r w:rsidRPr="00871FBD">
        <w:t>Canada :</w:t>
      </w:r>
      <w:proofErr w:type="gramEnd"/>
      <w:r w:rsidRPr="00871FBD">
        <w:t xml:space="preserve"> </w:t>
      </w:r>
    </w:p>
    <w:p w:rsidR="002E4682" w:rsidRPr="00871FBD" w:rsidRDefault="00871FBD" w:rsidP="002E4682">
      <w:pPr>
        <w:widowControl w:val="0"/>
        <w:outlineLvl w:val="0"/>
        <w:rPr>
          <w:color w:val="0000FF"/>
          <w:u w:val="single"/>
        </w:rPr>
      </w:pPr>
      <w:hyperlink r:id="rId37" w:history="1">
        <w:r w:rsidR="002E4682" w:rsidRPr="00871FBD">
          <w:rPr>
            <w:rStyle w:val="Hyperlink"/>
          </w:rPr>
          <w:t>comments-commentaires@scc-csc.ca</w:t>
        </w:r>
      </w:hyperlink>
    </w:p>
    <w:p w:rsidR="002E4682" w:rsidRPr="00871FBD" w:rsidRDefault="002E4682" w:rsidP="002E4682">
      <w:pPr>
        <w:widowControl w:val="0"/>
        <w:outlineLvl w:val="0"/>
      </w:pPr>
      <w:r w:rsidRPr="00871FBD">
        <w:t>(613) 995-4330</w:t>
      </w:r>
    </w:p>
    <w:p w:rsidR="002E4682" w:rsidRPr="00871FBD" w:rsidRDefault="002E4682" w:rsidP="002E4682">
      <w:pPr>
        <w:widowControl w:val="0"/>
        <w:rPr>
          <w:sz w:val="20"/>
        </w:rPr>
      </w:pPr>
    </w:p>
    <w:p w:rsidR="002E4682" w:rsidRPr="00871FBD" w:rsidRDefault="002E4682" w:rsidP="002E4682">
      <w:pPr>
        <w:widowControl w:val="0"/>
        <w:rPr>
          <w:sz w:val="20"/>
        </w:rPr>
      </w:pPr>
    </w:p>
    <w:p w:rsidR="000C541E" w:rsidRPr="0057289B" w:rsidRDefault="002E4682">
      <w:pPr>
        <w:pStyle w:val="Footer"/>
        <w:jc w:val="center"/>
      </w:pPr>
      <w:r w:rsidRPr="00871FBD">
        <w:t>- 30 -</w:t>
      </w:r>
    </w:p>
    <w:sectPr w:rsidR="000C541E" w:rsidRPr="0057289B" w:rsidSect="007C3E99">
      <w:footerReference w:type="defaul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7"/>
  </w:num>
  <w:num w:numId="6">
    <w:abstractNumId w:val="20"/>
  </w:num>
  <w:num w:numId="7">
    <w:abstractNumId w:val="3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4"/>
  </w:num>
  <w:num w:numId="13">
    <w:abstractNumId w:val="8"/>
  </w:num>
  <w:num w:numId="14">
    <w:abstractNumId w:val="6"/>
  </w:num>
  <w:num w:numId="15">
    <w:abstractNumId w:val="26"/>
  </w:num>
  <w:num w:numId="16">
    <w:abstractNumId w:val="13"/>
  </w:num>
  <w:num w:numId="17">
    <w:abstractNumId w:val="28"/>
  </w:num>
  <w:num w:numId="18">
    <w:abstractNumId w:val="15"/>
  </w:num>
  <w:num w:numId="19">
    <w:abstractNumId w:val="0"/>
  </w:num>
  <w:num w:numId="20">
    <w:abstractNumId w:val="2"/>
  </w:num>
  <w:num w:numId="21">
    <w:abstractNumId w:val="23"/>
  </w:num>
  <w:num w:numId="22">
    <w:abstractNumId w:val="30"/>
  </w:num>
  <w:num w:numId="23">
    <w:abstractNumId w:val="18"/>
  </w:num>
  <w:num w:numId="24">
    <w:abstractNumId w:val="29"/>
  </w:num>
  <w:num w:numId="25">
    <w:abstractNumId w:val="4"/>
  </w:num>
  <w:num w:numId="26">
    <w:abstractNumId w:val="25"/>
  </w:num>
  <w:num w:numId="27">
    <w:abstractNumId w:val="33"/>
  </w:num>
  <w:num w:numId="28">
    <w:abstractNumId w:val="32"/>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45C1"/>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059"/>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A24"/>
    <w:rsid w:val="00111D39"/>
    <w:rsid w:val="00111DA0"/>
    <w:rsid w:val="0011236E"/>
    <w:rsid w:val="00112997"/>
    <w:rsid w:val="00112C98"/>
    <w:rsid w:val="00116285"/>
    <w:rsid w:val="00117AF3"/>
    <w:rsid w:val="0012101A"/>
    <w:rsid w:val="00121851"/>
    <w:rsid w:val="00121952"/>
    <w:rsid w:val="00123976"/>
    <w:rsid w:val="00124DEC"/>
    <w:rsid w:val="00127484"/>
    <w:rsid w:val="00130FF5"/>
    <w:rsid w:val="00131605"/>
    <w:rsid w:val="00131C07"/>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3CF7"/>
    <w:rsid w:val="001542B0"/>
    <w:rsid w:val="0015605D"/>
    <w:rsid w:val="001560EC"/>
    <w:rsid w:val="00156618"/>
    <w:rsid w:val="0015762F"/>
    <w:rsid w:val="00160F87"/>
    <w:rsid w:val="00163365"/>
    <w:rsid w:val="00167B9C"/>
    <w:rsid w:val="001716F7"/>
    <w:rsid w:val="001717C1"/>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A6323"/>
    <w:rsid w:val="001B07C7"/>
    <w:rsid w:val="001B3248"/>
    <w:rsid w:val="001B3257"/>
    <w:rsid w:val="001B3762"/>
    <w:rsid w:val="001B37B3"/>
    <w:rsid w:val="001B3EDD"/>
    <w:rsid w:val="001B4569"/>
    <w:rsid w:val="001B4CF9"/>
    <w:rsid w:val="001B68D3"/>
    <w:rsid w:val="001B7265"/>
    <w:rsid w:val="001C0C39"/>
    <w:rsid w:val="001C0E0C"/>
    <w:rsid w:val="001C1383"/>
    <w:rsid w:val="001C2F21"/>
    <w:rsid w:val="001C4A67"/>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6AE3"/>
    <w:rsid w:val="0020794A"/>
    <w:rsid w:val="00207C3D"/>
    <w:rsid w:val="00207C7F"/>
    <w:rsid w:val="002105C9"/>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5C62"/>
    <w:rsid w:val="002A78A0"/>
    <w:rsid w:val="002B49D6"/>
    <w:rsid w:val="002B5525"/>
    <w:rsid w:val="002B63EB"/>
    <w:rsid w:val="002B6F52"/>
    <w:rsid w:val="002C082D"/>
    <w:rsid w:val="002C0EEB"/>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FF3"/>
    <w:rsid w:val="00316DFA"/>
    <w:rsid w:val="003205B7"/>
    <w:rsid w:val="003207FB"/>
    <w:rsid w:val="00320863"/>
    <w:rsid w:val="003211D2"/>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58F9"/>
    <w:rsid w:val="00347ED2"/>
    <w:rsid w:val="00347EF8"/>
    <w:rsid w:val="003509E6"/>
    <w:rsid w:val="00351946"/>
    <w:rsid w:val="00352802"/>
    <w:rsid w:val="00352C8A"/>
    <w:rsid w:val="003535EF"/>
    <w:rsid w:val="00354E37"/>
    <w:rsid w:val="00355DB1"/>
    <w:rsid w:val="00360FCE"/>
    <w:rsid w:val="00362520"/>
    <w:rsid w:val="00362CEC"/>
    <w:rsid w:val="00362E82"/>
    <w:rsid w:val="00364001"/>
    <w:rsid w:val="0036464A"/>
    <w:rsid w:val="0036541E"/>
    <w:rsid w:val="00366709"/>
    <w:rsid w:val="003676FD"/>
    <w:rsid w:val="00367D1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5F"/>
    <w:rsid w:val="003A1F69"/>
    <w:rsid w:val="003A268D"/>
    <w:rsid w:val="003A58BA"/>
    <w:rsid w:val="003A5E8C"/>
    <w:rsid w:val="003A6900"/>
    <w:rsid w:val="003A6FF1"/>
    <w:rsid w:val="003B0718"/>
    <w:rsid w:val="003B1281"/>
    <w:rsid w:val="003B1455"/>
    <w:rsid w:val="003B1955"/>
    <w:rsid w:val="003B2AC6"/>
    <w:rsid w:val="003B39D7"/>
    <w:rsid w:val="003B434B"/>
    <w:rsid w:val="003B43CE"/>
    <w:rsid w:val="003B5381"/>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26BA"/>
    <w:rsid w:val="00402E90"/>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0F3E"/>
    <w:rsid w:val="00491173"/>
    <w:rsid w:val="00491D60"/>
    <w:rsid w:val="00494283"/>
    <w:rsid w:val="00494CD1"/>
    <w:rsid w:val="004957BA"/>
    <w:rsid w:val="0049607D"/>
    <w:rsid w:val="004963C9"/>
    <w:rsid w:val="004970C9"/>
    <w:rsid w:val="00497B5E"/>
    <w:rsid w:val="00497D57"/>
    <w:rsid w:val="004A01A3"/>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29DB"/>
    <w:rsid w:val="004F36A1"/>
    <w:rsid w:val="004F40AB"/>
    <w:rsid w:val="004F5B79"/>
    <w:rsid w:val="004F66ED"/>
    <w:rsid w:val="004F672B"/>
    <w:rsid w:val="004F7009"/>
    <w:rsid w:val="00502AA3"/>
    <w:rsid w:val="00502F3E"/>
    <w:rsid w:val="00502FFF"/>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120"/>
    <w:rsid w:val="005542A1"/>
    <w:rsid w:val="00554EC9"/>
    <w:rsid w:val="00557DCC"/>
    <w:rsid w:val="005617DA"/>
    <w:rsid w:val="00561B18"/>
    <w:rsid w:val="00566C79"/>
    <w:rsid w:val="00570169"/>
    <w:rsid w:val="0057289B"/>
    <w:rsid w:val="005756A3"/>
    <w:rsid w:val="005805A8"/>
    <w:rsid w:val="005805B1"/>
    <w:rsid w:val="005812EF"/>
    <w:rsid w:val="00583F19"/>
    <w:rsid w:val="0058734E"/>
    <w:rsid w:val="00587897"/>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1199"/>
    <w:rsid w:val="00643CBB"/>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2EA3"/>
    <w:rsid w:val="00674808"/>
    <w:rsid w:val="00674CE6"/>
    <w:rsid w:val="0067545E"/>
    <w:rsid w:val="00677979"/>
    <w:rsid w:val="00680EC9"/>
    <w:rsid w:val="00683770"/>
    <w:rsid w:val="006841EF"/>
    <w:rsid w:val="006846EA"/>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A71C6"/>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2BED"/>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307"/>
    <w:rsid w:val="0083686C"/>
    <w:rsid w:val="008368DE"/>
    <w:rsid w:val="00840C46"/>
    <w:rsid w:val="0084156A"/>
    <w:rsid w:val="0084161A"/>
    <w:rsid w:val="00841962"/>
    <w:rsid w:val="00841DF8"/>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1FBD"/>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6C22"/>
    <w:rsid w:val="00926D16"/>
    <w:rsid w:val="0092773B"/>
    <w:rsid w:val="009278EC"/>
    <w:rsid w:val="00930D7C"/>
    <w:rsid w:val="00932633"/>
    <w:rsid w:val="00932A9C"/>
    <w:rsid w:val="00932E04"/>
    <w:rsid w:val="009340AB"/>
    <w:rsid w:val="00936192"/>
    <w:rsid w:val="00936642"/>
    <w:rsid w:val="009367AC"/>
    <w:rsid w:val="00942A08"/>
    <w:rsid w:val="00942CAD"/>
    <w:rsid w:val="00943363"/>
    <w:rsid w:val="009434F5"/>
    <w:rsid w:val="009441A5"/>
    <w:rsid w:val="0094436D"/>
    <w:rsid w:val="00944736"/>
    <w:rsid w:val="00951233"/>
    <w:rsid w:val="00952AFC"/>
    <w:rsid w:val="00952CEF"/>
    <w:rsid w:val="00952FCA"/>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5AF"/>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17B55"/>
    <w:rsid w:val="00A2060D"/>
    <w:rsid w:val="00A216B7"/>
    <w:rsid w:val="00A242EA"/>
    <w:rsid w:val="00A2504D"/>
    <w:rsid w:val="00A25D73"/>
    <w:rsid w:val="00A26117"/>
    <w:rsid w:val="00A30A6A"/>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EE"/>
    <w:rsid w:val="00A64BF1"/>
    <w:rsid w:val="00A65B35"/>
    <w:rsid w:val="00A70197"/>
    <w:rsid w:val="00A73387"/>
    <w:rsid w:val="00A8029C"/>
    <w:rsid w:val="00A8033D"/>
    <w:rsid w:val="00A80F5B"/>
    <w:rsid w:val="00A81963"/>
    <w:rsid w:val="00A8395A"/>
    <w:rsid w:val="00A83C7E"/>
    <w:rsid w:val="00A8418C"/>
    <w:rsid w:val="00A8486E"/>
    <w:rsid w:val="00A84DA1"/>
    <w:rsid w:val="00A86B78"/>
    <w:rsid w:val="00A9019A"/>
    <w:rsid w:val="00A92A92"/>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1013"/>
    <w:rsid w:val="00AC21C6"/>
    <w:rsid w:val="00AC33F8"/>
    <w:rsid w:val="00AC3779"/>
    <w:rsid w:val="00AC41BC"/>
    <w:rsid w:val="00AC5AEC"/>
    <w:rsid w:val="00AD0097"/>
    <w:rsid w:val="00AD020B"/>
    <w:rsid w:val="00AD30C3"/>
    <w:rsid w:val="00AD3CB0"/>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5C50"/>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51B"/>
    <w:rsid w:val="00BA5F1E"/>
    <w:rsid w:val="00BA63D8"/>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6457"/>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810"/>
    <w:rsid w:val="00C54E0E"/>
    <w:rsid w:val="00C55342"/>
    <w:rsid w:val="00C573B1"/>
    <w:rsid w:val="00C5767F"/>
    <w:rsid w:val="00C61411"/>
    <w:rsid w:val="00C6146D"/>
    <w:rsid w:val="00C64190"/>
    <w:rsid w:val="00C64192"/>
    <w:rsid w:val="00C653FB"/>
    <w:rsid w:val="00C6540C"/>
    <w:rsid w:val="00C65D72"/>
    <w:rsid w:val="00C670E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906"/>
    <w:rsid w:val="00CE7B3F"/>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16D96"/>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667"/>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676ED"/>
    <w:rsid w:val="00E706D8"/>
    <w:rsid w:val="00E710C9"/>
    <w:rsid w:val="00E7215A"/>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5FFF"/>
    <w:rsid w:val="00E96DCA"/>
    <w:rsid w:val="00EA0702"/>
    <w:rsid w:val="00EA10E2"/>
    <w:rsid w:val="00EA1259"/>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4DE4"/>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eng.aspx?cas=38194" TargetMode="External"/><Relationship Id="rId18" Type="http://schemas.openxmlformats.org/officeDocument/2006/relationships/hyperlink" Target="https://www.scc-csc.ca/case-dossier/info/sum-som-eng.aspx?cas=38231" TargetMode="External"/><Relationship Id="rId26" Type="http://schemas.openxmlformats.org/officeDocument/2006/relationships/hyperlink" Target="https://www.scc-csc.ca/case-dossier/info/sum-som-eng.aspx?cas=382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c-csc.ca/case-dossier/info/sum-som-eng.aspx?cas=38123" TargetMode="External"/><Relationship Id="rId34" Type="http://schemas.openxmlformats.org/officeDocument/2006/relationships/hyperlink" Target="https://www.scc-csc.ca/case-dossier/info/sum-som-eng.aspx?cas=38267" TargetMode="Externa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210" TargetMode="External"/><Relationship Id="rId17" Type="http://schemas.openxmlformats.org/officeDocument/2006/relationships/hyperlink" Target="https://www.scc-csc.ca/case-dossier/info/sum-som-eng.aspx?cas=38361" TargetMode="External"/><Relationship Id="rId25" Type="http://schemas.openxmlformats.org/officeDocument/2006/relationships/hyperlink" Target="https://www.scc-csc.ca/case-dossier/info/sum-som-eng.aspx?cas=38312" TargetMode="External"/><Relationship Id="rId33" Type="http://schemas.openxmlformats.org/officeDocument/2006/relationships/hyperlink" Target="https://www.scc-csc.ca/case-dossier/info/sum-som-eng.aspx?cas=3826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c-csc.ca/case-dossier/info/sum-som-eng.aspx?cas=38328" TargetMode="External"/><Relationship Id="rId20" Type="http://schemas.openxmlformats.org/officeDocument/2006/relationships/hyperlink" Target="https://www.scc-csc.ca/case-dossier/info/sum-som-eng.aspx?cas=38234" TargetMode="External"/><Relationship Id="rId29" Type="http://schemas.openxmlformats.org/officeDocument/2006/relationships/hyperlink" Target="https://www.scc-csc.ca/case-dossier/info/sum-som-eng.aspx?cas=381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8207" TargetMode="External"/><Relationship Id="rId24" Type="http://schemas.openxmlformats.org/officeDocument/2006/relationships/hyperlink" Target="https://www.scc-csc.ca/case-dossier/info/sum-som-eng.aspx?cas=38157" TargetMode="External"/><Relationship Id="rId32" Type="http://schemas.openxmlformats.org/officeDocument/2006/relationships/hyperlink" Target="https://www.scc-csc.ca/case-dossier/info/sum-som-eng.aspx?cas=38371" TargetMode="External"/><Relationship Id="rId37" Type="http://schemas.openxmlformats.org/officeDocument/2006/relationships/hyperlink" Target="mailto:comments-commentaires@scc-csc.c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info/sum-som-eng.aspx?cas=38378" TargetMode="External"/><Relationship Id="rId23" Type="http://schemas.openxmlformats.org/officeDocument/2006/relationships/hyperlink" Target="https://www.scc-csc.ca/case-dossier/info/sum-som-eng.aspx?cas=38096" TargetMode="External"/><Relationship Id="rId28" Type="http://schemas.openxmlformats.org/officeDocument/2006/relationships/hyperlink" Target="https://www.scc-csc.ca/case-dossier/info/sum-som-eng.aspx?cas=38203" TargetMode="External"/><Relationship Id="rId36" Type="http://schemas.openxmlformats.org/officeDocument/2006/relationships/hyperlink" Target="https://www.scc-csc.ca/case-dossier/info/sum-som-eng.aspx?cas=38133" TargetMode="External"/><Relationship Id="rId10" Type="http://schemas.openxmlformats.org/officeDocument/2006/relationships/hyperlink" Target="https://www.scc-csc.ca/case-dossier/info/sum-som-eng.aspx?cas=38262" TargetMode="External"/><Relationship Id="rId19" Type="http://schemas.openxmlformats.org/officeDocument/2006/relationships/hyperlink" Target="https://www.scc-csc.ca/case-dossier/info/sum-som-eng.aspx?cas=38163" TargetMode="External"/><Relationship Id="rId31" Type="http://schemas.openxmlformats.org/officeDocument/2006/relationships/hyperlink" Target="https://www.scc-csc.ca/case-dossier/info/sum-som-fra.aspx?cas=38193" TargetMode="External"/><Relationship Id="rId4" Type="http://schemas.openxmlformats.org/officeDocument/2006/relationships/webSettings" Target="webSettings.xml"/><Relationship Id="rId9" Type="http://schemas.openxmlformats.org/officeDocument/2006/relationships/hyperlink" Target="https://www.scc-csc.ca/case-dossier/info/sum-som-eng.aspx?cas=38252" TargetMode="External"/><Relationship Id="rId14" Type="http://schemas.openxmlformats.org/officeDocument/2006/relationships/hyperlink" Target="https://www.scc-csc.ca/case-dossier/info/sum-som-eng.aspx?cas=38241" TargetMode="External"/><Relationship Id="rId22" Type="http://schemas.openxmlformats.org/officeDocument/2006/relationships/hyperlink" Target="https://www.scc-csc.ca/case-dossier/info/sum-som-eng.aspx?cas=37977" TargetMode="External"/><Relationship Id="rId27" Type="http://schemas.openxmlformats.org/officeDocument/2006/relationships/hyperlink" Target="https://www.scc-csc.ca/case-dossier/info/sum-som-eng.aspx?cas=38177" TargetMode="External"/><Relationship Id="rId30" Type="http://schemas.openxmlformats.org/officeDocument/2006/relationships/hyperlink" Target="https://www.scc-csc.ca/case-dossier/info/sum-som-fra.aspx?cas=38167" TargetMode="External"/><Relationship Id="rId35" Type="http://schemas.openxmlformats.org/officeDocument/2006/relationships/hyperlink" Target="https://www.scc-csc.ca/case-dossier/info/sum-som-eng.aspx?cas=38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15631</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2019-01-29T19:39:00Z</dcterms:created>
  <dcterms:modified xsi:type="dcterms:W3CDTF">2019-01-31T14:30:00Z</dcterms:modified>
</cp:coreProperties>
</file>