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103BF" w:rsidRDefault="00F61846" w:rsidP="00122CE1">
      <w:pPr>
        <w:pStyle w:val="Header"/>
        <w:tabs>
          <w:tab w:val="left" w:pos="1620"/>
          <w:tab w:val="left" w:pos="1710"/>
        </w:tabs>
        <w:jc w:val="center"/>
        <w:rPr>
          <w:b/>
          <w:sz w:val="32"/>
        </w:rPr>
      </w:pPr>
      <w:r w:rsidRPr="00A103BF">
        <w:rPr>
          <w:b/>
          <w:sz w:val="32"/>
        </w:rPr>
        <w:t>S</w:t>
      </w:r>
      <w:r w:rsidR="003F43E6" w:rsidRPr="00A103BF">
        <w:rPr>
          <w:b/>
          <w:sz w:val="32"/>
        </w:rPr>
        <w:t>upreme Court of Canada / Cour suprême du Canada</w:t>
      </w:r>
    </w:p>
    <w:p w:rsidR="003F43E6" w:rsidRPr="00A103BF" w:rsidRDefault="003F43E6" w:rsidP="006F2579">
      <w:pPr>
        <w:widowControl w:val="0"/>
        <w:rPr>
          <w:i/>
        </w:rPr>
      </w:pPr>
    </w:p>
    <w:p w:rsidR="006F2579" w:rsidRPr="00A103BF" w:rsidRDefault="006F2579" w:rsidP="006F2579">
      <w:pPr>
        <w:widowControl w:val="0"/>
        <w:rPr>
          <w:i/>
        </w:rPr>
      </w:pPr>
      <w:r w:rsidRPr="00A103BF">
        <w:rPr>
          <w:i/>
        </w:rPr>
        <w:t>(le français suit)</w:t>
      </w:r>
    </w:p>
    <w:p w:rsidR="006F2579" w:rsidRPr="00A103BF" w:rsidRDefault="006F2579" w:rsidP="006F2579">
      <w:pPr>
        <w:widowControl w:val="0"/>
      </w:pPr>
    </w:p>
    <w:p w:rsidR="006F2579" w:rsidRPr="00A103BF" w:rsidRDefault="00B07908" w:rsidP="006F2579">
      <w:pPr>
        <w:widowControl w:val="0"/>
        <w:jc w:val="center"/>
        <w:rPr>
          <w:b/>
        </w:rPr>
      </w:pPr>
      <w:r w:rsidRPr="00A103BF">
        <w:fldChar w:fldCharType="begin"/>
      </w:r>
      <w:r w:rsidR="006F2579" w:rsidRPr="00A103BF">
        <w:instrText xml:space="preserve"> SEQ CHAPTER \h \r 1</w:instrText>
      </w:r>
      <w:r w:rsidRPr="00A103BF">
        <w:fldChar w:fldCharType="end"/>
      </w:r>
      <w:r w:rsidR="006F2579" w:rsidRPr="00A103BF">
        <w:rPr>
          <w:b/>
        </w:rPr>
        <w:t>JUDGMENT</w:t>
      </w:r>
      <w:r w:rsidR="00B17AAC" w:rsidRPr="00A103BF">
        <w:rPr>
          <w:b/>
        </w:rPr>
        <w:t>S</w:t>
      </w:r>
      <w:r w:rsidR="006F2579" w:rsidRPr="00A103BF">
        <w:rPr>
          <w:b/>
        </w:rPr>
        <w:t xml:space="preserve"> TO B</w:t>
      </w:r>
      <w:r w:rsidR="00001846" w:rsidRPr="00A103BF">
        <w:rPr>
          <w:b/>
        </w:rPr>
        <w:t>E RENDERED IN LE</w:t>
      </w:r>
      <w:r w:rsidR="00A0288A" w:rsidRPr="00A103BF">
        <w:rPr>
          <w:b/>
        </w:rPr>
        <w:t>A</w:t>
      </w:r>
      <w:r w:rsidR="00001846" w:rsidRPr="00A103BF">
        <w:rPr>
          <w:b/>
        </w:rPr>
        <w:t>VE APPLICATION</w:t>
      </w:r>
      <w:r w:rsidR="00E94FDF" w:rsidRPr="00A103BF">
        <w:rPr>
          <w:b/>
        </w:rPr>
        <w:t>S</w:t>
      </w:r>
    </w:p>
    <w:p w:rsidR="006F2579" w:rsidRPr="00A103BF" w:rsidRDefault="006F2579" w:rsidP="006F2579">
      <w:pPr>
        <w:widowControl w:val="0"/>
      </w:pPr>
    </w:p>
    <w:p w:rsidR="006F2579" w:rsidRPr="00A103BF" w:rsidRDefault="00AE11D6" w:rsidP="006F2579">
      <w:pPr>
        <w:widowControl w:val="0"/>
        <w:rPr>
          <w:b/>
        </w:rPr>
      </w:pPr>
      <w:r w:rsidRPr="00A103BF">
        <w:rPr>
          <w:b/>
        </w:rPr>
        <w:t>Febru</w:t>
      </w:r>
      <w:r w:rsidR="00313D36" w:rsidRPr="00A103BF">
        <w:rPr>
          <w:b/>
        </w:rPr>
        <w:t>ary</w:t>
      </w:r>
      <w:r w:rsidR="00A15B66" w:rsidRPr="00A103BF">
        <w:rPr>
          <w:b/>
        </w:rPr>
        <w:t xml:space="preserve"> </w:t>
      </w:r>
      <w:r w:rsidR="00DF090E" w:rsidRPr="00A103BF">
        <w:rPr>
          <w:b/>
        </w:rPr>
        <w:t>1</w:t>
      </w:r>
      <w:r w:rsidR="00670786" w:rsidRPr="00A103BF">
        <w:rPr>
          <w:b/>
        </w:rPr>
        <w:t>8</w:t>
      </w:r>
      <w:r w:rsidR="004441C7" w:rsidRPr="00A103BF">
        <w:rPr>
          <w:b/>
        </w:rPr>
        <w:t>,</w:t>
      </w:r>
      <w:r w:rsidR="006F2579" w:rsidRPr="00A103BF">
        <w:rPr>
          <w:b/>
        </w:rPr>
        <w:t xml:space="preserve"> </w:t>
      </w:r>
      <w:r w:rsidR="0054689F" w:rsidRPr="00A103BF">
        <w:rPr>
          <w:b/>
        </w:rPr>
        <w:t>201</w:t>
      </w:r>
      <w:r w:rsidR="00313D36" w:rsidRPr="00A103BF">
        <w:rPr>
          <w:b/>
        </w:rPr>
        <w:t>9</w:t>
      </w:r>
    </w:p>
    <w:p w:rsidR="006F2579" w:rsidRPr="00A103BF" w:rsidRDefault="00674F39" w:rsidP="006F2579">
      <w:pPr>
        <w:widowControl w:val="0"/>
        <w:rPr>
          <w:b/>
        </w:rPr>
      </w:pPr>
      <w:r w:rsidRPr="00A103BF">
        <w:rPr>
          <w:b/>
        </w:rPr>
        <w:t>For immediate release</w:t>
      </w:r>
    </w:p>
    <w:p w:rsidR="006F2579" w:rsidRPr="00A103BF" w:rsidRDefault="006F2579" w:rsidP="006F2579">
      <w:pPr>
        <w:widowControl w:val="0"/>
      </w:pPr>
    </w:p>
    <w:p w:rsidR="006F2579" w:rsidRPr="00A103BF" w:rsidRDefault="006F2579" w:rsidP="006F2579">
      <w:pPr>
        <w:widowControl w:val="0"/>
        <w:rPr>
          <w:lang w:val="fr-CA"/>
        </w:rPr>
      </w:pPr>
      <w:r w:rsidRPr="00A103BF">
        <w:rPr>
          <w:b/>
        </w:rPr>
        <w:t>OTTAWA</w:t>
      </w:r>
      <w:r w:rsidRPr="00A103BF">
        <w:t xml:space="preserve"> – The Supreme Court of Canad</w:t>
      </w:r>
      <w:r w:rsidR="006246E4" w:rsidRPr="00A103BF">
        <w:t>a</w:t>
      </w:r>
      <w:r w:rsidRPr="00A103BF">
        <w:t xml:space="preserve"> announced today that judgment in the following application</w:t>
      </w:r>
      <w:r w:rsidR="008600ED" w:rsidRPr="00A103BF">
        <w:t>s</w:t>
      </w:r>
      <w:r w:rsidRPr="00A103BF">
        <w:t xml:space="preserve"> for leave to appeal will be delivered at 9:45 a.m. </w:t>
      </w:r>
      <w:r w:rsidR="00E05816" w:rsidRPr="00A103BF">
        <w:t>EST</w:t>
      </w:r>
      <w:r w:rsidRPr="00A103BF">
        <w:t xml:space="preserve"> on Thursday, </w:t>
      </w:r>
      <w:r w:rsidR="00AE11D6" w:rsidRPr="00A103BF">
        <w:t>February</w:t>
      </w:r>
      <w:r w:rsidR="00455912" w:rsidRPr="00A103BF">
        <w:t xml:space="preserve"> </w:t>
      </w:r>
      <w:r w:rsidR="00670786" w:rsidRPr="00A103BF">
        <w:t>2</w:t>
      </w:r>
      <w:r w:rsidR="00DF090E" w:rsidRPr="00A103BF">
        <w:t>1</w:t>
      </w:r>
      <w:r w:rsidR="007E112F" w:rsidRPr="00A103BF">
        <w:t>,</w:t>
      </w:r>
      <w:r w:rsidR="002F38D7" w:rsidRPr="00A103BF">
        <w:t xml:space="preserve"> </w:t>
      </w:r>
      <w:r w:rsidR="006648D1" w:rsidRPr="00A103BF">
        <w:t>201</w:t>
      </w:r>
      <w:r w:rsidR="00313D36" w:rsidRPr="00A103BF">
        <w:t>9</w:t>
      </w:r>
      <w:r w:rsidRPr="00A103BF">
        <w:t xml:space="preserve">. </w:t>
      </w:r>
      <w:r w:rsidRPr="00A103BF">
        <w:rPr>
          <w:lang w:val="fr-CA"/>
        </w:rPr>
        <w:t xml:space="preserve">This </w:t>
      </w:r>
      <w:proofErr w:type="spellStart"/>
      <w:r w:rsidRPr="00A103BF">
        <w:rPr>
          <w:lang w:val="fr-CA"/>
        </w:rPr>
        <w:t>list</w:t>
      </w:r>
      <w:proofErr w:type="spellEnd"/>
      <w:r w:rsidRPr="00A103BF">
        <w:rPr>
          <w:lang w:val="fr-CA"/>
        </w:rPr>
        <w:t xml:space="preserve"> </w:t>
      </w:r>
      <w:proofErr w:type="spellStart"/>
      <w:r w:rsidRPr="00A103BF">
        <w:rPr>
          <w:lang w:val="fr-CA"/>
        </w:rPr>
        <w:t>is</w:t>
      </w:r>
      <w:proofErr w:type="spellEnd"/>
      <w:r w:rsidRPr="00A103BF">
        <w:rPr>
          <w:lang w:val="fr-CA"/>
        </w:rPr>
        <w:t xml:space="preserve"> </w:t>
      </w:r>
      <w:proofErr w:type="spellStart"/>
      <w:r w:rsidRPr="00A103BF">
        <w:rPr>
          <w:lang w:val="fr-CA"/>
        </w:rPr>
        <w:t>subject</w:t>
      </w:r>
      <w:proofErr w:type="spellEnd"/>
      <w:r w:rsidRPr="00A103BF">
        <w:rPr>
          <w:lang w:val="fr-CA"/>
        </w:rPr>
        <w:t xml:space="preserve"> to chang</w:t>
      </w:r>
      <w:r w:rsidR="00192F7F" w:rsidRPr="00A103BF">
        <w:rPr>
          <w:lang w:val="fr-CA"/>
        </w:rPr>
        <w:t>e</w:t>
      </w:r>
      <w:r w:rsidRPr="00A103BF">
        <w:rPr>
          <w:lang w:val="fr-CA"/>
        </w:rPr>
        <w:t>.</w:t>
      </w:r>
    </w:p>
    <w:p w:rsidR="00FF5AA4" w:rsidRPr="00A103BF" w:rsidRDefault="00FF5AA4" w:rsidP="006F2579">
      <w:pPr>
        <w:widowControl w:val="0"/>
        <w:rPr>
          <w:sz w:val="20"/>
          <w:lang w:val="fr-CA"/>
        </w:rPr>
      </w:pPr>
    </w:p>
    <w:p w:rsidR="00B43418" w:rsidRPr="00A103BF" w:rsidRDefault="00B43418" w:rsidP="006F2579">
      <w:pPr>
        <w:widowControl w:val="0"/>
        <w:rPr>
          <w:sz w:val="20"/>
          <w:lang w:val="fr-CA"/>
        </w:rPr>
      </w:pPr>
    </w:p>
    <w:p w:rsidR="006F2579" w:rsidRPr="00A103BF" w:rsidRDefault="006F2579" w:rsidP="006F2579">
      <w:pPr>
        <w:widowControl w:val="0"/>
        <w:jc w:val="center"/>
        <w:rPr>
          <w:lang w:val="fr-CA"/>
        </w:rPr>
      </w:pPr>
      <w:r w:rsidRPr="00A103BF">
        <w:rPr>
          <w:b/>
          <w:lang w:val="fr-CA"/>
        </w:rPr>
        <w:t>PROCHAIN</w:t>
      </w:r>
      <w:r w:rsidR="00B17AAC" w:rsidRPr="00A103BF">
        <w:rPr>
          <w:b/>
          <w:lang w:val="fr-CA"/>
        </w:rPr>
        <w:t>S</w:t>
      </w:r>
      <w:r w:rsidRPr="00A103BF">
        <w:rPr>
          <w:b/>
          <w:lang w:val="fr-CA"/>
        </w:rPr>
        <w:t xml:space="preserve"> JUGEMENT</w:t>
      </w:r>
      <w:r w:rsidR="00B17AAC" w:rsidRPr="00A103BF">
        <w:rPr>
          <w:b/>
          <w:lang w:val="fr-CA"/>
        </w:rPr>
        <w:t>S</w:t>
      </w:r>
      <w:r w:rsidR="00001846" w:rsidRPr="00A103BF">
        <w:rPr>
          <w:b/>
          <w:lang w:val="fr-CA"/>
        </w:rPr>
        <w:t xml:space="preserve"> SUR DEMANDE</w:t>
      </w:r>
      <w:r w:rsidR="00B17AAC" w:rsidRPr="00A103BF">
        <w:rPr>
          <w:b/>
          <w:lang w:val="fr-CA"/>
        </w:rPr>
        <w:t>S</w:t>
      </w:r>
      <w:r w:rsidRPr="00A103BF">
        <w:rPr>
          <w:b/>
          <w:lang w:val="fr-CA"/>
        </w:rPr>
        <w:t xml:space="preserve"> D’AUTORISATION</w:t>
      </w:r>
    </w:p>
    <w:p w:rsidR="006F2579" w:rsidRPr="00A103BF" w:rsidRDefault="006F2579" w:rsidP="006F2579">
      <w:pPr>
        <w:widowControl w:val="0"/>
        <w:rPr>
          <w:lang w:val="fr-CA"/>
        </w:rPr>
      </w:pPr>
    </w:p>
    <w:p w:rsidR="006F2579" w:rsidRPr="00A103BF" w:rsidRDefault="006F2579" w:rsidP="006F2579">
      <w:pPr>
        <w:widowControl w:val="0"/>
        <w:rPr>
          <w:b/>
          <w:lang w:val="fr-CA"/>
        </w:rPr>
      </w:pPr>
      <w:r w:rsidRPr="00A103BF">
        <w:rPr>
          <w:b/>
          <w:lang w:val="fr-CA"/>
        </w:rPr>
        <w:t>Le</w:t>
      </w:r>
      <w:r w:rsidR="00957A76" w:rsidRPr="00A103BF">
        <w:rPr>
          <w:b/>
          <w:lang w:val="fr-CA"/>
        </w:rPr>
        <w:t xml:space="preserve"> </w:t>
      </w:r>
      <w:r w:rsidR="00DF090E" w:rsidRPr="00A103BF">
        <w:rPr>
          <w:b/>
          <w:lang w:val="fr-CA"/>
        </w:rPr>
        <w:t>1</w:t>
      </w:r>
      <w:r w:rsidR="00670786" w:rsidRPr="00A103BF">
        <w:rPr>
          <w:b/>
          <w:lang w:val="fr-CA"/>
        </w:rPr>
        <w:t>8</w:t>
      </w:r>
      <w:r w:rsidR="00A15B66" w:rsidRPr="00A103BF">
        <w:rPr>
          <w:b/>
          <w:lang w:val="fr-CA"/>
        </w:rPr>
        <w:t xml:space="preserve"> </w:t>
      </w:r>
      <w:r w:rsidR="00AE11D6" w:rsidRPr="00A103BF">
        <w:rPr>
          <w:b/>
          <w:lang w:val="fr-CA"/>
        </w:rPr>
        <w:t>février</w:t>
      </w:r>
      <w:r w:rsidR="00A151D1" w:rsidRPr="00A103BF">
        <w:rPr>
          <w:b/>
          <w:lang w:val="fr-CA"/>
        </w:rPr>
        <w:t xml:space="preserve"> 201</w:t>
      </w:r>
      <w:r w:rsidR="00313D36" w:rsidRPr="00A103BF">
        <w:rPr>
          <w:b/>
          <w:lang w:val="fr-CA"/>
        </w:rPr>
        <w:t>9</w:t>
      </w:r>
    </w:p>
    <w:p w:rsidR="006F2579" w:rsidRPr="00A103BF" w:rsidRDefault="006F2579" w:rsidP="006F2579">
      <w:pPr>
        <w:widowControl w:val="0"/>
        <w:rPr>
          <w:b/>
          <w:lang w:val="fr-CA"/>
        </w:rPr>
      </w:pPr>
      <w:r w:rsidRPr="00A103BF">
        <w:rPr>
          <w:b/>
          <w:lang w:val="fr-CA"/>
        </w:rPr>
        <w:t>Pour diffusion immédiate</w:t>
      </w:r>
    </w:p>
    <w:p w:rsidR="006F2579" w:rsidRPr="00A103BF" w:rsidRDefault="006F2579" w:rsidP="006F2579">
      <w:pPr>
        <w:widowControl w:val="0"/>
        <w:rPr>
          <w:lang w:val="fr-CA"/>
        </w:rPr>
      </w:pPr>
    </w:p>
    <w:p w:rsidR="006F2579" w:rsidRPr="00A103BF" w:rsidRDefault="006F2579" w:rsidP="006F2579">
      <w:pPr>
        <w:widowControl w:val="0"/>
        <w:rPr>
          <w:lang w:val="fr-CA"/>
        </w:rPr>
      </w:pPr>
      <w:r w:rsidRPr="00A103BF">
        <w:rPr>
          <w:b/>
          <w:lang w:val="fr-CA"/>
        </w:rPr>
        <w:t>OTTAWA</w:t>
      </w:r>
      <w:r w:rsidRPr="00A103BF">
        <w:rPr>
          <w:lang w:val="fr-CA"/>
        </w:rPr>
        <w:t xml:space="preserve"> – La Cour suprême du Canada annonce que jugement ser</w:t>
      </w:r>
      <w:r w:rsidR="004259F9" w:rsidRPr="00A103BF">
        <w:rPr>
          <w:lang w:val="fr-CA"/>
        </w:rPr>
        <w:t>a</w:t>
      </w:r>
      <w:r w:rsidRPr="00A103BF">
        <w:rPr>
          <w:lang w:val="fr-CA"/>
        </w:rPr>
        <w:t xml:space="preserve"> rendu dans l</w:t>
      </w:r>
      <w:r w:rsidR="008600ED" w:rsidRPr="00A103BF">
        <w:rPr>
          <w:lang w:val="fr-CA"/>
        </w:rPr>
        <w:t>es</w:t>
      </w:r>
      <w:r w:rsidRPr="00A103BF">
        <w:rPr>
          <w:lang w:val="fr-CA"/>
        </w:rPr>
        <w:t xml:space="preserve"> demande</w:t>
      </w:r>
      <w:r w:rsidR="008600ED" w:rsidRPr="00A103BF">
        <w:rPr>
          <w:lang w:val="fr-CA"/>
        </w:rPr>
        <w:t>s</w:t>
      </w:r>
      <w:r w:rsidRPr="00A103BF">
        <w:rPr>
          <w:lang w:val="fr-CA"/>
        </w:rPr>
        <w:t xml:space="preserve"> d</w:t>
      </w:r>
      <w:r w:rsidR="00001846" w:rsidRPr="00A103BF">
        <w:rPr>
          <w:lang w:val="fr-CA"/>
        </w:rPr>
        <w:t>’autorisation d’appel suivante</w:t>
      </w:r>
      <w:r w:rsidR="008600ED" w:rsidRPr="00A103BF">
        <w:rPr>
          <w:lang w:val="fr-CA"/>
        </w:rPr>
        <w:t>s</w:t>
      </w:r>
      <w:r w:rsidRPr="00A103BF">
        <w:rPr>
          <w:lang w:val="fr-CA"/>
        </w:rPr>
        <w:t xml:space="preserve"> le jeudi </w:t>
      </w:r>
      <w:r w:rsidR="00670786" w:rsidRPr="00A103BF">
        <w:rPr>
          <w:lang w:val="fr-CA"/>
        </w:rPr>
        <w:t>2</w:t>
      </w:r>
      <w:r w:rsidR="00DF090E" w:rsidRPr="00A103BF">
        <w:rPr>
          <w:lang w:val="fr-CA"/>
        </w:rPr>
        <w:t>1</w:t>
      </w:r>
      <w:r w:rsidR="00780317" w:rsidRPr="00A103BF">
        <w:rPr>
          <w:lang w:val="fr-CA"/>
        </w:rPr>
        <w:t xml:space="preserve"> </w:t>
      </w:r>
      <w:r w:rsidR="00AE11D6" w:rsidRPr="00A103BF">
        <w:rPr>
          <w:lang w:val="fr-CA"/>
        </w:rPr>
        <w:t>février</w:t>
      </w:r>
      <w:r w:rsidR="00694391" w:rsidRPr="00A103BF">
        <w:rPr>
          <w:lang w:val="fr-CA"/>
        </w:rPr>
        <w:t xml:space="preserve"> 2</w:t>
      </w:r>
      <w:r w:rsidR="006648D1" w:rsidRPr="00A103BF">
        <w:rPr>
          <w:lang w:val="fr-CA"/>
        </w:rPr>
        <w:t>01</w:t>
      </w:r>
      <w:r w:rsidR="00313D36" w:rsidRPr="00A103BF">
        <w:rPr>
          <w:lang w:val="fr-CA"/>
        </w:rPr>
        <w:t>9</w:t>
      </w:r>
      <w:r w:rsidRPr="00A103BF">
        <w:rPr>
          <w:lang w:val="fr-CA"/>
        </w:rPr>
        <w:t xml:space="preserve">, à 9 h 45 </w:t>
      </w:r>
      <w:r w:rsidR="000627A2" w:rsidRPr="00A103BF">
        <w:rPr>
          <w:lang w:val="fr-CA"/>
        </w:rPr>
        <w:t>H</w:t>
      </w:r>
      <w:r w:rsidR="00E05816" w:rsidRPr="00A103BF">
        <w:rPr>
          <w:lang w:val="fr-CA"/>
        </w:rPr>
        <w:t>N</w:t>
      </w:r>
      <w:r w:rsidRPr="00A103BF">
        <w:rPr>
          <w:lang w:val="fr-CA"/>
        </w:rPr>
        <w:t>E. Cette liste est sujette à modifications.</w:t>
      </w:r>
    </w:p>
    <w:p w:rsidR="00EF2A9D" w:rsidRPr="00A103BF" w:rsidRDefault="00EF2A9D" w:rsidP="009B14F4">
      <w:pPr>
        <w:widowControl w:val="0"/>
        <w:jc w:val="both"/>
        <w:rPr>
          <w:sz w:val="20"/>
          <w:lang w:val="fr-CA"/>
        </w:rPr>
      </w:pPr>
    </w:p>
    <w:p w:rsidR="001838E0" w:rsidRPr="00A103BF" w:rsidRDefault="003D353C" w:rsidP="009B14F4">
      <w:pPr>
        <w:widowControl w:val="0"/>
        <w:jc w:val="both"/>
        <w:rPr>
          <w:sz w:val="20"/>
          <w:lang w:val="fr-CA"/>
        </w:rPr>
      </w:pPr>
      <w:r w:rsidRPr="00A103BF">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A103BF" w:rsidRDefault="00714B95" w:rsidP="006A22CA">
      <w:pPr>
        <w:ind w:left="142" w:hanging="142"/>
        <w:jc w:val="both"/>
        <w:rPr>
          <w:sz w:val="20"/>
          <w:lang w:val="fr-CA"/>
        </w:rPr>
      </w:pPr>
    </w:p>
    <w:p w:rsidR="003A7124" w:rsidRPr="00A103BF" w:rsidRDefault="003A7124" w:rsidP="00D14DCC">
      <w:pPr>
        <w:pStyle w:val="ListParagraph"/>
        <w:numPr>
          <w:ilvl w:val="0"/>
          <w:numId w:val="9"/>
        </w:numPr>
        <w:ind w:left="357" w:hanging="357"/>
        <w:rPr>
          <w:sz w:val="20"/>
          <w:szCs w:val="20"/>
          <w:lang w:val="fr-CA"/>
        </w:rPr>
      </w:pPr>
      <w:r w:rsidRPr="00A103BF">
        <w:rPr>
          <w:i/>
          <w:sz w:val="20"/>
          <w:szCs w:val="20"/>
          <w:lang w:val="fr-CA"/>
        </w:rPr>
        <w:t xml:space="preserve">Alex Martinez v. Roger Chaffin, et al. </w:t>
      </w:r>
      <w:r w:rsidRPr="00A103BF">
        <w:rPr>
          <w:sz w:val="20"/>
          <w:szCs w:val="20"/>
          <w:lang w:val="fr-CA"/>
        </w:rPr>
        <w:t>(Alta) (Civil) (By Leave)</w:t>
      </w:r>
      <w:r w:rsidR="00B83703" w:rsidRPr="00A103BF">
        <w:rPr>
          <w:sz w:val="20"/>
          <w:lang w:val="fr-CA"/>
        </w:rPr>
        <w:t xml:space="preserve"> </w:t>
      </w:r>
      <w:r w:rsidR="00B83703" w:rsidRPr="00A103BF">
        <w:rPr>
          <w:sz w:val="20"/>
        </w:rPr>
        <w:t>(</w:t>
      </w:r>
      <w:hyperlink r:id="rId8" w:history="1">
        <w:r w:rsidR="00B83703" w:rsidRPr="00A103BF">
          <w:rPr>
            <w:rStyle w:val="Hyperlink"/>
            <w:sz w:val="20"/>
            <w:szCs w:val="20"/>
          </w:rPr>
          <w:t>38</w:t>
        </w:r>
        <w:r w:rsidR="00372673" w:rsidRPr="00A103BF">
          <w:rPr>
            <w:rStyle w:val="Hyperlink"/>
            <w:sz w:val="20"/>
          </w:rPr>
          <w:t>186</w:t>
        </w:r>
      </w:hyperlink>
      <w:r w:rsidR="00B83703" w:rsidRPr="00A103BF">
        <w:rPr>
          <w:sz w:val="20"/>
        </w:rPr>
        <w:t>)</w:t>
      </w:r>
    </w:p>
    <w:p w:rsidR="003A7124" w:rsidRPr="00A103BF" w:rsidRDefault="003A7124" w:rsidP="00D14DCC">
      <w:pPr>
        <w:ind w:left="357" w:hanging="357"/>
        <w:rPr>
          <w:sz w:val="20"/>
          <w:lang w:val="fr-CA"/>
        </w:rPr>
      </w:pPr>
    </w:p>
    <w:p w:rsidR="003A7124" w:rsidRPr="00A103BF" w:rsidRDefault="003A7124" w:rsidP="00D14DCC">
      <w:pPr>
        <w:pStyle w:val="ListParagraph"/>
        <w:numPr>
          <w:ilvl w:val="0"/>
          <w:numId w:val="9"/>
        </w:numPr>
        <w:ind w:left="357" w:hanging="357"/>
        <w:rPr>
          <w:sz w:val="20"/>
          <w:szCs w:val="20"/>
        </w:rPr>
      </w:pPr>
      <w:r w:rsidRPr="00A103BF">
        <w:rPr>
          <w:i/>
          <w:sz w:val="20"/>
          <w:szCs w:val="20"/>
          <w:lang w:val="fr-CA"/>
        </w:rPr>
        <w:t xml:space="preserve">Raynald Grenier c. Procureure générale du Québec, et al. </w:t>
      </w:r>
      <w:r w:rsidRPr="00A103BF">
        <w:rPr>
          <w:sz w:val="20"/>
          <w:szCs w:val="20"/>
        </w:rPr>
        <w:t xml:space="preserve">(Qc) (Civile) </w:t>
      </w:r>
      <w:r w:rsidR="00C014C3" w:rsidRPr="00A103BF">
        <w:rPr>
          <w:sz w:val="20"/>
        </w:rPr>
        <w:t xml:space="preserve">(Autorisation) </w:t>
      </w:r>
      <w:r w:rsidR="00C014C3" w:rsidRPr="00A103BF">
        <w:rPr>
          <w:sz w:val="20"/>
          <w:lang w:val="fr-CA"/>
        </w:rPr>
        <w:t>(</w:t>
      </w:r>
      <w:hyperlink r:id="rId9" w:history="1">
        <w:r w:rsidR="00C014C3" w:rsidRPr="00A103BF">
          <w:rPr>
            <w:rStyle w:val="Hyperlink"/>
            <w:sz w:val="20"/>
            <w:szCs w:val="20"/>
            <w:lang w:val="fr-CA"/>
          </w:rPr>
          <w:t>38</w:t>
        </w:r>
        <w:r w:rsidR="00C014C3" w:rsidRPr="00A103BF">
          <w:rPr>
            <w:rStyle w:val="Hyperlink"/>
            <w:sz w:val="20"/>
            <w:lang w:val="fr-CA"/>
          </w:rPr>
          <w:t>15</w:t>
        </w:r>
        <w:r w:rsidR="00C014C3" w:rsidRPr="00A103BF">
          <w:rPr>
            <w:rStyle w:val="Hyperlink"/>
            <w:sz w:val="20"/>
            <w:szCs w:val="20"/>
            <w:lang w:val="fr-CA"/>
          </w:rPr>
          <w:t>5</w:t>
        </w:r>
      </w:hyperlink>
      <w:r w:rsidR="00C014C3" w:rsidRPr="00A103BF">
        <w:rPr>
          <w:sz w:val="20"/>
          <w:lang w:val="fr-CA"/>
        </w:rPr>
        <w:t>)</w:t>
      </w:r>
    </w:p>
    <w:p w:rsidR="003A7124" w:rsidRPr="00A103BF" w:rsidRDefault="003A7124" w:rsidP="00D14DCC">
      <w:pPr>
        <w:ind w:left="357" w:hanging="357"/>
        <w:rPr>
          <w:sz w:val="20"/>
          <w:lang w:val="en-CA"/>
        </w:rPr>
      </w:pPr>
    </w:p>
    <w:p w:rsidR="003A7124" w:rsidRPr="00A103BF" w:rsidRDefault="003A7124" w:rsidP="00D14DCC">
      <w:pPr>
        <w:pStyle w:val="ListParagraph"/>
        <w:numPr>
          <w:ilvl w:val="0"/>
          <w:numId w:val="9"/>
        </w:numPr>
        <w:ind w:left="357" w:hanging="357"/>
        <w:rPr>
          <w:sz w:val="20"/>
        </w:rPr>
      </w:pPr>
      <w:r w:rsidRPr="00A103BF">
        <w:rPr>
          <w:i/>
          <w:sz w:val="20"/>
        </w:rPr>
        <w:t>Alexander Bialski, et al.</w:t>
      </w:r>
      <w:r w:rsidRPr="00A103BF">
        <w:rPr>
          <w:i/>
          <w:sz w:val="20"/>
          <w:lang w:val="en-CA"/>
        </w:rPr>
        <w:t xml:space="preserve"> v. Her Majesty the Queen</w:t>
      </w:r>
      <w:r w:rsidRPr="00A103BF">
        <w:rPr>
          <w:sz w:val="20"/>
          <w:lang w:val="en-CA"/>
        </w:rPr>
        <w:t xml:space="preserve"> </w:t>
      </w:r>
      <w:r w:rsidRPr="00A103BF">
        <w:rPr>
          <w:sz w:val="20"/>
        </w:rPr>
        <w:t xml:space="preserve">(Sask.) </w:t>
      </w:r>
      <w:r w:rsidRPr="00A103BF">
        <w:rPr>
          <w:sz w:val="20"/>
          <w:lang w:val="en-CA"/>
        </w:rPr>
        <w:t>(Criminal) (By Leave)</w:t>
      </w:r>
      <w:r w:rsidR="00B83703" w:rsidRPr="00A103BF">
        <w:rPr>
          <w:sz w:val="20"/>
        </w:rPr>
        <w:t xml:space="preserve"> (</w:t>
      </w:r>
      <w:hyperlink r:id="rId10" w:history="1">
        <w:r w:rsidR="00B83703" w:rsidRPr="00A103BF">
          <w:rPr>
            <w:rStyle w:val="Hyperlink"/>
            <w:sz w:val="20"/>
            <w:szCs w:val="20"/>
          </w:rPr>
          <w:t>38</w:t>
        </w:r>
        <w:r w:rsidR="00372673" w:rsidRPr="00A103BF">
          <w:rPr>
            <w:rStyle w:val="Hyperlink"/>
            <w:sz w:val="20"/>
          </w:rPr>
          <w:t>370</w:t>
        </w:r>
      </w:hyperlink>
      <w:r w:rsidR="00B83703" w:rsidRPr="00A103BF">
        <w:rPr>
          <w:sz w:val="20"/>
        </w:rPr>
        <w:t>)</w:t>
      </w:r>
    </w:p>
    <w:p w:rsidR="003A7124" w:rsidRPr="00A103BF" w:rsidRDefault="003A7124" w:rsidP="00D14DCC">
      <w:pPr>
        <w:ind w:left="357" w:hanging="357"/>
        <w:rPr>
          <w:sz w:val="20"/>
          <w:lang w:val="en-CA"/>
        </w:rPr>
      </w:pPr>
    </w:p>
    <w:p w:rsidR="003A7124" w:rsidRPr="00A103BF" w:rsidRDefault="003A7124" w:rsidP="00D14DCC">
      <w:pPr>
        <w:pStyle w:val="ListParagraph"/>
        <w:numPr>
          <w:ilvl w:val="0"/>
          <w:numId w:val="9"/>
        </w:numPr>
        <w:ind w:left="357" w:hanging="357"/>
        <w:rPr>
          <w:sz w:val="20"/>
          <w:szCs w:val="20"/>
          <w:lang w:val="en-CA"/>
        </w:rPr>
      </w:pPr>
      <w:r w:rsidRPr="00A103BF">
        <w:rPr>
          <w:i/>
          <w:sz w:val="20"/>
          <w:szCs w:val="20"/>
          <w:lang w:val="en-CA"/>
        </w:rPr>
        <w:t>Liban Omar v.</w:t>
      </w:r>
      <w:r w:rsidRPr="00A103BF">
        <w:rPr>
          <w:i/>
          <w:sz w:val="20"/>
          <w:lang w:val="en-CA"/>
        </w:rPr>
        <w:t xml:space="preserve"> </w:t>
      </w:r>
      <w:r w:rsidRPr="00A103BF">
        <w:rPr>
          <w:i/>
          <w:sz w:val="20"/>
          <w:szCs w:val="20"/>
          <w:lang w:val="en-CA"/>
        </w:rPr>
        <w:t>Her Majesty the Queen</w:t>
      </w:r>
      <w:r w:rsidRPr="00A103BF">
        <w:rPr>
          <w:sz w:val="20"/>
          <w:szCs w:val="20"/>
          <w:lang w:val="en-CA"/>
        </w:rPr>
        <w:t xml:space="preserve"> (Ont.) (Criminal) (By Leave)</w:t>
      </w:r>
      <w:r w:rsidR="00B83703" w:rsidRPr="00A103BF">
        <w:rPr>
          <w:sz w:val="20"/>
          <w:lang w:val="en-CA"/>
        </w:rPr>
        <w:t xml:space="preserve"> </w:t>
      </w:r>
      <w:r w:rsidR="00B83703" w:rsidRPr="00A103BF">
        <w:rPr>
          <w:sz w:val="20"/>
        </w:rPr>
        <w:t>(</w:t>
      </w:r>
      <w:hyperlink r:id="rId11" w:history="1">
        <w:r w:rsidR="00B83703" w:rsidRPr="00A103BF">
          <w:rPr>
            <w:rStyle w:val="Hyperlink"/>
            <w:sz w:val="20"/>
            <w:szCs w:val="20"/>
          </w:rPr>
          <w:t>38</w:t>
        </w:r>
        <w:r w:rsidR="00EA015C" w:rsidRPr="00A103BF">
          <w:rPr>
            <w:rStyle w:val="Hyperlink"/>
            <w:sz w:val="20"/>
          </w:rPr>
          <w:t>339</w:t>
        </w:r>
      </w:hyperlink>
      <w:r w:rsidR="00B83703" w:rsidRPr="00A103BF">
        <w:rPr>
          <w:sz w:val="20"/>
        </w:rPr>
        <w:t>)</w:t>
      </w:r>
    </w:p>
    <w:p w:rsidR="003A7124" w:rsidRPr="00A103BF" w:rsidRDefault="003A7124" w:rsidP="00D14DCC">
      <w:pPr>
        <w:ind w:left="357" w:hanging="357"/>
        <w:rPr>
          <w:sz w:val="20"/>
          <w:lang w:val="en-CA"/>
        </w:rPr>
      </w:pPr>
    </w:p>
    <w:p w:rsidR="003A7124" w:rsidRPr="00A103BF" w:rsidRDefault="003A7124" w:rsidP="00D14DCC">
      <w:pPr>
        <w:pStyle w:val="ListParagraph"/>
        <w:numPr>
          <w:ilvl w:val="0"/>
          <w:numId w:val="9"/>
        </w:numPr>
        <w:ind w:left="357" w:hanging="357"/>
        <w:rPr>
          <w:sz w:val="20"/>
          <w:szCs w:val="20"/>
          <w:lang w:val="fr-CA"/>
        </w:rPr>
      </w:pPr>
      <w:r w:rsidRPr="00A103BF">
        <w:rPr>
          <w:i/>
          <w:sz w:val="20"/>
          <w:szCs w:val="20"/>
          <w:lang w:val="en-CA"/>
        </w:rPr>
        <w:t>Christopher Skunk v. Jevco Insurance Company</w:t>
      </w:r>
      <w:r w:rsidRPr="00A103BF">
        <w:rPr>
          <w:sz w:val="20"/>
          <w:szCs w:val="20"/>
          <w:lang w:val="en-CA"/>
        </w:rPr>
        <w:t xml:space="preserve"> (Ont.) </w:t>
      </w:r>
      <w:r w:rsidRPr="00A103BF">
        <w:rPr>
          <w:sz w:val="20"/>
          <w:szCs w:val="20"/>
          <w:lang w:val="fr-CA"/>
        </w:rPr>
        <w:t>(Civil) (By Leave)</w:t>
      </w:r>
      <w:r w:rsidR="00B83703" w:rsidRPr="00A103BF">
        <w:rPr>
          <w:sz w:val="20"/>
          <w:lang w:val="fr-CA"/>
        </w:rPr>
        <w:t xml:space="preserve"> </w:t>
      </w:r>
      <w:r w:rsidR="00B83703" w:rsidRPr="00A103BF">
        <w:rPr>
          <w:sz w:val="20"/>
        </w:rPr>
        <w:t>(</w:t>
      </w:r>
      <w:hyperlink r:id="rId12" w:history="1">
        <w:r w:rsidR="00B83703" w:rsidRPr="00A103BF">
          <w:rPr>
            <w:rStyle w:val="Hyperlink"/>
            <w:sz w:val="20"/>
            <w:szCs w:val="20"/>
          </w:rPr>
          <w:t>382</w:t>
        </w:r>
        <w:r w:rsidR="00E218A3" w:rsidRPr="00A103BF">
          <w:rPr>
            <w:rStyle w:val="Hyperlink"/>
            <w:sz w:val="20"/>
          </w:rPr>
          <w:t>39</w:t>
        </w:r>
      </w:hyperlink>
      <w:r w:rsidR="00B83703" w:rsidRPr="00A103BF">
        <w:rPr>
          <w:sz w:val="20"/>
        </w:rPr>
        <w:t>)</w:t>
      </w:r>
    </w:p>
    <w:p w:rsidR="003A7124" w:rsidRPr="00A103BF" w:rsidRDefault="003A7124" w:rsidP="00D14DCC">
      <w:pPr>
        <w:ind w:left="357" w:hanging="357"/>
        <w:rPr>
          <w:sz w:val="20"/>
          <w:lang w:val="fr-CA"/>
        </w:rPr>
      </w:pPr>
    </w:p>
    <w:p w:rsidR="003A7124" w:rsidRPr="00A103BF" w:rsidRDefault="003A7124" w:rsidP="00D14DCC">
      <w:pPr>
        <w:pStyle w:val="ListParagraph"/>
        <w:numPr>
          <w:ilvl w:val="0"/>
          <w:numId w:val="9"/>
        </w:numPr>
        <w:ind w:left="357" w:hanging="357"/>
        <w:rPr>
          <w:sz w:val="20"/>
          <w:szCs w:val="20"/>
          <w:lang w:val="fr-CA"/>
        </w:rPr>
      </w:pPr>
      <w:r w:rsidRPr="00A103BF">
        <w:rPr>
          <w:i/>
          <w:sz w:val="20"/>
          <w:szCs w:val="20"/>
          <w:lang w:val="fr-CA"/>
        </w:rPr>
        <w:t>Roch Guimont c. Michelle Lamarche, et al.</w:t>
      </w:r>
      <w:r w:rsidRPr="00A103BF">
        <w:rPr>
          <w:sz w:val="20"/>
          <w:szCs w:val="20"/>
          <w:lang w:val="fr-CA"/>
        </w:rPr>
        <w:t xml:space="preserve"> (Qc) (Civile) (Autorisation)</w:t>
      </w:r>
      <w:r w:rsidR="00C014C3" w:rsidRPr="00A103BF">
        <w:rPr>
          <w:sz w:val="20"/>
          <w:lang w:val="fr-CA"/>
        </w:rPr>
        <w:t xml:space="preserve"> (</w:t>
      </w:r>
      <w:hyperlink r:id="rId13" w:history="1">
        <w:r w:rsidR="00C014C3" w:rsidRPr="00A103BF">
          <w:rPr>
            <w:rStyle w:val="Hyperlink"/>
            <w:sz w:val="20"/>
            <w:szCs w:val="20"/>
            <w:lang w:val="fr-CA"/>
          </w:rPr>
          <w:t>382</w:t>
        </w:r>
        <w:r w:rsidR="00BD2EF0" w:rsidRPr="00A103BF">
          <w:rPr>
            <w:rStyle w:val="Hyperlink"/>
            <w:sz w:val="20"/>
            <w:lang w:val="fr-CA"/>
          </w:rPr>
          <w:t>37</w:t>
        </w:r>
      </w:hyperlink>
      <w:r w:rsidR="00C014C3" w:rsidRPr="00A103BF">
        <w:rPr>
          <w:sz w:val="20"/>
          <w:lang w:val="fr-CA"/>
        </w:rPr>
        <w:t>)</w:t>
      </w:r>
    </w:p>
    <w:p w:rsidR="003A7124" w:rsidRPr="00A103BF" w:rsidRDefault="003A7124" w:rsidP="00D14DCC">
      <w:pPr>
        <w:ind w:left="357" w:hanging="357"/>
        <w:rPr>
          <w:sz w:val="20"/>
          <w:lang w:val="fr-CA"/>
        </w:rPr>
      </w:pPr>
    </w:p>
    <w:p w:rsidR="003A7124" w:rsidRPr="00A103BF" w:rsidRDefault="003A7124" w:rsidP="00D14DCC">
      <w:pPr>
        <w:pStyle w:val="ListParagraph"/>
        <w:numPr>
          <w:ilvl w:val="0"/>
          <w:numId w:val="9"/>
        </w:numPr>
        <w:ind w:left="357" w:hanging="357"/>
        <w:rPr>
          <w:sz w:val="20"/>
          <w:lang w:val="fr-CA"/>
        </w:rPr>
      </w:pPr>
      <w:r w:rsidRPr="00A103BF">
        <w:rPr>
          <w:i/>
          <w:sz w:val="20"/>
          <w:lang w:val="fr-CA"/>
        </w:rPr>
        <w:t>9302-9238 Québec inc. c. Média QMI inc., et al.</w:t>
      </w:r>
      <w:r w:rsidRPr="00A103BF">
        <w:rPr>
          <w:sz w:val="20"/>
          <w:lang w:val="fr-CA"/>
        </w:rPr>
        <w:t xml:space="preserve"> (Qc) (Civile) (Autorisation)</w:t>
      </w:r>
      <w:r w:rsidR="00C014C3" w:rsidRPr="00A103BF">
        <w:rPr>
          <w:sz w:val="20"/>
          <w:lang w:val="fr-CA"/>
        </w:rPr>
        <w:t xml:space="preserve"> (</w:t>
      </w:r>
      <w:hyperlink r:id="rId14" w:history="1">
        <w:r w:rsidR="00C014C3" w:rsidRPr="00A103BF">
          <w:rPr>
            <w:rStyle w:val="Hyperlink"/>
            <w:sz w:val="20"/>
            <w:szCs w:val="20"/>
            <w:lang w:val="fr-CA"/>
          </w:rPr>
          <w:t>382</w:t>
        </w:r>
        <w:r w:rsidR="00BD2EF0" w:rsidRPr="00A103BF">
          <w:rPr>
            <w:rStyle w:val="Hyperlink"/>
            <w:sz w:val="20"/>
            <w:lang w:val="fr-CA"/>
          </w:rPr>
          <w:t>6</w:t>
        </w:r>
        <w:r w:rsidR="00C014C3" w:rsidRPr="00A103BF">
          <w:rPr>
            <w:rStyle w:val="Hyperlink"/>
            <w:sz w:val="20"/>
            <w:szCs w:val="20"/>
            <w:lang w:val="fr-CA"/>
          </w:rPr>
          <w:t>5</w:t>
        </w:r>
      </w:hyperlink>
      <w:r w:rsidR="00C014C3" w:rsidRPr="00A103BF">
        <w:rPr>
          <w:sz w:val="20"/>
          <w:lang w:val="fr-CA"/>
        </w:rPr>
        <w:t>)</w:t>
      </w:r>
    </w:p>
    <w:p w:rsidR="003A7124" w:rsidRPr="00A103BF" w:rsidRDefault="003A7124" w:rsidP="00D14DCC">
      <w:pPr>
        <w:ind w:left="357" w:hanging="357"/>
        <w:rPr>
          <w:sz w:val="20"/>
          <w:lang w:val="fr-CA"/>
        </w:rPr>
      </w:pPr>
    </w:p>
    <w:p w:rsidR="00857DB6" w:rsidRPr="00A103BF" w:rsidRDefault="00857DB6" w:rsidP="00D14DCC">
      <w:pPr>
        <w:pStyle w:val="SCCAppellantInfoAppellantInfo"/>
        <w:numPr>
          <w:ilvl w:val="0"/>
          <w:numId w:val="9"/>
        </w:numPr>
        <w:ind w:left="357" w:hanging="357"/>
        <w:rPr>
          <w:sz w:val="20"/>
          <w:szCs w:val="20"/>
          <w:lang w:val="fr-CA"/>
        </w:rPr>
      </w:pPr>
      <w:r w:rsidRPr="00A103BF">
        <w:rPr>
          <w:i/>
          <w:sz w:val="20"/>
          <w:szCs w:val="20"/>
          <w:lang w:val="fr-CA"/>
        </w:rPr>
        <w:t xml:space="preserve">Vidéotron </w:t>
      </w:r>
      <w:r w:rsidR="00DF16E3" w:rsidRPr="00A103BF">
        <w:rPr>
          <w:i/>
          <w:sz w:val="20"/>
          <w:szCs w:val="20"/>
          <w:lang w:val="fr-CA"/>
        </w:rPr>
        <w:t>ltée.</w:t>
      </w:r>
      <w:r w:rsidRPr="00A103BF">
        <w:rPr>
          <w:i/>
          <w:sz w:val="20"/>
          <w:szCs w:val="20"/>
          <w:lang w:val="fr-CA"/>
        </w:rPr>
        <w:t xml:space="preserve"> c. Télévision communautaire et indépendante de Montréal (TVCI-MTL), </w:t>
      </w:r>
      <w:r w:rsidR="00DF16E3" w:rsidRPr="00A103BF">
        <w:rPr>
          <w:i/>
          <w:sz w:val="20"/>
          <w:szCs w:val="20"/>
          <w:lang w:val="fr-CA"/>
        </w:rPr>
        <w:t>et al.</w:t>
      </w:r>
      <w:r w:rsidRPr="00A103BF">
        <w:rPr>
          <w:sz w:val="20"/>
          <w:szCs w:val="20"/>
          <w:lang w:val="fr-CA"/>
        </w:rPr>
        <w:t xml:space="preserve"> (Qc) (Civile) (Autorisation) </w:t>
      </w:r>
      <w:r w:rsidRPr="00A103BF">
        <w:rPr>
          <w:sz w:val="20"/>
          <w:lang w:val="fr-CA"/>
        </w:rPr>
        <w:t>(</w:t>
      </w:r>
      <w:hyperlink r:id="rId15" w:history="1">
        <w:r w:rsidRPr="00A103BF">
          <w:rPr>
            <w:rStyle w:val="Hyperlink"/>
            <w:sz w:val="20"/>
            <w:szCs w:val="20"/>
            <w:lang w:val="fr-CA"/>
          </w:rPr>
          <w:t>38142</w:t>
        </w:r>
      </w:hyperlink>
      <w:r w:rsidRPr="00A103BF">
        <w:rPr>
          <w:sz w:val="20"/>
          <w:lang w:val="fr-CA"/>
        </w:rPr>
        <w:t>)</w:t>
      </w:r>
    </w:p>
    <w:p w:rsidR="00857DB6" w:rsidRPr="00A103BF" w:rsidRDefault="00857DB6" w:rsidP="00D14DCC">
      <w:pPr>
        <w:ind w:left="357" w:hanging="357"/>
        <w:rPr>
          <w:sz w:val="20"/>
          <w:lang w:val="fr-CA"/>
        </w:rPr>
      </w:pPr>
    </w:p>
    <w:p w:rsidR="00857DB6" w:rsidRPr="00A103BF" w:rsidRDefault="00857DB6" w:rsidP="00D14DCC">
      <w:pPr>
        <w:pStyle w:val="SCCAppellantInfoAppellantInfo"/>
        <w:numPr>
          <w:ilvl w:val="0"/>
          <w:numId w:val="9"/>
        </w:numPr>
        <w:ind w:left="357" w:hanging="357"/>
        <w:rPr>
          <w:sz w:val="20"/>
          <w:szCs w:val="20"/>
          <w:lang w:val="en-US"/>
        </w:rPr>
      </w:pPr>
      <w:r w:rsidRPr="00A103BF">
        <w:rPr>
          <w:i/>
          <w:sz w:val="20"/>
          <w:szCs w:val="20"/>
          <w:lang w:val="fr-CA"/>
        </w:rPr>
        <w:t xml:space="preserve">Bell Canada, </w:t>
      </w:r>
      <w:r w:rsidR="006446B7" w:rsidRPr="00A103BF">
        <w:rPr>
          <w:i/>
          <w:sz w:val="20"/>
          <w:szCs w:val="20"/>
          <w:lang w:val="fr-CA"/>
        </w:rPr>
        <w:t>et al.</w:t>
      </w:r>
      <w:r w:rsidRPr="00A103BF">
        <w:rPr>
          <w:i/>
          <w:sz w:val="20"/>
          <w:szCs w:val="20"/>
          <w:lang w:val="fr-CA"/>
        </w:rPr>
        <w:t xml:space="preserve"> </w:t>
      </w:r>
      <w:r w:rsidR="006446B7" w:rsidRPr="00A103BF">
        <w:rPr>
          <w:i/>
          <w:sz w:val="20"/>
          <w:szCs w:val="20"/>
          <w:lang w:val="fr-CA"/>
        </w:rPr>
        <w:t>v</w:t>
      </w:r>
      <w:r w:rsidRPr="00A103BF">
        <w:rPr>
          <w:i/>
          <w:sz w:val="20"/>
          <w:szCs w:val="20"/>
          <w:lang w:val="fr-CA"/>
        </w:rPr>
        <w:t xml:space="preserve">. Louis </w:t>
      </w:r>
      <w:proofErr w:type="spellStart"/>
      <w:r w:rsidRPr="00A103BF">
        <w:rPr>
          <w:i/>
          <w:sz w:val="20"/>
          <w:szCs w:val="20"/>
          <w:lang w:val="fr-CA"/>
        </w:rPr>
        <w:t>Aka</w:t>
      </w:r>
      <w:proofErr w:type="spellEnd"/>
      <w:r w:rsidRPr="00A103BF">
        <w:rPr>
          <w:i/>
          <w:sz w:val="20"/>
          <w:szCs w:val="20"/>
          <w:lang w:val="fr-CA"/>
        </w:rPr>
        <w:t xml:space="preserve">-Trudel, </w:t>
      </w:r>
      <w:r w:rsidR="006446B7" w:rsidRPr="00A103BF">
        <w:rPr>
          <w:i/>
          <w:sz w:val="20"/>
          <w:szCs w:val="20"/>
          <w:lang w:val="fr-CA"/>
        </w:rPr>
        <w:t>et al.</w:t>
      </w:r>
      <w:r w:rsidRPr="00A103BF">
        <w:rPr>
          <w:sz w:val="20"/>
          <w:szCs w:val="20"/>
          <w:lang w:val="fr-CA"/>
        </w:rPr>
        <w:t xml:space="preserve"> </w:t>
      </w:r>
      <w:r w:rsidRPr="00A103BF">
        <w:rPr>
          <w:sz w:val="20"/>
          <w:szCs w:val="20"/>
          <w:lang w:val="en-US"/>
        </w:rPr>
        <w:t>(Q</w:t>
      </w:r>
      <w:r w:rsidR="006446B7" w:rsidRPr="00A103BF">
        <w:rPr>
          <w:sz w:val="20"/>
          <w:szCs w:val="20"/>
          <w:lang w:val="en-US"/>
        </w:rPr>
        <w:t>ue.</w:t>
      </w:r>
      <w:r w:rsidRPr="00A103BF">
        <w:rPr>
          <w:sz w:val="20"/>
          <w:szCs w:val="20"/>
          <w:lang w:val="en-US"/>
        </w:rPr>
        <w:t>) (Civil) (</w:t>
      </w:r>
      <w:r w:rsidR="006446B7" w:rsidRPr="00A103BF">
        <w:rPr>
          <w:sz w:val="20"/>
          <w:szCs w:val="20"/>
          <w:lang w:val="en-US"/>
        </w:rPr>
        <w:t>By Leave</w:t>
      </w:r>
      <w:r w:rsidRPr="00A103BF">
        <w:rPr>
          <w:sz w:val="20"/>
          <w:szCs w:val="20"/>
          <w:lang w:val="en-US"/>
        </w:rPr>
        <w:t xml:space="preserve">) </w:t>
      </w:r>
      <w:r w:rsidRPr="00A103BF">
        <w:rPr>
          <w:sz w:val="20"/>
          <w:lang w:val="en-US"/>
        </w:rPr>
        <w:t>(</w:t>
      </w:r>
      <w:hyperlink r:id="rId16" w:history="1">
        <w:r w:rsidRPr="00A103BF">
          <w:rPr>
            <w:rStyle w:val="Hyperlink"/>
            <w:sz w:val="20"/>
            <w:szCs w:val="20"/>
            <w:lang w:val="en-US"/>
          </w:rPr>
          <w:t>38205</w:t>
        </w:r>
      </w:hyperlink>
      <w:r w:rsidRPr="00A103BF">
        <w:rPr>
          <w:sz w:val="20"/>
          <w:lang w:val="en-US"/>
        </w:rPr>
        <w:t>)</w:t>
      </w:r>
    </w:p>
    <w:p w:rsidR="003A7124" w:rsidRPr="00A103BF" w:rsidRDefault="003A7124" w:rsidP="00D14DCC">
      <w:pPr>
        <w:ind w:left="357" w:hanging="357"/>
        <w:rPr>
          <w:sz w:val="20"/>
        </w:rPr>
      </w:pPr>
    </w:p>
    <w:p w:rsidR="00BB686D" w:rsidRPr="00A103BF" w:rsidRDefault="00BB686D" w:rsidP="00D14DCC">
      <w:pPr>
        <w:pStyle w:val="SCCAppellantInfoAppellantInfo"/>
        <w:numPr>
          <w:ilvl w:val="0"/>
          <w:numId w:val="9"/>
        </w:numPr>
        <w:ind w:left="357" w:hanging="357"/>
        <w:rPr>
          <w:sz w:val="20"/>
          <w:szCs w:val="20"/>
        </w:rPr>
      </w:pPr>
      <w:r w:rsidRPr="00A103BF">
        <w:rPr>
          <w:i/>
          <w:sz w:val="20"/>
          <w:szCs w:val="20"/>
        </w:rPr>
        <w:t xml:space="preserve">1842259 Ontario Ltd., et al. v. </w:t>
      </w:r>
      <w:r w:rsidRPr="00A103BF">
        <w:rPr>
          <w:i/>
          <w:sz w:val="20"/>
          <w:szCs w:val="20"/>
          <w:lang w:val="en-US"/>
        </w:rPr>
        <w:t xml:space="preserve">Royal Host GP Inc., in its capacity as the general partner of the Royal Host Limited Partnership </w:t>
      </w:r>
      <w:r w:rsidRPr="00A103BF">
        <w:rPr>
          <w:sz w:val="20"/>
          <w:szCs w:val="20"/>
        </w:rPr>
        <w:t>(Ont.) (Civil) (By Leave)</w:t>
      </w:r>
      <w:r w:rsidR="000A1691" w:rsidRPr="00A103BF">
        <w:rPr>
          <w:sz w:val="20"/>
          <w:szCs w:val="20"/>
        </w:rPr>
        <w:t xml:space="preserve"> </w:t>
      </w:r>
      <w:r w:rsidR="000A1691" w:rsidRPr="00A103BF">
        <w:rPr>
          <w:sz w:val="20"/>
        </w:rPr>
        <w:t>(</w:t>
      </w:r>
      <w:hyperlink r:id="rId17" w:history="1">
        <w:r w:rsidR="000A1691" w:rsidRPr="00A103BF">
          <w:rPr>
            <w:rStyle w:val="Hyperlink"/>
            <w:sz w:val="20"/>
            <w:szCs w:val="20"/>
          </w:rPr>
          <w:t>38</w:t>
        </w:r>
        <w:r w:rsidR="002F15AD" w:rsidRPr="00A103BF">
          <w:rPr>
            <w:rStyle w:val="Hyperlink"/>
            <w:sz w:val="20"/>
            <w:szCs w:val="20"/>
          </w:rPr>
          <w:t>243</w:t>
        </w:r>
      </w:hyperlink>
      <w:r w:rsidR="000A1691" w:rsidRPr="00A103BF">
        <w:rPr>
          <w:sz w:val="20"/>
        </w:rPr>
        <w:t>)</w:t>
      </w:r>
    </w:p>
    <w:p w:rsidR="00BB686D" w:rsidRPr="00A103BF" w:rsidRDefault="00BB686D" w:rsidP="00D14DCC">
      <w:pPr>
        <w:ind w:left="357" w:hanging="357"/>
        <w:rPr>
          <w:sz w:val="20"/>
          <w:lang w:val="en-CA"/>
        </w:rPr>
      </w:pPr>
    </w:p>
    <w:p w:rsidR="00BB686D" w:rsidRPr="00A103BF" w:rsidRDefault="00BB686D" w:rsidP="00D14DCC">
      <w:pPr>
        <w:pStyle w:val="SCCAppellantInfoAppellantInfo"/>
        <w:numPr>
          <w:ilvl w:val="0"/>
          <w:numId w:val="9"/>
        </w:numPr>
        <w:ind w:left="357" w:hanging="357"/>
        <w:rPr>
          <w:sz w:val="20"/>
          <w:szCs w:val="20"/>
        </w:rPr>
      </w:pPr>
      <w:r w:rsidRPr="00A103BF">
        <w:rPr>
          <w:i/>
          <w:sz w:val="20"/>
          <w:szCs w:val="20"/>
        </w:rPr>
        <w:t>John Pastuovic v. Her Majesty the Queen in Right of Ontario, et al.</w:t>
      </w:r>
      <w:r w:rsidRPr="00A103BF">
        <w:rPr>
          <w:sz w:val="20"/>
          <w:szCs w:val="20"/>
        </w:rPr>
        <w:t xml:space="preserve"> (Ont.) (Civil) (By Leave)</w:t>
      </w:r>
      <w:r w:rsidR="000A1691" w:rsidRPr="00A103BF">
        <w:rPr>
          <w:sz w:val="20"/>
          <w:szCs w:val="20"/>
        </w:rPr>
        <w:t xml:space="preserve"> </w:t>
      </w:r>
      <w:r w:rsidR="000A1691" w:rsidRPr="00A103BF">
        <w:rPr>
          <w:sz w:val="20"/>
        </w:rPr>
        <w:t>(</w:t>
      </w:r>
      <w:hyperlink r:id="rId18" w:history="1">
        <w:r w:rsidR="000A1691" w:rsidRPr="00A103BF">
          <w:rPr>
            <w:rStyle w:val="Hyperlink"/>
            <w:sz w:val="20"/>
            <w:szCs w:val="20"/>
          </w:rPr>
          <w:t>38</w:t>
        </w:r>
        <w:r w:rsidR="00FC49E0" w:rsidRPr="00A103BF">
          <w:rPr>
            <w:rStyle w:val="Hyperlink"/>
            <w:sz w:val="20"/>
            <w:szCs w:val="20"/>
          </w:rPr>
          <w:t>406</w:t>
        </w:r>
      </w:hyperlink>
      <w:r w:rsidR="000A1691" w:rsidRPr="00A103BF">
        <w:rPr>
          <w:sz w:val="20"/>
        </w:rPr>
        <w:t>)</w:t>
      </w:r>
    </w:p>
    <w:p w:rsidR="00BB686D" w:rsidRPr="00A103BF" w:rsidRDefault="00BB686D" w:rsidP="00D14DCC">
      <w:pPr>
        <w:ind w:left="357" w:hanging="357"/>
        <w:rPr>
          <w:sz w:val="20"/>
          <w:lang w:val="en-CA"/>
        </w:rPr>
      </w:pPr>
    </w:p>
    <w:p w:rsidR="00BB686D" w:rsidRPr="00A103BF" w:rsidRDefault="00BB686D" w:rsidP="00D14DCC">
      <w:pPr>
        <w:pStyle w:val="SCCAppellantInfoAppellantInfo"/>
        <w:numPr>
          <w:ilvl w:val="0"/>
          <w:numId w:val="9"/>
        </w:numPr>
        <w:ind w:left="357" w:hanging="357"/>
        <w:rPr>
          <w:sz w:val="20"/>
          <w:szCs w:val="20"/>
        </w:rPr>
      </w:pPr>
      <w:r w:rsidRPr="00A103BF">
        <w:rPr>
          <w:i/>
          <w:sz w:val="20"/>
          <w:szCs w:val="20"/>
        </w:rPr>
        <w:t>George Efthymiadis, et al. v. London Police Service Board, et al.</w:t>
      </w:r>
      <w:r w:rsidRPr="00A103BF">
        <w:rPr>
          <w:sz w:val="20"/>
          <w:szCs w:val="20"/>
        </w:rPr>
        <w:t xml:space="preserve"> (Ont.) (Civil) (By Leave)</w:t>
      </w:r>
      <w:r w:rsidR="000A1691" w:rsidRPr="00A103BF">
        <w:rPr>
          <w:sz w:val="20"/>
          <w:szCs w:val="20"/>
        </w:rPr>
        <w:t xml:space="preserve"> </w:t>
      </w:r>
      <w:r w:rsidR="000A1691" w:rsidRPr="00A103BF">
        <w:rPr>
          <w:sz w:val="20"/>
        </w:rPr>
        <w:t>(</w:t>
      </w:r>
      <w:hyperlink r:id="rId19" w:history="1">
        <w:r w:rsidR="000A1691" w:rsidRPr="00A103BF">
          <w:rPr>
            <w:rStyle w:val="Hyperlink"/>
            <w:sz w:val="20"/>
            <w:szCs w:val="20"/>
          </w:rPr>
          <w:t>381</w:t>
        </w:r>
        <w:r w:rsidR="00CF0386" w:rsidRPr="00A103BF">
          <w:rPr>
            <w:rStyle w:val="Hyperlink"/>
            <w:sz w:val="20"/>
            <w:szCs w:val="20"/>
          </w:rPr>
          <w:t>97</w:t>
        </w:r>
      </w:hyperlink>
      <w:r w:rsidR="000A1691" w:rsidRPr="00A103BF">
        <w:rPr>
          <w:sz w:val="20"/>
        </w:rPr>
        <w:t>)</w:t>
      </w:r>
    </w:p>
    <w:p w:rsidR="00BB686D" w:rsidRPr="00A103BF" w:rsidRDefault="00BB686D" w:rsidP="00D14DCC">
      <w:pPr>
        <w:ind w:left="357" w:hanging="357"/>
        <w:rPr>
          <w:sz w:val="20"/>
          <w:lang w:val="en-CA"/>
        </w:rPr>
      </w:pPr>
    </w:p>
    <w:p w:rsidR="00BB686D" w:rsidRPr="00A103BF" w:rsidRDefault="00BB686D" w:rsidP="00D14DCC">
      <w:pPr>
        <w:pStyle w:val="SCCAppellantInfoAppellantInfo"/>
        <w:numPr>
          <w:ilvl w:val="0"/>
          <w:numId w:val="9"/>
        </w:numPr>
        <w:ind w:left="357" w:hanging="357"/>
        <w:rPr>
          <w:sz w:val="20"/>
          <w:szCs w:val="20"/>
        </w:rPr>
      </w:pPr>
      <w:r w:rsidRPr="00A103BF">
        <w:rPr>
          <w:i/>
          <w:sz w:val="20"/>
          <w:szCs w:val="20"/>
        </w:rPr>
        <w:lastRenderedPageBreak/>
        <w:t>Zhenhua Wang, et al. v. Her Majesty the Queen, et al.</w:t>
      </w:r>
      <w:r w:rsidRPr="00A103BF">
        <w:rPr>
          <w:sz w:val="20"/>
          <w:szCs w:val="20"/>
        </w:rPr>
        <w:t xml:space="preserve"> (F</w:t>
      </w:r>
      <w:r w:rsidR="00D44AF1" w:rsidRPr="00A103BF">
        <w:rPr>
          <w:sz w:val="20"/>
          <w:szCs w:val="20"/>
        </w:rPr>
        <w:t>.</w:t>
      </w:r>
      <w:r w:rsidRPr="00A103BF">
        <w:rPr>
          <w:sz w:val="20"/>
          <w:szCs w:val="20"/>
        </w:rPr>
        <w:t>C</w:t>
      </w:r>
      <w:r w:rsidR="00D44AF1" w:rsidRPr="00A103BF">
        <w:rPr>
          <w:sz w:val="20"/>
          <w:szCs w:val="20"/>
        </w:rPr>
        <w:t>.</w:t>
      </w:r>
      <w:r w:rsidRPr="00A103BF">
        <w:rPr>
          <w:sz w:val="20"/>
          <w:szCs w:val="20"/>
        </w:rPr>
        <w:t>) (Civil) (By Leave)</w:t>
      </w:r>
      <w:r w:rsidR="000A1691" w:rsidRPr="00A103BF">
        <w:rPr>
          <w:sz w:val="20"/>
          <w:szCs w:val="20"/>
        </w:rPr>
        <w:t xml:space="preserve"> </w:t>
      </w:r>
      <w:r w:rsidR="000A1691" w:rsidRPr="00A103BF">
        <w:rPr>
          <w:sz w:val="20"/>
        </w:rPr>
        <w:t>(</w:t>
      </w:r>
      <w:hyperlink r:id="rId20" w:history="1">
        <w:r w:rsidR="000A1691" w:rsidRPr="00A103BF">
          <w:rPr>
            <w:rStyle w:val="Hyperlink"/>
            <w:sz w:val="20"/>
            <w:szCs w:val="20"/>
          </w:rPr>
          <w:t>383</w:t>
        </w:r>
        <w:r w:rsidR="00BE32B4" w:rsidRPr="00A103BF">
          <w:rPr>
            <w:rStyle w:val="Hyperlink"/>
            <w:sz w:val="20"/>
            <w:szCs w:val="20"/>
          </w:rPr>
          <w:t>01</w:t>
        </w:r>
      </w:hyperlink>
      <w:r w:rsidR="000A1691" w:rsidRPr="00A103BF">
        <w:rPr>
          <w:sz w:val="20"/>
        </w:rPr>
        <w:t>)</w:t>
      </w:r>
    </w:p>
    <w:p w:rsidR="00BB686D" w:rsidRPr="00A103BF" w:rsidRDefault="00BB686D" w:rsidP="00D14DCC">
      <w:pPr>
        <w:ind w:left="357" w:hanging="357"/>
        <w:rPr>
          <w:sz w:val="20"/>
          <w:lang w:val="en-CA"/>
        </w:rPr>
      </w:pPr>
    </w:p>
    <w:p w:rsidR="00BB686D" w:rsidRPr="00A103BF" w:rsidRDefault="00BB686D" w:rsidP="00D14DCC">
      <w:pPr>
        <w:pStyle w:val="SCCAppellantInfoAppellantInfo"/>
        <w:numPr>
          <w:ilvl w:val="0"/>
          <w:numId w:val="9"/>
        </w:numPr>
        <w:ind w:left="357" w:hanging="357"/>
        <w:rPr>
          <w:sz w:val="20"/>
          <w:szCs w:val="20"/>
        </w:rPr>
      </w:pPr>
      <w:r w:rsidRPr="00A103BF">
        <w:rPr>
          <w:i/>
          <w:sz w:val="20"/>
          <w:szCs w:val="20"/>
        </w:rPr>
        <w:t>Apotex Inc. v. Ministry of Health, et al.</w:t>
      </w:r>
      <w:r w:rsidRPr="00A103BF">
        <w:rPr>
          <w:sz w:val="20"/>
          <w:szCs w:val="20"/>
        </w:rPr>
        <w:t xml:space="preserve"> (F</w:t>
      </w:r>
      <w:r w:rsidR="00691998" w:rsidRPr="00A103BF">
        <w:rPr>
          <w:sz w:val="20"/>
          <w:szCs w:val="20"/>
        </w:rPr>
        <w:t>.</w:t>
      </w:r>
      <w:r w:rsidRPr="00A103BF">
        <w:rPr>
          <w:sz w:val="20"/>
          <w:szCs w:val="20"/>
        </w:rPr>
        <w:t>C</w:t>
      </w:r>
      <w:r w:rsidR="00691998" w:rsidRPr="00A103BF">
        <w:rPr>
          <w:sz w:val="20"/>
          <w:szCs w:val="20"/>
        </w:rPr>
        <w:t>.</w:t>
      </w:r>
      <w:r w:rsidRPr="00A103BF">
        <w:rPr>
          <w:sz w:val="20"/>
          <w:szCs w:val="20"/>
        </w:rPr>
        <w:t>) (Civil) (By Leave)</w:t>
      </w:r>
      <w:r w:rsidR="000A1691" w:rsidRPr="00A103BF">
        <w:rPr>
          <w:sz w:val="20"/>
          <w:szCs w:val="20"/>
        </w:rPr>
        <w:t xml:space="preserve"> </w:t>
      </w:r>
      <w:r w:rsidR="000A1691" w:rsidRPr="00A103BF">
        <w:rPr>
          <w:sz w:val="20"/>
        </w:rPr>
        <w:t>(</w:t>
      </w:r>
      <w:hyperlink r:id="rId21" w:history="1">
        <w:r w:rsidR="000A1691" w:rsidRPr="00A103BF">
          <w:rPr>
            <w:rStyle w:val="Hyperlink"/>
            <w:sz w:val="20"/>
            <w:szCs w:val="20"/>
          </w:rPr>
          <w:t>38</w:t>
        </w:r>
        <w:r w:rsidR="00691998" w:rsidRPr="00A103BF">
          <w:rPr>
            <w:rStyle w:val="Hyperlink"/>
            <w:sz w:val="20"/>
            <w:szCs w:val="20"/>
          </w:rPr>
          <w:t>3</w:t>
        </w:r>
        <w:r w:rsidR="000A1691" w:rsidRPr="00A103BF">
          <w:rPr>
            <w:rStyle w:val="Hyperlink"/>
            <w:sz w:val="20"/>
            <w:szCs w:val="20"/>
          </w:rPr>
          <w:t>3</w:t>
        </w:r>
        <w:r w:rsidR="00691998" w:rsidRPr="00A103BF">
          <w:rPr>
            <w:rStyle w:val="Hyperlink"/>
            <w:sz w:val="20"/>
            <w:szCs w:val="20"/>
          </w:rPr>
          <w:t>6</w:t>
        </w:r>
      </w:hyperlink>
      <w:r w:rsidR="000A1691" w:rsidRPr="00A103BF">
        <w:rPr>
          <w:sz w:val="20"/>
        </w:rPr>
        <w:t>)</w:t>
      </w:r>
    </w:p>
    <w:p w:rsidR="00BB686D" w:rsidRPr="00A103BF" w:rsidRDefault="00BB686D" w:rsidP="00D14DCC">
      <w:pPr>
        <w:ind w:left="357" w:hanging="357"/>
        <w:rPr>
          <w:sz w:val="20"/>
          <w:lang w:val="en-CA"/>
        </w:rPr>
      </w:pPr>
    </w:p>
    <w:p w:rsidR="00BB686D" w:rsidRPr="00A103BF" w:rsidRDefault="00BB686D" w:rsidP="00D14DCC">
      <w:pPr>
        <w:pStyle w:val="ListParagraph"/>
        <w:numPr>
          <w:ilvl w:val="0"/>
          <w:numId w:val="9"/>
        </w:numPr>
        <w:ind w:left="357" w:hanging="357"/>
        <w:rPr>
          <w:sz w:val="20"/>
          <w:lang w:val="fr-CA"/>
        </w:rPr>
      </w:pPr>
      <w:r w:rsidRPr="00A103BF">
        <w:rPr>
          <w:i/>
          <w:sz w:val="20"/>
          <w:lang w:val="fr-CA"/>
        </w:rPr>
        <w:t>Charles Girard</w:t>
      </w:r>
      <w:r w:rsidR="003E4289" w:rsidRPr="00A103BF">
        <w:rPr>
          <w:i/>
          <w:sz w:val="20"/>
          <w:lang w:val="fr-CA"/>
        </w:rPr>
        <w:t>,</w:t>
      </w:r>
      <w:r w:rsidRPr="00A103BF">
        <w:rPr>
          <w:i/>
          <w:sz w:val="20"/>
          <w:lang w:val="fr-CA"/>
        </w:rPr>
        <w:t xml:space="preserve"> représentant du groupe c. Vidéotron ltée (anciennement </w:t>
      </w:r>
      <w:r w:rsidR="003F490D" w:rsidRPr="00A103BF">
        <w:rPr>
          <w:i/>
          <w:sz w:val="20"/>
          <w:lang w:val="fr-CA"/>
        </w:rPr>
        <w:t xml:space="preserve">connue sous le nom de </w:t>
      </w:r>
      <w:r w:rsidRPr="00A103BF">
        <w:rPr>
          <w:i/>
          <w:sz w:val="20"/>
          <w:lang w:val="fr-CA"/>
        </w:rPr>
        <w:t xml:space="preserve">Vidéotron S.E.N.C.) </w:t>
      </w:r>
      <w:r w:rsidRPr="00A103BF">
        <w:rPr>
          <w:sz w:val="20"/>
          <w:lang w:val="fr-CA"/>
        </w:rPr>
        <w:t xml:space="preserve">(Qc) (Civile) (Autorisation) </w:t>
      </w:r>
      <w:r w:rsidR="000A1691" w:rsidRPr="00A103BF">
        <w:rPr>
          <w:sz w:val="20"/>
          <w:lang w:val="fr-CA"/>
        </w:rPr>
        <w:t>(</w:t>
      </w:r>
      <w:hyperlink r:id="rId22" w:history="1">
        <w:r w:rsidR="000A1691" w:rsidRPr="00A103BF">
          <w:rPr>
            <w:rStyle w:val="Hyperlink"/>
            <w:sz w:val="20"/>
            <w:szCs w:val="20"/>
            <w:lang w:val="fr-CA"/>
          </w:rPr>
          <w:t>38</w:t>
        </w:r>
        <w:r w:rsidR="009F1D57" w:rsidRPr="00A103BF">
          <w:rPr>
            <w:rStyle w:val="Hyperlink"/>
            <w:sz w:val="20"/>
            <w:szCs w:val="20"/>
            <w:lang w:val="fr-CA"/>
          </w:rPr>
          <w:t>225</w:t>
        </w:r>
      </w:hyperlink>
      <w:r w:rsidR="000A1691" w:rsidRPr="00A103BF">
        <w:rPr>
          <w:sz w:val="20"/>
          <w:lang w:val="fr-CA"/>
        </w:rPr>
        <w:t>)</w:t>
      </w:r>
    </w:p>
    <w:p w:rsidR="00BB686D" w:rsidRPr="00A103BF" w:rsidRDefault="00BB686D" w:rsidP="00D14DCC">
      <w:pPr>
        <w:ind w:left="357" w:hanging="357"/>
        <w:rPr>
          <w:sz w:val="20"/>
          <w:lang w:val="fr-CA"/>
        </w:rPr>
      </w:pPr>
    </w:p>
    <w:p w:rsidR="00BB686D" w:rsidRPr="00A103BF" w:rsidRDefault="00BB686D" w:rsidP="00D14DCC">
      <w:pPr>
        <w:pStyle w:val="ListParagraph"/>
        <w:numPr>
          <w:ilvl w:val="0"/>
          <w:numId w:val="9"/>
        </w:numPr>
        <w:ind w:left="357" w:hanging="357"/>
        <w:rPr>
          <w:sz w:val="20"/>
        </w:rPr>
      </w:pPr>
      <w:r w:rsidRPr="00A103BF">
        <w:rPr>
          <w:i/>
          <w:sz w:val="20"/>
        </w:rPr>
        <w:t xml:space="preserve">594710 British Columbia Ltd. v. Her Majesty the Queen </w:t>
      </w:r>
      <w:r w:rsidRPr="00A103BF">
        <w:rPr>
          <w:sz w:val="20"/>
        </w:rPr>
        <w:t>(F</w:t>
      </w:r>
      <w:r w:rsidR="005B4285" w:rsidRPr="00A103BF">
        <w:rPr>
          <w:sz w:val="20"/>
        </w:rPr>
        <w:t>.</w:t>
      </w:r>
      <w:r w:rsidRPr="00A103BF">
        <w:rPr>
          <w:sz w:val="20"/>
        </w:rPr>
        <w:t>C</w:t>
      </w:r>
      <w:r w:rsidR="005B4285" w:rsidRPr="00A103BF">
        <w:rPr>
          <w:sz w:val="20"/>
        </w:rPr>
        <w:t>.</w:t>
      </w:r>
      <w:r w:rsidRPr="00A103BF">
        <w:rPr>
          <w:sz w:val="20"/>
        </w:rPr>
        <w:t>) (Civil) (By Leave)</w:t>
      </w:r>
      <w:r w:rsidR="000A1691" w:rsidRPr="00A103BF">
        <w:rPr>
          <w:sz w:val="20"/>
        </w:rPr>
        <w:t xml:space="preserve"> (</w:t>
      </w:r>
      <w:hyperlink r:id="rId23" w:history="1">
        <w:r w:rsidR="000A1691" w:rsidRPr="00A103BF">
          <w:rPr>
            <w:rStyle w:val="Hyperlink"/>
            <w:sz w:val="20"/>
            <w:szCs w:val="20"/>
          </w:rPr>
          <w:t>383</w:t>
        </w:r>
        <w:r w:rsidR="003E57F9" w:rsidRPr="00A103BF">
          <w:rPr>
            <w:rStyle w:val="Hyperlink"/>
            <w:sz w:val="20"/>
            <w:szCs w:val="20"/>
          </w:rPr>
          <w:t>52</w:t>
        </w:r>
      </w:hyperlink>
      <w:r w:rsidR="000A1691" w:rsidRPr="00A103BF">
        <w:rPr>
          <w:sz w:val="20"/>
        </w:rPr>
        <w:t>)</w:t>
      </w:r>
    </w:p>
    <w:p w:rsidR="00BB686D" w:rsidRPr="00A103BF" w:rsidRDefault="00BB686D" w:rsidP="00D14DCC">
      <w:pPr>
        <w:ind w:left="357" w:hanging="357"/>
        <w:rPr>
          <w:rFonts w:eastAsia="Calibri"/>
          <w:sz w:val="20"/>
          <w:lang w:val="en-CA"/>
        </w:rPr>
      </w:pPr>
    </w:p>
    <w:p w:rsidR="00BB686D" w:rsidRPr="00A103BF" w:rsidRDefault="00BB686D" w:rsidP="00D14DCC">
      <w:pPr>
        <w:pStyle w:val="SCCAppellantInfoAppellantInfo"/>
        <w:numPr>
          <w:ilvl w:val="0"/>
          <w:numId w:val="9"/>
        </w:numPr>
        <w:ind w:left="357" w:hanging="357"/>
        <w:rPr>
          <w:sz w:val="20"/>
          <w:szCs w:val="20"/>
        </w:rPr>
      </w:pPr>
      <w:r w:rsidRPr="00A103BF">
        <w:rPr>
          <w:i/>
          <w:sz w:val="20"/>
          <w:szCs w:val="20"/>
        </w:rPr>
        <w:t>Gregory Michael Dabor v. Brooklyn Sarah Allan</w:t>
      </w:r>
      <w:r w:rsidRPr="00A103BF">
        <w:rPr>
          <w:sz w:val="20"/>
          <w:szCs w:val="20"/>
        </w:rPr>
        <w:t xml:space="preserve"> </w:t>
      </w:r>
      <w:r w:rsidR="00D44932" w:rsidRPr="00A103BF">
        <w:rPr>
          <w:sz w:val="20"/>
          <w:szCs w:val="20"/>
        </w:rPr>
        <w:t>(Ont.) (Civil) (By Leave)</w:t>
      </w:r>
      <w:r w:rsidR="000A1691" w:rsidRPr="00A103BF">
        <w:rPr>
          <w:sz w:val="20"/>
          <w:szCs w:val="20"/>
        </w:rPr>
        <w:t xml:space="preserve"> </w:t>
      </w:r>
      <w:r w:rsidR="000A1691" w:rsidRPr="00A103BF">
        <w:rPr>
          <w:sz w:val="20"/>
        </w:rPr>
        <w:t>(</w:t>
      </w:r>
      <w:hyperlink r:id="rId24" w:history="1">
        <w:r w:rsidR="000A1691" w:rsidRPr="00A103BF">
          <w:rPr>
            <w:rStyle w:val="Hyperlink"/>
            <w:sz w:val="20"/>
            <w:szCs w:val="20"/>
          </w:rPr>
          <w:t>38</w:t>
        </w:r>
        <w:r w:rsidR="00D44932" w:rsidRPr="00A103BF">
          <w:rPr>
            <w:rStyle w:val="Hyperlink"/>
            <w:sz w:val="20"/>
            <w:szCs w:val="20"/>
          </w:rPr>
          <w:t>42</w:t>
        </w:r>
        <w:r w:rsidR="000A1691" w:rsidRPr="00A103BF">
          <w:rPr>
            <w:rStyle w:val="Hyperlink"/>
            <w:sz w:val="20"/>
            <w:szCs w:val="20"/>
          </w:rPr>
          <w:t>3</w:t>
        </w:r>
      </w:hyperlink>
      <w:r w:rsidR="000A1691" w:rsidRPr="00A103BF">
        <w:rPr>
          <w:sz w:val="20"/>
        </w:rPr>
        <w:t>)</w:t>
      </w:r>
    </w:p>
    <w:p w:rsidR="00BB686D" w:rsidRPr="00A103BF" w:rsidRDefault="00BB686D" w:rsidP="00D14DCC">
      <w:pPr>
        <w:ind w:left="357" w:hanging="357"/>
        <w:rPr>
          <w:sz w:val="20"/>
          <w:lang w:val="en-CA"/>
        </w:rPr>
      </w:pPr>
    </w:p>
    <w:p w:rsidR="00BB686D" w:rsidRPr="00A103BF" w:rsidRDefault="00BB686D" w:rsidP="00D14DCC">
      <w:pPr>
        <w:pStyle w:val="SCCAppellantInfoAppellantInfo"/>
        <w:numPr>
          <w:ilvl w:val="0"/>
          <w:numId w:val="9"/>
        </w:numPr>
        <w:ind w:left="357" w:hanging="357"/>
        <w:rPr>
          <w:sz w:val="20"/>
          <w:szCs w:val="20"/>
        </w:rPr>
      </w:pPr>
      <w:r w:rsidRPr="00A103BF">
        <w:rPr>
          <w:i/>
          <w:sz w:val="20"/>
          <w:szCs w:val="20"/>
        </w:rPr>
        <w:t xml:space="preserve">Raymond </w:t>
      </w:r>
      <w:proofErr w:type="spellStart"/>
      <w:r w:rsidRPr="00A103BF">
        <w:rPr>
          <w:i/>
          <w:sz w:val="20"/>
          <w:szCs w:val="20"/>
        </w:rPr>
        <w:t>Carby</w:t>
      </w:r>
      <w:proofErr w:type="spellEnd"/>
      <w:r w:rsidRPr="00A103BF">
        <w:rPr>
          <w:i/>
          <w:sz w:val="20"/>
          <w:szCs w:val="20"/>
        </w:rPr>
        <w:t>-Samuels</w:t>
      </w:r>
      <w:r w:rsidR="00EA37A9" w:rsidRPr="00A103BF">
        <w:rPr>
          <w:i/>
          <w:sz w:val="20"/>
          <w:szCs w:val="20"/>
        </w:rPr>
        <w:t xml:space="preserve"> II</w:t>
      </w:r>
      <w:r w:rsidRPr="00A103BF">
        <w:rPr>
          <w:i/>
          <w:sz w:val="20"/>
          <w:szCs w:val="20"/>
        </w:rPr>
        <w:t xml:space="preserve"> v. Horace </w:t>
      </w:r>
      <w:r w:rsidR="00EA37A9" w:rsidRPr="00A103BF">
        <w:rPr>
          <w:i/>
          <w:sz w:val="20"/>
          <w:szCs w:val="20"/>
        </w:rPr>
        <w:t xml:space="preserve">R. </w:t>
      </w:r>
      <w:proofErr w:type="spellStart"/>
      <w:r w:rsidRPr="00A103BF">
        <w:rPr>
          <w:i/>
          <w:sz w:val="20"/>
          <w:szCs w:val="20"/>
        </w:rPr>
        <w:t>Carby</w:t>
      </w:r>
      <w:proofErr w:type="spellEnd"/>
      <w:r w:rsidRPr="00A103BF">
        <w:rPr>
          <w:i/>
          <w:sz w:val="20"/>
          <w:szCs w:val="20"/>
        </w:rPr>
        <w:t>-Samuels</w:t>
      </w:r>
      <w:r w:rsidRPr="00A103BF">
        <w:rPr>
          <w:sz w:val="20"/>
          <w:szCs w:val="20"/>
        </w:rPr>
        <w:t xml:space="preserve"> (Ont.) (Civil) (By</w:t>
      </w:r>
      <w:r w:rsidR="005B4285" w:rsidRPr="00A103BF">
        <w:rPr>
          <w:sz w:val="20"/>
          <w:szCs w:val="20"/>
        </w:rPr>
        <w:t xml:space="preserve"> </w:t>
      </w:r>
      <w:r w:rsidRPr="00A103BF">
        <w:rPr>
          <w:sz w:val="20"/>
          <w:szCs w:val="20"/>
        </w:rPr>
        <w:t>Leave)</w:t>
      </w:r>
      <w:r w:rsidR="000A1691" w:rsidRPr="00A103BF">
        <w:rPr>
          <w:sz w:val="20"/>
          <w:szCs w:val="20"/>
        </w:rPr>
        <w:t xml:space="preserve"> </w:t>
      </w:r>
      <w:r w:rsidR="000A1691" w:rsidRPr="00A103BF">
        <w:rPr>
          <w:sz w:val="20"/>
        </w:rPr>
        <w:t>(</w:t>
      </w:r>
      <w:hyperlink r:id="rId25" w:history="1">
        <w:r w:rsidR="000A1691" w:rsidRPr="00A103BF">
          <w:rPr>
            <w:rStyle w:val="Hyperlink"/>
            <w:sz w:val="20"/>
            <w:szCs w:val="20"/>
          </w:rPr>
          <w:t>383</w:t>
        </w:r>
        <w:r w:rsidR="00351FF0" w:rsidRPr="00A103BF">
          <w:rPr>
            <w:rStyle w:val="Hyperlink"/>
            <w:sz w:val="20"/>
            <w:szCs w:val="20"/>
          </w:rPr>
          <w:t>91</w:t>
        </w:r>
      </w:hyperlink>
      <w:r w:rsidR="000A1691" w:rsidRPr="00A103BF">
        <w:rPr>
          <w:sz w:val="20"/>
        </w:rPr>
        <w:t>)</w:t>
      </w:r>
    </w:p>
    <w:p w:rsidR="009F39AD" w:rsidRPr="00A103BF" w:rsidRDefault="009F39AD" w:rsidP="006A22CA">
      <w:pPr>
        <w:ind w:left="142" w:hanging="142"/>
        <w:jc w:val="both"/>
        <w:rPr>
          <w:sz w:val="20"/>
          <w:lang w:val="en-CA"/>
        </w:rPr>
      </w:pPr>
    </w:p>
    <w:p w:rsidR="00EC24A0" w:rsidRPr="00A103BF" w:rsidRDefault="00EC24A0" w:rsidP="006A22CA">
      <w:pPr>
        <w:ind w:left="142" w:hanging="142"/>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38186</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 xml:space="preserve">Alex Martinez v. Roger Chaffin, Scott Boyd, Mathew Nagel, Jason </w:t>
            </w:r>
            <w:proofErr w:type="spellStart"/>
            <w:r w:rsidRPr="00A103BF">
              <w:rPr>
                <w:b/>
                <w:sz w:val="20"/>
                <w:szCs w:val="20"/>
                <w:lang w:val="en-US"/>
              </w:rPr>
              <w:t>Walliser</w:t>
            </w:r>
            <w:proofErr w:type="spellEnd"/>
            <w:r w:rsidRPr="00A103BF">
              <w:rPr>
                <w:b/>
                <w:sz w:val="20"/>
                <w:szCs w:val="20"/>
                <w:lang w:val="en-US"/>
              </w:rPr>
              <w:t xml:space="preserve">, Calgary Police Service, Brian Thiessen, Shirley </w:t>
            </w:r>
            <w:proofErr w:type="spellStart"/>
            <w:r w:rsidRPr="00A103BF">
              <w:rPr>
                <w:b/>
                <w:sz w:val="20"/>
                <w:szCs w:val="20"/>
                <w:lang w:val="en-US"/>
              </w:rPr>
              <w:t>Heafey</w:t>
            </w:r>
            <w:proofErr w:type="spellEnd"/>
            <w:r w:rsidRPr="00A103BF">
              <w:rPr>
                <w:b/>
                <w:sz w:val="20"/>
                <w:szCs w:val="20"/>
                <w:lang w:val="en-US"/>
              </w:rPr>
              <w:t xml:space="preserve">, Calgary Police Commission, Karen E. Jackson, Ken Kress, University of Calgary, Philip </w:t>
            </w:r>
            <w:proofErr w:type="spellStart"/>
            <w:r w:rsidRPr="00A103BF">
              <w:rPr>
                <w:b/>
                <w:sz w:val="20"/>
                <w:szCs w:val="20"/>
                <w:lang w:val="en-US"/>
              </w:rPr>
              <w:t>Bryden</w:t>
            </w:r>
            <w:proofErr w:type="spellEnd"/>
            <w:r w:rsidRPr="00A103BF">
              <w:rPr>
                <w:b/>
                <w:sz w:val="20"/>
                <w:szCs w:val="20"/>
                <w:lang w:val="en-US"/>
              </w:rPr>
              <w:t xml:space="preserve">, Department of Justice and Solicitor General, Donald R. Lindsay, Glen Campbell, Teck Coal Limited, Alexa </w:t>
            </w:r>
            <w:proofErr w:type="spellStart"/>
            <w:r w:rsidRPr="00A103BF">
              <w:rPr>
                <w:b/>
                <w:sz w:val="20"/>
                <w:szCs w:val="20"/>
                <w:lang w:val="en-US"/>
              </w:rPr>
              <w:t>Horabin</w:t>
            </w:r>
            <w:proofErr w:type="spellEnd"/>
            <w:r w:rsidRPr="00A103BF">
              <w:rPr>
                <w:b/>
                <w:sz w:val="20"/>
                <w:szCs w:val="20"/>
                <w:lang w:val="en-US"/>
              </w:rPr>
              <w:t>, Calgary Court Centre</w:t>
            </w:r>
          </w:p>
          <w:p w:rsidR="001E376E" w:rsidRPr="00A103BF" w:rsidRDefault="001E376E" w:rsidP="001E376E">
            <w:pPr>
              <w:jc w:val="both"/>
              <w:rPr>
                <w:sz w:val="20"/>
              </w:rPr>
            </w:pPr>
            <w:r w:rsidRPr="00A103BF">
              <w:rPr>
                <w:sz w:val="20"/>
              </w:rPr>
              <w:t>(Alta.) (Civil) (By Leave)</w:t>
            </w:r>
          </w:p>
        </w:tc>
      </w:tr>
      <w:tr w:rsidR="001E376E" w:rsidRPr="00A103BF" w:rsidTr="000E4548">
        <w:tc>
          <w:tcPr>
            <w:tcW w:w="5000" w:type="pct"/>
            <w:gridSpan w:val="4"/>
          </w:tcPr>
          <w:p w:rsidR="001E376E" w:rsidRPr="00A103BF" w:rsidRDefault="001E376E" w:rsidP="001E376E">
            <w:pPr>
              <w:jc w:val="both"/>
              <w:rPr>
                <w:sz w:val="20"/>
              </w:rPr>
            </w:pPr>
            <w:r w:rsidRPr="00A103BF">
              <w:rPr>
                <w:sz w:val="20"/>
              </w:rPr>
              <w:t>Civil procedure – Case management – Applicant’s appeal struck for failure to file transcripts and appeal record – Whether there is lack of equity in Court of Appeal – Whether Court of Appeal failed to take into account all evidence</w:t>
            </w:r>
          </w:p>
          <w:p w:rsidR="001E376E" w:rsidRPr="00A103BF" w:rsidRDefault="001E376E" w:rsidP="001E376E">
            <w:pPr>
              <w:jc w:val="both"/>
              <w:rPr>
                <w:sz w:val="20"/>
              </w:rPr>
            </w:pPr>
          </w:p>
        </w:tc>
      </w:tr>
      <w:tr w:rsidR="001E376E" w:rsidRPr="00A103BF" w:rsidTr="000E4548">
        <w:tc>
          <w:tcPr>
            <w:tcW w:w="5000" w:type="pct"/>
            <w:gridSpan w:val="4"/>
          </w:tcPr>
          <w:p w:rsidR="001E376E" w:rsidRPr="00A103BF" w:rsidRDefault="001E376E" w:rsidP="001E376E">
            <w:pPr>
              <w:jc w:val="both"/>
              <w:rPr>
                <w:sz w:val="20"/>
              </w:rPr>
            </w:pPr>
            <w:r w:rsidRPr="00A103BF">
              <w:rPr>
                <w:sz w:val="20"/>
                <w:lang w:val="en"/>
              </w:rPr>
              <w:t xml:space="preserve">Mr. Martinez’s action against several defendants was struck by the Court of Queen’s Bench, as the pleadings disclosed no reasonable cause of action. His Notice of Appeal from that decision was filed on June 20, 2017 and he was required to file his appeal record by October 20, 2017. He was informed of this deadline and told that he was required to obtain transcripts prior to the deadline date. Mr. Martinez failed to meet the deadline for filing the transcripts and filed an application to suspend the deadline. That application was dismissed. As the deadline was not extended, his appeal was struck by the Registrar on December 1, 2017. Mr. Martinez subsequently filed an application to restore his appeal, which had to be filed, served and made returnable within six months of the appeal being struck. Because the application was not scheduled to be heard until after the expiry of the six month period, his appeal was deemed abandoned. </w:t>
            </w:r>
          </w:p>
        </w:tc>
      </w:tr>
      <w:tr w:rsidR="001E376E" w:rsidRPr="00A103BF" w:rsidTr="000E4548">
        <w:tc>
          <w:tcPr>
            <w:tcW w:w="5000" w:type="pct"/>
            <w:gridSpan w:val="4"/>
          </w:tcPr>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November 21, 2017</w:t>
            </w:r>
          </w:p>
          <w:p w:rsidR="001E376E" w:rsidRPr="00A103BF" w:rsidRDefault="001E376E" w:rsidP="001E376E">
            <w:pPr>
              <w:jc w:val="both"/>
              <w:rPr>
                <w:sz w:val="20"/>
              </w:rPr>
            </w:pPr>
            <w:r w:rsidRPr="00A103BF">
              <w:rPr>
                <w:sz w:val="20"/>
              </w:rPr>
              <w:t>Court of Appeal of Alberta (Calgary)</w:t>
            </w:r>
          </w:p>
          <w:p w:rsidR="001E376E" w:rsidRPr="00A103BF" w:rsidRDefault="001E376E" w:rsidP="001E376E">
            <w:pPr>
              <w:jc w:val="both"/>
              <w:rPr>
                <w:sz w:val="20"/>
              </w:rPr>
            </w:pPr>
            <w:r w:rsidRPr="00A103BF">
              <w:rPr>
                <w:sz w:val="20"/>
              </w:rPr>
              <w:t>(McDonald J.A.)</w:t>
            </w:r>
          </w:p>
          <w:p w:rsidR="001E376E" w:rsidRPr="00A103BF" w:rsidRDefault="001E376E" w:rsidP="001E376E">
            <w:pPr>
              <w:jc w:val="both"/>
              <w:rPr>
                <w:sz w:val="20"/>
              </w:rPr>
            </w:pPr>
            <w:r w:rsidRPr="00A103BF">
              <w:rPr>
                <w:sz w:val="20"/>
              </w:rPr>
              <w:t>Unreported</w:t>
            </w:r>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Applicant’s application to suspend deadline to file his appeal record dismissed</w:t>
            </w:r>
          </w:p>
          <w:p w:rsidR="001E376E" w:rsidRPr="00A103BF" w:rsidRDefault="001E376E" w:rsidP="001E376E">
            <w:pPr>
              <w:jc w:val="both"/>
              <w:rPr>
                <w:sz w:val="20"/>
              </w:rPr>
            </w:pP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December 1, 2017</w:t>
            </w:r>
          </w:p>
          <w:p w:rsidR="001E376E" w:rsidRPr="00A103BF" w:rsidRDefault="001E376E" w:rsidP="001E376E">
            <w:pPr>
              <w:jc w:val="both"/>
              <w:rPr>
                <w:sz w:val="20"/>
              </w:rPr>
            </w:pPr>
            <w:r w:rsidRPr="00A103BF">
              <w:rPr>
                <w:sz w:val="20"/>
              </w:rPr>
              <w:t>Court of Appeal of Alberta (Calgary)</w:t>
            </w:r>
          </w:p>
          <w:p w:rsidR="001E376E" w:rsidRPr="00A103BF" w:rsidRDefault="001E376E" w:rsidP="001E376E">
            <w:pPr>
              <w:jc w:val="both"/>
              <w:rPr>
                <w:sz w:val="20"/>
              </w:rPr>
            </w:pPr>
            <w:r w:rsidRPr="00A103BF">
              <w:rPr>
                <w:sz w:val="20"/>
              </w:rPr>
              <w:t>(Registrar)</w:t>
            </w:r>
          </w:p>
          <w:p w:rsidR="001E376E" w:rsidRPr="00A103BF" w:rsidRDefault="001E376E" w:rsidP="001E376E">
            <w:pPr>
              <w:jc w:val="both"/>
              <w:rPr>
                <w:sz w:val="20"/>
              </w:rPr>
            </w:pPr>
            <w:r w:rsidRPr="00A103BF">
              <w:rPr>
                <w:sz w:val="20"/>
              </w:rPr>
              <w:t>Unreported</w:t>
            </w:r>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Applicant’s appeal struck for failure to file appeal record</w:t>
            </w:r>
          </w:p>
        </w:tc>
      </w:tr>
      <w:tr w:rsidR="001E376E" w:rsidRPr="00A103BF" w:rsidTr="000E4548">
        <w:tc>
          <w:tcPr>
            <w:tcW w:w="2427" w:type="pct"/>
            <w:gridSpan w:val="2"/>
          </w:tcPr>
          <w:p w:rsidR="001E376E" w:rsidRPr="00A103BF" w:rsidRDefault="001E376E" w:rsidP="001E376E">
            <w:pPr>
              <w:jc w:val="both"/>
              <w:rPr>
                <w:sz w:val="20"/>
              </w:rPr>
            </w:pPr>
            <w:r w:rsidRPr="00A103BF">
              <w:rPr>
                <w:sz w:val="20"/>
              </w:rPr>
              <w:t>June 19, 2018</w:t>
            </w:r>
          </w:p>
          <w:p w:rsidR="001E376E" w:rsidRPr="00A103BF" w:rsidRDefault="001E376E" w:rsidP="001E376E">
            <w:pPr>
              <w:jc w:val="both"/>
              <w:rPr>
                <w:sz w:val="20"/>
              </w:rPr>
            </w:pPr>
            <w:r w:rsidRPr="00A103BF">
              <w:rPr>
                <w:sz w:val="20"/>
              </w:rPr>
              <w:t>Supreme Court o</w:t>
            </w:r>
            <w:bookmarkStart w:id="0" w:name="_GoBack"/>
            <w:bookmarkEnd w:id="0"/>
            <w:r w:rsidRPr="00A103BF">
              <w:rPr>
                <w:sz w:val="20"/>
              </w:rPr>
              <w:t>f Canada</w:t>
            </w: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Motion for extension of time in which to serve and file application for leave to appeal and application for leave to appeal filed</w:t>
            </w:r>
          </w:p>
        </w:tc>
      </w:tr>
    </w:tbl>
    <w:p w:rsidR="001E376E" w:rsidRPr="00A103BF" w:rsidRDefault="001E376E" w:rsidP="001E376E">
      <w:pPr>
        <w:jc w:val="both"/>
        <w:rPr>
          <w:sz w:val="20"/>
        </w:rPr>
      </w:pPr>
    </w:p>
    <w:p w:rsidR="009A243D" w:rsidRPr="00A103BF" w:rsidRDefault="009A243D" w:rsidP="001E376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fr-CA"/>
              </w:rPr>
            </w:pPr>
            <w:r w:rsidRPr="00A103BF">
              <w:rPr>
                <w:rStyle w:val="SCCFileNumberChar"/>
                <w:sz w:val="20"/>
                <w:szCs w:val="20"/>
                <w:lang w:val="fr-CA"/>
              </w:rPr>
              <w:t>38186</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 xml:space="preserve">Alex Martinez c. Roger Chaffin, Scott Boyd, Mathew Nagel, Jason </w:t>
            </w:r>
            <w:proofErr w:type="spellStart"/>
            <w:r w:rsidRPr="00A103BF">
              <w:rPr>
                <w:b/>
                <w:sz w:val="20"/>
                <w:szCs w:val="20"/>
                <w:lang w:val="en-US"/>
              </w:rPr>
              <w:t>Walliser</w:t>
            </w:r>
            <w:proofErr w:type="spellEnd"/>
            <w:r w:rsidRPr="00A103BF">
              <w:rPr>
                <w:b/>
                <w:sz w:val="20"/>
                <w:szCs w:val="20"/>
                <w:lang w:val="en-US"/>
              </w:rPr>
              <w:t xml:space="preserve">, Calgary Police Service, Brian Thiessen, Shirley </w:t>
            </w:r>
            <w:proofErr w:type="spellStart"/>
            <w:r w:rsidRPr="00A103BF">
              <w:rPr>
                <w:b/>
                <w:sz w:val="20"/>
                <w:szCs w:val="20"/>
                <w:lang w:val="en-US"/>
              </w:rPr>
              <w:t>Heafey</w:t>
            </w:r>
            <w:proofErr w:type="spellEnd"/>
            <w:r w:rsidRPr="00A103BF">
              <w:rPr>
                <w:b/>
                <w:sz w:val="20"/>
                <w:szCs w:val="20"/>
                <w:lang w:val="en-US"/>
              </w:rPr>
              <w:t xml:space="preserve">, Calgary Police Commission, Karen E. Jackson, Ken Kress, University of Calgary, Philip </w:t>
            </w:r>
            <w:proofErr w:type="spellStart"/>
            <w:r w:rsidRPr="00A103BF">
              <w:rPr>
                <w:b/>
                <w:sz w:val="20"/>
                <w:szCs w:val="20"/>
                <w:lang w:val="en-US"/>
              </w:rPr>
              <w:t>Bryden</w:t>
            </w:r>
            <w:proofErr w:type="spellEnd"/>
            <w:r w:rsidRPr="00A103BF">
              <w:rPr>
                <w:b/>
                <w:sz w:val="20"/>
                <w:szCs w:val="20"/>
                <w:lang w:val="en-US"/>
              </w:rPr>
              <w:t xml:space="preserve">, Department of Justice and Solicitor General, Donald R. Lindsay, Glen Campbell, Teck Coal Limited, Alexa </w:t>
            </w:r>
            <w:proofErr w:type="spellStart"/>
            <w:r w:rsidRPr="00A103BF">
              <w:rPr>
                <w:b/>
                <w:sz w:val="20"/>
                <w:szCs w:val="20"/>
                <w:lang w:val="en-US"/>
              </w:rPr>
              <w:t>Horabin</w:t>
            </w:r>
            <w:proofErr w:type="spellEnd"/>
            <w:r w:rsidRPr="00A103BF">
              <w:rPr>
                <w:b/>
                <w:sz w:val="20"/>
                <w:szCs w:val="20"/>
                <w:lang w:val="en-US"/>
              </w:rPr>
              <w:t>, Calgary Court Centre</w:t>
            </w:r>
          </w:p>
          <w:p w:rsidR="001E376E" w:rsidRPr="00A103BF" w:rsidRDefault="001E376E" w:rsidP="001E376E">
            <w:pPr>
              <w:jc w:val="both"/>
              <w:rPr>
                <w:sz w:val="20"/>
                <w:lang w:val="fr-CA"/>
              </w:rPr>
            </w:pPr>
            <w:r w:rsidRPr="00A103BF">
              <w:rPr>
                <w:sz w:val="20"/>
                <w:lang w:val="fr-CA"/>
              </w:rPr>
              <w:t>(Alb.) (Civile)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lastRenderedPageBreak/>
              <w:t>Procédure civile – Gestion de l’instance – L’appel du demandeur a été radié pour défaut d’avoir produit des transcriptions et le dossier d’appel – Y a-t-il manque d’équité à la Cour d’appel? – La Cour d’appel a-t-elle omis de prendre en compte tous les éléments de preuve?</w:t>
            </w:r>
          </w:p>
          <w:p w:rsidR="001E376E" w:rsidRPr="00A103BF" w:rsidRDefault="001E376E" w:rsidP="001E376E">
            <w:pPr>
              <w:jc w:val="both"/>
              <w:rPr>
                <w:sz w:val="20"/>
                <w:lang w:val="fr-CA"/>
              </w:rPr>
            </w:pP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t>La Cour du Banc de la Reine a radié l’action de M. Martinez contre plusieurs défendeurs parce que les actes de procédure ne révélaient aucune cause d’action raisonnable. Son avis d’appel de cette décision a été déposé le 20 juin 2017 et il devait déposer son dossier d’appel au plus tard le 20 octobre 2017. Il a été informé de cette échéance et on lui a dit qu’il devait obtenir les transcriptions avant la date d’échéance. Monsieur Martinez n’a pas respecté l’échéance pour le dépôt des transcriptions et il a déposé une demande en vue de suspendre l’échéance. Cette demande a été rejetée. Parce que l’échéance n’a pas été prolongée, le greffier a radié son appel le 1</w:t>
            </w:r>
            <w:r w:rsidRPr="00A103BF">
              <w:rPr>
                <w:sz w:val="20"/>
                <w:vertAlign w:val="superscript"/>
                <w:lang w:val="fr-CA"/>
              </w:rPr>
              <w:t>er</w:t>
            </w:r>
            <w:r w:rsidRPr="00A103BF">
              <w:rPr>
                <w:sz w:val="20"/>
                <w:lang w:val="fr-CA"/>
              </w:rPr>
              <w:t xml:space="preserve"> décembre 2017. Monsieur Martinez a subséquemment déposé une demande en vue de rétablir son appel, qui devait être déposée, signifiée et présentée dans les six mois suivant la radiation de l’appel. Parce que la demande ne devait être entendue qu’après l’expiration du délai de six mois, son appel a été réputé abandonné. </w:t>
            </w:r>
          </w:p>
        </w:tc>
      </w:tr>
      <w:tr w:rsidR="001E376E" w:rsidRPr="00A103BF" w:rsidTr="000E4548">
        <w:tc>
          <w:tcPr>
            <w:tcW w:w="5000" w:type="pct"/>
            <w:gridSpan w:val="4"/>
          </w:tcPr>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21 novembre 2017</w:t>
            </w:r>
          </w:p>
          <w:p w:rsidR="001E376E" w:rsidRPr="00A103BF" w:rsidRDefault="001E376E" w:rsidP="001E376E">
            <w:pPr>
              <w:jc w:val="both"/>
              <w:rPr>
                <w:sz w:val="20"/>
                <w:lang w:val="fr-CA"/>
              </w:rPr>
            </w:pPr>
            <w:r w:rsidRPr="00A103BF">
              <w:rPr>
                <w:sz w:val="20"/>
                <w:lang w:val="fr-CA"/>
              </w:rPr>
              <w:t>Cour d’appel de l’Alberta (Calgary)</w:t>
            </w:r>
          </w:p>
          <w:p w:rsidR="001E376E" w:rsidRPr="00A103BF" w:rsidRDefault="001E376E" w:rsidP="001E376E">
            <w:pPr>
              <w:jc w:val="both"/>
              <w:rPr>
                <w:sz w:val="20"/>
                <w:lang w:val="fr-CA"/>
              </w:rPr>
            </w:pPr>
            <w:r w:rsidRPr="00A103BF">
              <w:rPr>
                <w:sz w:val="20"/>
                <w:lang w:val="fr-CA"/>
              </w:rPr>
              <w:t>(Juge McDonald)</w:t>
            </w:r>
          </w:p>
          <w:p w:rsidR="001E376E" w:rsidRPr="00A103BF" w:rsidRDefault="001E376E" w:rsidP="001E376E">
            <w:pPr>
              <w:jc w:val="both"/>
              <w:rPr>
                <w:sz w:val="20"/>
                <w:lang w:val="fr-CA"/>
              </w:rPr>
            </w:pPr>
            <w:r w:rsidRPr="00A103BF">
              <w:rPr>
                <w:sz w:val="20"/>
                <w:lang w:val="fr-CA"/>
              </w:rPr>
              <w:t>Non publié</w:t>
            </w:r>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Rejet de la demande du demandeur en suspension de l’échéance pour déposer son dossier d’appel</w:t>
            </w:r>
          </w:p>
          <w:p w:rsidR="001E376E" w:rsidRPr="00A103BF" w:rsidRDefault="001E376E" w:rsidP="001E376E">
            <w:pPr>
              <w:jc w:val="both"/>
              <w:rPr>
                <w:sz w:val="20"/>
                <w:lang w:val="fr-CA"/>
              </w:rPr>
            </w:pP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w:t>
            </w:r>
            <w:r w:rsidRPr="00A103BF">
              <w:rPr>
                <w:sz w:val="20"/>
                <w:vertAlign w:val="superscript"/>
                <w:lang w:val="fr-CA"/>
              </w:rPr>
              <w:t>er</w:t>
            </w:r>
            <w:r w:rsidRPr="00A103BF">
              <w:rPr>
                <w:sz w:val="20"/>
                <w:lang w:val="fr-CA"/>
              </w:rPr>
              <w:t xml:space="preserve"> décembre 2017</w:t>
            </w:r>
          </w:p>
          <w:p w:rsidR="001E376E" w:rsidRPr="00A103BF" w:rsidRDefault="001E376E" w:rsidP="001E376E">
            <w:pPr>
              <w:jc w:val="both"/>
              <w:rPr>
                <w:sz w:val="20"/>
                <w:lang w:val="fr-CA"/>
              </w:rPr>
            </w:pPr>
            <w:r w:rsidRPr="00A103BF">
              <w:rPr>
                <w:sz w:val="20"/>
                <w:lang w:val="fr-CA"/>
              </w:rPr>
              <w:t>Cour d’appel de l’Alberta (Calgary)</w:t>
            </w:r>
          </w:p>
          <w:p w:rsidR="001E376E" w:rsidRPr="00A103BF" w:rsidRDefault="001E376E" w:rsidP="001E376E">
            <w:pPr>
              <w:jc w:val="both"/>
              <w:rPr>
                <w:sz w:val="20"/>
                <w:lang w:val="fr-CA"/>
              </w:rPr>
            </w:pPr>
            <w:r w:rsidRPr="00A103BF">
              <w:rPr>
                <w:sz w:val="20"/>
                <w:lang w:val="fr-CA"/>
              </w:rPr>
              <w:t>(Greffier)</w:t>
            </w:r>
          </w:p>
          <w:p w:rsidR="001E376E" w:rsidRPr="00A103BF" w:rsidRDefault="001E376E" w:rsidP="001E376E">
            <w:pPr>
              <w:jc w:val="both"/>
              <w:rPr>
                <w:sz w:val="20"/>
                <w:lang w:val="fr-CA"/>
              </w:rPr>
            </w:pPr>
            <w:r w:rsidRPr="00A103BF">
              <w:rPr>
                <w:sz w:val="20"/>
                <w:lang w:val="fr-CA"/>
              </w:rPr>
              <w:t>Non publié</w:t>
            </w:r>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Radiation de l’appel du demandeur pour défaut d’avoir déposé le dossier d’appel</w:t>
            </w: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19 juin 2018</w:t>
            </w:r>
          </w:p>
          <w:p w:rsidR="001E376E" w:rsidRPr="00A103BF" w:rsidRDefault="001E376E" w:rsidP="001E376E">
            <w:pPr>
              <w:jc w:val="both"/>
              <w:rPr>
                <w:sz w:val="20"/>
                <w:lang w:val="fr-CA"/>
              </w:rPr>
            </w:pPr>
            <w:r w:rsidRPr="00A103BF">
              <w:rPr>
                <w:sz w:val="20"/>
                <w:lang w:val="fr-CA"/>
              </w:rPr>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Dépôt de la requête en prorogation du délai de signification et de dépôt de la demande d’autorisation d’appel et de la demande d’autorisation d’appel</w:t>
            </w:r>
          </w:p>
        </w:tc>
      </w:tr>
    </w:tbl>
    <w:p w:rsidR="001E376E" w:rsidRPr="00A103BF" w:rsidRDefault="001E376E" w:rsidP="001E376E">
      <w:pPr>
        <w:jc w:val="both"/>
        <w:rPr>
          <w:sz w:val="20"/>
          <w:lang w:val="fr-CA"/>
        </w:rPr>
      </w:pPr>
    </w:p>
    <w:p w:rsidR="00EC24A0" w:rsidRPr="00A103BF" w:rsidRDefault="00EC24A0" w:rsidP="001E376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en-CA"/>
              </w:rPr>
            </w:pPr>
            <w:r w:rsidRPr="00A103BF">
              <w:rPr>
                <w:rStyle w:val="SCCFileNumberChar"/>
                <w:sz w:val="20"/>
                <w:szCs w:val="20"/>
              </w:rPr>
              <w:t>38155</w:t>
            </w:r>
          </w:p>
        </w:tc>
        <w:tc>
          <w:tcPr>
            <w:tcW w:w="4457" w:type="pct"/>
            <w:gridSpan w:val="3"/>
          </w:tcPr>
          <w:p w:rsidR="001E376E" w:rsidRPr="00A103BF" w:rsidRDefault="001E376E" w:rsidP="001E376E">
            <w:pPr>
              <w:pStyle w:val="SCCLsocParty"/>
              <w:jc w:val="both"/>
              <w:rPr>
                <w:b/>
                <w:sz w:val="20"/>
                <w:szCs w:val="20"/>
                <w:lang w:val="en-CA"/>
              </w:rPr>
            </w:pPr>
            <w:r w:rsidRPr="00A103BF">
              <w:rPr>
                <w:b/>
                <w:sz w:val="20"/>
                <w:szCs w:val="20"/>
                <w:lang w:val="en-CA"/>
              </w:rPr>
              <w:t>Raynald Grenier v. Attorney General of Quebec and Director of Criminal and Penal Prosecutions</w:t>
            </w:r>
          </w:p>
          <w:p w:rsidR="001E376E" w:rsidRPr="00A103BF" w:rsidRDefault="001E376E" w:rsidP="001E376E">
            <w:pPr>
              <w:jc w:val="both"/>
              <w:rPr>
                <w:sz w:val="20"/>
                <w:lang w:val="en-CA"/>
              </w:rPr>
            </w:pPr>
            <w:r w:rsidRPr="00A103BF">
              <w:rPr>
                <w:sz w:val="20"/>
                <w:lang w:val="en-CA"/>
              </w:rPr>
              <w:t>(Que.) (Civil) (By Leave)</w:t>
            </w:r>
          </w:p>
        </w:tc>
      </w:tr>
      <w:tr w:rsidR="001E376E" w:rsidRPr="00A103BF" w:rsidTr="000E4548">
        <w:tc>
          <w:tcPr>
            <w:tcW w:w="5000" w:type="pct"/>
            <w:gridSpan w:val="4"/>
          </w:tcPr>
          <w:p w:rsidR="001E376E" w:rsidRPr="00A103BF" w:rsidRDefault="001E376E" w:rsidP="001E376E">
            <w:pPr>
              <w:jc w:val="both"/>
              <w:rPr>
                <w:sz w:val="20"/>
                <w:lang w:val="en-CA"/>
              </w:rPr>
            </w:pPr>
            <w:proofErr w:type="gramStart"/>
            <w:r w:rsidRPr="00A103BF">
              <w:rPr>
                <w:sz w:val="20"/>
                <w:lang w:val="en-CA"/>
              </w:rPr>
              <w:t xml:space="preserve">Constitutional law – Access to justice – Declaration of quarrelsome conduct – Right to public and fair hearing by independent tribunal – Right to safeguard of honour, dignity and reputation – Whether </w:t>
            </w:r>
            <w:r w:rsidRPr="00A103BF">
              <w:rPr>
                <w:i/>
                <w:sz w:val="20"/>
                <w:lang w:val="en-CA"/>
              </w:rPr>
              <w:t>Constitution Act, 1982</w:t>
            </w:r>
            <w:r w:rsidRPr="00A103BF">
              <w:rPr>
                <w:sz w:val="20"/>
                <w:lang w:val="en-CA"/>
              </w:rPr>
              <w:t xml:space="preserve"> has priority over regulation made under Quebec statute, including rules of procedure and practice of Quebec Superior Court – Whether ss. 32 and 52, among others, of </w:t>
            </w:r>
            <w:r w:rsidRPr="00A103BF">
              <w:rPr>
                <w:i/>
                <w:sz w:val="20"/>
                <w:lang w:val="en-CA"/>
              </w:rPr>
              <w:t xml:space="preserve">Canadian Charter of Rights and Freedoms </w:t>
            </w:r>
            <w:r w:rsidRPr="00A103BF">
              <w:rPr>
                <w:sz w:val="20"/>
                <w:lang w:val="en-CA"/>
              </w:rPr>
              <w:t xml:space="preserve">can be disregarded by Quebec courts for any reason, including because Quebec did not officially join in repatriation of Constitution or for some other unexplained reason – Whether Court of Québec, in deciding motion for constitutional nullity, can disregard </w:t>
            </w:r>
            <w:r w:rsidRPr="00A103BF">
              <w:rPr>
                <w:i/>
                <w:sz w:val="20"/>
                <w:lang w:val="en-CA"/>
              </w:rPr>
              <w:t>Constitution Act, 1982</w:t>
            </w:r>
            <w:r w:rsidRPr="00A103BF">
              <w:rPr>
                <w:sz w:val="20"/>
                <w:lang w:val="en-CA"/>
              </w:rPr>
              <w:t xml:space="preserve"> and rely solely on </w:t>
            </w:r>
            <w:r w:rsidRPr="00A103BF">
              <w:rPr>
                <w:i/>
                <w:sz w:val="20"/>
                <w:lang w:val="en-CA"/>
              </w:rPr>
              <w:t>Constitution Act, 1867</w:t>
            </w:r>
            <w:r w:rsidRPr="00A103BF">
              <w:rPr>
                <w:sz w:val="20"/>
                <w:lang w:val="en-CA"/>
              </w:rPr>
              <w:t xml:space="preserve"> and </w:t>
            </w:r>
            <w:r w:rsidRPr="00A103BF">
              <w:rPr>
                <w:i/>
                <w:sz w:val="20"/>
                <w:lang w:val="en-CA"/>
              </w:rPr>
              <w:t>Quebec Charter</w:t>
            </w:r>
            <w:r w:rsidRPr="00A103BF">
              <w:rPr>
                <w:sz w:val="20"/>
                <w:lang w:val="en-CA"/>
              </w:rPr>
              <w:t xml:space="preserve"> – Whether rules of procedure and practice of Quebec Superior Court justify loss of presumption of innocence in subsequent proceedings instituted by third parties – Whether those rules are constitutionally valid in allowing order to be made for life without procedural safeguards – Whether proceeding by Crown (Attorney General of Quebec) under public law statute that can limit fundamental rights and freedoms and deny presumption of innocence for life, without restrictions, is penal in nature, and whether constitutional and quasi-constitutional statutes require procedural safeguards – Whether full and equal access to justice is left to court’s discretion (by leave) – Whether rules of procedure and practice of Quebec Superior Court are vague, and whether legal certainty is compromised by absence of definition of improper use and by absence of obligation to hear circumstances of events from which court can determine on which side there was improper use – Whether wording of ss. 84 to 90 of rules of procedure and practice of Quebec Superior Court makes it possible to know or foresee when and how offence of quarrelsome conduct will be committed − Whether legislature’s objective is to promote expression by citizens in relation to organizations or companies whose judicial and economic capacities seem unlimited, with reference to Division III: Power to Impose Sanctions for Improper Use of Procedure (</w:t>
            </w:r>
            <w:r w:rsidRPr="00A103BF">
              <w:rPr>
                <w:i/>
                <w:sz w:val="20"/>
                <w:lang w:val="en-CA"/>
              </w:rPr>
              <w:t>Code of Civil Procedure</w:t>
            </w:r>
            <w:r w:rsidRPr="00A103BF">
              <w:rPr>
                <w:sz w:val="20"/>
                <w:lang w:val="en-CA"/>
              </w:rPr>
              <w:t xml:space="preserve">, arts. 54.1 </w:t>
            </w:r>
            <w:r w:rsidRPr="00A103BF">
              <w:rPr>
                <w:i/>
                <w:sz w:val="20"/>
                <w:lang w:val="en-CA"/>
              </w:rPr>
              <w:t>et seq.</w:t>
            </w:r>
            <w:r w:rsidRPr="00A103BF">
              <w:rPr>
                <w:sz w:val="20"/>
                <w:lang w:val="en-CA"/>
              </w:rPr>
              <w:t xml:space="preserve">) − Whether procedural safeguards prior to limitation and denial of fundamental rights and freedoms are protected by </w:t>
            </w:r>
            <w:r w:rsidRPr="00A103BF">
              <w:rPr>
                <w:i/>
                <w:sz w:val="20"/>
                <w:lang w:val="en-CA"/>
              </w:rPr>
              <w:t>Canadian Charter of Rights and Freedoms</w:t>
            </w:r>
            <w:r w:rsidRPr="00A103BF">
              <w:rPr>
                <w:sz w:val="20"/>
                <w:lang w:val="en-CA"/>
              </w:rPr>
              <w:t xml:space="preserve"> − Whether </w:t>
            </w:r>
            <w:r w:rsidRPr="00A103BF">
              <w:rPr>
                <w:sz w:val="20"/>
                <w:lang w:val="en-CA"/>
              </w:rPr>
              <w:lastRenderedPageBreak/>
              <w:t xml:space="preserve">vagueness of and interpretation given to ss. 84 to 90 (now ss. 68 to 75) of rules of procedure and practice of Quebec Superior Court make those sections constitutionally null – </w:t>
            </w:r>
            <w:r w:rsidRPr="00A103BF">
              <w:rPr>
                <w:i/>
                <w:sz w:val="20"/>
                <w:lang w:val="en-CA"/>
              </w:rPr>
              <w:t>Rules of practice of the Superior Court of Québec in civil matters</w:t>
            </w:r>
            <w:r w:rsidRPr="00A103BF">
              <w:rPr>
                <w:sz w:val="20"/>
                <w:lang w:val="en-CA"/>
              </w:rPr>
              <w:t xml:space="preserve">, CQLR, c. C-25, r. 11, ss. 84 to 90 – </w:t>
            </w:r>
            <w:r w:rsidRPr="00A103BF">
              <w:rPr>
                <w:i/>
                <w:sz w:val="20"/>
                <w:lang w:val="en-CA"/>
              </w:rPr>
              <w:t>Constitution Act, 1867</w:t>
            </w:r>
            <w:r w:rsidRPr="00A103BF">
              <w:rPr>
                <w:sz w:val="20"/>
                <w:lang w:val="en-CA"/>
              </w:rPr>
              <w:t xml:space="preserve">, s. 96 – </w:t>
            </w:r>
            <w:r w:rsidRPr="00A103BF">
              <w:rPr>
                <w:i/>
                <w:sz w:val="20"/>
                <w:lang w:val="en-CA"/>
              </w:rPr>
              <w:t>Charter of human rights and freedoms</w:t>
            </w:r>
            <w:r w:rsidRPr="00A103BF">
              <w:rPr>
                <w:sz w:val="20"/>
                <w:lang w:val="en-CA"/>
              </w:rPr>
              <w:t>, CQLR, c. C-12, ss. 4 and 23.</w:t>
            </w:r>
            <w:proofErr w:type="gramEnd"/>
          </w:p>
        </w:tc>
      </w:tr>
      <w:tr w:rsidR="001E376E" w:rsidRPr="00A103BF" w:rsidTr="000E4548">
        <w:tc>
          <w:tcPr>
            <w:tcW w:w="5000" w:type="pct"/>
            <w:gridSpan w:val="4"/>
          </w:tcPr>
          <w:p w:rsidR="001E376E" w:rsidRPr="00A103BF" w:rsidRDefault="001E376E" w:rsidP="001E376E">
            <w:pPr>
              <w:jc w:val="both"/>
              <w:rPr>
                <w:sz w:val="20"/>
                <w:lang w:val="en-CA"/>
              </w:rPr>
            </w:pPr>
          </w:p>
          <w:p w:rsidR="001E376E" w:rsidRPr="00A103BF" w:rsidRDefault="001E376E" w:rsidP="001E376E">
            <w:pPr>
              <w:jc w:val="both"/>
              <w:rPr>
                <w:sz w:val="20"/>
                <w:lang w:val="en-CA"/>
              </w:rPr>
            </w:pPr>
            <w:r w:rsidRPr="00A103BF">
              <w:rPr>
                <w:sz w:val="20"/>
                <w:lang w:val="en-CA"/>
              </w:rPr>
              <w:t xml:space="preserve">The applicant Raynald Grenier brought a very large number of proceedings to contest a decision rendered by the Administrative Tribunal of Québec in 2005 concerning the expropriation of part of his property. In March 2013, the Quebec Superior Court declared him a quarrelsome litigant on a motion by the respondent Attorney General of Quebec seeking such a declaration. Mr. Grenier then obtained authorization from the Senior Associate Chief Justice of the Quebec Superior Court to challenge the constitutional validity of the rules on quarrelsome conduct in ss. 84 to 90 of the </w:t>
            </w:r>
            <w:r w:rsidRPr="00A103BF">
              <w:rPr>
                <w:i/>
                <w:sz w:val="20"/>
                <w:lang w:val="en-CA"/>
              </w:rPr>
              <w:t>Rules of practice of the Superior Court of Québec in civil matters</w:t>
            </w:r>
            <w:r w:rsidRPr="00A103BF">
              <w:rPr>
                <w:sz w:val="20"/>
                <w:lang w:val="en-CA"/>
              </w:rPr>
              <w:t xml:space="preserve">, CQLR, c. C-25, r. 11 (repealed). The Superior Court dismissed the motion to institute proceedings to annul ss. 84 to 90 of the </w:t>
            </w:r>
            <w:r w:rsidRPr="00A103BF">
              <w:rPr>
                <w:i/>
                <w:sz w:val="20"/>
                <w:lang w:val="en-CA"/>
              </w:rPr>
              <w:t xml:space="preserve">Rules of practice of the Superior Court of Québec in civil matters </w:t>
            </w:r>
            <w:r w:rsidRPr="00A103BF">
              <w:rPr>
                <w:sz w:val="20"/>
                <w:lang w:val="en-CA"/>
              </w:rPr>
              <w:t>and declared those sections constitutionally valid. The Court of Appeal dismissed the appeal.</w:t>
            </w:r>
          </w:p>
        </w:tc>
      </w:tr>
      <w:tr w:rsidR="001E376E" w:rsidRPr="00A103BF" w:rsidTr="000E4548">
        <w:tc>
          <w:tcPr>
            <w:tcW w:w="5000" w:type="pct"/>
            <w:gridSpan w:val="4"/>
          </w:tcPr>
          <w:p w:rsidR="001E376E" w:rsidRPr="00A103BF" w:rsidRDefault="001E376E" w:rsidP="001E376E">
            <w:pPr>
              <w:jc w:val="both"/>
              <w:rPr>
                <w:sz w:val="20"/>
                <w:lang w:val="en-CA"/>
              </w:rPr>
            </w:pPr>
          </w:p>
        </w:tc>
      </w:tr>
      <w:tr w:rsidR="001E376E" w:rsidRPr="00A103BF" w:rsidTr="000E4548">
        <w:tc>
          <w:tcPr>
            <w:tcW w:w="2427" w:type="pct"/>
            <w:gridSpan w:val="2"/>
          </w:tcPr>
          <w:p w:rsidR="001E376E" w:rsidRPr="00A103BF" w:rsidRDefault="001E376E" w:rsidP="001E376E">
            <w:pPr>
              <w:jc w:val="both"/>
              <w:rPr>
                <w:sz w:val="20"/>
                <w:lang w:val="en-CA"/>
              </w:rPr>
            </w:pPr>
            <w:r w:rsidRPr="00A103BF">
              <w:rPr>
                <w:sz w:val="20"/>
                <w:lang w:val="en-CA"/>
              </w:rPr>
              <w:t>April 4, 2016</w:t>
            </w:r>
          </w:p>
          <w:p w:rsidR="001E376E" w:rsidRPr="00A103BF" w:rsidRDefault="001E376E" w:rsidP="001E376E">
            <w:pPr>
              <w:jc w:val="both"/>
              <w:rPr>
                <w:sz w:val="20"/>
                <w:lang w:val="en-CA"/>
              </w:rPr>
            </w:pPr>
            <w:r w:rsidRPr="00A103BF">
              <w:rPr>
                <w:sz w:val="20"/>
                <w:lang w:val="en-CA"/>
              </w:rPr>
              <w:t>Quebec Superior Court</w:t>
            </w:r>
          </w:p>
          <w:p w:rsidR="001E376E" w:rsidRPr="00A103BF" w:rsidRDefault="001E376E" w:rsidP="001E376E">
            <w:pPr>
              <w:jc w:val="both"/>
              <w:rPr>
                <w:sz w:val="20"/>
                <w:lang w:val="en-CA"/>
              </w:rPr>
            </w:pPr>
            <w:r w:rsidRPr="00A103BF">
              <w:rPr>
                <w:sz w:val="20"/>
                <w:lang w:val="en-CA"/>
              </w:rPr>
              <w:t>(Ruel J.)</w:t>
            </w:r>
          </w:p>
          <w:p w:rsidR="001E376E" w:rsidRPr="00A103BF" w:rsidRDefault="00A103BF" w:rsidP="001E376E">
            <w:pPr>
              <w:jc w:val="both"/>
              <w:rPr>
                <w:sz w:val="20"/>
                <w:lang w:val="en-CA"/>
              </w:rPr>
            </w:pPr>
            <w:hyperlink r:id="rId26" w:history="1">
              <w:r w:rsidR="001E376E" w:rsidRPr="00A103BF">
                <w:rPr>
                  <w:rStyle w:val="Hyperlink"/>
                  <w:sz w:val="20"/>
                  <w:lang w:val="en-CA"/>
                </w:rPr>
                <w:t>2016 QCCS 1442</w:t>
              </w:r>
            </w:hyperlink>
          </w:p>
        </w:tc>
        <w:tc>
          <w:tcPr>
            <w:tcW w:w="243" w:type="pct"/>
          </w:tcPr>
          <w:p w:rsidR="001E376E" w:rsidRPr="00A103BF" w:rsidRDefault="001E376E" w:rsidP="001E376E">
            <w:pPr>
              <w:jc w:val="both"/>
              <w:rPr>
                <w:sz w:val="20"/>
                <w:lang w:val="en-CA"/>
              </w:rPr>
            </w:pPr>
          </w:p>
        </w:tc>
        <w:tc>
          <w:tcPr>
            <w:tcW w:w="2330" w:type="pct"/>
          </w:tcPr>
          <w:p w:rsidR="001E376E" w:rsidRPr="00A103BF" w:rsidRDefault="001E376E" w:rsidP="001E376E">
            <w:pPr>
              <w:jc w:val="both"/>
              <w:rPr>
                <w:sz w:val="20"/>
                <w:lang w:val="en-CA"/>
              </w:rPr>
            </w:pPr>
            <w:r w:rsidRPr="00A103BF">
              <w:rPr>
                <w:sz w:val="20"/>
                <w:lang w:val="en-CA"/>
              </w:rPr>
              <w:t xml:space="preserve">Motion to institute proceedings to annul ss. 84 to 90 of </w:t>
            </w:r>
            <w:r w:rsidRPr="00A103BF">
              <w:rPr>
                <w:i/>
                <w:sz w:val="20"/>
                <w:lang w:val="en-CA"/>
              </w:rPr>
              <w:t xml:space="preserve">Rules of practice of the Superior Court of Québec in civil matters </w:t>
            </w:r>
            <w:r w:rsidRPr="00A103BF">
              <w:rPr>
                <w:sz w:val="20"/>
                <w:lang w:val="en-CA"/>
              </w:rPr>
              <w:t>dismissed and ss. 84 to 90 declared constitutionally valid</w:t>
            </w:r>
          </w:p>
          <w:p w:rsidR="001E376E" w:rsidRPr="00A103BF" w:rsidRDefault="001E376E" w:rsidP="001E376E">
            <w:pPr>
              <w:jc w:val="both"/>
              <w:rPr>
                <w:sz w:val="20"/>
                <w:lang w:val="en-CA"/>
              </w:rPr>
            </w:pPr>
          </w:p>
        </w:tc>
      </w:tr>
      <w:tr w:rsidR="001E376E" w:rsidRPr="00A103BF" w:rsidTr="000E4548">
        <w:tc>
          <w:tcPr>
            <w:tcW w:w="2427" w:type="pct"/>
            <w:gridSpan w:val="2"/>
          </w:tcPr>
          <w:p w:rsidR="001E376E" w:rsidRPr="00A103BF" w:rsidRDefault="001E376E" w:rsidP="001E376E">
            <w:pPr>
              <w:jc w:val="both"/>
              <w:rPr>
                <w:sz w:val="20"/>
                <w:lang w:val="en-CA"/>
              </w:rPr>
            </w:pPr>
            <w:r w:rsidRPr="00A103BF">
              <w:rPr>
                <w:sz w:val="20"/>
                <w:lang w:val="en-CA"/>
              </w:rPr>
              <w:t>February 21, 2018</w:t>
            </w:r>
          </w:p>
          <w:p w:rsidR="001E376E" w:rsidRPr="00A103BF" w:rsidRDefault="001E376E" w:rsidP="001E376E">
            <w:pPr>
              <w:jc w:val="both"/>
              <w:rPr>
                <w:sz w:val="20"/>
                <w:lang w:val="en-CA"/>
              </w:rPr>
            </w:pPr>
            <w:r w:rsidRPr="00A103BF">
              <w:rPr>
                <w:sz w:val="20"/>
                <w:lang w:val="en-CA"/>
              </w:rPr>
              <w:t>Quebec Court of Appeal (Québec)</w:t>
            </w:r>
          </w:p>
          <w:p w:rsidR="001E376E" w:rsidRPr="00A103BF" w:rsidRDefault="001E376E" w:rsidP="001E376E">
            <w:pPr>
              <w:jc w:val="both"/>
              <w:rPr>
                <w:sz w:val="20"/>
                <w:lang w:val="en-CA"/>
              </w:rPr>
            </w:pPr>
            <w:r w:rsidRPr="00A103BF">
              <w:rPr>
                <w:sz w:val="20"/>
                <w:lang w:val="en-CA"/>
              </w:rPr>
              <w:t>(Thibault, Lévesque and Savard JJ.A.)</w:t>
            </w:r>
          </w:p>
          <w:p w:rsidR="001E376E" w:rsidRPr="00A103BF" w:rsidRDefault="00A103BF" w:rsidP="001E376E">
            <w:pPr>
              <w:jc w:val="both"/>
              <w:rPr>
                <w:sz w:val="20"/>
                <w:lang w:val="en-CA"/>
              </w:rPr>
            </w:pPr>
            <w:hyperlink r:id="rId27" w:history="1">
              <w:r w:rsidR="001E376E" w:rsidRPr="00A103BF">
                <w:rPr>
                  <w:rStyle w:val="Hyperlink"/>
                  <w:sz w:val="20"/>
                  <w:lang w:val="en-CA"/>
                </w:rPr>
                <w:t>2018 QCCA 266</w:t>
              </w:r>
            </w:hyperlink>
          </w:p>
          <w:p w:rsidR="001E376E" w:rsidRPr="00A103BF" w:rsidRDefault="001E376E" w:rsidP="001E376E">
            <w:pPr>
              <w:jc w:val="both"/>
              <w:rPr>
                <w:sz w:val="20"/>
                <w:lang w:val="en-CA"/>
              </w:rPr>
            </w:pPr>
          </w:p>
        </w:tc>
        <w:tc>
          <w:tcPr>
            <w:tcW w:w="243" w:type="pct"/>
          </w:tcPr>
          <w:p w:rsidR="001E376E" w:rsidRPr="00A103BF" w:rsidRDefault="001E376E" w:rsidP="001E376E">
            <w:pPr>
              <w:jc w:val="both"/>
              <w:rPr>
                <w:sz w:val="20"/>
                <w:lang w:val="en-CA"/>
              </w:rPr>
            </w:pPr>
          </w:p>
        </w:tc>
        <w:tc>
          <w:tcPr>
            <w:tcW w:w="2330" w:type="pct"/>
          </w:tcPr>
          <w:p w:rsidR="001E376E" w:rsidRPr="00A103BF" w:rsidRDefault="001E376E" w:rsidP="001E376E">
            <w:pPr>
              <w:jc w:val="both"/>
              <w:rPr>
                <w:sz w:val="20"/>
                <w:lang w:val="en-CA"/>
              </w:rPr>
            </w:pPr>
            <w:r w:rsidRPr="00A103BF">
              <w:rPr>
                <w:sz w:val="20"/>
                <w:lang w:val="en-CA"/>
              </w:rPr>
              <w:t>Appeal dismissed</w:t>
            </w:r>
          </w:p>
          <w:p w:rsidR="001E376E" w:rsidRPr="00A103BF" w:rsidRDefault="001E376E" w:rsidP="001E376E">
            <w:pPr>
              <w:jc w:val="both"/>
              <w:rPr>
                <w:sz w:val="20"/>
                <w:lang w:val="en-CA"/>
              </w:rPr>
            </w:pPr>
          </w:p>
        </w:tc>
      </w:tr>
      <w:tr w:rsidR="001E376E" w:rsidRPr="00A103BF" w:rsidTr="000E4548">
        <w:tc>
          <w:tcPr>
            <w:tcW w:w="2427" w:type="pct"/>
            <w:gridSpan w:val="2"/>
          </w:tcPr>
          <w:p w:rsidR="001E376E" w:rsidRPr="00A103BF" w:rsidRDefault="001E376E" w:rsidP="001E376E">
            <w:pPr>
              <w:jc w:val="both"/>
              <w:rPr>
                <w:sz w:val="20"/>
                <w:lang w:val="en-CA"/>
              </w:rPr>
            </w:pPr>
            <w:r w:rsidRPr="00A103BF">
              <w:rPr>
                <w:sz w:val="20"/>
                <w:lang w:val="en-CA"/>
              </w:rPr>
              <w:t>March 20, 2018</w:t>
            </w:r>
          </w:p>
          <w:p w:rsidR="001E376E" w:rsidRPr="00A103BF" w:rsidRDefault="001E376E" w:rsidP="001E376E">
            <w:pPr>
              <w:jc w:val="both"/>
              <w:rPr>
                <w:sz w:val="20"/>
                <w:lang w:val="en-CA"/>
              </w:rPr>
            </w:pPr>
            <w:r w:rsidRPr="00A103BF">
              <w:rPr>
                <w:sz w:val="20"/>
                <w:lang w:val="en-CA"/>
              </w:rPr>
              <w:t>Supreme Court of Canada</w:t>
            </w:r>
          </w:p>
        </w:tc>
        <w:tc>
          <w:tcPr>
            <w:tcW w:w="243" w:type="pct"/>
          </w:tcPr>
          <w:p w:rsidR="001E376E" w:rsidRPr="00A103BF" w:rsidRDefault="001E376E" w:rsidP="001E376E">
            <w:pPr>
              <w:jc w:val="both"/>
              <w:rPr>
                <w:sz w:val="20"/>
                <w:lang w:val="en-CA"/>
              </w:rPr>
            </w:pPr>
          </w:p>
        </w:tc>
        <w:tc>
          <w:tcPr>
            <w:tcW w:w="2330" w:type="pct"/>
          </w:tcPr>
          <w:p w:rsidR="001E376E" w:rsidRPr="00A103BF" w:rsidRDefault="001E376E" w:rsidP="001E376E">
            <w:pPr>
              <w:jc w:val="both"/>
              <w:rPr>
                <w:sz w:val="20"/>
                <w:lang w:val="en-CA"/>
              </w:rPr>
            </w:pPr>
            <w:r w:rsidRPr="00A103BF">
              <w:rPr>
                <w:sz w:val="20"/>
                <w:lang w:val="en-CA"/>
              </w:rPr>
              <w:t>Application for leave to appeal filed</w:t>
            </w:r>
          </w:p>
          <w:p w:rsidR="001E376E" w:rsidRPr="00A103BF" w:rsidRDefault="001E376E" w:rsidP="001E376E">
            <w:pPr>
              <w:jc w:val="both"/>
              <w:rPr>
                <w:sz w:val="20"/>
                <w:lang w:val="en-CA"/>
              </w:rPr>
            </w:pPr>
          </w:p>
        </w:tc>
      </w:tr>
    </w:tbl>
    <w:p w:rsidR="001E376E" w:rsidRPr="00A103BF" w:rsidRDefault="001E376E" w:rsidP="001E376E">
      <w:pPr>
        <w:jc w:val="both"/>
        <w:rPr>
          <w:sz w:val="20"/>
          <w:lang w:val="en-CA"/>
        </w:rPr>
      </w:pPr>
    </w:p>
    <w:p w:rsidR="009A243D" w:rsidRPr="00A103BF" w:rsidRDefault="009A243D" w:rsidP="001E376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38155</w:t>
            </w:r>
          </w:p>
        </w:tc>
        <w:tc>
          <w:tcPr>
            <w:tcW w:w="4457" w:type="pct"/>
            <w:gridSpan w:val="3"/>
          </w:tcPr>
          <w:p w:rsidR="001E376E" w:rsidRPr="00A103BF" w:rsidRDefault="001E376E" w:rsidP="001E376E">
            <w:pPr>
              <w:pStyle w:val="SCCLsocParty"/>
              <w:jc w:val="both"/>
              <w:rPr>
                <w:b/>
                <w:sz w:val="20"/>
                <w:szCs w:val="20"/>
              </w:rPr>
            </w:pPr>
            <w:r w:rsidRPr="00A103BF">
              <w:rPr>
                <w:b/>
                <w:sz w:val="20"/>
                <w:szCs w:val="20"/>
              </w:rPr>
              <w:t>Raynald Grenier c. Procureure générale du Québec et Directeur des poursuites criminelles et pénales</w:t>
            </w:r>
          </w:p>
          <w:p w:rsidR="001E376E" w:rsidRPr="00A103BF" w:rsidRDefault="001E376E" w:rsidP="001E376E">
            <w:pPr>
              <w:jc w:val="both"/>
              <w:rPr>
                <w:sz w:val="20"/>
              </w:rPr>
            </w:pPr>
            <w:r w:rsidRPr="00A103BF">
              <w:rPr>
                <w:sz w:val="20"/>
              </w:rPr>
              <w:t>(Qc) (Civile)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t xml:space="preserve">Droit constitutionnel – Accès à la justice – Déclaration de quérulence – Droit à une audition publique et impartiale par un tribunal indépendant – Droit à la sauvegarde de l’honneur, de la dignité et de la réputation – La </w:t>
            </w:r>
            <w:r w:rsidRPr="00A103BF">
              <w:rPr>
                <w:i/>
                <w:sz w:val="20"/>
                <w:lang w:val="fr-CA"/>
              </w:rPr>
              <w:t>Loi constitutionnelle de 1982</w:t>
            </w:r>
            <w:r w:rsidRPr="00A103BF">
              <w:rPr>
                <w:sz w:val="20"/>
                <w:lang w:val="fr-CA"/>
              </w:rPr>
              <w:t xml:space="preserve"> a-t-elle la priorité sur un Règlement adopté en vertu d’une loi québécoise dont les Règles de procédure et de pratique de la Cour supérieure du Québec? – Les articles 32 et 52, entre autres, la </w:t>
            </w:r>
            <w:r w:rsidRPr="00A103BF">
              <w:rPr>
                <w:i/>
                <w:sz w:val="20"/>
                <w:lang w:val="fr-CA"/>
              </w:rPr>
              <w:t xml:space="preserve">Charte canadienne des droits et libertés </w:t>
            </w:r>
            <w:r w:rsidRPr="00A103BF">
              <w:rPr>
                <w:sz w:val="20"/>
                <w:lang w:val="fr-CA"/>
              </w:rPr>
              <w:t xml:space="preserve">peuvent-ils être ignorés par les cours du Québec pour quelque raison y compris pour non-adhésion officielle du Québec au rapatriement de la Constitution ou autre raison non motivée? – La Cour du Québec peut-elle ignorer la </w:t>
            </w:r>
            <w:r w:rsidRPr="00A103BF">
              <w:rPr>
                <w:i/>
                <w:sz w:val="20"/>
                <w:lang w:val="fr-CA"/>
              </w:rPr>
              <w:t>Loi constitutionnelle de 1982</w:t>
            </w:r>
            <w:r w:rsidRPr="00A103BF">
              <w:rPr>
                <w:sz w:val="20"/>
                <w:lang w:val="fr-CA"/>
              </w:rPr>
              <w:t xml:space="preserve"> et s’en remettre uniquement à la </w:t>
            </w:r>
            <w:r w:rsidRPr="00A103BF">
              <w:rPr>
                <w:i/>
                <w:sz w:val="20"/>
                <w:lang w:val="fr-CA"/>
              </w:rPr>
              <w:t xml:space="preserve">Loi constitutionnelle de 1867 </w:t>
            </w:r>
            <w:r w:rsidRPr="00A103BF">
              <w:rPr>
                <w:sz w:val="20"/>
                <w:lang w:val="fr-CA"/>
              </w:rPr>
              <w:t xml:space="preserve">et à la </w:t>
            </w:r>
            <w:r w:rsidRPr="00A103BF">
              <w:rPr>
                <w:i/>
                <w:sz w:val="20"/>
                <w:lang w:val="fr-CA"/>
              </w:rPr>
              <w:t>Charte québécoise</w:t>
            </w:r>
            <w:r w:rsidRPr="00A103BF">
              <w:rPr>
                <w:sz w:val="20"/>
                <w:lang w:val="fr-CA"/>
              </w:rPr>
              <w:t xml:space="preserve"> dans une requête en nullité constitutionnelle? – Les règles de procédure et de pratique de la Cour supérieure du Québec justifient-elles la perte de présomption d’innocence dans des poursuites subséquentes intentées par des tiers? – Les mêmes règles sont-elles constitutionnellement valides lorsqu’elles permettent une condamnation à perpétuité sans les garanties procédurales? – Une poursuite par la Couronne (Procureur général du Québec), en vertu d’une loi relevant du droit public et pouvant restreindre des droits et libertés fondamentaux et nier la présomption d’innocence sans balises, à perpétuité, relève-t-elle du pénal; les lois constitutionnelles et quasi-constitutionnelles commandent-elles des garanties procédurales? – L’accès à la justice en pleine égalité est-il laissé à la discrétion de la cour (sur autorisation)? – Les règles de procédure et de pratique de la Cour supérieure du Québec souffrent-elles d’imprécision; la sécurité juridique est-elle compromise par l’absence de définition de ce qu’est un abus et l’absence d’obligation d’entendre les circonstances des faits permettant à la Cour de déterminer de quel côté se trouve l’abus. Est-il possible, à la lecture du libellé de 84 à 90 des règles de procédure et de pratique de la Cour supérieure du Québec, de savoir ou prévoir quand et comment l’infraction de quérulence sera commise − L’objectif du législateur est-il de favoriser l’expression du citoyen face à des organismes ou </w:t>
            </w:r>
            <w:r w:rsidRPr="00A103BF">
              <w:rPr>
                <w:sz w:val="20"/>
                <w:lang w:val="fr-CA"/>
              </w:rPr>
              <w:lastRenderedPageBreak/>
              <w:t>compagnies dont les capacités judiciaires et économiques semblent sans limites en référence à la section III : du pouvoir de sanctionner les abus de procédure (</w:t>
            </w:r>
            <w:r w:rsidRPr="00A103BF">
              <w:rPr>
                <w:i/>
                <w:sz w:val="20"/>
                <w:lang w:val="fr-CA"/>
              </w:rPr>
              <w:t>Code de procédure civile</w:t>
            </w:r>
            <w:r w:rsidRPr="00A103BF">
              <w:rPr>
                <w:sz w:val="20"/>
                <w:lang w:val="fr-CA"/>
              </w:rPr>
              <w:t xml:space="preserve"> 54.1 et </w:t>
            </w:r>
            <w:proofErr w:type="spellStart"/>
            <w:r w:rsidRPr="00A103BF">
              <w:rPr>
                <w:sz w:val="20"/>
                <w:lang w:val="fr-CA"/>
              </w:rPr>
              <w:t>ss</w:t>
            </w:r>
            <w:proofErr w:type="spellEnd"/>
            <w:r w:rsidRPr="00A103BF">
              <w:rPr>
                <w:sz w:val="20"/>
                <w:lang w:val="fr-CA"/>
              </w:rPr>
              <w:t xml:space="preserve">)? − Les garanties procédurales préalables à la restriction puis à la privation de droits et de libertés fondamentaux sont-elles protégées par la </w:t>
            </w:r>
            <w:r w:rsidRPr="00A103BF">
              <w:rPr>
                <w:i/>
                <w:sz w:val="20"/>
                <w:lang w:val="fr-CA"/>
              </w:rPr>
              <w:t>Charte canadienne des droits et libertés</w:t>
            </w:r>
            <w:r w:rsidRPr="00A103BF">
              <w:rPr>
                <w:sz w:val="20"/>
                <w:lang w:val="fr-CA"/>
              </w:rPr>
              <w:t xml:space="preserve">? − L’imprécision et l’interprétation qui est faite de 84 à 90 des règles de procédure et de pratique de la Cour supérieure du Québec (maintenant désignées 68 à 75) les rendent-elles nulles constitutionnellement? – </w:t>
            </w:r>
            <w:r w:rsidRPr="00A103BF">
              <w:rPr>
                <w:i/>
                <w:sz w:val="20"/>
                <w:lang w:val="fr-FR"/>
              </w:rPr>
              <w:t>Règlement de procédure civile</w:t>
            </w:r>
            <w:r w:rsidRPr="00A103BF">
              <w:rPr>
                <w:sz w:val="20"/>
                <w:lang w:val="fr-FR"/>
              </w:rPr>
              <w:t xml:space="preserve">, RLRQ, c. C-25, r. 11, </w:t>
            </w:r>
            <w:r w:rsidRPr="00A103BF">
              <w:rPr>
                <w:sz w:val="20"/>
                <w:lang w:val="fr-CA"/>
              </w:rPr>
              <w:t>art. 84 à 90 –</w:t>
            </w:r>
            <w:r w:rsidRPr="00A103BF">
              <w:rPr>
                <w:sz w:val="20"/>
                <w:lang w:val="fr-FR"/>
              </w:rPr>
              <w:t xml:space="preserve"> </w:t>
            </w:r>
            <w:r w:rsidRPr="00A103BF">
              <w:rPr>
                <w:i/>
                <w:sz w:val="20"/>
                <w:lang w:val="fr-FR"/>
              </w:rPr>
              <w:t>Loi constitutionnelle de 1867</w:t>
            </w:r>
            <w:r w:rsidRPr="00A103BF">
              <w:rPr>
                <w:sz w:val="20"/>
                <w:lang w:val="fr-FR"/>
              </w:rPr>
              <w:t xml:space="preserve">, art. 96, </w:t>
            </w:r>
            <w:r w:rsidRPr="00A103BF">
              <w:rPr>
                <w:i/>
                <w:sz w:val="20"/>
                <w:lang w:val="fr-FR"/>
              </w:rPr>
              <w:t>Charte des droits et libertés de la personne</w:t>
            </w:r>
            <w:r w:rsidRPr="00A103BF">
              <w:rPr>
                <w:sz w:val="20"/>
                <w:lang w:val="fr-FR"/>
              </w:rPr>
              <w:t>, RLRQ c. C-12, art. 4 et 23.</w:t>
            </w:r>
          </w:p>
        </w:tc>
      </w:tr>
      <w:tr w:rsidR="001E376E" w:rsidRPr="00A103BF" w:rsidTr="000E4548">
        <w:tc>
          <w:tcPr>
            <w:tcW w:w="5000" w:type="pct"/>
            <w:gridSpan w:val="4"/>
          </w:tcPr>
          <w:p w:rsidR="001E376E" w:rsidRPr="00A103BF" w:rsidRDefault="001E376E" w:rsidP="001E376E">
            <w:pPr>
              <w:jc w:val="both"/>
              <w:rPr>
                <w:sz w:val="20"/>
                <w:lang w:val="fr-CA"/>
              </w:rPr>
            </w:pPr>
          </w:p>
          <w:p w:rsidR="001E376E" w:rsidRPr="00A103BF" w:rsidRDefault="001E376E" w:rsidP="001E376E">
            <w:pPr>
              <w:jc w:val="both"/>
              <w:rPr>
                <w:sz w:val="20"/>
              </w:rPr>
            </w:pPr>
            <w:r w:rsidRPr="00A103BF">
              <w:rPr>
                <w:sz w:val="20"/>
                <w:lang w:val="fr-CA"/>
              </w:rPr>
              <w:t xml:space="preserve">Comme suite à une décision du Tribunal administratif du Québec émise en 2005 quant à l’expropriation d’une partie de sa propriété, le demandeur, Monsieur Raynald Grenier a intenté un nombre très important de procédures en vue de contester cette décision. En mars 2013, la Cour supérieure du Québec a déclaré M. Grenier plaideur quérulent à la suite du dépôt par l’intimée, la Procureure générale du Québec, d’une requête à cet effet. En réaction, M. Grenier a obtenu l’autorisation du juge en chef associé de la Cour supérieure du Québec de contester la validité constitutionnelle des règles de quérulence prévues </w:t>
            </w:r>
            <w:r w:rsidRPr="00A103BF">
              <w:rPr>
                <w:i/>
                <w:sz w:val="20"/>
                <w:lang w:val="fr-FR"/>
              </w:rPr>
              <w:t>Règlement de procédure civile</w:t>
            </w:r>
            <w:r w:rsidRPr="00A103BF">
              <w:rPr>
                <w:sz w:val="20"/>
                <w:lang w:val="fr-FR"/>
              </w:rPr>
              <w:t xml:space="preserve">, RLRQ, c. C-25, r. 11, </w:t>
            </w:r>
            <w:r w:rsidRPr="00A103BF">
              <w:rPr>
                <w:sz w:val="20"/>
                <w:lang w:val="fr-CA"/>
              </w:rPr>
              <w:t xml:space="preserve">art. 84 à 90 (abrogé). La Cour supérieure a rejeté la requête introductive d’instance en nullité </w:t>
            </w:r>
            <w:proofErr w:type="gramStart"/>
            <w:r w:rsidRPr="00A103BF">
              <w:rPr>
                <w:sz w:val="20"/>
                <w:lang w:val="fr-CA"/>
              </w:rPr>
              <w:t>des art</w:t>
            </w:r>
            <w:proofErr w:type="gramEnd"/>
            <w:r w:rsidRPr="00A103BF">
              <w:rPr>
                <w:sz w:val="20"/>
                <w:lang w:val="fr-CA"/>
              </w:rPr>
              <w:t xml:space="preserve">. 84 à 90 du </w:t>
            </w:r>
            <w:r w:rsidRPr="00A103BF">
              <w:rPr>
                <w:i/>
                <w:sz w:val="20"/>
                <w:lang w:val="fr-CA"/>
              </w:rPr>
              <w:t xml:space="preserve">Règlement de procédure civile </w:t>
            </w:r>
            <w:r w:rsidRPr="00A103BF">
              <w:rPr>
                <w:sz w:val="20"/>
                <w:lang w:val="fr-CA"/>
              </w:rPr>
              <w:t xml:space="preserve">et a déclaré ces articles constitutionnellement valides. </w:t>
            </w:r>
            <w:r w:rsidRPr="00A103BF">
              <w:rPr>
                <w:sz w:val="20"/>
              </w:rPr>
              <w:t>La Cour d’appel a rejeté l’appel.</w:t>
            </w:r>
          </w:p>
        </w:tc>
      </w:tr>
      <w:tr w:rsidR="001E376E" w:rsidRPr="00A103BF" w:rsidTr="000E4548">
        <w:tc>
          <w:tcPr>
            <w:tcW w:w="5000" w:type="pct"/>
            <w:gridSpan w:val="4"/>
          </w:tcPr>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4 avril 2016</w:t>
            </w:r>
          </w:p>
          <w:p w:rsidR="001E376E" w:rsidRPr="00A103BF" w:rsidRDefault="001E376E" w:rsidP="001E376E">
            <w:pPr>
              <w:jc w:val="both"/>
              <w:rPr>
                <w:sz w:val="20"/>
                <w:lang w:val="fr-CA"/>
              </w:rPr>
            </w:pPr>
            <w:r w:rsidRPr="00A103BF">
              <w:rPr>
                <w:sz w:val="20"/>
                <w:lang w:val="fr-CA"/>
              </w:rPr>
              <w:t>Cour supérieure du Québec</w:t>
            </w:r>
          </w:p>
          <w:p w:rsidR="001E376E" w:rsidRPr="00A103BF" w:rsidRDefault="001E376E" w:rsidP="001E376E">
            <w:pPr>
              <w:jc w:val="both"/>
              <w:rPr>
                <w:sz w:val="20"/>
              </w:rPr>
            </w:pPr>
            <w:r w:rsidRPr="00A103BF">
              <w:rPr>
                <w:sz w:val="20"/>
              </w:rPr>
              <w:t xml:space="preserve">(Le </w:t>
            </w:r>
            <w:proofErr w:type="spellStart"/>
            <w:r w:rsidRPr="00A103BF">
              <w:rPr>
                <w:sz w:val="20"/>
              </w:rPr>
              <w:t>juge</w:t>
            </w:r>
            <w:proofErr w:type="spellEnd"/>
            <w:r w:rsidRPr="00A103BF">
              <w:rPr>
                <w:sz w:val="20"/>
              </w:rPr>
              <w:t xml:space="preserve"> </w:t>
            </w:r>
            <w:proofErr w:type="spellStart"/>
            <w:r w:rsidRPr="00A103BF">
              <w:rPr>
                <w:sz w:val="20"/>
              </w:rPr>
              <w:t>Ruel</w:t>
            </w:r>
            <w:proofErr w:type="spellEnd"/>
            <w:r w:rsidRPr="00A103BF">
              <w:rPr>
                <w:sz w:val="20"/>
              </w:rPr>
              <w:t>)</w:t>
            </w:r>
          </w:p>
          <w:p w:rsidR="001E376E" w:rsidRPr="00A103BF" w:rsidRDefault="00A103BF" w:rsidP="001E376E">
            <w:pPr>
              <w:jc w:val="both"/>
              <w:rPr>
                <w:sz w:val="20"/>
              </w:rPr>
            </w:pPr>
            <w:hyperlink r:id="rId28" w:history="1">
              <w:r w:rsidR="001E376E" w:rsidRPr="00A103BF">
                <w:rPr>
                  <w:rStyle w:val="Hyperlink"/>
                  <w:sz w:val="20"/>
                </w:rPr>
                <w:t>2016 QCCS 1442</w:t>
              </w:r>
            </w:hyperlink>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lang w:val="fr-CA"/>
              </w:rPr>
            </w:pPr>
            <w:r w:rsidRPr="00A103BF">
              <w:rPr>
                <w:sz w:val="20"/>
                <w:lang w:val="fr-CA"/>
              </w:rPr>
              <w:t xml:space="preserve">Requête introductive d’instance en nullité </w:t>
            </w:r>
            <w:proofErr w:type="gramStart"/>
            <w:r w:rsidRPr="00A103BF">
              <w:rPr>
                <w:sz w:val="20"/>
                <w:lang w:val="fr-CA"/>
              </w:rPr>
              <w:t>des art</w:t>
            </w:r>
            <w:proofErr w:type="gramEnd"/>
            <w:r w:rsidRPr="00A103BF">
              <w:rPr>
                <w:sz w:val="20"/>
                <w:lang w:val="fr-CA"/>
              </w:rPr>
              <w:t xml:space="preserve">. 84 à 90 du </w:t>
            </w:r>
            <w:r w:rsidRPr="00A103BF">
              <w:rPr>
                <w:i/>
                <w:sz w:val="20"/>
                <w:lang w:val="fr-CA"/>
              </w:rPr>
              <w:t xml:space="preserve">Règlement de procédure civile, </w:t>
            </w:r>
            <w:r w:rsidRPr="00A103BF">
              <w:rPr>
                <w:sz w:val="20"/>
                <w:lang w:val="fr-CA"/>
              </w:rPr>
              <w:t xml:space="preserve">est rejetée; les articles 84 à 90 du </w:t>
            </w:r>
            <w:r w:rsidRPr="00A103BF">
              <w:rPr>
                <w:i/>
                <w:sz w:val="20"/>
                <w:lang w:val="fr-CA"/>
              </w:rPr>
              <w:t xml:space="preserve">Règlement de procédure civile </w:t>
            </w:r>
            <w:r w:rsidRPr="00A103BF">
              <w:rPr>
                <w:sz w:val="20"/>
                <w:lang w:val="fr-CA"/>
              </w:rPr>
              <w:t>sont déclarés constitutionnellement valides.</w:t>
            </w: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21 février 2018</w:t>
            </w:r>
          </w:p>
          <w:p w:rsidR="001E376E" w:rsidRPr="00A103BF" w:rsidRDefault="001E376E" w:rsidP="001E376E">
            <w:pPr>
              <w:jc w:val="both"/>
              <w:rPr>
                <w:sz w:val="20"/>
                <w:lang w:val="fr-CA"/>
              </w:rPr>
            </w:pPr>
            <w:r w:rsidRPr="00A103BF">
              <w:rPr>
                <w:sz w:val="20"/>
                <w:lang w:val="fr-CA"/>
              </w:rPr>
              <w:t>Cour d’appel du Québec (Québec)</w:t>
            </w:r>
          </w:p>
          <w:p w:rsidR="001E376E" w:rsidRPr="00A103BF" w:rsidRDefault="001E376E" w:rsidP="001E376E">
            <w:pPr>
              <w:jc w:val="both"/>
              <w:rPr>
                <w:sz w:val="20"/>
                <w:lang w:val="fr-CA"/>
              </w:rPr>
            </w:pPr>
            <w:r w:rsidRPr="00A103BF">
              <w:rPr>
                <w:sz w:val="20"/>
                <w:lang w:val="fr-CA"/>
              </w:rPr>
              <w:t>(Les juges Thibault, Lévesque et Savard)</w:t>
            </w:r>
          </w:p>
          <w:p w:rsidR="001E376E" w:rsidRPr="00A103BF" w:rsidRDefault="00A103BF" w:rsidP="001E376E">
            <w:pPr>
              <w:jc w:val="both"/>
              <w:rPr>
                <w:sz w:val="20"/>
              </w:rPr>
            </w:pPr>
            <w:hyperlink r:id="rId29" w:history="1">
              <w:r w:rsidR="001E376E" w:rsidRPr="00A103BF">
                <w:rPr>
                  <w:rStyle w:val="Hyperlink"/>
                  <w:sz w:val="20"/>
                </w:rPr>
                <w:t>2018 QCCA 266</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Appel rejeté.</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20 mars 2018</w:t>
            </w:r>
          </w:p>
          <w:p w:rsidR="001E376E" w:rsidRPr="00A103BF" w:rsidRDefault="001E376E" w:rsidP="001E376E">
            <w:pPr>
              <w:jc w:val="both"/>
              <w:rPr>
                <w:sz w:val="20"/>
                <w:lang w:val="fr-CA"/>
              </w:rPr>
            </w:pPr>
            <w:r w:rsidRPr="00A103BF">
              <w:rPr>
                <w:sz w:val="20"/>
                <w:lang w:val="fr-CA"/>
              </w:rPr>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rPr>
            </w:pPr>
            <w:proofErr w:type="spellStart"/>
            <w:r w:rsidRPr="00A103BF">
              <w:rPr>
                <w:sz w:val="20"/>
              </w:rPr>
              <w:t>Demande</w:t>
            </w:r>
            <w:proofErr w:type="spellEnd"/>
            <w:r w:rsidRPr="00A103BF">
              <w:rPr>
                <w:sz w:val="20"/>
              </w:rPr>
              <w:t xml:space="preserve"> </w:t>
            </w:r>
            <w:proofErr w:type="spellStart"/>
            <w:r w:rsidRPr="00A103BF">
              <w:rPr>
                <w:sz w:val="20"/>
              </w:rPr>
              <w:t>d’autorisation</w:t>
            </w:r>
            <w:proofErr w:type="spellEnd"/>
            <w:r w:rsidRPr="00A103BF">
              <w:rPr>
                <w:sz w:val="20"/>
              </w:rPr>
              <w:t xml:space="preserve"> </w:t>
            </w:r>
            <w:proofErr w:type="spellStart"/>
            <w:r w:rsidRPr="00A103BF">
              <w:rPr>
                <w:sz w:val="20"/>
              </w:rPr>
              <w:t>d’appel</w:t>
            </w:r>
            <w:proofErr w:type="spellEnd"/>
            <w:r w:rsidRPr="00A103BF">
              <w:rPr>
                <w:sz w:val="20"/>
              </w:rPr>
              <w:t xml:space="preserve"> </w:t>
            </w:r>
            <w:proofErr w:type="spellStart"/>
            <w:r w:rsidRPr="00A103BF">
              <w:rPr>
                <w:sz w:val="20"/>
              </w:rPr>
              <w:t>déposée</w:t>
            </w:r>
            <w:proofErr w:type="spellEnd"/>
            <w:r w:rsidRPr="00A103BF">
              <w:rPr>
                <w:sz w:val="20"/>
              </w:rPr>
              <w:t>.</w:t>
            </w:r>
          </w:p>
          <w:p w:rsidR="001E376E" w:rsidRPr="00A103BF" w:rsidRDefault="001E376E" w:rsidP="001E376E">
            <w:pPr>
              <w:jc w:val="both"/>
              <w:rPr>
                <w:sz w:val="20"/>
              </w:rPr>
            </w:pPr>
          </w:p>
        </w:tc>
      </w:tr>
    </w:tbl>
    <w:p w:rsidR="001E376E" w:rsidRPr="00A103BF" w:rsidRDefault="001E376E" w:rsidP="001E376E">
      <w:pPr>
        <w:jc w:val="both"/>
        <w:rPr>
          <w:sz w:val="20"/>
        </w:rPr>
      </w:pPr>
    </w:p>
    <w:p w:rsidR="00EC24A0" w:rsidRPr="00A103BF" w:rsidRDefault="00EC24A0" w:rsidP="001E376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38370</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 xml:space="preserve">Alexander </w:t>
            </w:r>
            <w:proofErr w:type="spellStart"/>
            <w:r w:rsidRPr="00A103BF">
              <w:rPr>
                <w:b/>
                <w:sz w:val="20"/>
                <w:szCs w:val="20"/>
                <w:lang w:val="en-US"/>
              </w:rPr>
              <w:t>Bialski</w:t>
            </w:r>
            <w:proofErr w:type="spellEnd"/>
            <w:r w:rsidRPr="00A103BF">
              <w:rPr>
                <w:b/>
                <w:sz w:val="20"/>
                <w:szCs w:val="20"/>
                <w:lang w:val="en-US"/>
              </w:rPr>
              <w:t xml:space="preserve">, Christine </w:t>
            </w:r>
            <w:proofErr w:type="spellStart"/>
            <w:r w:rsidRPr="00A103BF">
              <w:rPr>
                <w:b/>
                <w:sz w:val="20"/>
                <w:szCs w:val="20"/>
                <w:lang w:val="en-US"/>
              </w:rPr>
              <w:t>Szefer</w:t>
            </w:r>
            <w:proofErr w:type="spellEnd"/>
            <w:r w:rsidRPr="00A103BF">
              <w:rPr>
                <w:b/>
                <w:sz w:val="20"/>
                <w:szCs w:val="20"/>
                <w:lang w:val="en-US"/>
              </w:rPr>
              <w:t xml:space="preserve"> v. Her Majesty the Queen</w:t>
            </w:r>
          </w:p>
          <w:p w:rsidR="001E376E" w:rsidRPr="00A103BF" w:rsidRDefault="001E376E" w:rsidP="001E376E">
            <w:pPr>
              <w:jc w:val="both"/>
              <w:rPr>
                <w:sz w:val="20"/>
              </w:rPr>
            </w:pPr>
            <w:r w:rsidRPr="00A103BF">
              <w:rPr>
                <w:sz w:val="20"/>
              </w:rPr>
              <w:t>(Sask.) (Criminal) (By Leave)</w:t>
            </w:r>
          </w:p>
        </w:tc>
      </w:tr>
      <w:tr w:rsidR="001E376E" w:rsidRPr="00A103BF" w:rsidTr="000E4548">
        <w:tc>
          <w:tcPr>
            <w:tcW w:w="5000" w:type="pct"/>
            <w:gridSpan w:val="4"/>
          </w:tcPr>
          <w:p w:rsidR="001E376E" w:rsidRPr="00A103BF" w:rsidRDefault="001E376E" w:rsidP="001E376E">
            <w:pPr>
              <w:jc w:val="both"/>
              <w:rPr>
                <w:sz w:val="20"/>
              </w:rPr>
            </w:pPr>
            <w:r w:rsidRPr="00A103BF">
              <w:rPr>
                <w:i/>
                <w:sz w:val="20"/>
              </w:rPr>
              <w:t xml:space="preserve">Charter of Rights and Freedoms </w:t>
            </w:r>
            <w:r w:rsidRPr="00A103BF">
              <w:rPr>
                <w:sz w:val="20"/>
              </w:rPr>
              <w:t xml:space="preserve">– Search and seizure – Search of digital devices at border – Evasion of customs duties and taxes – Criminal law – Criminal proceedings – Self-represented accused – Whether ss. 98 and 99 of </w:t>
            </w:r>
            <w:r w:rsidRPr="00A103BF">
              <w:rPr>
                <w:i/>
                <w:sz w:val="20"/>
              </w:rPr>
              <w:t>Customs Act</w:t>
            </w:r>
            <w:r w:rsidRPr="00A103BF">
              <w:rPr>
                <w:sz w:val="20"/>
              </w:rPr>
              <w:t xml:space="preserve">, R.S.C. 1985, c. 1 (2nd </w:t>
            </w:r>
            <w:proofErr w:type="spellStart"/>
            <w:r w:rsidRPr="00A103BF">
              <w:rPr>
                <w:sz w:val="20"/>
              </w:rPr>
              <w:t>Supp</w:t>
            </w:r>
            <w:proofErr w:type="spellEnd"/>
            <w:r w:rsidRPr="00A103BF">
              <w:rPr>
                <w:sz w:val="20"/>
              </w:rPr>
              <w:t xml:space="preserve">), as applied to digital devices violates s. 8 of </w:t>
            </w:r>
            <w:r w:rsidRPr="00A103BF">
              <w:rPr>
                <w:i/>
                <w:sz w:val="20"/>
              </w:rPr>
              <w:t>Charter</w:t>
            </w:r>
            <w:r w:rsidRPr="00A103BF">
              <w:rPr>
                <w:sz w:val="20"/>
              </w:rPr>
              <w:t xml:space="preserve"> – Whether searches of accused’s personal digital devices breached s. 8 of </w:t>
            </w:r>
            <w:r w:rsidRPr="00A103BF">
              <w:rPr>
                <w:i/>
                <w:sz w:val="20"/>
              </w:rPr>
              <w:t>Charter</w:t>
            </w:r>
            <w:r w:rsidRPr="00A103BF">
              <w:rPr>
                <w:sz w:val="20"/>
              </w:rPr>
              <w:t xml:space="preserve"> – On what evidentiary standard is a trial judge obliged to intervene to assist a self-represented accused to raise a potential </w:t>
            </w:r>
            <w:r w:rsidRPr="00A103BF">
              <w:rPr>
                <w:i/>
                <w:sz w:val="20"/>
              </w:rPr>
              <w:t>Charter</w:t>
            </w:r>
            <w:r w:rsidRPr="00A103BF">
              <w:rPr>
                <w:sz w:val="20"/>
              </w:rPr>
              <w:t xml:space="preserve"> violation?</w:t>
            </w:r>
          </w:p>
        </w:tc>
      </w:tr>
      <w:tr w:rsidR="001E376E" w:rsidRPr="00A103BF" w:rsidTr="000E4548">
        <w:tc>
          <w:tcPr>
            <w:tcW w:w="5000" w:type="pct"/>
            <w:gridSpan w:val="4"/>
          </w:tcPr>
          <w:p w:rsidR="001E376E" w:rsidRPr="00A103BF" w:rsidRDefault="001E376E" w:rsidP="001E376E">
            <w:pPr>
              <w:jc w:val="both"/>
              <w:rPr>
                <w:sz w:val="20"/>
              </w:rPr>
            </w:pPr>
          </w:p>
          <w:p w:rsidR="001E376E" w:rsidRPr="00A103BF" w:rsidRDefault="001E376E" w:rsidP="001E376E">
            <w:pPr>
              <w:shd w:val="clear" w:color="auto" w:fill="FFFFFF"/>
              <w:jc w:val="both"/>
              <w:rPr>
                <w:sz w:val="20"/>
                <w:lang w:val="en"/>
              </w:rPr>
            </w:pPr>
            <w:r w:rsidRPr="00A103BF">
              <w:rPr>
                <w:sz w:val="20"/>
              </w:rPr>
              <w:t>Mr. Bialski and Ms. </w:t>
            </w:r>
            <w:proofErr w:type="spellStart"/>
            <w:r w:rsidRPr="00A103BF">
              <w:rPr>
                <w:sz w:val="20"/>
              </w:rPr>
              <w:t>Szefer</w:t>
            </w:r>
            <w:proofErr w:type="spellEnd"/>
            <w:r w:rsidRPr="00A103BF">
              <w:rPr>
                <w:sz w:val="20"/>
              </w:rPr>
              <w:t xml:space="preserve"> arrived at the Canada-U.S. border in a motorhome recently purchased in the United States containing two bicycles also purchased in the United States. They declared that they did not make any purchases in the United States and that the motorhome belonged to Mr. </w:t>
            </w:r>
            <w:proofErr w:type="spellStart"/>
            <w:r w:rsidRPr="00A103BF">
              <w:rPr>
                <w:sz w:val="20"/>
              </w:rPr>
              <w:t>Bialski’s</w:t>
            </w:r>
            <w:proofErr w:type="spellEnd"/>
            <w:r w:rsidRPr="00A103BF">
              <w:rPr>
                <w:sz w:val="20"/>
              </w:rPr>
              <w:t xml:space="preserve"> son who was a resident in the United States. Customs officer searched a computer, two cellphones and a journal during secondary inspection. Mr. Bialski and Ms. </w:t>
            </w:r>
            <w:proofErr w:type="spellStart"/>
            <w:r w:rsidRPr="00A103BF">
              <w:rPr>
                <w:sz w:val="20"/>
              </w:rPr>
              <w:t>Szefer</w:t>
            </w:r>
            <w:proofErr w:type="spellEnd"/>
            <w:r w:rsidRPr="00A103BF">
              <w:rPr>
                <w:sz w:val="20"/>
              </w:rPr>
              <w:t xml:space="preserve"> were required to pay customs and duties for the motorhome and bicycles. The computer was seized and sent for forensic examination. There is no indication that warrants were obtained. Mr. Bialski and Ms. </w:t>
            </w:r>
            <w:proofErr w:type="spellStart"/>
            <w:r w:rsidRPr="00A103BF">
              <w:rPr>
                <w:sz w:val="20"/>
              </w:rPr>
              <w:t>Szefer</w:t>
            </w:r>
            <w:proofErr w:type="spellEnd"/>
            <w:r w:rsidRPr="00A103BF">
              <w:rPr>
                <w:sz w:val="20"/>
              </w:rPr>
              <w:t xml:space="preserve"> were charged with offences under the </w:t>
            </w:r>
            <w:r w:rsidRPr="00A103BF">
              <w:rPr>
                <w:i/>
                <w:sz w:val="20"/>
              </w:rPr>
              <w:t>Customs Act</w:t>
            </w:r>
            <w:r w:rsidRPr="00A103BF">
              <w:rPr>
                <w:sz w:val="20"/>
              </w:rPr>
              <w:t xml:space="preserve">, R.S.C. 1985, </w:t>
            </w:r>
            <w:proofErr w:type="gramStart"/>
            <w:r w:rsidRPr="00A103BF">
              <w:rPr>
                <w:sz w:val="20"/>
              </w:rPr>
              <w:t>c</w:t>
            </w:r>
            <w:proofErr w:type="gramEnd"/>
            <w:r w:rsidRPr="00A103BF">
              <w:rPr>
                <w:sz w:val="20"/>
              </w:rPr>
              <w:t xml:space="preserve">. 1 (2nd </w:t>
            </w:r>
            <w:proofErr w:type="spellStart"/>
            <w:r w:rsidRPr="00A103BF">
              <w:rPr>
                <w:sz w:val="20"/>
              </w:rPr>
              <w:t>Supp</w:t>
            </w:r>
            <w:proofErr w:type="spellEnd"/>
            <w:r w:rsidRPr="00A103BF">
              <w:rPr>
                <w:sz w:val="20"/>
              </w:rPr>
              <w:t>).</w:t>
            </w:r>
            <w:r w:rsidRPr="00A103BF">
              <w:rPr>
                <w:sz w:val="20"/>
                <w:lang w:val="en"/>
              </w:rPr>
              <w:t xml:space="preserve"> </w:t>
            </w:r>
            <w:r w:rsidRPr="00A103BF">
              <w:rPr>
                <w:sz w:val="20"/>
              </w:rPr>
              <w:t xml:space="preserve"> They</w:t>
            </w:r>
            <w:r w:rsidRPr="00A103BF">
              <w:rPr>
                <w:sz w:val="20"/>
                <w:lang w:val="en"/>
              </w:rPr>
              <w:t xml:space="preserve"> were self-represented at trial</w:t>
            </w:r>
            <w:r w:rsidRPr="00A103BF">
              <w:rPr>
                <w:sz w:val="20"/>
              </w:rPr>
              <w:t xml:space="preserve">. Both were convicted of making false and deceptive statements to a Canada Border Services Officer. Mr. Bialski was convicted of attempting to evade payment of duties and taxes. A summary conviction appeal was dismissed. </w:t>
            </w:r>
            <w:r w:rsidRPr="00A103BF">
              <w:rPr>
                <w:sz w:val="20"/>
                <w:lang w:val="en"/>
              </w:rPr>
              <w:t>The Court of Appeal dismissed an appeal.</w:t>
            </w:r>
          </w:p>
          <w:p w:rsidR="001E376E" w:rsidRPr="00A103BF" w:rsidRDefault="001E376E" w:rsidP="001E376E">
            <w:pPr>
              <w:shd w:val="clear" w:color="auto" w:fill="FFFFFF"/>
              <w:jc w:val="both"/>
              <w:rPr>
                <w:sz w:val="20"/>
                <w:lang w:val="en"/>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June 2, 2016</w:t>
            </w:r>
          </w:p>
          <w:p w:rsidR="001E376E" w:rsidRPr="00A103BF" w:rsidRDefault="001E376E" w:rsidP="001E376E">
            <w:pPr>
              <w:jc w:val="both"/>
              <w:rPr>
                <w:sz w:val="20"/>
              </w:rPr>
            </w:pPr>
            <w:r w:rsidRPr="00A103BF">
              <w:rPr>
                <w:sz w:val="20"/>
              </w:rPr>
              <w:t>Provincial Court of Saskatchewan</w:t>
            </w:r>
          </w:p>
          <w:p w:rsidR="001E376E" w:rsidRPr="00A103BF" w:rsidRDefault="001E376E" w:rsidP="001E376E">
            <w:pPr>
              <w:jc w:val="both"/>
              <w:rPr>
                <w:sz w:val="20"/>
              </w:rPr>
            </w:pPr>
            <w:r w:rsidRPr="00A103BF">
              <w:rPr>
                <w:sz w:val="20"/>
              </w:rPr>
              <w:t>(</w:t>
            </w:r>
            <w:proofErr w:type="spellStart"/>
            <w:r w:rsidRPr="00A103BF">
              <w:rPr>
                <w:sz w:val="20"/>
              </w:rPr>
              <w:t>Wiegers</w:t>
            </w:r>
            <w:proofErr w:type="spellEnd"/>
            <w:r w:rsidRPr="00A103BF">
              <w:rPr>
                <w:sz w:val="20"/>
              </w:rPr>
              <w:t xml:space="preserve"> J.)(Unreported)</w:t>
            </w:r>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 xml:space="preserve">Alexander </w:t>
            </w:r>
            <w:proofErr w:type="spellStart"/>
            <w:r w:rsidRPr="00A103BF">
              <w:rPr>
                <w:sz w:val="20"/>
              </w:rPr>
              <w:t>Bialski</w:t>
            </w:r>
            <w:proofErr w:type="spellEnd"/>
            <w:r w:rsidRPr="00A103BF">
              <w:rPr>
                <w:sz w:val="20"/>
              </w:rPr>
              <w:t xml:space="preserve"> and Christine </w:t>
            </w:r>
            <w:proofErr w:type="spellStart"/>
            <w:r w:rsidRPr="00A103BF">
              <w:rPr>
                <w:sz w:val="20"/>
              </w:rPr>
              <w:t>Szefer</w:t>
            </w:r>
            <w:proofErr w:type="spellEnd"/>
            <w:r w:rsidRPr="00A103BF">
              <w:rPr>
                <w:sz w:val="20"/>
              </w:rPr>
              <w:t xml:space="preserve"> convicted of making false and deceptive statements to Canada Border Services Officer; Alexander Bialski convicted </w:t>
            </w:r>
            <w:r w:rsidRPr="00A103BF">
              <w:rPr>
                <w:sz w:val="20"/>
              </w:rPr>
              <w:lastRenderedPageBreak/>
              <w:t>of attempt to evade payment of duties and taxes; Other charges stayed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lastRenderedPageBreak/>
              <w:t>January 16, 2017</w:t>
            </w:r>
          </w:p>
          <w:p w:rsidR="001E376E" w:rsidRPr="00A103BF" w:rsidRDefault="001E376E" w:rsidP="001E376E">
            <w:pPr>
              <w:jc w:val="both"/>
              <w:rPr>
                <w:sz w:val="20"/>
              </w:rPr>
            </w:pPr>
            <w:r w:rsidRPr="00A103BF">
              <w:rPr>
                <w:sz w:val="20"/>
              </w:rPr>
              <w:t>Court of Queen’s Bench of Saskatchewan</w:t>
            </w:r>
          </w:p>
          <w:p w:rsidR="001E376E" w:rsidRPr="00A103BF" w:rsidRDefault="001E376E" w:rsidP="001E376E">
            <w:pPr>
              <w:jc w:val="both"/>
              <w:rPr>
                <w:sz w:val="20"/>
              </w:rPr>
            </w:pPr>
            <w:r w:rsidRPr="00A103BF">
              <w:rPr>
                <w:sz w:val="20"/>
              </w:rPr>
              <w:t>(</w:t>
            </w:r>
            <w:proofErr w:type="spellStart"/>
            <w:r w:rsidRPr="00A103BF">
              <w:rPr>
                <w:sz w:val="20"/>
              </w:rPr>
              <w:t>Kalmakoff</w:t>
            </w:r>
            <w:proofErr w:type="spellEnd"/>
            <w:r w:rsidRPr="00A103BF">
              <w:rPr>
                <w:sz w:val="20"/>
              </w:rPr>
              <w:t xml:space="preserve"> J.)</w:t>
            </w:r>
          </w:p>
          <w:p w:rsidR="001E376E" w:rsidRPr="00A103BF" w:rsidRDefault="00A103BF" w:rsidP="001E376E">
            <w:pPr>
              <w:jc w:val="both"/>
              <w:rPr>
                <w:sz w:val="20"/>
              </w:rPr>
            </w:pPr>
            <w:hyperlink r:id="rId30" w:history="1">
              <w:r w:rsidR="001E376E" w:rsidRPr="00A103BF">
                <w:rPr>
                  <w:rStyle w:val="Hyperlink"/>
                  <w:sz w:val="20"/>
                </w:rPr>
                <w:t>2017 SKQB 17</w:t>
              </w:r>
            </w:hyperlink>
            <w:r w:rsidR="001E376E" w:rsidRPr="00A103BF">
              <w:rPr>
                <w:sz w:val="20"/>
              </w:rPr>
              <w:t xml:space="preserve"> </w:t>
            </w:r>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Summary conviction appeal dismissed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August 31, 2018</w:t>
            </w:r>
          </w:p>
          <w:p w:rsidR="001E376E" w:rsidRPr="00A103BF" w:rsidRDefault="001E376E" w:rsidP="001E376E">
            <w:pPr>
              <w:jc w:val="both"/>
              <w:rPr>
                <w:sz w:val="20"/>
              </w:rPr>
            </w:pPr>
            <w:r w:rsidRPr="00A103BF">
              <w:rPr>
                <w:sz w:val="20"/>
              </w:rPr>
              <w:t>Court of Appeal for Saskatchewan</w:t>
            </w:r>
          </w:p>
          <w:p w:rsidR="001E376E" w:rsidRPr="00A103BF" w:rsidRDefault="001E376E" w:rsidP="001E376E">
            <w:pPr>
              <w:jc w:val="both"/>
              <w:rPr>
                <w:sz w:val="20"/>
              </w:rPr>
            </w:pPr>
            <w:r w:rsidRPr="00A103BF">
              <w:rPr>
                <w:sz w:val="20"/>
              </w:rPr>
              <w:t>(Jackson, Whitmore, Ryan-</w:t>
            </w:r>
            <w:proofErr w:type="spellStart"/>
            <w:r w:rsidRPr="00A103BF">
              <w:rPr>
                <w:sz w:val="20"/>
              </w:rPr>
              <w:t>Froslie</w:t>
            </w:r>
            <w:proofErr w:type="spellEnd"/>
            <w:r w:rsidRPr="00A103BF">
              <w:rPr>
                <w:sz w:val="20"/>
              </w:rPr>
              <w:t xml:space="preserve"> JJ.A.)</w:t>
            </w:r>
          </w:p>
          <w:p w:rsidR="001E376E" w:rsidRPr="00A103BF" w:rsidRDefault="001E376E" w:rsidP="001E376E">
            <w:pPr>
              <w:jc w:val="both"/>
              <w:rPr>
                <w:sz w:val="20"/>
              </w:rPr>
            </w:pPr>
            <w:r w:rsidRPr="00A103BF">
              <w:rPr>
                <w:sz w:val="20"/>
              </w:rPr>
              <w:t xml:space="preserve">CACR3912; </w:t>
            </w:r>
            <w:hyperlink r:id="rId31" w:history="1">
              <w:r w:rsidRPr="00A103BF">
                <w:rPr>
                  <w:rStyle w:val="Hyperlink"/>
                  <w:sz w:val="20"/>
                </w:rPr>
                <w:t>2018 SKCA 71</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Appeal dismissed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October 29, 2018</w:t>
            </w:r>
          </w:p>
          <w:p w:rsidR="001E376E" w:rsidRPr="00A103BF" w:rsidRDefault="001E376E" w:rsidP="001E376E">
            <w:pPr>
              <w:jc w:val="both"/>
              <w:rPr>
                <w:sz w:val="20"/>
              </w:rPr>
            </w:pPr>
            <w:r w:rsidRPr="00A103BF">
              <w:rPr>
                <w:sz w:val="20"/>
              </w:rPr>
              <w:t>Supreme Court of Canada</w:t>
            </w: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Application for leave to appeal filed</w:t>
            </w:r>
          </w:p>
          <w:p w:rsidR="001E376E" w:rsidRPr="00A103BF" w:rsidRDefault="001E376E" w:rsidP="001E376E">
            <w:pPr>
              <w:jc w:val="both"/>
              <w:rPr>
                <w:sz w:val="20"/>
              </w:rPr>
            </w:pPr>
          </w:p>
        </w:tc>
      </w:tr>
    </w:tbl>
    <w:p w:rsidR="001E376E" w:rsidRPr="00A103BF" w:rsidRDefault="001E376E" w:rsidP="001E376E">
      <w:pPr>
        <w:jc w:val="both"/>
        <w:rPr>
          <w:sz w:val="20"/>
        </w:rPr>
      </w:pPr>
    </w:p>
    <w:p w:rsidR="009A243D" w:rsidRPr="00A103BF" w:rsidRDefault="009A243D" w:rsidP="001E376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fr-CA"/>
              </w:rPr>
            </w:pPr>
            <w:r w:rsidRPr="00A103BF">
              <w:rPr>
                <w:rStyle w:val="SCCFileNumberChar"/>
                <w:sz w:val="20"/>
                <w:szCs w:val="20"/>
                <w:lang w:val="fr-CA"/>
              </w:rPr>
              <w:t>38370</w:t>
            </w:r>
          </w:p>
        </w:tc>
        <w:tc>
          <w:tcPr>
            <w:tcW w:w="4457" w:type="pct"/>
            <w:gridSpan w:val="3"/>
          </w:tcPr>
          <w:p w:rsidR="001E376E" w:rsidRPr="00A103BF" w:rsidRDefault="001E376E" w:rsidP="001E376E">
            <w:pPr>
              <w:pStyle w:val="SCCLsocParty"/>
              <w:jc w:val="both"/>
              <w:rPr>
                <w:b/>
                <w:sz w:val="20"/>
                <w:szCs w:val="20"/>
              </w:rPr>
            </w:pPr>
            <w:r w:rsidRPr="00A103BF">
              <w:rPr>
                <w:b/>
                <w:sz w:val="20"/>
                <w:szCs w:val="20"/>
              </w:rPr>
              <w:t>Alexander Bialski, Christine Szefer c. Sa Majesté la Reine</w:t>
            </w:r>
          </w:p>
          <w:p w:rsidR="001E376E" w:rsidRPr="00A103BF" w:rsidRDefault="001E376E" w:rsidP="001E376E">
            <w:pPr>
              <w:jc w:val="both"/>
              <w:rPr>
                <w:sz w:val="20"/>
                <w:lang w:val="fr-CA"/>
              </w:rPr>
            </w:pPr>
            <w:r w:rsidRPr="00A103BF">
              <w:rPr>
                <w:sz w:val="20"/>
                <w:lang w:val="fr-CA"/>
              </w:rPr>
              <w:t>(Sask.) (Criminelle)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i/>
                <w:sz w:val="20"/>
                <w:lang w:val="fr-CA"/>
              </w:rPr>
              <w:t xml:space="preserve">Charte des droits et libertés </w:t>
            </w:r>
            <w:r w:rsidRPr="00A103BF">
              <w:rPr>
                <w:sz w:val="20"/>
                <w:lang w:val="fr-CA"/>
              </w:rPr>
              <w:t xml:space="preserve">– Fouilles, perquisitions et saisies – Fouille d’appareils numériques à la frontière – Éluder le paiement de droits de douane et de taxes – Droit criminel – Procédure criminelle – L’accusé n’est pas représenté – Les art. 98 et 99 de la </w:t>
            </w:r>
            <w:r w:rsidRPr="00A103BF">
              <w:rPr>
                <w:i/>
                <w:sz w:val="20"/>
                <w:lang w:val="fr-CA"/>
              </w:rPr>
              <w:t>Loi sur les douanes</w:t>
            </w:r>
            <w:r w:rsidRPr="00A103BF">
              <w:rPr>
                <w:sz w:val="20"/>
                <w:lang w:val="fr-CA"/>
              </w:rPr>
              <w:t>, L.R.C. 1985, ch. 1 (2</w:t>
            </w:r>
            <w:r w:rsidRPr="00A103BF">
              <w:rPr>
                <w:sz w:val="20"/>
                <w:vertAlign w:val="superscript"/>
                <w:lang w:val="fr-CA"/>
              </w:rPr>
              <w:t>e</w:t>
            </w:r>
            <w:r w:rsidRPr="00A103BF">
              <w:rPr>
                <w:sz w:val="20"/>
                <w:lang w:val="fr-CA"/>
              </w:rPr>
              <w:t xml:space="preserve"> suppl.), appliqués aux appareils numériques, violent-ils l’art. 8 de la </w:t>
            </w:r>
            <w:r w:rsidRPr="00A103BF">
              <w:rPr>
                <w:i/>
                <w:sz w:val="20"/>
                <w:lang w:val="fr-CA"/>
              </w:rPr>
              <w:t>Charte</w:t>
            </w:r>
            <w:r w:rsidRPr="00A103BF">
              <w:rPr>
                <w:sz w:val="20"/>
                <w:lang w:val="fr-CA"/>
              </w:rPr>
              <w:t xml:space="preserve">? – La fouille des appareils numériques personnels de l’accusé violait-t-elle l’art. 8 de la </w:t>
            </w:r>
            <w:r w:rsidRPr="00A103BF">
              <w:rPr>
                <w:i/>
                <w:sz w:val="20"/>
                <w:lang w:val="fr-CA"/>
              </w:rPr>
              <w:t>Charte</w:t>
            </w:r>
            <w:r w:rsidRPr="00A103BF">
              <w:rPr>
                <w:sz w:val="20"/>
                <w:lang w:val="fr-CA"/>
              </w:rPr>
              <w:t xml:space="preserve">? – À partir de quelle norme de preuve le juge du procès est-il obligé d’intervenir pour aider un accusé non représenté à soulever une éventuelle violation de la </w:t>
            </w:r>
            <w:r w:rsidRPr="00A103BF">
              <w:rPr>
                <w:i/>
                <w:sz w:val="20"/>
                <w:lang w:val="fr-CA"/>
              </w:rPr>
              <w:t>Charte</w:t>
            </w:r>
            <w:r w:rsidRPr="00A103BF">
              <w:rPr>
                <w:sz w:val="20"/>
                <w:lang w:val="fr-CA"/>
              </w:rPr>
              <w:t>?</w:t>
            </w:r>
          </w:p>
        </w:tc>
      </w:tr>
      <w:tr w:rsidR="001E376E" w:rsidRPr="00A103BF" w:rsidTr="000E4548">
        <w:tc>
          <w:tcPr>
            <w:tcW w:w="5000" w:type="pct"/>
            <w:gridSpan w:val="4"/>
          </w:tcPr>
          <w:p w:rsidR="001E376E" w:rsidRPr="00A103BF" w:rsidRDefault="001E376E" w:rsidP="001E376E">
            <w:pPr>
              <w:jc w:val="both"/>
              <w:rPr>
                <w:sz w:val="20"/>
                <w:lang w:val="fr-CA"/>
              </w:rPr>
            </w:pPr>
          </w:p>
          <w:p w:rsidR="001E376E" w:rsidRPr="00A103BF" w:rsidRDefault="001E376E" w:rsidP="001E376E">
            <w:pPr>
              <w:shd w:val="clear" w:color="auto" w:fill="FFFFFF"/>
              <w:jc w:val="both"/>
              <w:rPr>
                <w:sz w:val="20"/>
                <w:lang w:val="fr-CA"/>
              </w:rPr>
            </w:pPr>
            <w:r w:rsidRPr="00A103BF">
              <w:rPr>
                <w:sz w:val="20"/>
                <w:lang w:val="fr-CA"/>
              </w:rPr>
              <w:t>Monsieur Bialski et Mme Szefer sont arrivés à la frontière canado-américaine dans une autocaravane récemment achetée aux États-Unis et qui renfermait deux bicyclettes, achetées elles aussi aux États-Unis. Ils ont déclaré ne pas avoir fait d’achats aux États-Unis et que l’autocaravane appartenait au fils de M. Bialski, qui était résident des États-Unis. Le douanier a fouillé l’ordinateur, deux téléphones cellulaires et un journal au cours d’une inspection secondaire. Monsieur Bialski et Mme Szefer ont été obligés de payer des droits de douane et des taxes pour l’autocaravane et les bicyclettes. L’ordinateur a été saisi et envoyé pour un examen criminalistique. Rien n’indique que des mandats ont été obtenus. Monsieur </w:t>
            </w:r>
            <w:proofErr w:type="spellStart"/>
            <w:r w:rsidRPr="00A103BF">
              <w:rPr>
                <w:sz w:val="20"/>
                <w:lang w:val="fr-CA"/>
              </w:rPr>
              <w:t>Bialski</w:t>
            </w:r>
            <w:proofErr w:type="spellEnd"/>
            <w:r w:rsidRPr="00A103BF">
              <w:rPr>
                <w:sz w:val="20"/>
                <w:lang w:val="fr-CA"/>
              </w:rPr>
              <w:t xml:space="preserve"> et Mme </w:t>
            </w:r>
            <w:proofErr w:type="spellStart"/>
            <w:r w:rsidRPr="00A103BF">
              <w:rPr>
                <w:sz w:val="20"/>
                <w:lang w:val="fr-CA"/>
              </w:rPr>
              <w:t>Szefer</w:t>
            </w:r>
            <w:proofErr w:type="spellEnd"/>
            <w:r w:rsidRPr="00A103BF">
              <w:rPr>
                <w:sz w:val="20"/>
                <w:lang w:val="fr-CA"/>
              </w:rPr>
              <w:t xml:space="preserve"> ont été accusés d’infractions à la </w:t>
            </w:r>
            <w:r w:rsidRPr="00A103BF">
              <w:rPr>
                <w:i/>
                <w:sz w:val="20"/>
                <w:lang w:val="fr-CA"/>
              </w:rPr>
              <w:t>Loi sur les douanes</w:t>
            </w:r>
            <w:r w:rsidRPr="00A103BF">
              <w:rPr>
                <w:sz w:val="20"/>
                <w:lang w:val="fr-CA"/>
              </w:rPr>
              <w:t>, L.R.C. 1985, ch. 1 (2</w:t>
            </w:r>
            <w:r w:rsidRPr="00A103BF">
              <w:rPr>
                <w:sz w:val="20"/>
                <w:vertAlign w:val="superscript"/>
                <w:lang w:val="fr-CA"/>
              </w:rPr>
              <w:t>e</w:t>
            </w:r>
            <w:r w:rsidRPr="00A103BF">
              <w:rPr>
                <w:sz w:val="20"/>
                <w:lang w:val="fr-CA"/>
              </w:rPr>
              <w:t xml:space="preserve"> suppl.).  Ils n’étaient pas représentés au procès. Les deux ont été déclarés coupables d’avoir donné des indications fausses et trompeuses à l’agent de l’Agence des services frontaliers du Canada. Monsieur Bialski a été déclaré coupable de tentative d’éluder le paiement de droits et de taxes. La Cour d’appel a rejeté l’appel.</w:t>
            </w:r>
          </w:p>
          <w:p w:rsidR="001E376E" w:rsidRPr="00A103BF" w:rsidRDefault="001E376E" w:rsidP="001E376E">
            <w:pPr>
              <w:shd w:val="clear" w:color="auto" w:fill="FFFFFF"/>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2 juin 2016</w:t>
            </w:r>
          </w:p>
          <w:p w:rsidR="001E376E" w:rsidRPr="00A103BF" w:rsidRDefault="001E376E" w:rsidP="001E376E">
            <w:pPr>
              <w:jc w:val="both"/>
              <w:rPr>
                <w:sz w:val="20"/>
                <w:lang w:val="fr-CA"/>
              </w:rPr>
            </w:pPr>
            <w:r w:rsidRPr="00A103BF">
              <w:rPr>
                <w:sz w:val="20"/>
                <w:lang w:val="fr-CA"/>
              </w:rPr>
              <w:t>Cour provinciale de la Saskatchewan</w:t>
            </w:r>
          </w:p>
          <w:p w:rsidR="001E376E" w:rsidRPr="00A103BF" w:rsidRDefault="001E376E" w:rsidP="001E376E">
            <w:pPr>
              <w:jc w:val="both"/>
              <w:rPr>
                <w:sz w:val="20"/>
                <w:lang w:val="fr-CA"/>
              </w:rPr>
            </w:pPr>
            <w:r w:rsidRPr="00A103BF">
              <w:rPr>
                <w:sz w:val="20"/>
                <w:lang w:val="fr-CA"/>
              </w:rPr>
              <w:t>(Juge Wiegers)(non publié)</w:t>
            </w:r>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Jugement déclarant Alexander Bialski et Christine Szefer coupables d’avoir donné des indications fausses et trompeuses à un agent de l’Agence des services frontaliers du Canada, déclarant Alexander Bialski coupable de tentative d’éluder le paiement de droits et de taxes et arrêtant les procédures relativement aux autres accusations</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16 janvier 2017</w:t>
            </w:r>
          </w:p>
          <w:p w:rsidR="001E376E" w:rsidRPr="00A103BF" w:rsidRDefault="001E376E" w:rsidP="001E376E">
            <w:pPr>
              <w:jc w:val="both"/>
              <w:rPr>
                <w:sz w:val="20"/>
                <w:lang w:val="fr-CA"/>
              </w:rPr>
            </w:pPr>
            <w:r w:rsidRPr="00A103BF">
              <w:rPr>
                <w:sz w:val="20"/>
                <w:lang w:val="fr-CA"/>
              </w:rPr>
              <w:t>Cour du Banc de la Reine de la Saskatchewan</w:t>
            </w:r>
          </w:p>
          <w:p w:rsidR="001E376E" w:rsidRPr="00A103BF" w:rsidRDefault="001E376E" w:rsidP="001E376E">
            <w:pPr>
              <w:jc w:val="both"/>
              <w:rPr>
                <w:sz w:val="20"/>
                <w:lang w:val="fr-CA"/>
              </w:rPr>
            </w:pPr>
            <w:r w:rsidRPr="00A103BF">
              <w:rPr>
                <w:sz w:val="20"/>
                <w:lang w:val="fr-CA"/>
              </w:rPr>
              <w:t>(Juge Kalmakoff)</w:t>
            </w:r>
          </w:p>
          <w:p w:rsidR="001E376E" w:rsidRPr="00A103BF" w:rsidRDefault="00A103BF" w:rsidP="001E376E">
            <w:pPr>
              <w:jc w:val="both"/>
              <w:rPr>
                <w:sz w:val="20"/>
                <w:lang w:val="fr-CA"/>
              </w:rPr>
            </w:pPr>
            <w:hyperlink r:id="rId32" w:history="1">
              <w:r w:rsidR="001E376E" w:rsidRPr="00A103BF">
                <w:rPr>
                  <w:rStyle w:val="Hyperlink"/>
                  <w:sz w:val="20"/>
                  <w:lang w:val="fr-CA"/>
                </w:rPr>
                <w:t>2017 SKQB 17</w:t>
              </w:r>
            </w:hyperlink>
            <w:r w:rsidR="001E376E" w:rsidRPr="00A103BF">
              <w:rPr>
                <w:sz w:val="20"/>
                <w:lang w:val="fr-CA"/>
              </w:rPr>
              <w:t xml:space="preserve"> </w:t>
            </w:r>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Rejet de l’appel en matière de poursuite sommaire</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31 août 2018</w:t>
            </w:r>
          </w:p>
          <w:p w:rsidR="001E376E" w:rsidRPr="00A103BF" w:rsidRDefault="001E376E" w:rsidP="001E376E">
            <w:pPr>
              <w:jc w:val="both"/>
              <w:rPr>
                <w:sz w:val="20"/>
                <w:lang w:val="fr-CA"/>
              </w:rPr>
            </w:pPr>
            <w:r w:rsidRPr="00A103BF">
              <w:rPr>
                <w:sz w:val="20"/>
                <w:lang w:val="fr-CA"/>
              </w:rPr>
              <w:lastRenderedPageBreak/>
              <w:t>Cour d’appel de la Saskatchewan</w:t>
            </w:r>
          </w:p>
          <w:p w:rsidR="001E376E" w:rsidRPr="00A103BF" w:rsidRDefault="001E376E" w:rsidP="001E376E">
            <w:pPr>
              <w:jc w:val="both"/>
              <w:rPr>
                <w:sz w:val="20"/>
                <w:lang w:val="fr-CA"/>
              </w:rPr>
            </w:pPr>
            <w:r w:rsidRPr="00A103BF">
              <w:rPr>
                <w:sz w:val="20"/>
                <w:lang w:val="fr-CA"/>
              </w:rPr>
              <w:t>(Juges Jackson, Whitmore et Ryan-Froslie)</w:t>
            </w:r>
          </w:p>
          <w:p w:rsidR="001E376E" w:rsidRPr="00A103BF" w:rsidRDefault="001E376E" w:rsidP="001E376E">
            <w:pPr>
              <w:jc w:val="both"/>
              <w:rPr>
                <w:sz w:val="20"/>
                <w:lang w:val="fr-CA"/>
              </w:rPr>
            </w:pPr>
            <w:r w:rsidRPr="00A103BF">
              <w:rPr>
                <w:sz w:val="20"/>
                <w:lang w:val="fr-CA"/>
              </w:rPr>
              <w:t xml:space="preserve">CACR3912; </w:t>
            </w:r>
            <w:hyperlink r:id="rId33" w:history="1">
              <w:r w:rsidRPr="00A103BF">
                <w:rPr>
                  <w:rStyle w:val="Hyperlink"/>
                  <w:sz w:val="20"/>
                  <w:lang w:val="fr-CA"/>
                </w:rPr>
                <w:t>2018 SKCA 71</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Rejet de l’appel</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lastRenderedPageBreak/>
              <w:t>29 octobre 2018</w:t>
            </w:r>
          </w:p>
          <w:p w:rsidR="001E376E" w:rsidRPr="00A103BF" w:rsidRDefault="001E376E" w:rsidP="001E376E">
            <w:pPr>
              <w:jc w:val="both"/>
              <w:rPr>
                <w:sz w:val="20"/>
                <w:lang w:val="fr-CA"/>
              </w:rPr>
            </w:pPr>
            <w:r w:rsidRPr="00A103BF">
              <w:rPr>
                <w:sz w:val="20"/>
                <w:lang w:val="fr-CA"/>
              </w:rPr>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Dépôt de la demande d’autorisation d’appel</w:t>
            </w:r>
          </w:p>
          <w:p w:rsidR="001E376E" w:rsidRPr="00A103BF" w:rsidRDefault="001E376E" w:rsidP="001E376E">
            <w:pPr>
              <w:jc w:val="both"/>
              <w:rPr>
                <w:sz w:val="20"/>
                <w:lang w:val="fr-CA"/>
              </w:rPr>
            </w:pPr>
          </w:p>
        </w:tc>
      </w:tr>
    </w:tbl>
    <w:p w:rsidR="001E376E" w:rsidRPr="00A103BF" w:rsidRDefault="001E376E" w:rsidP="001E376E">
      <w:pPr>
        <w:jc w:val="both"/>
        <w:rPr>
          <w:sz w:val="20"/>
          <w:lang w:val="fr-CA"/>
        </w:rPr>
      </w:pPr>
    </w:p>
    <w:p w:rsidR="00EC24A0" w:rsidRPr="00A103BF" w:rsidRDefault="00EC24A0" w:rsidP="001E376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38339</w:t>
            </w:r>
          </w:p>
        </w:tc>
        <w:tc>
          <w:tcPr>
            <w:tcW w:w="4457" w:type="pct"/>
            <w:gridSpan w:val="3"/>
          </w:tcPr>
          <w:p w:rsidR="001E376E" w:rsidRPr="00A103BF" w:rsidRDefault="001E376E" w:rsidP="001E376E">
            <w:pPr>
              <w:pStyle w:val="SCCLsocParty"/>
              <w:jc w:val="both"/>
              <w:rPr>
                <w:b/>
                <w:sz w:val="20"/>
                <w:szCs w:val="20"/>
                <w:lang w:val="en-US"/>
              </w:rPr>
            </w:pPr>
            <w:proofErr w:type="spellStart"/>
            <w:r w:rsidRPr="00A103BF">
              <w:rPr>
                <w:b/>
                <w:sz w:val="20"/>
                <w:szCs w:val="20"/>
                <w:lang w:val="en-US"/>
              </w:rPr>
              <w:t>Liban</w:t>
            </w:r>
            <w:proofErr w:type="spellEnd"/>
            <w:r w:rsidRPr="00A103BF">
              <w:rPr>
                <w:b/>
                <w:sz w:val="20"/>
                <w:szCs w:val="20"/>
                <w:lang w:val="en-US"/>
              </w:rPr>
              <w:t xml:space="preserve"> Omar v. Her Majesty the Queen</w:t>
            </w:r>
          </w:p>
          <w:p w:rsidR="001E376E" w:rsidRPr="00A103BF" w:rsidRDefault="001E376E" w:rsidP="001E376E">
            <w:pPr>
              <w:jc w:val="both"/>
              <w:rPr>
                <w:sz w:val="20"/>
              </w:rPr>
            </w:pPr>
            <w:r w:rsidRPr="00A103BF">
              <w:rPr>
                <w:sz w:val="20"/>
              </w:rPr>
              <w:t>(Ont.) (Criminal) (By Leave)</w:t>
            </w:r>
          </w:p>
        </w:tc>
      </w:tr>
      <w:tr w:rsidR="001E376E" w:rsidRPr="00A103BF" w:rsidTr="000E4548">
        <w:tc>
          <w:tcPr>
            <w:tcW w:w="5000" w:type="pct"/>
            <w:gridSpan w:val="4"/>
          </w:tcPr>
          <w:p w:rsidR="001E376E" w:rsidRPr="00A103BF" w:rsidRDefault="001E376E" w:rsidP="001E376E">
            <w:pPr>
              <w:jc w:val="both"/>
              <w:rPr>
                <w:sz w:val="20"/>
              </w:rPr>
            </w:pPr>
            <w:r w:rsidRPr="00A103BF">
              <w:rPr>
                <w:sz w:val="20"/>
              </w:rPr>
              <w:t xml:space="preserve">Criminal law – Sentencing – Proper interpretation and application of s. 719(3) of the </w:t>
            </w:r>
            <w:r w:rsidRPr="00A103BF">
              <w:rPr>
                <w:i/>
                <w:sz w:val="20"/>
                <w:lang w:val="en"/>
              </w:rPr>
              <w:t xml:space="preserve">Criminal Code, </w:t>
            </w:r>
            <w:r w:rsidRPr="00A103BF">
              <w:rPr>
                <w:sz w:val="20"/>
                <w:lang w:val="en"/>
              </w:rPr>
              <w:t xml:space="preserve">R.S.C. 1985, </w:t>
            </w:r>
            <w:proofErr w:type="gramStart"/>
            <w:r w:rsidRPr="00A103BF">
              <w:rPr>
                <w:sz w:val="20"/>
                <w:lang w:val="en"/>
              </w:rPr>
              <w:t>c</w:t>
            </w:r>
            <w:proofErr w:type="gramEnd"/>
            <w:r w:rsidRPr="00A103BF">
              <w:rPr>
                <w:sz w:val="20"/>
                <w:lang w:val="en"/>
              </w:rPr>
              <w:t xml:space="preserve">. C-46 </w:t>
            </w:r>
            <w:r w:rsidRPr="00A103BF">
              <w:rPr>
                <w:sz w:val="20"/>
              </w:rPr>
              <w:t>–</w:t>
            </w:r>
            <w:r w:rsidRPr="00A103BF">
              <w:rPr>
                <w:sz w:val="20"/>
                <w:lang w:val="en"/>
              </w:rPr>
              <w:t xml:space="preserve"> </w:t>
            </w:r>
            <w:r w:rsidRPr="00A103BF">
              <w:rPr>
                <w:sz w:val="20"/>
              </w:rPr>
              <w:t>Can sentencing judges consider unwarranted pre-sentence custody for an unrelated offence when sentencing an offender and, if so, in what circumstances?</w:t>
            </w:r>
          </w:p>
          <w:p w:rsidR="001E376E" w:rsidRPr="00A103BF" w:rsidRDefault="001E376E" w:rsidP="001E376E">
            <w:pPr>
              <w:jc w:val="both"/>
              <w:rPr>
                <w:sz w:val="20"/>
              </w:rPr>
            </w:pPr>
          </w:p>
        </w:tc>
      </w:tr>
      <w:tr w:rsidR="001E376E" w:rsidRPr="00A103BF" w:rsidTr="000E4548">
        <w:tc>
          <w:tcPr>
            <w:tcW w:w="5000" w:type="pct"/>
            <w:gridSpan w:val="4"/>
          </w:tcPr>
          <w:p w:rsidR="001E376E" w:rsidRPr="00A103BF" w:rsidRDefault="001E376E" w:rsidP="001E376E">
            <w:pPr>
              <w:pStyle w:val="aparanumbering1"/>
              <w:shd w:val="clear" w:color="auto" w:fill="FFFFFF"/>
              <w:rPr>
                <w:sz w:val="20"/>
                <w:szCs w:val="20"/>
              </w:rPr>
            </w:pPr>
            <w:r w:rsidRPr="00A103BF">
              <w:rPr>
                <w:rFonts w:ascii="Times New Roman" w:hAnsi="Times New Roman" w:cs="Times New Roman"/>
                <w:sz w:val="20"/>
                <w:szCs w:val="20"/>
                <w:lang w:val="en"/>
              </w:rPr>
              <w:t xml:space="preserve">Mr. Omar was charged with murder. As a result of an undercover operation, the Crown elicited numerous statements from Mr. Omar. At trial, Mr. Omar testified in his own </w:t>
            </w:r>
            <w:proofErr w:type="spellStart"/>
            <w:r w:rsidRPr="00A103BF">
              <w:rPr>
                <w:rFonts w:ascii="Times New Roman" w:hAnsi="Times New Roman" w:cs="Times New Roman"/>
                <w:sz w:val="20"/>
                <w:szCs w:val="20"/>
                <w:lang w:val="en"/>
              </w:rPr>
              <w:t>defence</w:t>
            </w:r>
            <w:proofErr w:type="spellEnd"/>
            <w:r w:rsidRPr="00A103BF">
              <w:rPr>
                <w:rFonts w:ascii="Times New Roman" w:hAnsi="Times New Roman" w:cs="Times New Roman"/>
                <w:sz w:val="20"/>
                <w:szCs w:val="20"/>
                <w:lang w:val="en"/>
              </w:rPr>
              <w:t xml:space="preserve"> and he testified that he knew detailed information about the murder because the person who committed it had shared the information with him. Mr. Omar refused to reveal the identity of that person. Mr. Omar testified that he lied to the undercover officers. After the jury acquitted Mr. Omar</w:t>
            </w:r>
            <w:r w:rsidRPr="00A103BF">
              <w:rPr>
                <w:sz w:val="20"/>
                <w:szCs w:val="20"/>
                <w:lang w:val="en"/>
              </w:rPr>
              <w:t xml:space="preserve">, </w:t>
            </w:r>
            <w:r w:rsidRPr="00A103BF">
              <w:rPr>
                <w:rFonts w:ascii="Times New Roman" w:hAnsi="Times New Roman" w:cs="Times New Roman"/>
                <w:sz w:val="20"/>
                <w:szCs w:val="20"/>
                <w:lang w:val="en"/>
              </w:rPr>
              <w:t>the trial judge convicted him of contempt.</w:t>
            </w:r>
            <w:r w:rsidRPr="00A103BF">
              <w:rPr>
                <w:sz w:val="20"/>
                <w:szCs w:val="20"/>
                <w:lang w:val="en"/>
              </w:rPr>
              <w:t xml:space="preserve"> </w:t>
            </w:r>
            <w:r w:rsidRPr="00A103BF">
              <w:rPr>
                <w:rFonts w:ascii="Times New Roman" w:hAnsi="Times New Roman" w:cs="Times New Roman"/>
                <w:sz w:val="20"/>
                <w:szCs w:val="20"/>
                <w:lang w:val="en"/>
              </w:rPr>
              <w:t xml:space="preserve">The trial judge found him in contempt and sentenced Mr. Omar to three years of imprisonment. The trial judge declined to award credit for the three and a half years that Mr. Omar spent in pre-trial custody for the murder charge. A majority of the Court of Appeal dismissed the sentence appeal. Sachs J., </w:t>
            </w:r>
            <w:r w:rsidRPr="00A103BF">
              <w:rPr>
                <w:rFonts w:ascii="Times New Roman" w:hAnsi="Times New Roman" w:cs="Times New Roman"/>
                <w:i/>
                <w:sz w:val="20"/>
                <w:szCs w:val="20"/>
                <w:lang w:val="en"/>
              </w:rPr>
              <w:t>ad hoc</w:t>
            </w:r>
            <w:r w:rsidRPr="00A103BF">
              <w:rPr>
                <w:rFonts w:ascii="Times New Roman" w:hAnsi="Times New Roman" w:cs="Times New Roman"/>
                <w:sz w:val="20"/>
                <w:szCs w:val="20"/>
                <w:lang w:val="en"/>
              </w:rPr>
              <w:t>, dissenting, would have allowed the appeal and would have varied the sentence from three years to two years.</w:t>
            </w:r>
          </w:p>
        </w:tc>
      </w:tr>
      <w:tr w:rsidR="001E376E" w:rsidRPr="00A103BF" w:rsidTr="000E4548">
        <w:tc>
          <w:tcPr>
            <w:tcW w:w="5000" w:type="pct"/>
            <w:gridSpan w:val="4"/>
          </w:tcPr>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March 29, 2017</w:t>
            </w:r>
          </w:p>
          <w:p w:rsidR="001E376E" w:rsidRPr="00A103BF" w:rsidRDefault="001E376E" w:rsidP="001E376E">
            <w:pPr>
              <w:jc w:val="both"/>
              <w:rPr>
                <w:sz w:val="20"/>
              </w:rPr>
            </w:pPr>
            <w:r w:rsidRPr="00A103BF">
              <w:rPr>
                <w:sz w:val="20"/>
              </w:rPr>
              <w:t>Ontario Superior Court of Justice</w:t>
            </w:r>
          </w:p>
          <w:p w:rsidR="001E376E" w:rsidRPr="00A103BF" w:rsidRDefault="001E376E" w:rsidP="001E376E">
            <w:pPr>
              <w:jc w:val="both"/>
              <w:rPr>
                <w:sz w:val="20"/>
              </w:rPr>
            </w:pPr>
            <w:r w:rsidRPr="00A103BF">
              <w:rPr>
                <w:sz w:val="20"/>
              </w:rPr>
              <w:t>(Molloy J.)</w:t>
            </w:r>
          </w:p>
          <w:p w:rsidR="001E376E" w:rsidRPr="00A103BF" w:rsidRDefault="00A103BF" w:rsidP="001E376E">
            <w:pPr>
              <w:jc w:val="both"/>
              <w:rPr>
                <w:sz w:val="20"/>
              </w:rPr>
            </w:pPr>
            <w:hyperlink r:id="rId34" w:history="1">
              <w:r w:rsidR="001E376E" w:rsidRPr="00A103BF">
                <w:rPr>
                  <w:rStyle w:val="Hyperlink"/>
                  <w:sz w:val="20"/>
                </w:rPr>
                <w:t>2017 ONSC 1833</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Sentence imposed: three years</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June 29, 2018</w:t>
            </w:r>
          </w:p>
          <w:p w:rsidR="001E376E" w:rsidRPr="00A103BF" w:rsidRDefault="001E376E" w:rsidP="001E376E">
            <w:pPr>
              <w:jc w:val="both"/>
              <w:rPr>
                <w:sz w:val="20"/>
              </w:rPr>
            </w:pPr>
            <w:r w:rsidRPr="00A103BF">
              <w:rPr>
                <w:sz w:val="20"/>
              </w:rPr>
              <w:t>Court of Appeal for Ontario</w:t>
            </w:r>
          </w:p>
          <w:p w:rsidR="001E376E" w:rsidRPr="00A103BF" w:rsidRDefault="001E376E" w:rsidP="001E376E">
            <w:pPr>
              <w:jc w:val="both"/>
              <w:rPr>
                <w:sz w:val="20"/>
              </w:rPr>
            </w:pPr>
            <w:r w:rsidRPr="00A103BF">
              <w:rPr>
                <w:sz w:val="20"/>
              </w:rPr>
              <w:t xml:space="preserve">(Feldman and </w:t>
            </w:r>
            <w:proofErr w:type="spellStart"/>
            <w:r w:rsidRPr="00A103BF">
              <w:rPr>
                <w:sz w:val="20"/>
              </w:rPr>
              <w:t>Benotto</w:t>
            </w:r>
            <w:proofErr w:type="spellEnd"/>
            <w:r w:rsidRPr="00A103BF">
              <w:rPr>
                <w:sz w:val="20"/>
              </w:rPr>
              <w:t xml:space="preserve"> JJ.A., and Sachs J. (</w:t>
            </w:r>
            <w:r w:rsidRPr="00A103BF">
              <w:rPr>
                <w:i/>
                <w:sz w:val="20"/>
              </w:rPr>
              <w:t>ad hoc</w:t>
            </w:r>
            <w:r w:rsidRPr="00A103BF">
              <w:rPr>
                <w:sz w:val="20"/>
              </w:rPr>
              <w:t>)(dissenting))</w:t>
            </w:r>
          </w:p>
          <w:p w:rsidR="001E376E" w:rsidRPr="00A103BF" w:rsidRDefault="00A103BF" w:rsidP="001E376E">
            <w:pPr>
              <w:jc w:val="both"/>
              <w:rPr>
                <w:sz w:val="20"/>
              </w:rPr>
            </w:pPr>
            <w:hyperlink r:id="rId35" w:history="1">
              <w:r w:rsidR="001E376E" w:rsidRPr="00A103BF">
                <w:rPr>
                  <w:rStyle w:val="Hyperlink"/>
                  <w:sz w:val="20"/>
                </w:rPr>
                <w:t>2018 ONCA 599</w:t>
              </w:r>
            </w:hyperlink>
            <w:r w:rsidR="001E376E" w:rsidRPr="00A103BF">
              <w:rPr>
                <w:sz w:val="20"/>
              </w:rPr>
              <w:t>; C63902</w:t>
            </w:r>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Leave to appeal sentence allowed; sentence appeal dismissed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October 2, 2018</w:t>
            </w:r>
          </w:p>
          <w:p w:rsidR="001E376E" w:rsidRPr="00A103BF" w:rsidRDefault="001E376E" w:rsidP="001E376E">
            <w:pPr>
              <w:jc w:val="both"/>
              <w:rPr>
                <w:sz w:val="20"/>
              </w:rPr>
            </w:pPr>
            <w:r w:rsidRPr="00A103BF">
              <w:rPr>
                <w:sz w:val="20"/>
              </w:rPr>
              <w:t>Supreme Court of Canada</w:t>
            </w:r>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Motion for an extension of time to serve and file the application for leave to appeal and application for leave to appeal filed</w:t>
            </w:r>
          </w:p>
        </w:tc>
      </w:tr>
    </w:tbl>
    <w:p w:rsidR="001E376E" w:rsidRPr="00A103BF" w:rsidRDefault="001E376E" w:rsidP="001E376E">
      <w:pPr>
        <w:jc w:val="both"/>
        <w:rPr>
          <w:sz w:val="20"/>
        </w:rPr>
      </w:pPr>
    </w:p>
    <w:p w:rsidR="009A243D" w:rsidRPr="00A103BF" w:rsidRDefault="009A243D" w:rsidP="001E376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fr-CA"/>
              </w:rPr>
            </w:pPr>
            <w:r w:rsidRPr="00A103BF">
              <w:rPr>
                <w:rStyle w:val="SCCFileNumberChar"/>
                <w:sz w:val="20"/>
                <w:szCs w:val="20"/>
                <w:lang w:val="fr-CA"/>
              </w:rPr>
              <w:t>38339</w:t>
            </w:r>
          </w:p>
        </w:tc>
        <w:tc>
          <w:tcPr>
            <w:tcW w:w="4457" w:type="pct"/>
            <w:gridSpan w:val="3"/>
          </w:tcPr>
          <w:p w:rsidR="001E376E" w:rsidRPr="00A103BF" w:rsidRDefault="001E376E" w:rsidP="001E376E">
            <w:pPr>
              <w:pStyle w:val="SCCLsocParty"/>
              <w:jc w:val="both"/>
              <w:rPr>
                <w:b/>
                <w:sz w:val="20"/>
                <w:szCs w:val="20"/>
              </w:rPr>
            </w:pPr>
            <w:r w:rsidRPr="00A103BF">
              <w:rPr>
                <w:b/>
                <w:sz w:val="20"/>
                <w:szCs w:val="20"/>
              </w:rPr>
              <w:t>Liban Omar c. Sa Majesté la Reine</w:t>
            </w:r>
          </w:p>
          <w:p w:rsidR="001E376E" w:rsidRPr="00A103BF" w:rsidRDefault="001E376E" w:rsidP="001E376E">
            <w:pPr>
              <w:jc w:val="both"/>
              <w:rPr>
                <w:sz w:val="20"/>
                <w:lang w:val="fr-CA"/>
              </w:rPr>
            </w:pPr>
            <w:r w:rsidRPr="00A103BF">
              <w:rPr>
                <w:sz w:val="20"/>
                <w:lang w:val="fr-CA"/>
              </w:rPr>
              <w:t>(Ont.) (Criminelle)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t xml:space="preserve">Droit criminel – Détermination de la peine – Interprétation et application appropriées du par. 719(3) du </w:t>
            </w:r>
            <w:r w:rsidRPr="00A103BF">
              <w:rPr>
                <w:i/>
                <w:sz w:val="20"/>
                <w:lang w:val="fr-CA"/>
              </w:rPr>
              <w:t xml:space="preserve">Code criminel, </w:t>
            </w:r>
            <w:r w:rsidRPr="00A103BF">
              <w:rPr>
                <w:sz w:val="20"/>
                <w:lang w:val="fr-CA"/>
              </w:rPr>
              <w:t>L.R.C. 1985, ch. C-46 – Le juge chargé de déterminer la peine peut-il prendre en compte une détention présentencielle non justifiée pour une infraction non liée lorsqu’il impose une peine à un délinquant et, dans l’affirmative, dans quelles situations peut-il le faire?</w:t>
            </w:r>
          </w:p>
          <w:p w:rsidR="001E376E" w:rsidRPr="00A103BF" w:rsidRDefault="001E376E" w:rsidP="001E376E">
            <w:pPr>
              <w:jc w:val="both"/>
              <w:rPr>
                <w:sz w:val="20"/>
                <w:lang w:val="fr-CA"/>
              </w:rPr>
            </w:pPr>
          </w:p>
        </w:tc>
      </w:tr>
      <w:tr w:rsidR="001E376E" w:rsidRPr="00A103BF" w:rsidTr="000E4548">
        <w:tc>
          <w:tcPr>
            <w:tcW w:w="5000" w:type="pct"/>
            <w:gridSpan w:val="4"/>
          </w:tcPr>
          <w:p w:rsidR="001E376E" w:rsidRPr="00A103BF" w:rsidRDefault="001E376E" w:rsidP="001E376E">
            <w:pPr>
              <w:pStyle w:val="aparanumbering1"/>
              <w:shd w:val="clear" w:color="auto" w:fill="FFFFFF"/>
              <w:rPr>
                <w:sz w:val="20"/>
                <w:szCs w:val="20"/>
                <w:lang w:val="fr-CA"/>
              </w:rPr>
            </w:pPr>
            <w:r w:rsidRPr="00A103BF">
              <w:rPr>
                <w:rFonts w:ascii="Times New Roman" w:hAnsi="Times New Roman" w:cs="Times New Roman"/>
                <w:sz w:val="20"/>
                <w:szCs w:val="20"/>
                <w:lang w:val="fr-CA"/>
              </w:rPr>
              <w:t xml:space="preserve">Monsieur Omar </w:t>
            </w:r>
            <w:r w:rsidRPr="00A103BF">
              <w:rPr>
                <w:rFonts w:ascii="Times New Roman" w:eastAsiaTheme="minorHAnsi" w:hAnsi="Times New Roman" w:cstheme="minorBidi"/>
                <w:sz w:val="20"/>
                <w:szCs w:val="20"/>
                <w:lang w:val="fr-CA"/>
              </w:rPr>
              <w:t>a été accusé de meurtre. À la suite d’une opération d’infiltration, le ministère public a soutiré plusieurs déclarations</w:t>
            </w:r>
            <w:r w:rsidRPr="00A103BF">
              <w:rPr>
                <w:rFonts w:ascii="Times New Roman" w:hAnsi="Times New Roman" w:cs="Times New Roman"/>
                <w:sz w:val="20"/>
                <w:szCs w:val="20"/>
                <w:lang w:val="fr-CA"/>
              </w:rPr>
              <w:t xml:space="preserve"> de M. Omar. Au procès, M. Omar a témoigné en sa propre défense et a affirmé avoir eu </w:t>
            </w:r>
            <w:r w:rsidRPr="00A103BF">
              <w:rPr>
                <w:rFonts w:ascii="Times New Roman" w:hAnsi="Times New Roman" w:cs="Times New Roman"/>
                <w:sz w:val="20"/>
                <w:szCs w:val="20"/>
                <w:lang w:val="fr-CA"/>
              </w:rPr>
              <w:lastRenderedPageBreak/>
              <w:t>connaissance de renseignements détaillés sur le meurtre, puisque la personne qui avait commis le meurtre avait partagé ces renseignements avec lui. Monsieur Omar a refusé de révéler l’identité de cette personne. Dans son témoignage, M. Omar a affirmé avoir menti aux agents d’infiltration. Après qu’un jury a acquitté M. Omar</w:t>
            </w:r>
            <w:r w:rsidRPr="00A103BF">
              <w:rPr>
                <w:sz w:val="20"/>
                <w:szCs w:val="20"/>
                <w:lang w:val="fr-CA"/>
              </w:rPr>
              <w:t xml:space="preserve">, </w:t>
            </w:r>
            <w:r w:rsidRPr="00A103BF">
              <w:rPr>
                <w:rFonts w:ascii="Times New Roman" w:hAnsi="Times New Roman" w:cs="Times New Roman"/>
                <w:sz w:val="20"/>
                <w:szCs w:val="20"/>
                <w:lang w:val="fr-CA"/>
              </w:rPr>
              <w:t xml:space="preserve">le juge du procès l’a déclaré coupable d’outrage et l’a condamné à une peine d’emprisonnement de trois ans. Le juge du procès a refusé d’allouer un crédit pour les trois ans et demi que M. Omar a passés en détention avant le procès relativement à l’accusation de meurtre. Les juges majoritaires de la Cour d’appel ont rejeté l’appel de la peine. La juge Sachs, </w:t>
            </w:r>
            <w:r w:rsidRPr="00A103BF">
              <w:rPr>
                <w:rFonts w:ascii="Times New Roman" w:hAnsi="Times New Roman" w:cs="Times New Roman"/>
                <w:i/>
                <w:sz w:val="20"/>
                <w:szCs w:val="20"/>
                <w:lang w:val="fr-CA"/>
              </w:rPr>
              <w:t>ad hoc</w:t>
            </w:r>
            <w:r w:rsidRPr="00A103BF">
              <w:rPr>
                <w:rFonts w:ascii="Times New Roman" w:hAnsi="Times New Roman" w:cs="Times New Roman"/>
                <w:sz w:val="20"/>
                <w:szCs w:val="20"/>
                <w:lang w:val="fr-CA"/>
              </w:rPr>
              <w:t>, dissidente, aurait accueilli l’appel et modifié la peine,  de trois ans à deux ans.</w:t>
            </w:r>
          </w:p>
        </w:tc>
      </w:tr>
      <w:tr w:rsidR="001E376E" w:rsidRPr="00A103BF" w:rsidTr="000E4548">
        <w:tc>
          <w:tcPr>
            <w:tcW w:w="5000" w:type="pct"/>
            <w:gridSpan w:val="4"/>
          </w:tcPr>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29 mars 2017</w:t>
            </w:r>
          </w:p>
          <w:p w:rsidR="001E376E" w:rsidRPr="00A103BF" w:rsidRDefault="001E376E" w:rsidP="001E376E">
            <w:pPr>
              <w:jc w:val="both"/>
              <w:rPr>
                <w:sz w:val="20"/>
                <w:lang w:val="fr-CA"/>
              </w:rPr>
            </w:pPr>
            <w:r w:rsidRPr="00A103BF">
              <w:rPr>
                <w:sz w:val="20"/>
                <w:lang w:val="fr-CA"/>
              </w:rPr>
              <w:t>Cour supérieure de justice de l’Ontario</w:t>
            </w:r>
          </w:p>
          <w:p w:rsidR="001E376E" w:rsidRPr="00A103BF" w:rsidRDefault="001E376E" w:rsidP="001E376E">
            <w:pPr>
              <w:jc w:val="both"/>
              <w:rPr>
                <w:sz w:val="20"/>
                <w:lang w:val="fr-CA"/>
              </w:rPr>
            </w:pPr>
            <w:r w:rsidRPr="00A103BF">
              <w:rPr>
                <w:sz w:val="20"/>
                <w:lang w:val="fr-CA"/>
              </w:rPr>
              <w:t>(Juge Molloy)</w:t>
            </w:r>
          </w:p>
          <w:p w:rsidR="001E376E" w:rsidRPr="00A103BF" w:rsidRDefault="00A103BF" w:rsidP="001E376E">
            <w:pPr>
              <w:jc w:val="both"/>
              <w:rPr>
                <w:sz w:val="20"/>
                <w:lang w:val="fr-CA"/>
              </w:rPr>
            </w:pPr>
            <w:hyperlink r:id="rId36" w:history="1">
              <w:r w:rsidR="001E376E" w:rsidRPr="00A103BF">
                <w:rPr>
                  <w:rStyle w:val="Hyperlink"/>
                  <w:sz w:val="20"/>
                  <w:lang w:val="fr-CA"/>
                </w:rPr>
                <w:t>2017 ONSC 1833</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Peine imposée : trois ans</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29 juin 2018</w:t>
            </w:r>
          </w:p>
          <w:p w:rsidR="001E376E" w:rsidRPr="00A103BF" w:rsidRDefault="001E376E" w:rsidP="001E376E">
            <w:pPr>
              <w:jc w:val="both"/>
              <w:rPr>
                <w:sz w:val="20"/>
                <w:lang w:val="fr-CA"/>
              </w:rPr>
            </w:pPr>
            <w:r w:rsidRPr="00A103BF">
              <w:rPr>
                <w:sz w:val="20"/>
                <w:lang w:val="fr-CA"/>
              </w:rPr>
              <w:t>Cour d’appel de l’Ontario</w:t>
            </w:r>
          </w:p>
          <w:p w:rsidR="001E376E" w:rsidRPr="00A103BF" w:rsidRDefault="001E376E" w:rsidP="001E376E">
            <w:pPr>
              <w:jc w:val="both"/>
              <w:rPr>
                <w:sz w:val="20"/>
                <w:lang w:val="fr-CA"/>
              </w:rPr>
            </w:pPr>
            <w:r w:rsidRPr="00A103BF">
              <w:rPr>
                <w:sz w:val="20"/>
                <w:lang w:val="fr-CA"/>
              </w:rPr>
              <w:t>(Juges Feldman, Benotto et Sachs (</w:t>
            </w:r>
            <w:r w:rsidRPr="00A103BF">
              <w:rPr>
                <w:i/>
                <w:sz w:val="20"/>
                <w:lang w:val="fr-CA"/>
              </w:rPr>
              <w:t>ad hoc</w:t>
            </w:r>
            <w:r w:rsidRPr="00A103BF">
              <w:rPr>
                <w:sz w:val="20"/>
                <w:lang w:val="fr-CA"/>
              </w:rPr>
              <w:t>) (dissidente))</w:t>
            </w:r>
          </w:p>
          <w:p w:rsidR="001E376E" w:rsidRPr="00A103BF" w:rsidRDefault="00A103BF" w:rsidP="001E376E">
            <w:pPr>
              <w:jc w:val="both"/>
              <w:rPr>
                <w:sz w:val="20"/>
                <w:lang w:val="fr-CA"/>
              </w:rPr>
            </w:pPr>
            <w:hyperlink r:id="rId37" w:history="1">
              <w:r w:rsidR="001E376E" w:rsidRPr="00A103BF">
                <w:rPr>
                  <w:rStyle w:val="Hyperlink"/>
                  <w:sz w:val="20"/>
                  <w:lang w:val="fr-CA"/>
                </w:rPr>
                <w:t>2018 ONCA 599</w:t>
              </w:r>
            </w:hyperlink>
            <w:r w:rsidR="001E376E" w:rsidRPr="00A103BF">
              <w:rPr>
                <w:sz w:val="20"/>
                <w:lang w:val="fr-CA"/>
              </w:rPr>
              <w:t>; C63902</w:t>
            </w:r>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Arrêt accordant l’autorisation d’interjeter appel de la peine et rejetant l’appel de la peine</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2 octobre 2018</w:t>
            </w:r>
          </w:p>
          <w:p w:rsidR="001E376E" w:rsidRPr="00A103BF" w:rsidRDefault="001E376E" w:rsidP="001E376E">
            <w:pPr>
              <w:jc w:val="both"/>
              <w:rPr>
                <w:sz w:val="20"/>
                <w:lang w:val="fr-CA"/>
              </w:rPr>
            </w:pPr>
            <w:r w:rsidRPr="00A103BF">
              <w:rPr>
                <w:sz w:val="20"/>
                <w:lang w:val="fr-CA"/>
              </w:rPr>
              <w:t>Cour suprême du Canada</w:t>
            </w:r>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Dépôt de la requête en prorogation du délai de signification et de dépôt de la demande d’autorisation d’appel et de la demande d’autorisation d’appel</w:t>
            </w:r>
          </w:p>
        </w:tc>
      </w:tr>
    </w:tbl>
    <w:p w:rsidR="001E376E" w:rsidRPr="00A103BF" w:rsidRDefault="001E376E" w:rsidP="001E376E">
      <w:pPr>
        <w:jc w:val="both"/>
        <w:rPr>
          <w:sz w:val="20"/>
          <w:lang w:val="fr-CA"/>
        </w:rPr>
      </w:pPr>
    </w:p>
    <w:p w:rsidR="00EC24A0" w:rsidRPr="00A103BF" w:rsidRDefault="00EC24A0" w:rsidP="001E376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38239</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Christopher Skunk v. Jevco Insurance Company</w:t>
            </w:r>
          </w:p>
          <w:p w:rsidR="001E376E" w:rsidRPr="00A103BF" w:rsidRDefault="001E376E" w:rsidP="001E376E">
            <w:pPr>
              <w:jc w:val="both"/>
              <w:rPr>
                <w:sz w:val="20"/>
              </w:rPr>
            </w:pPr>
            <w:r w:rsidRPr="00A103BF">
              <w:rPr>
                <w:sz w:val="20"/>
              </w:rPr>
              <w:t>(Ont.) (Civil) (By Leave)</w:t>
            </w:r>
          </w:p>
        </w:tc>
      </w:tr>
      <w:tr w:rsidR="001E376E" w:rsidRPr="00A103BF" w:rsidTr="009A243D">
        <w:trPr>
          <w:trHeight w:val="1276"/>
        </w:trPr>
        <w:tc>
          <w:tcPr>
            <w:tcW w:w="5000" w:type="pct"/>
            <w:gridSpan w:val="4"/>
          </w:tcPr>
          <w:p w:rsidR="001E376E" w:rsidRPr="00A103BF" w:rsidRDefault="001E376E" w:rsidP="009A243D">
            <w:pPr>
              <w:pStyle w:val="SCCBanSummary"/>
              <w:rPr>
                <w:smallCaps w:val="0"/>
                <w:sz w:val="20"/>
                <w:szCs w:val="20"/>
              </w:rPr>
            </w:pPr>
            <w:proofErr w:type="gramStart"/>
            <w:r w:rsidRPr="00A103BF">
              <w:rPr>
                <w:smallCaps w:val="0"/>
                <w:sz w:val="20"/>
                <w:szCs w:val="20"/>
              </w:rPr>
              <w:t xml:space="preserve">Insurance — Automobile insurance — Exclusions — Uninsured automobile coverage — Interpretation — Applicant passenger injured in accident occurring while in spouse’s automobile driven without consent by an uninsured driver — Court of appeal dismissing appeal from a determination of law that applicant was excluded from uninsured automobile coverage under the </w:t>
            </w:r>
            <w:r w:rsidRPr="00A103BF">
              <w:rPr>
                <w:i/>
                <w:smallCaps w:val="0"/>
                <w:sz w:val="20"/>
                <w:szCs w:val="20"/>
              </w:rPr>
              <w:t>Insurance Act</w:t>
            </w:r>
            <w:r w:rsidRPr="00A103BF">
              <w:rPr>
                <w:smallCaps w:val="0"/>
                <w:sz w:val="20"/>
                <w:szCs w:val="20"/>
              </w:rPr>
              <w:t xml:space="preserve"> and insurance policies — Should the actions of a car thief void your own car insurance protection?</w:t>
            </w:r>
            <w:proofErr w:type="gramEnd"/>
            <w:r w:rsidRPr="00A103BF">
              <w:rPr>
                <w:smallCaps w:val="0"/>
                <w:sz w:val="20"/>
                <w:szCs w:val="20"/>
              </w:rPr>
              <w:t xml:space="preserve"> — What are the principles of interpretation for standard form car insurance contracts? — </w:t>
            </w:r>
            <w:r w:rsidRPr="00A103BF">
              <w:rPr>
                <w:i/>
                <w:smallCaps w:val="0"/>
                <w:sz w:val="20"/>
                <w:szCs w:val="20"/>
              </w:rPr>
              <w:t>Insurance Act</w:t>
            </w:r>
            <w:r w:rsidRPr="00A103BF">
              <w:rPr>
                <w:smallCaps w:val="0"/>
                <w:sz w:val="20"/>
                <w:szCs w:val="20"/>
              </w:rPr>
              <w:t>, R.S.O. 1990, c. I.8., s. 265(2)</w:t>
            </w:r>
            <w:r w:rsidR="009A243D" w:rsidRPr="00A103BF">
              <w:rPr>
                <w:smallCaps w:val="0"/>
                <w:sz w:val="20"/>
                <w:szCs w:val="20"/>
              </w:rPr>
              <w:t>.</w:t>
            </w:r>
          </w:p>
          <w:p w:rsidR="009A243D" w:rsidRPr="00A103BF" w:rsidRDefault="009A243D" w:rsidP="009A243D">
            <w:pPr>
              <w:rPr>
                <w:lang w:val="en-CA"/>
              </w:rPr>
            </w:pPr>
          </w:p>
        </w:tc>
      </w:tr>
      <w:tr w:rsidR="001E376E" w:rsidRPr="00A103BF" w:rsidTr="000E4548">
        <w:tc>
          <w:tcPr>
            <w:tcW w:w="5000" w:type="pct"/>
            <w:gridSpan w:val="4"/>
          </w:tcPr>
          <w:p w:rsidR="001E376E" w:rsidRPr="00A103BF" w:rsidRDefault="001E376E" w:rsidP="001E376E">
            <w:pPr>
              <w:pStyle w:val="mainparagraph1"/>
              <w:shd w:val="clear" w:color="auto" w:fill="FFFFFF"/>
              <w:rPr>
                <w:sz w:val="20"/>
                <w:szCs w:val="20"/>
                <w:lang w:val="en"/>
              </w:rPr>
            </w:pPr>
            <w:r w:rsidRPr="00A103BF">
              <w:rPr>
                <w:sz w:val="20"/>
                <w:szCs w:val="20"/>
              </w:rPr>
              <w:t>The applicant,</w:t>
            </w:r>
            <w:r w:rsidRPr="00A103BF">
              <w:rPr>
                <w:sz w:val="20"/>
                <w:szCs w:val="20"/>
                <w:lang w:val="en"/>
              </w:rPr>
              <w:t xml:space="preserve"> Christopher Skunk, was a passenger in his spouse’s automobile when it was taken without consent by an uninsured driver. The automobile was then involved in an accident and Mr. Skunk was injured. Mr. Skunk brought a claim of entitlement to the uninsured automobile coverage his spouse had purchased from the respondent insurer, Jevco Insurance Company (“Jevco”). Jevco moved for a determination of the following question of law: was the automobile an “uninsured automobile”, given that it was owned by Mr. Skunk’s spouse?</w:t>
            </w:r>
          </w:p>
          <w:p w:rsidR="001E376E" w:rsidRPr="00A103BF" w:rsidRDefault="001E376E" w:rsidP="001E376E">
            <w:pPr>
              <w:pStyle w:val="mainparagraph1"/>
              <w:shd w:val="clear" w:color="auto" w:fill="FFFFFF"/>
              <w:rPr>
                <w:sz w:val="20"/>
                <w:szCs w:val="20"/>
                <w:lang w:val="en"/>
              </w:rPr>
            </w:pPr>
            <w:r w:rsidRPr="00A103BF">
              <w:rPr>
                <w:sz w:val="20"/>
                <w:szCs w:val="20"/>
                <w:lang w:val="en"/>
              </w:rPr>
              <w:t xml:space="preserve">At the Ontario Superior Court of Justice, the motions judge determined that Mr. Skunk’s spouse had no applicable and collectible bodily injury liability insurance because the driver was driving the automobile without the owner’s consent. The motions judge then concluded that because the applicant’s spouse owned the automobile, the applicant was excluded from uninsured automobile coverage under s. 265(2) of the </w:t>
            </w:r>
            <w:r w:rsidRPr="00A103BF">
              <w:rPr>
                <w:i/>
                <w:iCs/>
                <w:sz w:val="20"/>
                <w:szCs w:val="20"/>
                <w:lang w:val="en"/>
              </w:rPr>
              <w:t>Insurance Act</w:t>
            </w:r>
            <w:r w:rsidRPr="00A103BF">
              <w:rPr>
                <w:iCs/>
                <w:sz w:val="20"/>
                <w:szCs w:val="20"/>
                <w:lang w:val="en"/>
              </w:rPr>
              <w:t>,</w:t>
            </w:r>
            <w:r w:rsidRPr="00A103BF">
              <w:rPr>
                <w:i/>
                <w:iCs/>
                <w:sz w:val="20"/>
                <w:szCs w:val="20"/>
                <w:lang w:val="en"/>
              </w:rPr>
              <w:t xml:space="preserve"> </w:t>
            </w:r>
            <w:r w:rsidRPr="00A103BF">
              <w:rPr>
                <w:sz w:val="20"/>
                <w:szCs w:val="20"/>
                <w:lang w:val="en"/>
              </w:rPr>
              <w:t>R.S.O. 1990, c. I.8;</w:t>
            </w:r>
            <w:r w:rsidRPr="00A103BF">
              <w:rPr>
                <w:i/>
                <w:iCs/>
                <w:sz w:val="20"/>
                <w:szCs w:val="20"/>
                <w:lang w:val="en"/>
              </w:rPr>
              <w:t xml:space="preserve"> </w:t>
            </w:r>
            <w:r w:rsidRPr="00A103BF">
              <w:rPr>
                <w:sz w:val="20"/>
                <w:szCs w:val="20"/>
                <w:lang w:val="en"/>
              </w:rPr>
              <w:t xml:space="preserve">the </w:t>
            </w:r>
            <w:r w:rsidRPr="00A103BF">
              <w:rPr>
                <w:iCs/>
                <w:sz w:val="20"/>
                <w:szCs w:val="20"/>
                <w:lang w:val="en"/>
              </w:rPr>
              <w:t>Ontario Automobile Policy; and</w:t>
            </w:r>
            <w:r w:rsidRPr="00A103BF">
              <w:rPr>
                <w:sz w:val="20"/>
                <w:szCs w:val="20"/>
                <w:lang w:val="en"/>
              </w:rPr>
              <w:t xml:space="preserve"> the </w:t>
            </w:r>
            <w:r w:rsidRPr="00A103BF">
              <w:rPr>
                <w:iCs/>
                <w:sz w:val="20"/>
                <w:szCs w:val="20"/>
                <w:lang w:val="en"/>
              </w:rPr>
              <w:t xml:space="preserve">OPCF 44R Family Protection Coverage Endorsement. </w:t>
            </w:r>
            <w:r w:rsidRPr="00A103BF">
              <w:rPr>
                <w:sz w:val="20"/>
                <w:szCs w:val="20"/>
                <w:lang w:val="en"/>
              </w:rPr>
              <w:t>The motion judge found no ambiguity in the plain language of the statute or the contractual policies at issue and concluded that the language was clear on its face</w:t>
            </w:r>
            <w:r w:rsidRPr="00A103BF">
              <w:rPr>
                <w:sz w:val="20"/>
                <w:szCs w:val="20"/>
              </w:rPr>
              <w:t xml:space="preserve">. The applicant appealed. </w:t>
            </w:r>
          </w:p>
          <w:p w:rsidR="001E376E" w:rsidRPr="00A103BF" w:rsidRDefault="001E376E" w:rsidP="001E376E">
            <w:pPr>
              <w:jc w:val="both"/>
              <w:rPr>
                <w:sz w:val="20"/>
              </w:rPr>
            </w:pPr>
            <w:r w:rsidRPr="00A103BF">
              <w:rPr>
                <w:sz w:val="20"/>
              </w:rPr>
              <w:t xml:space="preserve">The Court of Appeal dismissed the appeal. It held that the “uninsured automobile” definition under s. 265(2) of the </w:t>
            </w:r>
            <w:r w:rsidRPr="00A103BF">
              <w:rPr>
                <w:i/>
                <w:sz w:val="20"/>
              </w:rPr>
              <w:t>Insurance Act</w:t>
            </w:r>
            <w:r w:rsidRPr="00A103BF">
              <w:rPr>
                <w:sz w:val="20"/>
              </w:rPr>
              <w:t xml:space="preserve"> had a clear and unambiguous meaning and excluded an automobile owned by or registered in the name of the insured or insured’s spouse. The insurance policy provision, which had identical wording to the definition of “uninsured automobile” under the </w:t>
            </w:r>
            <w:r w:rsidRPr="00A103BF">
              <w:rPr>
                <w:i/>
                <w:sz w:val="20"/>
              </w:rPr>
              <w:t>Insurance Act</w:t>
            </w:r>
            <w:r w:rsidRPr="00A103BF">
              <w:rPr>
                <w:sz w:val="20"/>
              </w:rPr>
              <w:t xml:space="preserve"> was also clear on its face. Words would have to be written out of the insurance policy to give them the effect that the applicant sought which would not be synonymous</w:t>
            </w:r>
            <w:r w:rsidR="007163F6" w:rsidRPr="00A103BF">
              <w:rPr>
                <w:sz w:val="20"/>
              </w:rPr>
              <w:t xml:space="preserve"> with a liberal interpretation.</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lastRenderedPageBreak/>
              <w:t>July 25, 2017</w:t>
            </w:r>
          </w:p>
          <w:p w:rsidR="001E376E" w:rsidRPr="00A103BF" w:rsidRDefault="001E376E" w:rsidP="001E376E">
            <w:pPr>
              <w:jc w:val="both"/>
              <w:rPr>
                <w:sz w:val="20"/>
              </w:rPr>
            </w:pPr>
            <w:r w:rsidRPr="00A103BF">
              <w:rPr>
                <w:sz w:val="20"/>
              </w:rPr>
              <w:t>Ontario Superior Court of Justice</w:t>
            </w:r>
          </w:p>
          <w:p w:rsidR="001E376E" w:rsidRPr="00A103BF" w:rsidRDefault="001E376E" w:rsidP="001E376E">
            <w:pPr>
              <w:jc w:val="both"/>
              <w:rPr>
                <w:sz w:val="20"/>
              </w:rPr>
            </w:pPr>
            <w:r w:rsidRPr="00A103BF">
              <w:rPr>
                <w:sz w:val="20"/>
              </w:rPr>
              <w:t>(Fitzpatrick J.)</w:t>
            </w:r>
          </w:p>
          <w:p w:rsidR="001E376E" w:rsidRPr="00A103BF" w:rsidRDefault="00A103BF" w:rsidP="001E376E">
            <w:pPr>
              <w:jc w:val="both"/>
              <w:rPr>
                <w:sz w:val="20"/>
              </w:rPr>
            </w:pPr>
            <w:hyperlink r:id="rId38" w:history="1">
              <w:r w:rsidR="001E376E" w:rsidRPr="00A103BF">
                <w:rPr>
                  <w:rStyle w:val="Hyperlink"/>
                  <w:sz w:val="20"/>
                </w:rPr>
                <w:t>2017 ONSC 4457</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 xml:space="preserve">Motion by respondent insurer on a question of law granted; applicant’s claim against respondent insurer dismissed.  </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May 14, 2018</w:t>
            </w:r>
          </w:p>
          <w:p w:rsidR="001E376E" w:rsidRPr="00A103BF" w:rsidRDefault="001E376E" w:rsidP="001E376E">
            <w:pPr>
              <w:jc w:val="both"/>
              <w:rPr>
                <w:sz w:val="20"/>
              </w:rPr>
            </w:pPr>
            <w:r w:rsidRPr="00A103BF">
              <w:rPr>
                <w:sz w:val="20"/>
              </w:rPr>
              <w:t>Court of Appeal for Ontario</w:t>
            </w:r>
          </w:p>
          <w:p w:rsidR="001E376E" w:rsidRPr="00A103BF" w:rsidRDefault="001E376E" w:rsidP="001E376E">
            <w:pPr>
              <w:jc w:val="both"/>
              <w:rPr>
                <w:sz w:val="20"/>
              </w:rPr>
            </w:pPr>
            <w:r w:rsidRPr="00A103BF">
              <w:rPr>
                <w:sz w:val="20"/>
              </w:rPr>
              <w:t>(Rouleau, Roberts and Fairburn JJ.A.)</w:t>
            </w:r>
          </w:p>
          <w:p w:rsidR="001E376E" w:rsidRPr="00A103BF" w:rsidRDefault="00A103BF" w:rsidP="001E376E">
            <w:pPr>
              <w:jc w:val="both"/>
              <w:rPr>
                <w:sz w:val="20"/>
              </w:rPr>
            </w:pPr>
            <w:hyperlink r:id="rId39" w:history="1">
              <w:r w:rsidR="001E376E" w:rsidRPr="00A103BF">
                <w:rPr>
                  <w:rStyle w:val="Hyperlink"/>
                  <w:sz w:val="20"/>
                </w:rPr>
                <w:t>2018 ONCA 450</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 xml:space="preserve">Appeal dismissed. </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August 14, 2018</w:t>
            </w:r>
          </w:p>
          <w:p w:rsidR="001E376E" w:rsidRPr="00A103BF" w:rsidRDefault="001E376E" w:rsidP="001E376E">
            <w:pPr>
              <w:jc w:val="both"/>
              <w:rPr>
                <w:sz w:val="20"/>
              </w:rPr>
            </w:pPr>
            <w:r w:rsidRPr="00A103BF">
              <w:rPr>
                <w:sz w:val="20"/>
              </w:rPr>
              <w:t>Supreme Court of Canada</w:t>
            </w:r>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Application for leave to appeal filed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October 15, 2018</w:t>
            </w:r>
          </w:p>
          <w:p w:rsidR="001E376E" w:rsidRPr="00A103BF" w:rsidRDefault="001E376E" w:rsidP="00025A99">
            <w:pPr>
              <w:jc w:val="both"/>
              <w:rPr>
                <w:sz w:val="20"/>
              </w:rPr>
            </w:pPr>
            <w:r w:rsidRPr="00A103BF">
              <w:rPr>
                <w:sz w:val="20"/>
              </w:rPr>
              <w:t>Supreme Court of Canada</w:t>
            </w: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 xml:space="preserve">Motion for extension of time to serve and file application for leave to appeal filed. </w:t>
            </w:r>
          </w:p>
        </w:tc>
      </w:tr>
    </w:tbl>
    <w:p w:rsidR="001E376E" w:rsidRPr="00A103BF" w:rsidRDefault="001E376E" w:rsidP="001E376E">
      <w:pPr>
        <w:jc w:val="both"/>
        <w:rPr>
          <w:sz w:val="20"/>
        </w:rPr>
      </w:pPr>
    </w:p>
    <w:p w:rsidR="00025A99" w:rsidRPr="00A103BF" w:rsidRDefault="00025A99" w:rsidP="001E376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fr-CA"/>
              </w:rPr>
            </w:pPr>
            <w:r w:rsidRPr="00A103BF">
              <w:rPr>
                <w:rStyle w:val="SCCFileNumberChar"/>
                <w:sz w:val="20"/>
                <w:szCs w:val="20"/>
                <w:lang w:val="fr-CA"/>
              </w:rPr>
              <w:t>38239</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Christopher Skunk c. Jevco Insurance Company</w:t>
            </w:r>
          </w:p>
          <w:p w:rsidR="001E376E" w:rsidRPr="00A103BF" w:rsidRDefault="001E376E" w:rsidP="00025A99">
            <w:pPr>
              <w:jc w:val="both"/>
              <w:rPr>
                <w:sz w:val="20"/>
                <w:lang w:val="fr-CA"/>
              </w:rPr>
            </w:pPr>
            <w:r w:rsidRPr="00A103BF">
              <w:rPr>
                <w:sz w:val="20"/>
                <w:lang w:val="fr-CA"/>
              </w:rPr>
              <w:t>(Ont.) (Civile) (Autorisation)</w:t>
            </w:r>
          </w:p>
        </w:tc>
      </w:tr>
      <w:tr w:rsidR="001E376E" w:rsidRPr="00A103BF" w:rsidTr="00025A99">
        <w:trPr>
          <w:trHeight w:val="1985"/>
        </w:trPr>
        <w:tc>
          <w:tcPr>
            <w:tcW w:w="5000" w:type="pct"/>
            <w:gridSpan w:val="4"/>
          </w:tcPr>
          <w:p w:rsidR="001E376E" w:rsidRPr="00A103BF" w:rsidRDefault="001E376E" w:rsidP="001E376E">
            <w:pPr>
              <w:pStyle w:val="SCCBanSummary"/>
              <w:rPr>
                <w:smallCaps w:val="0"/>
                <w:sz w:val="20"/>
                <w:szCs w:val="20"/>
                <w:lang w:val="fr-CA"/>
              </w:rPr>
            </w:pPr>
            <w:r w:rsidRPr="00A103BF">
              <w:rPr>
                <w:smallCaps w:val="0"/>
                <w:sz w:val="20"/>
                <w:szCs w:val="20"/>
                <w:lang w:val="fr-CA"/>
              </w:rPr>
              <w:t xml:space="preserve">Assurance — Assurance automobile — Exclusions — Couverture de l’automobile non assurée — Interprétation — Le passager demandeur a été blessé dans un accident qui s’est produit alors qu’il se trouvait dans l’automobile de sa conjointe, conduite sans consentement par un conducteur non assuré — La Cour d’appel a rejeté l’appel d’une conclusion de droit selon laquelle le demandeur était exclu de la couverture de l’automobile non assurée en application de la </w:t>
            </w:r>
            <w:r w:rsidRPr="00A103BF">
              <w:rPr>
                <w:i/>
                <w:smallCaps w:val="0"/>
                <w:sz w:val="20"/>
                <w:szCs w:val="20"/>
                <w:lang w:val="fr-CA"/>
              </w:rPr>
              <w:t>Loi sur les assurances</w:t>
            </w:r>
            <w:r w:rsidRPr="00A103BF">
              <w:rPr>
                <w:smallCaps w:val="0"/>
                <w:sz w:val="20"/>
                <w:szCs w:val="20"/>
                <w:lang w:val="fr-CA"/>
              </w:rPr>
              <w:t xml:space="preserve"> et des polices d’assurance — Est-il juste que les actes posés par un voleur d’automobile puissent annuler votre propre protection d’assurance automobile? — Quels sont les principes d’interprétation des contrats types d’assurance automobile? — </w:t>
            </w:r>
            <w:r w:rsidRPr="00A103BF">
              <w:rPr>
                <w:i/>
                <w:smallCaps w:val="0"/>
                <w:sz w:val="20"/>
                <w:szCs w:val="20"/>
                <w:lang w:val="fr-CA"/>
              </w:rPr>
              <w:t>Loi sur les assurances</w:t>
            </w:r>
            <w:r w:rsidRPr="00A103BF">
              <w:rPr>
                <w:smallCaps w:val="0"/>
                <w:sz w:val="20"/>
                <w:szCs w:val="20"/>
                <w:lang w:val="fr-CA"/>
              </w:rPr>
              <w:t>, L.R.O. 1990, ch. I.8., par. 265(2)</w:t>
            </w:r>
            <w:r w:rsidR="00025A99" w:rsidRPr="00A103BF">
              <w:rPr>
                <w:smallCaps w:val="0"/>
                <w:sz w:val="20"/>
                <w:szCs w:val="20"/>
                <w:lang w:val="fr-CA"/>
              </w:rPr>
              <w:t>.</w:t>
            </w:r>
          </w:p>
          <w:p w:rsidR="001E376E" w:rsidRPr="00A103BF" w:rsidRDefault="001E376E" w:rsidP="001E376E">
            <w:pPr>
              <w:jc w:val="both"/>
              <w:rPr>
                <w:sz w:val="20"/>
                <w:lang w:val="fr-CA"/>
              </w:rPr>
            </w:pPr>
          </w:p>
        </w:tc>
      </w:tr>
      <w:tr w:rsidR="001E376E" w:rsidRPr="00A103BF" w:rsidTr="000E4548">
        <w:tc>
          <w:tcPr>
            <w:tcW w:w="5000" w:type="pct"/>
            <w:gridSpan w:val="4"/>
          </w:tcPr>
          <w:p w:rsidR="001E376E" w:rsidRPr="00A103BF" w:rsidRDefault="001E376E" w:rsidP="001E376E">
            <w:pPr>
              <w:pStyle w:val="mainparagraph1"/>
              <w:shd w:val="clear" w:color="auto" w:fill="FFFFFF"/>
              <w:rPr>
                <w:sz w:val="20"/>
                <w:szCs w:val="20"/>
                <w:lang w:val="fr-CA"/>
              </w:rPr>
            </w:pPr>
            <w:r w:rsidRPr="00A103BF">
              <w:rPr>
                <w:sz w:val="20"/>
                <w:szCs w:val="20"/>
                <w:lang w:val="fr-CA"/>
              </w:rPr>
              <w:t xml:space="preserve">Le demandeur, Christopher </w:t>
            </w:r>
            <w:proofErr w:type="spellStart"/>
            <w:r w:rsidRPr="00A103BF">
              <w:rPr>
                <w:sz w:val="20"/>
                <w:szCs w:val="20"/>
                <w:lang w:val="fr-CA"/>
              </w:rPr>
              <w:t>Skunk</w:t>
            </w:r>
            <w:proofErr w:type="spellEnd"/>
            <w:r w:rsidRPr="00A103BF">
              <w:rPr>
                <w:sz w:val="20"/>
                <w:szCs w:val="20"/>
                <w:lang w:val="fr-CA"/>
              </w:rPr>
              <w:t>, était passager dans l’automobile de sa conjointe lorsque l’automobile a été prise par un conducteur non assuré. L’automobile a ensuite été impliquée dans un accident et M. </w:t>
            </w:r>
            <w:proofErr w:type="spellStart"/>
            <w:r w:rsidRPr="00A103BF">
              <w:rPr>
                <w:sz w:val="20"/>
                <w:szCs w:val="20"/>
                <w:lang w:val="fr-CA"/>
              </w:rPr>
              <w:t>Skunk</w:t>
            </w:r>
            <w:proofErr w:type="spellEnd"/>
            <w:r w:rsidRPr="00A103BF">
              <w:rPr>
                <w:sz w:val="20"/>
                <w:szCs w:val="20"/>
                <w:lang w:val="fr-CA"/>
              </w:rPr>
              <w:t xml:space="preserve"> a été blessé. Monsieur Skunk a présenté une demande d’admissibilité à la couverture de l’automobile non assurée que sa conjointe avait souscrite de l’assureur intimé, Jevco Insurance Company (« Jevco »). Jevco a demandé par motion qu’il soit statué sur la question de droit suivante : l’automobile était-elle une « automobile non assurée », vu qu’elle appartenait à la conjointe de M. </w:t>
            </w:r>
            <w:proofErr w:type="spellStart"/>
            <w:r w:rsidRPr="00A103BF">
              <w:rPr>
                <w:sz w:val="20"/>
                <w:szCs w:val="20"/>
                <w:lang w:val="fr-CA"/>
              </w:rPr>
              <w:t>Skunk</w:t>
            </w:r>
            <w:proofErr w:type="spellEnd"/>
            <w:r w:rsidRPr="00A103BF">
              <w:rPr>
                <w:sz w:val="20"/>
                <w:szCs w:val="20"/>
                <w:lang w:val="fr-CA"/>
              </w:rPr>
              <w:t>?</w:t>
            </w:r>
          </w:p>
          <w:p w:rsidR="001E376E" w:rsidRPr="00A103BF" w:rsidRDefault="001E376E" w:rsidP="001E376E">
            <w:pPr>
              <w:pStyle w:val="mainparagraph1"/>
              <w:shd w:val="clear" w:color="auto" w:fill="FFFFFF"/>
              <w:rPr>
                <w:sz w:val="20"/>
                <w:szCs w:val="20"/>
                <w:lang w:val="fr-CA"/>
              </w:rPr>
            </w:pPr>
            <w:r w:rsidRPr="00A103BF">
              <w:rPr>
                <w:sz w:val="20"/>
                <w:szCs w:val="20"/>
                <w:lang w:val="fr-CA"/>
              </w:rPr>
              <w:t>À la Cour supérieure de justice de l’Ontario, le juge de première instance a conclu que la conjointe de M. </w:t>
            </w:r>
            <w:proofErr w:type="spellStart"/>
            <w:r w:rsidRPr="00A103BF">
              <w:rPr>
                <w:sz w:val="20"/>
                <w:szCs w:val="20"/>
                <w:lang w:val="fr-CA"/>
              </w:rPr>
              <w:t>Skunk</w:t>
            </w:r>
            <w:proofErr w:type="spellEnd"/>
            <w:r w:rsidRPr="00A103BF">
              <w:rPr>
                <w:sz w:val="20"/>
                <w:szCs w:val="20"/>
                <w:lang w:val="fr-CA"/>
              </w:rPr>
              <w:t xml:space="preserve"> n’avait aucune assurance applicable et recouvrable contre la responsabilité civile pour les lésions corporelles, car le conducteur conduisait l’automobile sans le consentement de la propriétaire. Le juge a ensuite conclu que parce que la conjointe du demandeur était propriétaire de l’automobile, le demandeur était exclu de la couverture de l’automobile non assurée en application du par. 265(2) de la </w:t>
            </w:r>
            <w:r w:rsidRPr="00A103BF">
              <w:rPr>
                <w:i/>
                <w:iCs/>
                <w:sz w:val="20"/>
                <w:szCs w:val="20"/>
                <w:lang w:val="fr-CA"/>
              </w:rPr>
              <w:t>Loi sur les assurances</w:t>
            </w:r>
            <w:r w:rsidRPr="00A103BF">
              <w:rPr>
                <w:iCs/>
                <w:sz w:val="20"/>
                <w:szCs w:val="20"/>
                <w:lang w:val="fr-CA"/>
              </w:rPr>
              <w:t>,</w:t>
            </w:r>
            <w:r w:rsidRPr="00A103BF">
              <w:rPr>
                <w:i/>
                <w:iCs/>
                <w:sz w:val="20"/>
                <w:szCs w:val="20"/>
                <w:lang w:val="fr-CA"/>
              </w:rPr>
              <w:t xml:space="preserve"> </w:t>
            </w:r>
            <w:r w:rsidRPr="00A103BF">
              <w:rPr>
                <w:sz w:val="20"/>
                <w:szCs w:val="20"/>
                <w:lang w:val="fr-CA"/>
              </w:rPr>
              <w:t>L.R.O. 1990, ch. I.8,</w:t>
            </w:r>
            <w:r w:rsidRPr="00A103BF">
              <w:rPr>
                <w:i/>
                <w:iCs/>
                <w:sz w:val="20"/>
                <w:szCs w:val="20"/>
                <w:lang w:val="fr-CA"/>
              </w:rPr>
              <w:t xml:space="preserve"> </w:t>
            </w:r>
            <w:r w:rsidRPr="00A103BF">
              <w:rPr>
                <w:iCs/>
                <w:sz w:val="20"/>
                <w:szCs w:val="20"/>
                <w:lang w:val="fr-CA"/>
              </w:rPr>
              <w:t>de la</w:t>
            </w:r>
            <w:r w:rsidRPr="00A103BF">
              <w:rPr>
                <w:sz w:val="20"/>
                <w:szCs w:val="20"/>
                <w:lang w:val="fr-CA"/>
              </w:rPr>
              <w:t xml:space="preserve"> </w:t>
            </w:r>
            <w:r w:rsidRPr="00A103BF">
              <w:rPr>
                <w:iCs/>
                <w:sz w:val="20"/>
                <w:szCs w:val="20"/>
                <w:lang w:val="fr-CA"/>
              </w:rPr>
              <w:t>Police d’assurance-automobile de l’Ontario et de l’avenant</w:t>
            </w:r>
            <w:r w:rsidRPr="00A103BF">
              <w:rPr>
                <w:sz w:val="20"/>
                <w:szCs w:val="20"/>
                <w:lang w:val="fr-CA"/>
              </w:rPr>
              <w:t xml:space="preserve"> </w:t>
            </w:r>
            <w:r w:rsidRPr="00A103BF">
              <w:rPr>
                <w:iCs/>
                <w:sz w:val="20"/>
                <w:szCs w:val="20"/>
                <w:lang w:val="fr-CA"/>
              </w:rPr>
              <w:t xml:space="preserve">FMPO 44R Protection de la famille. </w:t>
            </w:r>
            <w:r w:rsidRPr="00A103BF">
              <w:rPr>
                <w:sz w:val="20"/>
                <w:szCs w:val="20"/>
                <w:lang w:val="fr-CA"/>
              </w:rPr>
              <w:t xml:space="preserve">Le juge n’a relevé aucune ambiguïté dans le libellé ordinaire de la loi ou des polices contractuelles en cause et a conclu que le libellé était clair d’emblée. Le demandeur a interjeté appel. </w:t>
            </w:r>
          </w:p>
          <w:p w:rsidR="001E376E" w:rsidRPr="00A103BF" w:rsidRDefault="001E376E" w:rsidP="001E376E">
            <w:pPr>
              <w:jc w:val="both"/>
              <w:rPr>
                <w:sz w:val="20"/>
                <w:lang w:val="fr-CA"/>
              </w:rPr>
            </w:pPr>
            <w:r w:rsidRPr="00A103BF">
              <w:rPr>
                <w:sz w:val="20"/>
                <w:lang w:val="fr-CA"/>
              </w:rPr>
              <w:t xml:space="preserve">La Cour d’appel a rejeté l’appel. Elle a statué que la définition d’« automobile non assurée » au </w:t>
            </w:r>
            <w:proofErr w:type="spellStart"/>
            <w:r w:rsidRPr="00A103BF">
              <w:rPr>
                <w:sz w:val="20"/>
                <w:lang w:val="fr-CA"/>
              </w:rPr>
              <w:t>par</w:t>
            </w:r>
            <w:proofErr w:type="spellEnd"/>
            <w:r w:rsidRPr="00A103BF">
              <w:rPr>
                <w:sz w:val="20"/>
                <w:lang w:val="fr-CA"/>
              </w:rPr>
              <w:t xml:space="preserve">. 265(2) de la </w:t>
            </w:r>
            <w:r w:rsidRPr="00A103BF">
              <w:rPr>
                <w:i/>
                <w:sz w:val="20"/>
                <w:lang w:val="fr-CA"/>
              </w:rPr>
              <w:t>Loi sur les assurances</w:t>
            </w:r>
            <w:r w:rsidRPr="00A103BF">
              <w:rPr>
                <w:sz w:val="20"/>
                <w:lang w:val="fr-CA"/>
              </w:rPr>
              <w:t xml:space="preserve"> avait un sens clair et non ambigu et qu’elle excluait une automobile appartenant à l’assuré ou à son conjoint ou immatriculée au nom de l’une ou l’autre de ces personnes. La disposition de la police d’assurance, dont la définition d’« automobile non assurée » était identique à celle de la </w:t>
            </w:r>
            <w:r w:rsidRPr="00A103BF">
              <w:rPr>
                <w:i/>
                <w:sz w:val="20"/>
                <w:lang w:val="fr-CA"/>
              </w:rPr>
              <w:t>Loi sur les assurances</w:t>
            </w:r>
            <w:r w:rsidRPr="00A103BF">
              <w:rPr>
                <w:sz w:val="20"/>
                <w:lang w:val="fr-CA"/>
              </w:rPr>
              <w:t xml:space="preserve">, était elle aussi claire d’emblée. Il aurait fallu écarter des mots de la police d’assurance pour leur donner l’effet souhaité par le demandeur, ce qui n’aurait pas été synonyme d’interprétation libérale.  </w:t>
            </w:r>
          </w:p>
          <w:p w:rsidR="001E376E" w:rsidRPr="00A103BF" w:rsidRDefault="001E376E" w:rsidP="001E376E">
            <w:pPr>
              <w:jc w:val="both"/>
              <w:rPr>
                <w:sz w:val="20"/>
                <w:lang w:val="fr-CA"/>
              </w:rPr>
            </w:pP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lastRenderedPageBreak/>
              <w:t>25 juillet 2017</w:t>
            </w:r>
          </w:p>
          <w:p w:rsidR="001E376E" w:rsidRPr="00A103BF" w:rsidRDefault="001E376E" w:rsidP="001E376E">
            <w:pPr>
              <w:jc w:val="both"/>
              <w:rPr>
                <w:sz w:val="20"/>
                <w:lang w:val="fr-CA"/>
              </w:rPr>
            </w:pPr>
            <w:r w:rsidRPr="00A103BF">
              <w:rPr>
                <w:sz w:val="20"/>
                <w:lang w:val="fr-CA"/>
              </w:rPr>
              <w:t>Cour supérieure de justice de l’Ontario</w:t>
            </w:r>
          </w:p>
          <w:p w:rsidR="001E376E" w:rsidRPr="00A103BF" w:rsidRDefault="001E376E" w:rsidP="001E376E">
            <w:pPr>
              <w:jc w:val="both"/>
              <w:rPr>
                <w:sz w:val="20"/>
                <w:lang w:val="fr-CA"/>
              </w:rPr>
            </w:pPr>
            <w:r w:rsidRPr="00A103BF">
              <w:rPr>
                <w:sz w:val="20"/>
                <w:lang w:val="fr-CA"/>
              </w:rPr>
              <w:t>(Juge Fitzpatrick)</w:t>
            </w:r>
          </w:p>
          <w:p w:rsidR="001E376E" w:rsidRPr="00A103BF" w:rsidRDefault="00A103BF" w:rsidP="001E376E">
            <w:pPr>
              <w:jc w:val="both"/>
              <w:rPr>
                <w:sz w:val="20"/>
                <w:lang w:val="fr-CA"/>
              </w:rPr>
            </w:pPr>
            <w:hyperlink r:id="rId40" w:history="1">
              <w:r w:rsidR="001E376E" w:rsidRPr="00A103BF">
                <w:rPr>
                  <w:rStyle w:val="Hyperlink"/>
                  <w:sz w:val="20"/>
                  <w:lang w:val="fr-CA"/>
                </w:rPr>
                <w:t>2017 ONSC 4457</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 xml:space="preserve">Jugement accueillant la motion de l’assureur intimé sur une question de droit et rejetant la demande du demandeur contre l’assureur intimé.  </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14 mai 2018</w:t>
            </w:r>
          </w:p>
          <w:p w:rsidR="001E376E" w:rsidRPr="00A103BF" w:rsidRDefault="001E376E" w:rsidP="001E376E">
            <w:pPr>
              <w:jc w:val="both"/>
              <w:rPr>
                <w:sz w:val="20"/>
                <w:lang w:val="fr-CA"/>
              </w:rPr>
            </w:pPr>
            <w:r w:rsidRPr="00A103BF">
              <w:rPr>
                <w:sz w:val="20"/>
                <w:lang w:val="fr-CA"/>
              </w:rPr>
              <w:t>Cour d’appel de l’Ontario</w:t>
            </w:r>
          </w:p>
          <w:p w:rsidR="001E376E" w:rsidRPr="00A103BF" w:rsidRDefault="001E376E" w:rsidP="001E376E">
            <w:pPr>
              <w:jc w:val="both"/>
              <w:rPr>
                <w:sz w:val="20"/>
                <w:lang w:val="fr-CA"/>
              </w:rPr>
            </w:pPr>
            <w:r w:rsidRPr="00A103BF">
              <w:rPr>
                <w:sz w:val="20"/>
                <w:lang w:val="fr-CA"/>
              </w:rPr>
              <w:t>(Juges Rouleau, Roberts et Fairburn)</w:t>
            </w:r>
          </w:p>
          <w:p w:rsidR="001E376E" w:rsidRPr="00A103BF" w:rsidRDefault="00A103BF" w:rsidP="001E376E">
            <w:pPr>
              <w:jc w:val="both"/>
              <w:rPr>
                <w:sz w:val="20"/>
                <w:lang w:val="fr-CA"/>
              </w:rPr>
            </w:pPr>
            <w:hyperlink r:id="rId41" w:history="1">
              <w:r w:rsidR="001E376E" w:rsidRPr="00A103BF">
                <w:rPr>
                  <w:rStyle w:val="Hyperlink"/>
                  <w:sz w:val="20"/>
                  <w:lang w:val="fr-CA"/>
                </w:rPr>
                <w:t>2018 ONCA 450</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 xml:space="preserve">Rejet de l’appel. </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14 août 2018</w:t>
            </w:r>
          </w:p>
          <w:p w:rsidR="001E376E" w:rsidRPr="00A103BF" w:rsidRDefault="001E376E" w:rsidP="001E376E">
            <w:pPr>
              <w:jc w:val="both"/>
              <w:rPr>
                <w:sz w:val="20"/>
                <w:lang w:val="fr-CA"/>
              </w:rPr>
            </w:pPr>
            <w:r w:rsidRPr="00A103BF">
              <w:rPr>
                <w:sz w:val="20"/>
                <w:lang w:val="fr-CA"/>
              </w:rPr>
              <w:t>Cour suprême du Canada</w:t>
            </w:r>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Dépôt de la demande d’autorisation d’appel.</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15 octobre 2018</w:t>
            </w:r>
          </w:p>
          <w:p w:rsidR="001E376E" w:rsidRPr="00A103BF" w:rsidRDefault="001E376E" w:rsidP="001E376E">
            <w:pPr>
              <w:jc w:val="both"/>
              <w:rPr>
                <w:sz w:val="20"/>
                <w:lang w:val="fr-CA"/>
              </w:rPr>
            </w:pPr>
            <w:r w:rsidRPr="00A103BF">
              <w:rPr>
                <w:sz w:val="20"/>
                <w:lang w:val="fr-CA"/>
              </w:rPr>
              <w:t>Cour suprême du Canada</w:t>
            </w:r>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 xml:space="preserve">Dépôt de la requête en prorogation du délai de signification et de dépôt de la demande d’autorisation d’appel. </w:t>
            </w:r>
          </w:p>
        </w:tc>
      </w:tr>
    </w:tbl>
    <w:p w:rsidR="001E376E" w:rsidRPr="00A103BF" w:rsidRDefault="001E376E" w:rsidP="001E376E">
      <w:pPr>
        <w:jc w:val="both"/>
        <w:rPr>
          <w:sz w:val="20"/>
          <w:lang w:val="fr-CA"/>
        </w:rPr>
      </w:pPr>
    </w:p>
    <w:p w:rsidR="00EC24A0" w:rsidRPr="00A103BF" w:rsidRDefault="00EC24A0" w:rsidP="001E376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en-CA"/>
              </w:rPr>
            </w:pPr>
            <w:r w:rsidRPr="00A103BF">
              <w:rPr>
                <w:rStyle w:val="SCCFileNumberChar"/>
                <w:sz w:val="20"/>
                <w:szCs w:val="20"/>
              </w:rPr>
              <w:t>38237</w:t>
            </w:r>
          </w:p>
        </w:tc>
        <w:tc>
          <w:tcPr>
            <w:tcW w:w="4457" w:type="pct"/>
            <w:gridSpan w:val="3"/>
          </w:tcPr>
          <w:p w:rsidR="001E376E" w:rsidRPr="00A103BF" w:rsidRDefault="001E376E" w:rsidP="001E376E">
            <w:pPr>
              <w:pStyle w:val="SCCLsocParty"/>
              <w:jc w:val="both"/>
              <w:rPr>
                <w:b/>
                <w:sz w:val="20"/>
                <w:szCs w:val="20"/>
              </w:rPr>
            </w:pPr>
            <w:r w:rsidRPr="00A103BF">
              <w:rPr>
                <w:b/>
                <w:sz w:val="20"/>
                <w:szCs w:val="20"/>
              </w:rPr>
              <w:t>Roch Guimont v. Michelle Lamarche, Dominique La Haye, Quebecor Media Inc. (TVA Nouvelles, Groupe TVA &amp; Agence QMI)</w:t>
            </w:r>
          </w:p>
          <w:p w:rsidR="001E376E" w:rsidRPr="00A103BF" w:rsidRDefault="001E376E" w:rsidP="001E376E">
            <w:pPr>
              <w:jc w:val="both"/>
              <w:rPr>
                <w:sz w:val="20"/>
                <w:lang w:val="fr-CA"/>
              </w:rPr>
            </w:pPr>
            <w:r w:rsidRPr="00A103BF">
              <w:rPr>
                <w:sz w:val="20"/>
                <w:lang w:val="fr-CA"/>
              </w:rPr>
              <w:t>(Que.) (Civil) (By Leave)</w:t>
            </w:r>
          </w:p>
        </w:tc>
      </w:tr>
      <w:tr w:rsidR="001E376E" w:rsidRPr="00A103BF" w:rsidTr="000E4548">
        <w:tc>
          <w:tcPr>
            <w:tcW w:w="5000" w:type="pct"/>
            <w:gridSpan w:val="4"/>
          </w:tcPr>
          <w:p w:rsidR="001E376E" w:rsidRPr="00A103BF" w:rsidRDefault="001E376E" w:rsidP="001E376E">
            <w:pPr>
              <w:jc w:val="both"/>
              <w:rPr>
                <w:sz w:val="20"/>
                <w:lang w:val="en-CA"/>
              </w:rPr>
            </w:pPr>
            <w:r w:rsidRPr="00A103BF">
              <w:rPr>
                <w:sz w:val="20"/>
                <w:lang w:val="en-CA"/>
              </w:rPr>
              <w:t xml:space="preserve">Civil liability – Defamation – Powers of courts – Power to sanction abuse of procedure – Whether applicant’s action constitutes abuse within meaning of art. 51 </w:t>
            </w:r>
            <w:r w:rsidRPr="00A103BF">
              <w:rPr>
                <w:i/>
                <w:sz w:val="20"/>
                <w:lang w:val="en-CA"/>
              </w:rPr>
              <w:t>C.C.P.</w:t>
            </w:r>
            <w:r w:rsidRPr="00A103BF">
              <w:rPr>
                <w:sz w:val="20"/>
                <w:lang w:val="en-CA"/>
              </w:rPr>
              <w:t xml:space="preserve">? – Whether Court of Appeal erred in dismissing appeal – </w:t>
            </w:r>
            <w:r w:rsidRPr="00A103BF">
              <w:rPr>
                <w:i/>
                <w:sz w:val="20"/>
                <w:lang w:val="en-CA"/>
              </w:rPr>
              <w:t>Code of Civil Procedure</w:t>
            </w:r>
            <w:r w:rsidRPr="00A103BF">
              <w:rPr>
                <w:sz w:val="20"/>
                <w:lang w:val="en-CA"/>
              </w:rPr>
              <w:t>, CQLR, c. C-25.01, arts. 51 to 53.</w:t>
            </w:r>
          </w:p>
        </w:tc>
      </w:tr>
      <w:tr w:rsidR="001E376E" w:rsidRPr="00A103BF" w:rsidTr="000E4548">
        <w:tc>
          <w:tcPr>
            <w:tcW w:w="5000" w:type="pct"/>
            <w:gridSpan w:val="4"/>
          </w:tcPr>
          <w:p w:rsidR="001E376E" w:rsidRPr="00A103BF" w:rsidRDefault="001E376E" w:rsidP="001E376E">
            <w:pPr>
              <w:jc w:val="both"/>
              <w:rPr>
                <w:sz w:val="20"/>
                <w:lang w:val="en-CA"/>
              </w:rPr>
            </w:pPr>
          </w:p>
          <w:p w:rsidR="001E376E" w:rsidRPr="00A103BF" w:rsidRDefault="001E376E" w:rsidP="001E376E">
            <w:pPr>
              <w:jc w:val="both"/>
              <w:rPr>
                <w:sz w:val="20"/>
                <w:lang w:val="en-CA"/>
              </w:rPr>
            </w:pPr>
            <w:r w:rsidRPr="00A103BF">
              <w:rPr>
                <w:sz w:val="20"/>
                <w:lang w:val="en-CA"/>
              </w:rPr>
              <w:t>Mr. </w:t>
            </w:r>
            <w:proofErr w:type="spellStart"/>
            <w:r w:rsidRPr="00A103BF">
              <w:rPr>
                <w:sz w:val="20"/>
                <w:lang w:val="en-CA"/>
              </w:rPr>
              <w:t>Guimont</w:t>
            </w:r>
            <w:proofErr w:type="spellEnd"/>
            <w:r w:rsidRPr="00A103BF">
              <w:rPr>
                <w:sz w:val="20"/>
                <w:lang w:val="en-CA"/>
              </w:rPr>
              <w:t xml:space="preserve">, the applicant, brought a defamation action against the respondents. The action concerned the posting of a text on social media and a television report broadcast on July 2, 2015, a day on which the Supreme Court of Canada had refused leave to appeal from a judgment in a criminal case against him. In his originating application, Mr. Guimont alleged that the respondents had, among other things, made comments that falsely suggested to ordinary people that he was a dangerous criminal. April J. granted the respondents’ application to dismiss the action for abuse of procedure (art. 51 of the </w:t>
            </w:r>
            <w:r w:rsidRPr="00A103BF">
              <w:rPr>
                <w:i/>
                <w:sz w:val="20"/>
                <w:lang w:val="en-CA"/>
              </w:rPr>
              <w:t>Code of Civil Procedure</w:t>
            </w:r>
            <w:r w:rsidRPr="00A103BF">
              <w:rPr>
                <w:sz w:val="20"/>
                <w:lang w:val="en-CA"/>
              </w:rPr>
              <w:t>). The Court of Appeal dismissed the appeal.</w:t>
            </w:r>
          </w:p>
        </w:tc>
      </w:tr>
      <w:tr w:rsidR="001E376E" w:rsidRPr="00A103BF" w:rsidTr="000E4548">
        <w:tc>
          <w:tcPr>
            <w:tcW w:w="5000" w:type="pct"/>
            <w:gridSpan w:val="4"/>
          </w:tcPr>
          <w:p w:rsidR="001E376E" w:rsidRPr="00A103BF" w:rsidRDefault="001E376E" w:rsidP="001E376E">
            <w:pPr>
              <w:jc w:val="both"/>
              <w:rPr>
                <w:sz w:val="20"/>
                <w:lang w:val="en-CA"/>
              </w:rPr>
            </w:pPr>
          </w:p>
        </w:tc>
      </w:tr>
      <w:tr w:rsidR="001E376E" w:rsidRPr="00A103BF" w:rsidTr="000E4548">
        <w:tc>
          <w:tcPr>
            <w:tcW w:w="2427" w:type="pct"/>
            <w:gridSpan w:val="2"/>
          </w:tcPr>
          <w:p w:rsidR="001E376E" w:rsidRPr="00A103BF" w:rsidRDefault="001E376E" w:rsidP="001E376E">
            <w:pPr>
              <w:jc w:val="both"/>
              <w:rPr>
                <w:sz w:val="20"/>
                <w:lang w:val="en-CA"/>
              </w:rPr>
            </w:pPr>
            <w:r w:rsidRPr="00A103BF">
              <w:rPr>
                <w:sz w:val="20"/>
                <w:lang w:val="en-CA"/>
              </w:rPr>
              <w:t>November 3, 2016</w:t>
            </w:r>
          </w:p>
          <w:p w:rsidR="001E376E" w:rsidRPr="00A103BF" w:rsidRDefault="001E376E" w:rsidP="001E376E">
            <w:pPr>
              <w:jc w:val="both"/>
              <w:rPr>
                <w:sz w:val="20"/>
                <w:lang w:val="en-CA"/>
              </w:rPr>
            </w:pPr>
            <w:r w:rsidRPr="00A103BF">
              <w:rPr>
                <w:sz w:val="20"/>
                <w:lang w:val="en-CA"/>
              </w:rPr>
              <w:t>Quebec Superior Court</w:t>
            </w:r>
          </w:p>
          <w:p w:rsidR="001E376E" w:rsidRPr="00A103BF" w:rsidRDefault="001E376E" w:rsidP="001E376E">
            <w:pPr>
              <w:jc w:val="both"/>
              <w:rPr>
                <w:sz w:val="20"/>
                <w:lang w:val="en-CA"/>
              </w:rPr>
            </w:pPr>
            <w:r w:rsidRPr="00A103BF">
              <w:rPr>
                <w:sz w:val="20"/>
                <w:lang w:val="en-CA"/>
              </w:rPr>
              <w:t>(April J.)</w:t>
            </w:r>
          </w:p>
          <w:p w:rsidR="001E376E" w:rsidRPr="00A103BF" w:rsidRDefault="00A103BF" w:rsidP="001E376E">
            <w:pPr>
              <w:jc w:val="both"/>
              <w:rPr>
                <w:sz w:val="20"/>
                <w:lang w:val="en-CA"/>
              </w:rPr>
            </w:pPr>
            <w:hyperlink r:id="rId42" w:history="1">
              <w:r w:rsidR="001E376E" w:rsidRPr="00A103BF">
                <w:rPr>
                  <w:rStyle w:val="Hyperlink"/>
                  <w:sz w:val="20"/>
                  <w:lang w:val="en-CA"/>
                </w:rPr>
                <w:t>2016 QCCS 6309</w:t>
              </w:r>
            </w:hyperlink>
          </w:p>
          <w:p w:rsidR="001E376E" w:rsidRPr="00A103BF" w:rsidRDefault="001E376E" w:rsidP="001E376E">
            <w:pPr>
              <w:jc w:val="both"/>
              <w:rPr>
                <w:sz w:val="20"/>
                <w:lang w:val="en-CA"/>
              </w:rPr>
            </w:pPr>
          </w:p>
        </w:tc>
        <w:tc>
          <w:tcPr>
            <w:tcW w:w="243" w:type="pct"/>
          </w:tcPr>
          <w:p w:rsidR="001E376E" w:rsidRPr="00A103BF" w:rsidRDefault="001E376E" w:rsidP="001E376E">
            <w:pPr>
              <w:jc w:val="both"/>
              <w:rPr>
                <w:sz w:val="20"/>
                <w:lang w:val="en-CA"/>
              </w:rPr>
            </w:pPr>
          </w:p>
        </w:tc>
        <w:tc>
          <w:tcPr>
            <w:tcW w:w="2330" w:type="pct"/>
          </w:tcPr>
          <w:p w:rsidR="001E376E" w:rsidRPr="00A103BF" w:rsidRDefault="001E376E" w:rsidP="001E376E">
            <w:pPr>
              <w:jc w:val="both"/>
              <w:rPr>
                <w:sz w:val="20"/>
                <w:lang w:val="en-CA"/>
              </w:rPr>
            </w:pPr>
            <w:r w:rsidRPr="00A103BF">
              <w:rPr>
                <w:sz w:val="20"/>
                <w:lang w:val="en-CA"/>
              </w:rPr>
              <w:t xml:space="preserve">Application to dismiss proceedings for abuse of procedure granted; originating application dismissed </w:t>
            </w:r>
          </w:p>
        </w:tc>
      </w:tr>
      <w:tr w:rsidR="001E376E" w:rsidRPr="00A103BF" w:rsidTr="000E4548">
        <w:tc>
          <w:tcPr>
            <w:tcW w:w="2427" w:type="pct"/>
            <w:gridSpan w:val="2"/>
          </w:tcPr>
          <w:p w:rsidR="001E376E" w:rsidRPr="00A103BF" w:rsidRDefault="001E376E" w:rsidP="001E376E">
            <w:pPr>
              <w:jc w:val="both"/>
              <w:rPr>
                <w:sz w:val="20"/>
                <w:lang w:val="en-CA"/>
              </w:rPr>
            </w:pPr>
            <w:r w:rsidRPr="00A103BF">
              <w:rPr>
                <w:sz w:val="20"/>
                <w:lang w:val="en-CA"/>
              </w:rPr>
              <w:t>May 18, 2018</w:t>
            </w:r>
          </w:p>
          <w:p w:rsidR="001E376E" w:rsidRPr="00A103BF" w:rsidRDefault="001E376E" w:rsidP="001E376E">
            <w:pPr>
              <w:jc w:val="both"/>
              <w:rPr>
                <w:sz w:val="20"/>
                <w:lang w:val="en-CA"/>
              </w:rPr>
            </w:pPr>
            <w:r w:rsidRPr="00A103BF">
              <w:rPr>
                <w:sz w:val="20"/>
                <w:lang w:val="en-CA"/>
              </w:rPr>
              <w:t>Quebec Court of Appeal (Québec)</w:t>
            </w:r>
          </w:p>
          <w:p w:rsidR="001E376E" w:rsidRPr="00A103BF" w:rsidRDefault="001E376E" w:rsidP="001E376E">
            <w:pPr>
              <w:jc w:val="both"/>
              <w:rPr>
                <w:sz w:val="20"/>
                <w:lang w:val="en-CA"/>
              </w:rPr>
            </w:pPr>
            <w:r w:rsidRPr="00A103BF">
              <w:rPr>
                <w:sz w:val="20"/>
                <w:lang w:val="en-CA"/>
              </w:rPr>
              <w:t>(Chamberland, Bélanger and Gagnon JJ.A.)</w:t>
            </w:r>
          </w:p>
          <w:p w:rsidR="001E376E" w:rsidRPr="00A103BF" w:rsidRDefault="00A103BF" w:rsidP="001E376E">
            <w:pPr>
              <w:jc w:val="both"/>
              <w:rPr>
                <w:sz w:val="20"/>
                <w:lang w:val="en-CA"/>
              </w:rPr>
            </w:pPr>
            <w:hyperlink r:id="rId43" w:history="1">
              <w:r w:rsidR="001E376E" w:rsidRPr="00A103BF">
                <w:rPr>
                  <w:rStyle w:val="Hyperlink"/>
                  <w:sz w:val="20"/>
                  <w:lang w:val="en-CA"/>
                </w:rPr>
                <w:t>2018 QCCA 828</w:t>
              </w:r>
            </w:hyperlink>
          </w:p>
          <w:p w:rsidR="001E376E" w:rsidRPr="00A103BF" w:rsidRDefault="001E376E" w:rsidP="001E376E">
            <w:pPr>
              <w:jc w:val="both"/>
              <w:rPr>
                <w:sz w:val="20"/>
                <w:lang w:val="en-CA"/>
              </w:rPr>
            </w:pPr>
          </w:p>
        </w:tc>
        <w:tc>
          <w:tcPr>
            <w:tcW w:w="243" w:type="pct"/>
          </w:tcPr>
          <w:p w:rsidR="001E376E" w:rsidRPr="00A103BF" w:rsidRDefault="001E376E" w:rsidP="001E376E">
            <w:pPr>
              <w:jc w:val="both"/>
              <w:rPr>
                <w:sz w:val="20"/>
                <w:lang w:val="en-CA"/>
              </w:rPr>
            </w:pPr>
          </w:p>
        </w:tc>
        <w:tc>
          <w:tcPr>
            <w:tcW w:w="2330" w:type="pct"/>
          </w:tcPr>
          <w:p w:rsidR="001E376E" w:rsidRPr="00A103BF" w:rsidRDefault="001E376E" w:rsidP="001E376E">
            <w:pPr>
              <w:jc w:val="both"/>
              <w:rPr>
                <w:sz w:val="20"/>
                <w:lang w:val="en-CA"/>
              </w:rPr>
            </w:pPr>
            <w:r w:rsidRPr="00A103BF">
              <w:rPr>
                <w:sz w:val="20"/>
                <w:lang w:val="en-CA"/>
              </w:rPr>
              <w:t>Appeal dismissed</w:t>
            </w:r>
          </w:p>
          <w:p w:rsidR="001E376E" w:rsidRPr="00A103BF" w:rsidRDefault="001E376E" w:rsidP="001E376E">
            <w:pPr>
              <w:jc w:val="both"/>
              <w:rPr>
                <w:sz w:val="20"/>
                <w:lang w:val="en-CA"/>
              </w:rPr>
            </w:pPr>
          </w:p>
        </w:tc>
      </w:tr>
      <w:tr w:rsidR="001E376E" w:rsidRPr="00A103BF" w:rsidTr="000E4548">
        <w:tc>
          <w:tcPr>
            <w:tcW w:w="2427" w:type="pct"/>
            <w:gridSpan w:val="2"/>
          </w:tcPr>
          <w:p w:rsidR="001E376E" w:rsidRPr="00A103BF" w:rsidRDefault="001E376E" w:rsidP="001E376E">
            <w:pPr>
              <w:jc w:val="both"/>
              <w:rPr>
                <w:sz w:val="20"/>
                <w:lang w:val="en-CA"/>
              </w:rPr>
            </w:pPr>
            <w:r w:rsidRPr="00A103BF">
              <w:rPr>
                <w:sz w:val="20"/>
                <w:lang w:val="en-CA"/>
              </w:rPr>
              <w:t>August 13, 2018</w:t>
            </w:r>
          </w:p>
          <w:p w:rsidR="001E376E" w:rsidRPr="00A103BF" w:rsidRDefault="001E376E" w:rsidP="001E376E">
            <w:pPr>
              <w:jc w:val="both"/>
              <w:rPr>
                <w:sz w:val="20"/>
                <w:lang w:val="en-CA"/>
              </w:rPr>
            </w:pPr>
            <w:r w:rsidRPr="00A103BF">
              <w:rPr>
                <w:sz w:val="20"/>
                <w:lang w:val="en-CA"/>
              </w:rPr>
              <w:t>Supreme Court of Canada</w:t>
            </w:r>
          </w:p>
        </w:tc>
        <w:tc>
          <w:tcPr>
            <w:tcW w:w="243" w:type="pct"/>
          </w:tcPr>
          <w:p w:rsidR="001E376E" w:rsidRPr="00A103BF" w:rsidRDefault="001E376E" w:rsidP="001E376E">
            <w:pPr>
              <w:jc w:val="both"/>
              <w:rPr>
                <w:sz w:val="20"/>
                <w:lang w:val="en-CA"/>
              </w:rPr>
            </w:pPr>
          </w:p>
        </w:tc>
        <w:tc>
          <w:tcPr>
            <w:tcW w:w="2330" w:type="pct"/>
          </w:tcPr>
          <w:p w:rsidR="001E376E" w:rsidRPr="00A103BF" w:rsidRDefault="001E376E" w:rsidP="001E376E">
            <w:pPr>
              <w:jc w:val="both"/>
              <w:rPr>
                <w:sz w:val="20"/>
                <w:lang w:val="en-CA"/>
              </w:rPr>
            </w:pPr>
            <w:r w:rsidRPr="00A103BF">
              <w:rPr>
                <w:sz w:val="20"/>
                <w:lang w:val="en-CA"/>
              </w:rPr>
              <w:t>Application for leave to appeal filed</w:t>
            </w:r>
          </w:p>
          <w:p w:rsidR="001E376E" w:rsidRPr="00A103BF" w:rsidRDefault="001E376E" w:rsidP="001E376E">
            <w:pPr>
              <w:jc w:val="both"/>
              <w:rPr>
                <w:sz w:val="20"/>
                <w:lang w:val="en-CA"/>
              </w:rPr>
            </w:pPr>
          </w:p>
        </w:tc>
      </w:tr>
    </w:tbl>
    <w:p w:rsidR="001E376E" w:rsidRPr="00A103BF" w:rsidRDefault="001E376E" w:rsidP="001E376E">
      <w:pPr>
        <w:jc w:val="both"/>
        <w:rPr>
          <w:sz w:val="20"/>
          <w:lang w:val="en-CA"/>
        </w:rPr>
      </w:pPr>
    </w:p>
    <w:p w:rsidR="00CE46BE" w:rsidRPr="00A103BF" w:rsidRDefault="00CE46BE" w:rsidP="001E376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38237</w:t>
            </w:r>
          </w:p>
        </w:tc>
        <w:tc>
          <w:tcPr>
            <w:tcW w:w="4457" w:type="pct"/>
            <w:gridSpan w:val="3"/>
          </w:tcPr>
          <w:p w:rsidR="001E376E" w:rsidRPr="00A103BF" w:rsidRDefault="001E376E" w:rsidP="001E376E">
            <w:pPr>
              <w:pStyle w:val="SCCLsocParty"/>
              <w:jc w:val="both"/>
              <w:rPr>
                <w:b/>
                <w:sz w:val="20"/>
                <w:szCs w:val="20"/>
              </w:rPr>
            </w:pPr>
            <w:r w:rsidRPr="00A103BF">
              <w:rPr>
                <w:b/>
                <w:sz w:val="20"/>
                <w:szCs w:val="20"/>
              </w:rPr>
              <w:t xml:space="preserve">Roch Guimont c. Michelle Lamarche, Dominique La Haye, </w:t>
            </w:r>
            <w:proofErr w:type="spellStart"/>
            <w:r w:rsidRPr="00A103BF">
              <w:rPr>
                <w:b/>
                <w:sz w:val="20"/>
                <w:szCs w:val="20"/>
              </w:rPr>
              <w:t>Québecor</w:t>
            </w:r>
            <w:proofErr w:type="spellEnd"/>
            <w:r w:rsidRPr="00A103BF">
              <w:rPr>
                <w:b/>
                <w:sz w:val="20"/>
                <w:szCs w:val="20"/>
              </w:rPr>
              <w:t xml:space="preserve"> Média Inc. (TVA Nouvelles, Groupe TVA &amp; Agence QMI)</w:t>
            </w:r>
          </w:p>
          <w:p w:rsidR="001E376E" w:rsidRPr="00A103BF" w:rsidRDefault="001E376E" w:rsidP="001E376E">
            <w:pPr>
              <w:jc w:val="both"/>
              <w:rPr>
                <w:sz w:val="20"/>
              </w:rPr>
            </w:pPr>
            <w:r w:rsidRPr="00A103BF">
              <w:rPr>
                <w:sz w:val="20"/>
              </w:rPr>
              <w:t>(Qc) (Civile)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lastRenderedPageBreak/>
              <w:t xml:space="preserve">Responsabilité civile – Diffamation – Pouvoirs des tribunaux – Pouvoir de sanctionner les abus de la procédure – Le recours du demandeur constitue-t-il un abus au sens de l’art. 51 </w:t>
            </w:r>
            <w:r w:rsidRPr="00A103BF">
              <w:rPr>
                <w:i/>
                <w:sz w:val="20"/>
                <w:lang w:val="fr-CA"/>
              </w:rPr>
              <w:t>C.p.c</w:t>
            </w:r>
            <w:r w:rsidRPr="00A103BF">
              <w:rPr>
                <w:sz w:val="20"/>
                <w:lang w:val="fr-CA"/>
              </w:rPr>
              <w:t xml:space="preserve">.? – La Cour d’appel a-t-elle fait erreur en rejetant l’appel – </w:t>
            </w:r>
            <w:r w:rsidRPr="00A103BF">
              <w:rPr>
                <w:i/>
                <w:sz w:val="20"/>
                <w:lang w:val="fr-FR"/>
              </w:rPr>
              <w:t>Code de procédure civile</w:t>
            </w:r>
            <w:r w:rsidRPr="00A103BF">
              <w:rPr>
                <w:sz w:val="20"/>
                <w:lang w:val="fr-FR"/>
              </w:rPr>
              <w:t>, RLRQ c C-25.01, art. 51 à 53.</w:t>
            </w:r>
          </w:p>
        </w:tc>
      </w:tr>
      <w:tr w:rsidR="001E376E" w:rsidRPr="00A103BF" w:rsidTr="000E4548">
        <w:tc>
          <w:tcPr>
            <w:tcW w:w="5000" w:type="pct"/>
            <w:gridSpan w:val="4"/>
          </w:tcPr>
          <w:p w:rsidR="001E376E" w:rsidRPr="00A103BF" w:rsidRDefault="001E376E" w:rsidP="001E376E">
            <w:pPr>
              <w:jc w:val="both"/>
              <w:rPr>
                <w:sz w:val="20"/>
                <w:lang w:val="fr-CA"/>
              </w:rPr>
            </w:pPr>
          </w:p>
          <w:p w:rsidR="001E376E" w:rsidRPr="00A103BF" w:rsidRDefault="001E376E" w:rsidP="001E376E">
            <w:pPr>
              <w:jc w:val="both"/>
              <w:rPr>
                <w:sz w:val="20"/>
              </w:rPr>
            </w:pPr>
            <w:r w:rsidRPr="00A103BF">
              <w:rPr>
                <w:sz w:val="20"/>
                <w:lang w:val="fr-CA"/>
              </w:rPr>
              <w:t xml:space="preserve">Monsieur Guimont, demandeur, a intenté un recours en diffamation contre les intimées. Le recours découle de la publication d’un écrit sur les réseaux sociaux et d’un reportage télévisuel diffusé le 2 juillet 2015, le jour où la Cour suprême du Canada a refusé la permission d’appeler d’un jugement rendu dans le cadre de son dossier criminel. Dans sa requête introductive d’instance, M. Guimont a reproché aux intimées d’avoir, entre autres, livré des propos qui laissaient faussement entendre au citoyen ordinaire qu’il était un criminel dangereux. La juge April a accueilli la demande des intimées en rejet des procédures pour abus (art. 51 du </w:t>
            </w:r>
            <w:r w:rsidRPr="00A103BF">
              <w:rPr>
                <w:i/>
                <w:sz w:val="20"/>
                <w:lang w:val="fr-CA"/>
              </w:rPr>
              <w:t>Code de procédure civile</w:t>
            </w:r>
            <w:r w:rsidRPr="00A103BF">
              <w:rPr>
                <w:sz w:val="20"/>
                <w:lang w:val="fr-CA"/>
              </w:rPr>
              <w:t xml:space="preserve">). </w:t>
            </w:r>
            <w:r w:rsidRPr="00A103BF">
              <w:rPr>
                <w:sz w:val="20"/>
              </w:rPr>
              <w:t>La Cour d’appel a rejeté l’appel.</w:t>
            </w:r>
          </w:p>
        </w:tc>
      </w:tr>
      <w:tr w:rsidR="001E376E" w:rsidRPr="00A103BF" w:rsidTr="000E4548">
        <w:tc>
          <w:tcPr>
            <w:tcW w:w="5000" w:type="pct"/>
            <w:gridSpan w:val="4"/>
          </w:tcPr>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3 novembre 2016</w:t>
            </w:r>
          </w:p>
          <w:p w:rsidR="001E376E" w:rsidRPr="00A103BF" w:rsidRDefault="001E376E" w:rsidP="001E376E">
            <w:pPr>
              <w:jc w:val="both"/>
              <w:rPr>
                <w:sz w:val="20"/>
                <w:lang w:val="fr-CA"/>
              </w:rPr>
            </w:pPr>
            <w:r w:rsidRPr="00A103BF">
              <w:rPr>
                <w:sz w:val="20"/>
                <w:lang w:val="fr-CA"/>
              </w:rPr>
              <w:t>Cour supérieure du Québec</w:t>
            </w:r>
          </w:p>
          <w:p w:rsidR="001E376E" w:rsidRPr="00A103BF" w:rsidRDefault="001E376E" w:rsidP="001E376E">
            <w:pPr>
              <w:jc w:val="both"/>
              <w:rPr>
                <w:sz w:val="20"/>
              </w:rPr>
            </w:pPr>
            <w:r w:rsidRPr="00A103BF">
              <w:rPr>
                <w:sz w:val="20"/>
              </w:rPr>
              <w:t>(La juge April)</w:t>
            </w:r>
          </w:p>
          <w:p w:rsidR="001E376E" w:rsidRPr="00A103BF" w:rsidRDefault="00A103BF" w:rsidP="001E376E">
            <w:pPr>
              <w:jc w:val="both"/>
              <w:rPr>
                <w:sz w:val="20"/>
              </w:rPr>
            </w:pPr>
            <w:hyperlink r:id="rId44" w:history="1">
              <w:r w:rsidR="001E376E" w:rsidRPr="00A103BF">
                <w:rPr>
                  <w:rStyle w:val="Hyperlink"/>
                  <w:sz w:val="20"/>
                </w:rPr>
                <w:t>2016 QCCS 6309</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lang w:val="fr-CA"/>
              </w:rPr>
            </w:pPr>
            <w:r w:rsidRPr="00A103BF">
              <w:rPr>
                <w:sz w:val="20"/>
                <w:lang w:val="fr-CA"/>
              </w:rPr>
              <w:t xml:space="preserve">Demande en rejet des procédures pour abus accueillie; requête introductive d’instance rejetée </w:t>
            </w: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18 mai 2018</w:t>
            </w:r>
          </w:p>
          <w:p w:rsidR="001E376E" w:rsidRPr="00A103BF" w:rsidRDefault="001E376E" w:rsidP="001E376E">
            <w:pPr>
              <w:jc w:val="both"/>
              <w:rPr>
                <w:sz w:val="20"/>
                <w:lang w:val="fr-CA"/>
              </w:rPr>
            </w:pPr>
            <w:r w:rsidRPr="00A103BF">
              <w:rPr>
                <w:sz w:val="20"/>
                <w:lang w:val="fr-CA"/>
              </w:rPr>
              <w:t>Cour d’appel du Québec (Québec)</w:t>
            </w:r>
          </w:p>
          <w:p w:rsidR="001E376E" w:rsidRPr="00A103BF" w:rsidRDefault="001E376E" w:rsidP="001E376E">
            <w:pPr>
              <w:jc w:val="both"/>
              <w:rPr>
                <w:sz w:val="20"/>
                <w:lang w:val="fr-CA"/>
              </w:rPr>
            </w:pPr>
            <w:r w:rsidRPr="00A103BF">
              <w:rPr>
                <w:sz w:val="20"/>
                <w:lang w:val="fr-CA"/>
              </w:rPr>
              <w:t>(Les juges Chamberland, Bélanger et Gagnon)</w:t>
            </w:r>
          </w:p>
          <w:p w:rsidR="001E376E" w:rsidRPr="00A103BF" w:rsidRDefault="00A103BF" w:rsidP="001E376E">
            <w:pPr>
              <w:jc w:val="both"/>
              <w:rPr>
                <w:sz w:val="20"/>
              </w:rPr>
            </w:pPr>
            <w:hyperlink r:id="rId45" w:history="1">
              <w:r w:rsidR="001E376E" w:rsidRPr="00A103BF">
                <w:rPr>
                  <w:rStyle w:val="Hyperlink"/>
                  <w:sz w:val="20"/>
                </w:rPr>
                <w:t>2018 QCCA 828</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Appel rejeté</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13 août 2018</w:t>
            </w:r>
          </w:p>
          <w:p w:rsidR="001E376E" w:rsidRPr="00A103BF" w:rsidRDefault="001E376E" w:rsidP="001E376E">
            <w:pPr>
              <w:jc w:val="both"/>
              <w:rPr>
                <w:sz w:val="20"/>
                <w:lang w:val="fr-CA"/>
              </w:rPr>
            </w:pPr>
            <w:r w:rsidRPr="00A103BF">
              <w:rPr>
                <w:sz w:val="20"/>
                <w:lang w:val="fr-CA"/>
              </w:rPr>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rPr>
            </w:pPr>
            <w:proofErr w:type="spellStart"/>
            <w:r w:rsidRPr="00A103BF">
              <w:rPr>
                <w:sz w:val="20"/>
              </w:rPr>
              <w:t>Demande</w:t>
            </w:r>
            <w:proofErr w:type="spellEnd"/>
            <w:r w:rsidRPr="00A103BF">
              <w:rPr>
                <w:sz w:val="20"/>
              </w:rPr>
              <w:t xml:space="preserve"> </w:t>
            </w:r>
            <w:proofErr w:type="spellStart"/>
            <w:r w:rsidRPr="00A103BF">
              <w:rPr>
                <w:sz w:val="20"/>
              </w:rPr>
              <w:t>d’autorisation</w:t>
            </w:r>
            <w:proofErr w:type="spellEnd"/>
            <w:r w:rsidRPr="00A103BF">
              <w:rPr>
                <w:sz w:val="20"/>
              </w:rPr>
              <w:t xml:space="preserve"> </w:t>
            </w:r>
            <w:proofErr w:type="spellStart"/>
            <w:r w:rsidRPr="00A103BF">
              <w:rPr>
                <w:sz w:val="20"/>
              </w:rPr>
              <w:t>d’appel</w:t>
            </w:r>
            <w:proofErr w:type="spellEnd"/>
            <w:r w:rsidRPr="00A103BF">
              <w:rPr>
                <w:sz w:val="20"/>
              </w:rPr>
              <w:t xml:space="preserve"> </w:t>
            </w:r>
            <w:proofErr w:type="spellStart"/>
            <w:r w:rsidRPr="00A103BF">
              <w:rPr>
                <w:sz w:val="20"/>
              </w:rPr>
              <w:t>déposée</w:t>
            </w:r>
            <w:proofErr w:type="spellEnd"/>
          </w:p>
          <w:p w:rsidR="001E376E" w:rsidRPr="00A103BF" w:rsidRDefault="001E376E" w:rsidP="001E376E">
            <w:pPr>
              <w:jc w:val="both"/>
              <w:rPr>
                <w:sz w:val="20"/>
              </w:rPr>
            </w:pPr>
          </w:p>
        </w:tc>
      </w:tr>
    </w:tbl>
    <w:p w:rsidR="001E376E" w:rsidRPr="00A103BF" w:rsidRDefault="001E376E" w:rsidP="001E376E">
      <w:pPr>
        <w:jc w:val="both"/>
        <w:rPr>
          <w:sz w:val="20"/>
        </w:rPr>
      </w:pPr>
    </w:p>
    <w:p w:rsidR="00EC24A0" w:rsidRPr="00A103BF" w:rsidRDefault="00EC24A0" w:rsidP="001E376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en-CA"/>
              </w:rPr>
            </w:pPr>
            <w:r w:rsidRPr="00A103BF">
              <w:rPr>
                <w:rStyle w:val="SCCFileNumberChar"/>
                <w:sz w:val="20"/>
                <w:szCs w:val="20"/>
              </w:rPr>
              <w:t>38265</w:t>
            </w:r>
          </w:p>
        </w:tc>
        <w:tc>
          <w:tcPr>
            <w:tcW w:w="4457" w:type="pct"/>
            <w:gridSpan w:val="3"/>
          </w:tcPr>
          <w:p w:rsidR="001E376E" w:rsidRPr="00A103BF" w:rsidRDefault="001E376E" w:rsidP="001E376E">
            <w:pPr>
              <w:pStyle w:val="SCCLsocParty"/>
              <w:jc w:val="both"/>
              <w:rPr>
                <w:b/>
                <w:sz w:val="20"/>
                <w:szCs w:val="20"/>
                <w:lang w:val="en-CA"/>
              </w:rPr>
            </w:pPr>
            <w:r w:rsidRPr="00A103BF">
              <w:rPr>
                <w:b/>
                <w:sz w:val="20"/>
                <w:szCs w:val="20"/>
                <w:lang w:val="en-CA"/>
              </w:rPr>
              <w:t>9302-9238 Québec inc. v. Media QMI inc., Hugo Joncas</w:t>
            </w:r>
          </w:p>
          <w:p w:rsidR="001E376E" w:rsidRPr="00A103BF" w:rsidRDefault="001E376E" w:rsidP="001E376E">
            <w:pPr>
              <w:jc w:val="both"/>
              <w:rPr>
                <w:sz w:val="20"/>
                <w:lang w:val="en-CA"/>
              </w:rPr>
            </w:pPr>
            <w:r w:rsidRPr="00A103BF">
              <w:rPr>
                <w:sz w:val="20"/>
                <w:lang w:val="en-CA"/>
              </w:rPr>
              <w:t>(Que.) (Civil) (By Leave)</w:t>
            </w:r>
          </w:p>
        </w:tc>
      </w:tr>
      <w:tr w:rsidR="001E376E" w:rsidRPr="00A103BF" w:rsidTr="000E4548">
        <w:tc>
          <w:tcPr>
            <w:tcW w:w="5000" w:type="pct"/>
            <w:gridSpan w:val="4"/>
          </w:tcPr>
          <w:p w:rsidR="001E376E" w:rsidRPr="00A103BF" w:rsidRDefault="001E376E" w:rsidP="001E376E">
            <w:pPr>
              <w:jc w:val="both"/>
              <w:rPr>
                <w:sz w:val="20"/>
                <w:lang w:val="en-CA"/>
              </w:rPr>
            </w:pPr>
            <w:r w:rsidRPr="00A103BF">
              <w:rPr>
                <w:sz w:val="20"/>
                <w:lang w:val="en-CA"/>
              </w:rPr>
              <w:t xml:space="preserve">Civil liability – Defamation action – Three-month prescriptive period – Exception where party who deems himself or herself injured is accused by newspaper of criminal offence – Whether newspaper article should be interpreted from perspective of applicant and of reasonable man or in accordance with legal reading – </w:t>
            </w:r>
            <w:r w:rsidRPr="00A103BF">
              <w:rPr>
                <w:i/>
                <w:sz w:val="20"/>
                <w:lang w:val="en-CA"/>
              </w:rPr>
              <w:t>Press Act</w:t>
            </w:r>
            <w:r w:rsidRPr="00A103BF">
              <w:rPr>
                <w:sz w:val="20"/>
                <w:lang w:val="en-CA"/>
              </w:rPr>
              <w:t>, CQLR, c. P-19, ss. 2, 9.</w:t>
            </w:r>
          </w:p>
          <w:p w:rsidR="001E376E" w:rsidRPr="00A103BF" w:rsidRDefault="001E376E" w:rsidP="001E376E">
            <w:pPr>
              <w:jc w:val="both"/>
              <w:rPr>
                <w:sz w:val="20"/>
                <w:lang w:val="en-CA"/>
              </w:rPr>
            </w:pPr>
          </w:p>
        </w:tc>
      </w:tr>
      <w:tr w:rsidR="001E376E" w:rsidRPr="00A103BF" w:rsidTr="000E4548">
        <w:tc>
          <w:tcPr>
            <w:tcW w:w="5000" w:type="pct"/>
            <w:gridSpan w:val="4"/>
          </w:tcPr>
          <w:p w:rsidR="001E376E" w:rsidRPr="00A103BF" w:rsidRDefault="001E376E" w:rsidP="001E376E">
            <w:pPr>
              <w:jc w:val="both"/>
              <w:rPr>
                <w:sz w:val="20"/>
                <w:lang w:val="en-CA"/>
              </w:rPr>
            </w:pPr>
            <w:r w:rsidRPr="00A103BF">
              <w:rPr>
                <w:sz w:val="20"/>
                <w:lang w:val="en-CA"/>
              </w:rPr>
              <w:t xml:space="preserve">In July 2016, the respondent Media QMI inc., the owner of the </w:t>
            </w:r>
            <w:r w:rsidRPr="00A103BF">
              <w:rPr>
                <w:i/>
                <w:sz w:val="20"/>
                <w:lang w:val="en-CA"/>
              </w:rPr>
              <w:t xml:space="preserve">Le Journal de Montréal </w:t>
            </w:r>
            <w:r w:rsidRPr="00A103BF">
              <w:rPr>
                <w:sz w:val="20"/>
                <w:lang w:val="en-CA"/>
              </w:rPr>
              <w:t xml:space="preserve">daily newspaper, published an article written by the respondent Hugo Joncas that concerned, in particular, a real estate project of the applicant. Two hundred twenty-six (226) days after becoming aware of the article, the applicant filed an originating application in damages for defamation, alleging among other things that following the publication of the article, eight people had resiliated promises to purchase condominiums in the applicant’s real estate project and that no sales had been made in the months that followed. However, the </w:t>
            </w:r>
            <w:r w:rsidRPr="00A103BF">
              <w:rPr>
                <w:i/>
                <w:sz w:val="20"/>
                <w:lang w:val="en-CA"/>
              </w:rPr>
              <w:t>Press Act</w:t>
            </w:r>
            <w:r w:rsidRPr="00A103BF">
              <w:rPr>
                <w:sz w:val="20"/>
                <w:lang w:val="en-CA"/>
              </w:rPr>
              <w:t xml:space="preserve">, CQLR, c. P-19, provides for a 3-month prescriptive period for bringing such an action. In a judgment delivered from the bench, the trial judge granted the respondents’ motion and dismissed the action on the basis that it </w:t>
            </w:r>
            <w:proofErr w:type="gramStart"/>
            <w:r w:rsidRPr="00A103BF">
              <w:rPr>
                <w:sz w:val="20"/>
                <w:lang w:val="en-CA"/>
              </w:rPr>
              <w:t>was prescribed</w:t>
            </w:r>
            <w:proofErr w:type="gramEnd"/>
            <w:r w:rsidRPr="00A103BF">
              <w:rPr>
                <w:sz w:val="20"/>
                <w:lang w:val="en-CA"/>
              </w:rPr>
              <w:t xml:space="preserve">. In his opinion, the exception provided for in s. 9 of the </w:t>
            </w:r>
            <w:r w:rsidRPr="00A103BF">
              <w:rPr>
                <w:i/>
                <w:sz w:val="20"/>
                <w:lang w:val="en-CA"/>
              </w:rPr>
              <w:t>Act</w:t>
            </w:r>
            <w:r w:rsidRPr="00A103BF">
              <w:rPr>
                <w:sz w:val="20"/>
                <w:lang w:val="en-CA"/>
              </w:rPr>
              <w:t xml:space="preserve">, that is, that the prescriptive period </w:t>
            </w:r>
            <w:proofErr w:type="gramStart"/>
            <w:r w:rsidRPr="00A103BF">
              <w:rPr>
                <w:sz w:val="20"/>
                <w:lang w:val="en-CA"/>
              </w:rPr>
              <w:t>is extended</w:t>
            </w:r>
            <w:proofErr w:type="gramEnd"/>
            <w:r w:rsidRPr="00A103BF">
              <w:rPr>
                <w:sz w:val="20"/>
                <w:lang w:val="en-CA"/>
              </w:rPr>
              <w:t xml:space="preserve"> to 1 year where the newspaper accuses a person of a criminal offence, does not apply in this case. The Court of Appeal dismissed the appeal.</w:t>
            </w:r>
          </w:p>
        </w:tc>
      </w:tr>
      <w:tr w:rsidR="001E376E" w:rsidRPr="00A103BF" w:rsidTr="000E4548">
        <w:tc>
          <w:tcPr>
            <w:tcW w:w="5000" w:type="pct"/>
            <w:gridSpan w:val="4"/>
          </w:tcPr>
          <w:p w:rsidR="001E376E" w:rsidRPr="00A103BF" w:rsidRDefault="001E376E" w:rsidP="001E376E">
            <w:pPr>
              <w:jc w:val="both"/>
              <w:rPr>
                <w:sz w:val="20"/>
                <w:lang w:val="en-CA"/>
              </w:rPr>
            </w:pPr>
          </w:p>
        </w:tc>
      </w:tr>
      <w:tr w:rsidR="001E376E" w:rsidRPr="00A103BF" w:rsidTr="000E4548">
        <w:tc>
          <w:tcPr>
            <w:tcW w:w="2427" w:type="pct"/>
            <w:gridSpan w:val="2"/>
          </w:tcPr>
          <w:p w:rsidR="001E376E" w:rsidRPr="00A103BF" w:rsidRDefault="001E376E" w:rsidP="001E376E">
            <w:pPr>
              <w:jc w:val="both"/>
              <w:rPr>
                <w:sz w:val="20"/>
                <w:lang w:val="en-CA"/>
              </w:rPr>
            </w:pPr>
            <w:r w:rsidRPr="00A103BF">
              <w:rPr>
                <w:sz w:val="20"/>
                <w:lang w:val="en-CA"/>
              </w:rPr>
              <w:t>August 9, 2017</w:t>
            </w:r>
          </w:p>
          <w:p w:rsidR="001E376E" w:rsidRPr="00A103BF" w:rsidRDefault="001E376E" w:rsidP="001E376E">
            <w:pPr>
              <w:jc w:val="both"/>
              <w:rPr>
                <w:sz w:val="20"/>
                <w:lang w:val="en-CA"/>
              </w:rPr>
            </w:pPr>
            <w:r w:rsidRPr="00A103BF">
              <w:rPr>
                <w:sz w:val="20"/>
                <w:lang w:val="en-CA"/>
              </w:rPr>
              <w:t>Quebec Superior Court</w:t>
            </w:r>
          </w:p>
          <w:p w:rsidR="001E376E" w:rsidRPr="00A103BF" w:rsidRDefault="001E376E" w:rsidP="001E376E">
            <w:pPr>
              <w:jc w:val="both"/>
              <w:rPr>
                <w:sz w:val="20"/>
                <w:lang w:val="en-CA"/>
              </w:rPr>
            </w:pPr>
            <w:r w:rsidRPr="00A103BF">
              <w:rPr>
                <w:sz w:val="20"/>
                <w:lang w:val="en-CA"/>
              </w:rPr>
              <w:t>(Casgrain J.)</w:t>
            </w:r>
          </w:p>
          <w:p w:rsidR="001E376E" w:rsidRPr="00A103BF" w:rsidRDefault="001E376E" w:rsidP="001E376E">
            <w:pPr>
              <w:jc w:val="both"/>
              <w:rPr>
                <w:sz w:val="20"/>
                <w:lang w:val="en-CA"/>
              </w:rPr>
            </w:pPr>
          </w:p>
        </w:tc>
        <w:tc>
          <w:tcPr>
            <w:tcW w:w="243" w:type="pct"/>
          </w:tcPr>
          <w:p w:rsidR="001E376E" w:rsidRPr="00A103BF" w:rsidRDefault="001E376E" w:rsidP="001E376E">
            <w:pPr>
              <w:jc w:val="both"/>
              <w:rPr>
                <w:sz w:val="20"/>
                <w:lang w:val="en-CA"/>
              </w:rPr>
            </w:pPr>
          </w:p>
        </w:tc>
        <w:tc>
          <w:tcPr>
            <w:tcW w:w="2330" w:type="pct"/>
          </w:tcPr>
          <w:p w:rsidR="001E376E" w:rsidRPr="00A103BF" w:rsidRDefault="001E376E" w:rsidP="001E376E">
            <w:pPr>
              <w:jc w:val="both"/>
              <w:rPr>
                <w:sz w:val="20"/>
                <w:lang w:val="en-CA"/>
              </w:rPr>
            </w:pPr>
            <w:r w:rsidRPr="00A103BF">
              <w:rPr>
                <w:sz w:val="20"/>
                <w:lang w:val="en-CA"/>
              </w:rPr>
              <w:t xml:space="preserve">Motion to dismiss based on prescription granted; originating application for defamation dismissed </w:t>
            </w:r>
          </w:p>
          <w:p w:rsidR="001E376E" w:rsidRPr="00A103BF" w:rsidRDefault="001E376E" w:rsidP="001E376E">
            <w:pPr>
              <w:jc w:val="both"/>
              <w:rPr>
                <w:sz w:val="20"/>
                <w:lang w:val="en-CA"/>
              </w:rPr>
            </w:pPr>
          </w:p>
        </w:tc>
      </w:tr>
      <w:tr w:rsidR="001E376E" w:rsidRPr="00A103BF" w:rsidTr="000E4548">
        <w:tc>
          <w:tcPr>
            <w:tcW w:w="2427" w:type="pct"/>
            <w:gridSpan w:val="2"/>
          </w:tcPr>
          <w:p w:rsidR="001E376E" w:rsidRPr="00A103BF" w:rsidRDefault="001E376E" w:rsidP="001E376E">
            <w:pPr>
              <w:jc w:val="both"/>
              <w:rPr>
                <w:sz w:val="20"/>
                <w:lang w:val="en-CA"/>
              </w:rPr>
            </w:pPr>
            <w:r w:rsidRPr="00A103BF">
              <w:rPr>
                <w:sz w:val="20"/>
                <w:lang w:val="en-CA"/>
              </w:rPr>
              <w:t>June 29, 2018</w:t>
            </w:r>
          </w:p>
          <w:p w:rsidR="001E376E" w:rsidRPr="00A103BF" w:rsidRDefault="001E376E" w:rsidP="001E376E">
            <w:pPr>
              <w:jc w:val="both"/>
              <w:rPr>
                <w:sz w:val="20"/>
                <w:lang w:val="en-CA"/>
              </w:rPr>
            </w:pPr>
            <w:r w:rsidRPr="00A103BF">
              <w:rPr>
                <w:sz w:val="20"/>
                <w:lang w:val="en-CA"/>
              </w:rPr>
              <w:t>Quebec Court of Appeal (Montréal)</w:t>
            </w:r>
          </w:p>
          <w:p w:rsidR="001E376E" w:rsidRPr="00A103BF" w:rsidRDefault="001E376E" w:rsidP="001E376E">
            <w:pPr>
              <w:jc w:val="both"/>
              <w:rPr>
                <w:sz w:val="20"/>
                <w:lang w:val="en-CA"/>
              </w:rPr>
            </w:pPr>
            <w:r w:rsidRPr="00A103BF">
              <w:rPr>
                <w:sz w:val="20"/>
                <w:lang w:val="en-CA"/>
              </w:rPr>
              <w:t>(Thibault, Gagnon and Roy JJ.A.)</w:t>
            </w:r>
          </w:p>
          <w:p w:rsidR="001E376E" w:rsidRPr="00A103BF" w:rsidRDefault="00A103BF" w:rsidP="001E376E">
            <w:pPr>
              <w:jc w:val="both"/>
              <w:rPr>
                <w:sz w:val="20"/>
                <w:lang w:val="en-CA"/>
              </w:rPr>
            </w:pPr>
            <w:hyperlink r:id="rId46" w:history="1">
              <w:r w:rsidR="001E376E" w:rsidRPr="00A103BF">
                <w:rPr>
                  <w:rStyle w:val="Hyperlink"/>
                  <w:sz w:val="20"/>
                  <w:lang w:val="en-CA"/>
                </w:rPr>
                <w:t>2018 QCCA 846</w:t>
              </w:r>
            </w:hyperlink>
          </w:p>
          <w:p w:rsidR="001E376E" w:rsidRPr="00A103BF" w:rsidRDefault="001E376E" w:rsidP="001E376E">
            <w:pPr>
              <w:jc w:val="both"/>
              <w:rPr>
                <w:sz w:val="20"/>
                <w:lang w:val="en-CA"/>
              </w:rPr>
            </w:pPr>
          </w:p>
        </w:tc>
        <w:tc>
          <w:tcPr>
            <w:tcW w:w="243" w:type="pct"/>
          </w:tcPr>
          <w:p w:rsidR="001E376E" w:rsidRPr="00A103BF" w:rsidRDefault="001E376E" w:rsidP="001E376E">
            <w:pPr>
              <w:jc w:val="both"/>
              <w:rPr>
                <w:sz w:val="20"/>
                <w:lang w:val="en-CA"/>
              </w:rPr>
            </w:pPr>
          </w:p>
        </w:tc>
        <w:tc>
          <w:tcPr>
            <w:tcW w:w="2330" w:type="pct"/>
          </w:tcPr>
          <w:p w:rsidR="001E376E" w:rsidRPr="00A103BF" w:rsidRDefault="001E376E" w:rsidP="001E376E">
            <w:pPr>
              <w:jc w:val="both"/>
              <w:rPr>
                <w:sz w:val="20"/>
                <w:lang w:val="en-CA"/>
              </w:rPr>
            </w:pPr>
            <w:r w:rsidRPr="00A103BF">
              <w:rPr>
                <w:sz w:val="20"/>
                <w:lang w:val="en-CA"/>
              </w:rPr>
              <w:t>Appeal dismissed</w:t>
            </w:r>
          </w:p>
        </w:tc>
      </w:tr>
      <w:tr w:rsidR="001E376E" w:rsidRPr="00A103BF" w:rsidTr="000E4548">
        <w:tc>
          <w:tcPr>
            <w:tcW w:w="2427" w:type="pct"/>
            <w:gridSpan w:val="2"/>
          </w:tcPr>
          <w:p w:rsidR="001E376E" w:rsidRPr="00A103BF" w:rsidRDefault="001E376E" w:rsidP="001E376E">
            <w:pPr>
              <w:jc w:val="both"/>
              <w:rPr>
                <w:sz w:val="20"/>
                <w:lang w:val="en-CA"/>
              </w:rPr>
            </w:pPr>
            <w:r w:rsidRPr="00A103BF">
              <w:rPr>
                <w:sz w:val="20"/>
                <w:lang w:val="en-CA"/>
              </w:rPr>
              <w:t>August 28, 2018</w:t>
            </w:r>
          </w:p>
          <w:p w:rsidR="001E376E" w:rsidRPr="00A103BF" w:rsidRDefault="001E376E" w:rsidP="001E376E">
            <w:pPr>
              <w:jc w:val="both"/>
              <w:rPr>
                <w:sz w:val="20"/>
                <w:lang w:val="en-CA"/>
              </w:rPr>
            </w:pPr>
            <w:r w:rsidRPr="00A103BF">
              <w:rPr>
                <w:sz w:val="20"/>
                <w:lang w:val="en-CA"/>
              </w:rPr>
              <w:t>Supreme Court of Canada</w:t>
            </w:r>
          </w:p>
        </w:tc>
        <w:tc>
          <w:tcPr>
            <w:tcW w:w="243" w:type="pct"/>
          </w:tcPr>
          <w:p w:rsidR="001E376E" w:rsidRPr="00A103BF" w:rsidRDefault="001E376E" w:rsidP="001E376E">
            <w:pPr>
              <w:jc w:val="both"/>
              <w:rPr>
                <w:sz w:val="20"/>
                <w:lang w:val="en-CA"/>
              </w:rPr>
            </w:pPr>
          </w:p>
        </w:tc>
        <w:tc>
          <w:tcPr>
            <w:tcW w:w="2330" w:type="pct"/>
          </w:tcPr>
          <w:p w:rsidR="001E376E" w:rsidRPr="00A103BF" w:rsidRDefault="001E376E" w:rsidP="001E376E">
            <w:pPr>
              <w:jc w:val="both"/>
              <w:rPr>
                <w:sz w:val="20"/>
                <w:lang w:val="en-CA"/>
              </w:rPr>
            </w:pPr>
            <w:r w:rsidRPr="00A103BF">
              <w:rPr>
                <w:sz w:val="20"/>
                <w:lang w:val="en-CA"/>
              </w:rPr>
              <w:t>Application for leave to appeal filed</w:t>
            </w:r>
          </w:p>
          <w:p w:rsidR="001E376E" w:rsidRPr="00A103BF" w:rsidRDefault="001E376E" w:rsidP="001E376E">
            <w:pPr>
              <w:jc w:val="both"/>
              <w:rPr>
                <w:sz w:val="20"/>
                <w:lang w:val="en-CA"/>
              </w:rPr>
            </w:pPr>
          </w:p>
        </w:tc>
      </w:tr>
    </w:tbl>
    <w:p w:rsidR="001E376E" w:rsidRPr="00A103BF" w:rsidRDefault="001E376E" w:rsidP="001E376E">
      <w:pPr>
        <w:jc w:val="both"/>
        <w:rPr>
          <w:sz w:val="20"/>
          <w:lang w:val="en-CA"/>
        </w:rPr>
      </w:pPr>
    </w:p>
    <w:p w:rsidR="00CE46BE" w:rsidRPr="00A103BF" w:rsidRDefault="00CE46BE" w:rsidP="001E376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38265</w:t>
            </w:r>
          </w:p>
        </w:tc>
        <w:tc>
          <w:tcPr>
            <w:tcW w:w="4457" w:type="pct"/>
            <w:gridSpan w:val="3"/>
          </w:tcPr>
          <w:p w:rsidR="001E376E" w:rsidRPr="00A103BF" w:rsidRDefault="001E376E" w:rsidP="001E376E">
            <w:pPr>
              <w:pStyle w:val="SCCLsocParty"/>
              <w:jc w:val="both"/>
              <w:rPr>
                <w:b/>
                <w:sz w:val="20"/>
                <w:szCs w:val="20"/>
              </w:rPr>
            </w:pPr>
            <w:r w:rsidRPr="00A103BF">
              <w:rPr>
                <w:b/>
                <w:sz w:val="20"/>
                <w:szCs w:val="20"/>
              </w:rPr>
              <w:t xml:space="preserve">9302-9238 Québec inc. c. Média QMI inc., Hugo </w:t>
            </w:r>
            <w:proofErr w:type="spellStart"/>
            <w:r w:rsidRPr="00A103BF">
              <w:rPr>
                <w:b/>
                <w:sz w:val="20"/>
                <w:szCs w:val="20"/>
              </w:rPr>
              <w:t>Joncas</w:t>
            </w:r>
            <w:proofErr w:type="spellEnd"/>
          </w:p>
          <w:p w:rsidR="001E376E" w:rsidRPr="00A103BF" w:rsidRDefault="001E376E" w:rsidP="001E376E">
            <w:pPr>
              <w:jc w:val="both"/>
              <w:rPr>
                <w:sz w:val="20"/>
              </w:rPr>
            </w:pPr>
            <w:r w:rsidRPr="00A103BF">
              <w:rPr>
                <w:sz w:val="20"/>
              </w:rPr>
              <w:t>(Qc) (Civile) (Autorisation)</w:t>
            </w:r>
          </w:p>
        </w:tc>
      </w:tr>
      <w:tr w:rsidR="001E376E" w:rsidRPr="00A103BF" w:rsidTr="000E4548">
        <w:tc>
          <w:tcPr>
            <w:tcW w:w="5000" w:type="pct"/>
            <w:gridSpan w:val="4"/>
          </w:tcPr>
          <w:p w:rsidR="001E376E" w:rsidRPr="00A103BF" w:rsidRDefault="001E376E" w:rsidP="001E376E">
            <w:pPr>
              <w:jc w:val="both"/>
              <w:rPr>
                <w:sz w:val="20"/>
                <w:lang w:val="fr-FR"/>
              </w:rPr>
            </w:pPr>
            <w:r w:rsidRPr="00A103BF">
              <w:rPr>
                <w:sz w:val="20"/>
                <w:lang w:val="fr-CA"/>
              </w:rPr>
              <w:t xml:space="preserve">Responsabilité civile – Recours en diffamation – Prescription de trois mois – Exception lorsque la </w:t>
            </w:r>
            <w:r w:rsidRPr="00A103BF">
              <w:rPr>
                <w:sz w:val="20"/>
                <w:lang w:val="fr-FR"/>
              </w:rPr>
              <w:t xml:space="preserve">partie qui se croit lésée est accusée par le journal d’une offense criminelle – </w:t>
            </w:r>
            <w:r w:rsidRPr="00A103BF">
              <w:rPr>
                <w:sz w:val="20"/>
                <w:lang w:val="fr-CA"/>
              </w:rPr>
              <w:t xml:space="preserve">L’article de journal devait-il être interprété selon la perspective de la demanderesse et de l’homme raisonnable ou selon une lecture juridique? – </w:t>
            </w:r>
            <w:r w:rsidRPr="00A103BF">
              <w:rPr>
                <w:i/>
                <w:sz w:val="20"/>
                <w:lang w:val="fr-FR"/>
              </w:rPr>
              <w:t>Loi sur la presse</w:t>
            </w:r>
            <w:r w:rsidRPr="00A103BF">
              <w:rPr>
                <w:sz w:val="20"/>
                <w:lang w:val="fr-FR"/>
              </w:rPr>
              <w:t>, RLRQ c. P-19, art. 2, 9.</w:t>
            </w:r>
          </w:p>
          <w:p w:rsidR="001E376E" w:rsidRPr="00A103BF" w:rsidRDefault="001E376E" w:rsidP="001E376E">
            <w:pPr>
              <w:jc w:val="both"/>
              <w:rPr>
                <w:sz w:val="20"/>
                <w:lang w:val="fr-CA"/>
              </w:rPr>
            </w:pPr>
          </w:p>
        </w:tc>
      </w:tr>
      <w:tr w:rsidR="001E376E" w:rsidRPr="00A103BF" w:rsidTr="000E4548">
        <w:tc>
          <w:tcPr>
            <w:tcW w:w="5000" w:type="pct"/>
            <w:gridSpan w:val="4"/>
          </w:tcPr>
          <w:p w:rsidR="001E376E" w:rsidRPr="00A103BF" w:rsidRDefault="001E376E" w:rsidP="001E376E">
            <w:pPr>
              <w:jc w:val="both"/>
              <w:rPr>
                <w:sz w:val="20"/>
              </w:rPr>
            </w:pPr>
            <w:r w:rsidRPr="00A103BF">
              <w:rPr>
                <w:sz w:val="20"/>
                <w:lang w:val="fr-CA"/>
              </w:rPr>
              <w:t xml:space="preserve">En juillet 2016, l’intimée Média QMI inc., propriétaire du quotidien </w:t>
            </w:r>
            <w:r w:rsidRPr="00A103BF">
              <w:rPr>
                <w:i/>
                <w:sz w:val="20"/>
                <w:lang w:val="fr-CA"/>
              </w:rPr>
              <w:t>Le Journal de Montréal</w:t>
            </w:r>
            <w:r w:rsidRPr="00A103BF">
              <w:rPr>
                <w:sz w:val="20"/>
                <w:lang w:val="fr-CA"/>
              </w:rPr>
              <w:t xml:space="preserve">, a publié un article écrit par l’intimé Hugo </w:t>
            </w:r>
            <w:proofErr w:type="spellStart"/>
            <w:r w:rsidRPr="00A103BF">
              <w:rPr>
                <w:sz w:val="20"/>
                <w:lang w:val="fr-CA"/>
              </w:rPr>
              <w:t>Joncas</w:t>
            </w:r>
            <w:proofErr w:type="spellEnd"/>
            <w:r w:rsidRPr="00A103BF">
              <w:rPr>
                <w:sz w:val="20"/>
                <w:lang w:val="fr-CA"/>
              </w:rPr>
              <w:t xml:space="preserve"> dans lequel il était question notamment d’un projet immobilier de la demanderesse. Deux cent vingt-six (226) jours après avoir pris connaissance de l’article, la demanderesse a déposé une requête introductive d’instance en dommages-intérêts pour diffamation, alléguant entre autres qu’à la suite de la publication de l’article, huit personnes avaient résilié leurs promesses d’achat de copropriété dans son projet immobilier et que dans les mois qui ont suivi, aucune vente n’avait été réalisée. Or, la </w:t>
            </w:r>
            <w:r w:rsidRPr="00A103BF">
              <w:rPr>
                <w:i/>
                <w:sz w:val="20"/>
                <w:lang w:val="fr-FR"/>
              </w:rPr>
              <w:t>Loi sur la presse</w:t>
            </w:r>
            <w:r w:rsidRPr="00A103BF">
              <w:rPr>
                <w:sz w:val="20"/>
                <w:lang w:val="fr-FR"/>
              </w:rPr>
              <w:t xml:space="preserve">, RLRQ c. P-19, prévoit un délai de prescription de 3 mois pour intenter une telle action. Séance tenante, le premier juge a accueilli la requête des intimés et a rejeté l’action au motif qu’elle était prescrite. De l’avis du juge, l’exception prévue à l’art. 9 de la </w:t>
            </w:r>
            <w:r w:rsidRPr="00A103BF">
              <w:rPr>
                <w:i/>
                <w:sz w:val="20"/>
                <w:lang w:val="fr-FR"/>
              </w:rPr>
              <w:t>Loi</w:t>
            </w:r>
            <w:r w:rsidRPr="00A103BF">
              <w:rPr>
                <w:sz w:val="20"/>
                <w:lang w:val="fr-FR"/>
              </w:rPr>
              <w:t xml:space="preserve"> suivant laquelle le délai de prescription est allongé à 1 an lorsque le journal accuse une personne d’une offense criminelle n’était pas applicable en l’espèce. La Cour d’appel a rejeté l’appel.</w:t>
            </w:r>
          </w:p>
        </w:tc>
      </w:tr>
      <w:tr w:rsidR="001E376E" w:rsidRPr="00A103BF" w:rsidTr="000E4548">
        <w:tc>
          <w:tcPr>
            <w:tcW w:w="5000" w:type="pct"/>
            <w:gridSpan w:val="4"/>
          </w:tcPr>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9 août 2017</w:t>
            </w:r>
          </w:p>
          <w:p w:rsidR="001E376E" w:rsidRPr="00A103BF" w:rsidRDefault="001E376E" w:rsidP="001E376E">
            <w:pPr>
              <w:jc w:val="both"/>
              <w:rPr>
                <w:sz w:val="20"/>
                <w:lang w:val="fr-CA"/>
              </w:rPr>
            </w:pPr>
            <w:r w:rsidRPr="00A103BF">
              <w:rPr>
                <w:sz w:val="20"/>
                <w:lang w:val="fr-CA"/>
              </w:rPr>
              <w:t>Cour supérieure du Québec</w:t>
            </w:r>
          </w:p>
          <w:p w:rsidR="001E376E" w:rsidRPr="00A103BF" w:rsidRDefault="001E376E" w:rsidP="001E376E">
            <w:pPr>
              <w:jc w:val="both"/>
              <w:rPr>
                <w:sz w:val="20"/>
              </w:rPr>
            </w:pPr>
            <w:r w:rsidRPr="00A103BF">
              <w:rPr>
                <w:sz w:val="20"/>
              </w:rPr>
              <w:t xml:space="preserve">(Le </w:t>
            </w:r>
            <w:proofErr w:type="spellStart"/>
            <w:r w:rsidRPr="00A103BF">
              <w:rPr>
                <w:sz w:val="20"/>
              </w:rPr>
              <w:t>juge</w:t>
            </w:r>
            <w:proofErr w:type="spellEnd"/>
            <w:r w:rsidRPr="00A103BF">
              <w:rPr>
                <w:sz w:val="20"/>
              </w:rPr>
              <w:t xml:space="preserve"> </w:t>
            </w:r>
            <w:proofErr w:type="spellStart"/>
            <w:r w:rsidRPr="00A103BF">
              <w:rPr>
                <w:sz w:val="20"/>
              </w:rPr>
              <w:t>Casgrain</w:t>
            </w:r>
            <w:proofErr w:type="spellEnd"/>
            <w:r w:rsidRPr="00A103BF">
              <w:rPr>
                <w:sz w:val="20"/>
              </w:rPr>
              <w:t>)</w:t>
            </w:r>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lang w:val="fr-CA"/>
              </w:rPr>
            </w:pPr>
            <w:r w:rsidRPr="00A103BF">
              <w:rPr>
                <w:sz w:val="20"/>
                <w:lang w:val="fr-CA"/>
              </w:rPr>
              <w:t>Requête en irrecevabilité fondée sur la prescription accueillie; demande introductive d’instance en diffamation rejetée</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29 juin 2018</w:t>
            </w:r>
          </w:p>
          <w:p w:rsidR="001E376E" w:rsidRPr="00A103BF" w:rsidRDefault="001E376E" w:rsidP="001E376E">
            <w:pPr>
              <w:jc w:val="both"/>
              <w:rPr>
                <w:sz w:val="20"/>
                <w:lang w:val="fr-CA"/>
              </w:rPr>
            </w:pPr>
            <w:r w:rsidRPr="00A103BF">
              <w:rPr>
                <w:sz w:val="20"/>
                <w:lang w:val="fr-CA"/>
              </w:rPr>
              <w:t>Cour d’appel du Québec (Montréal)</w:t>
            </w:r>
          </w:p>
          <w:p w:rsidR="001E376E" w:rsidRPr="00A103BF" w:rsidRDefault="001E376E" w:rsidP="001E376E">
            <w:pPr>
              <w:jc w:val="both"/>
              <w:rPr>
                <w:sz w:val="20"/>
                <w:lang w:val="fr-CA"/>
              </w:rPr>
            </w:pPr>
            <w:r w:rsidRPr="00A103BF">
              <w:rPr>
                <w:sz w:val="20"/>
                <w:lang w:val="fr-CA"/>
              </w:rPr>
              <w:t>(Les juges Thibault, Gagnon et Roy)</w:t>
            </w:r>
          </w:p>
          <w:p w:rsidR="001E376E" w:rsidRPr="00A103BF" w:rsidRDefault="00A103BF" w:rsidP="001E376E">
            <w:pPr>
              <w:jc w:val="both"/>
              <w:rPr>
                <w:sz w:val="20"/>
              </w:rPr>
            </w:pPr>
            <w:hyperlink r:id="rId47" w:history="1">
              <w:r w:rsidR="001E376E" w:rsidRPr="00A103BF">
                <w:rPr>
                  <w:rStyle w:val="Hyperlink"/>
                  <w:sz w:val="20"/>
                </w:rPr>
                <w:t>2018 QCCA 846</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Appel rejeté</w:t>
            </w: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28 août 2018</w:t>
            </w:r>
          </w:p>
          <w:p w:rsidR="001E376E" w:rsidRPr="00A103BF" w:rsidRDefault="001E376E" w:rsidP="001E376E">
            <w:pPr>
              <w:jc w:val="both"/>
              <w:rPr>
                <w:sz w:val="20"/>
                <w:lang w:val="fr-CA"/>
              </w:rPr>
            </w:pPr>
            <w:r w:rsidRPr="00A103BF">
              <w:rPr>
                <w:sz w:val="20"/>
                <w:lang w:val="fr-CA"/>
              </w:rPr>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rPr>
            </w:pPr>
            <w:proofErr w:type="spellStart"/>
            <w:r w:rsidRPr="00A103BF">
              <w:rPr>
                <w:sz w:val="20"/>
              </w:rPr>
              <w:t>Demande</w:t>
            </w:r>
            <w:proofErr w:type="spellEnd"/>
            <w:r w:rsidRPr="00A103BF">
              <w:rPr>
                <w:sz w:val="20"/>
              </w:rPr>
              <w:t xml:space="preserve"> </w:t>
            </w:r>
            <w:proofErr w:type="spellStart"/>
            <w:r w:rsidRPr="00A103BF">
              <w:rPr>
                <w:sz w:val="20"/>
              </w:rPr>
              <w:t>d’autorisation</w:t>
            </w:r>
            <w:proofErr w:type="spellEnd"/>
            <w:r w:rsidRPr="00A103BF">
              <w:rPr>
                <w:sz w:val="20"/>
              </w:rPr>
              <w:t xml:space="preserve"> </w:t>
            </w:r>
            <w:proofErr w:type="spellStart"/>
            <w:r w:rsidRPr="00A103BF">
              <w:rPr>
                <w:sz w:val="20"/>
              </w:rPr>
              <w:t>d’appel</w:t>
            </w:r>
            <w:proofErr w:type="spellEnd"/>
            <w:r w:rsidRPr="00A103BF">
              <w:rPr>
                <w:sz w:val="20"/>
              </w:rPr>
              <w:t xml:space="preserve"> </w:t>
            </w:r>
            <w:proofErr w:type="spellStart"/>
            <w:r w:rsidRPr="00A103BF">
              <w:rPr>
                <w:sz w:val="20"/>
              </w:rPr>
              <w:t>déposée</w:t>
            </w:r>
            <w:proofErr w:type="spellEnd"/>
          </w:p>
          <w:p w:rsidR="001E376E" w:rsidRPr="00A103BF" w:rsidRDefault="001E376E" w:rsidP="001E376E">
            <w:pPr>
              <w:jc w:val="both"/>
              <w:rPr>
                <w:sz w:val="20"/>
              </w:rPr>
            </w:pPr>
          </w:p>
        </w:tc>
      </w:tr>
    </w:tbl>
    <w:p w:rsidR="001E376E" w:rsidRPr="00A103BF" w:rsidRDefault="001E376E" w:rsidP="001E376E">
      <w:pPr>
        <w:jc w:val="both"/>
        <w:rPr>
          <w:sz w:val="20"/>
        </w:rPr>
      </w:pPr>
    </w:p>
    <w:p w:rsidR="00EC24A0" w:rsidRPr="00A103BF" w:rsidRDefault="00EC24A0" w:rsidP="001E376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en-CA"/>
              </w:rPr>
            </w:pPr>
            <w:r w:rsidRPr="00A103BF">
              <w:rPr>
                <w:rStyle w:val="SCCFileNumberChar"/>
                <w:sz w:val="20"/>
                <w:szCs w:val="20"/>
              </w:rPr>
              <w:t>38142</w:t>
            </w:r>
          </w:p>
        </w:tc>
        <w:tc>
          <w:tcPr>
            <w:tcW w:w="4457" w:type="pct"/>
            <w:gridSpan w:val="3"/>
          </w:tcPr>
          <w:p w:rsidR="001E376E" w:rsidRPr="00A103BF" w:rsidRDefault="001E376E" w:rsidP="001E376E">
            <w:pPr>
              <w:pStyle w:val="SCCLsocParty"/>
              <w:jc w:val="both"/>
              <w:rPr>
                <w:b/>
                <w:sz w:val="20"/>
                <w:szCs w:val="20"/>
                <w:lang w:val="en-US"/>
              </w:rPr>
            </w:pPr>
            <w:proofErr w:type="spellStart"/>
            <w:r w:rsidRPr="00A103BF">
              <w:rPr>
                <w:b/>
                <w:sz w:val="20"/>
                <w:szCs w:val="20"/>
                <w:lang w:val="en-US"/>
              </w:rPr>
              <w:t>Vidéotron</w:t>
            </w:r>
            <w:proofErr w:type="spellEnd"/>
            <w:r w:rsidRPr="00A103BF">
              <w:rPr>
                <w:b/>
                <w:sz w:val="20"/>
                <w:szCs w:val="20"/>
                <w:lang w:val="en-US"/>
              </w:rPr>
              <w:t xml:space="preserve"> </w:t>
            </w:r>
            <w:r w:rsidR="00CE46BE" w:rsidRPr="00A103BF">
              <w:rPr>
                <w:b/>
                <w:sz w:val="20"/>
                <w:szCs w:val="20"/>
                <w:lang w:val="en-US"/>
              </w:rPr>
              <w:t>Ltd.</w:t>
            </w:r>
            <w:r w:rsidRPr="00A103BF">
              <w:rPr>
                <w:b/>
                <w:sz w:val="20"/>
                <w:szCs w:val="20"/>
                <w:lang w:val="en-US"/>
              </w:rPr>
              <w:t xml:space="preserve"> v. </w:t>
            </w:r>
            <w:r w:rsidR="00BA6555" w:rsidRPr="00A103BF">
              <w:rPr>
                <w:b/>
                <w:sz w:val="20"/>
                <w:szCs w:val="20"/>
                <w:lang w:val="en-US"/>
              </w:rPr>
              <w:t>Independent Community Television Montreal (ICTV-MTL)</w:t>
            </w:r>
            <w:r w:rsidRPr="00A103BF">
              <w:rPr>
                <w:b/>
                <w:sz w:val="20"/>
                <w:szCs w:val="20"/>
                <w:lang w:val="en-US"/>
              </w:rPr>
              <w:t xml:space="preserve">, André </w:t>
            </w:r>
            <w:proofErr w:type="spellStart"/>
            <w:r w:rsidRPr="00A103BF">
              <w:rPr>
                <w:b/>
                <w:sz w:val="20"/>
                <w:szCs w:val="20"/>
                <w:lang w:val="en-US"/>
              </w:rPr>
              <w:t>Desrochers</w:t>
            </w:r>
            <w:proofErr w:type="spellEnd"/>
          </w:p>
          <w:p w:rsidR="001E376E" w:rsidRPr="00A103BF" w:rsidRDefault="001E376E" w:rsidP="00CE46BE">
            <w:pPr>
              <w:jc w:val="both"/>
              <w:rPr>
                <w:sz w:val="20"/>
                <w:lang w:val="en-CA"/>
              </w:rPr>
            </w:pPr>
            <w:r w:rsidRPr="00A103BF">
              <w:rPr>
                <w:sz w:val="20"/>
                <w:lang w:val="en-CA"/>
              </w:rPr>
              <w:t>(Que.) (Civil) (By Leave)</w:t>
            </w:r>
          </w:p>
        </w:tc>
      </w:tr>
      <w:tr w:rsidR="001E376E" w:rsidRPr="00A103BF" w:rsidTr="000E4548">
        <w:tc>
          <w:tcPr>
            <w:tcW w:w="5000" w:type="pct"/>
            <w:gridSpan w:val="4"/>
          </w:tcPr>
          <w:p w:rsidR="001E376E" w:rsidRPr="00A103BF" w:rsidRDefault="001E376E" w:rsidP="001E376E">
            <w:pPr>
              <w:jc w:val="both"/>
              <w:rPr>
                <w:sz w:val="20"/>
                <w:lang w:val="en-CA"/>
              </w:rPr>
            </w:pPr>
            <w:proofErr w:type="gramStart"/>
            <w:r w:rsidRPr="00A103BF">
              <w:rPr>
                <w:sz w:val="20"/>
                <w:lang w:val="en-CA"/>
              </w:rPr>
              <w:t xml:space="preserve">Courts – Jurisdiction – Boards and tribunals – Jurisdiction – Canadian Radio-television and Telecommunications Commission (CRTC) – Class action – Proper representation– Whether court of law has jurisdiction to decide issue whose essential nature is determination of compliance of broadcasting distribution undertaking with federal broadcasting regulations made by CRTC even though exclusive jurisdiction over such matters has been conferred on CRTC – Whether ability of representative plaintiff to properly represent members in class action can be challenged only in context of actual conflict of interest, or whether serious appearance of conflict of interest can be sufficient where representative plaintiff seeks to favour his or her personal interest – </w:t>
            </w:r>
            <w:r w:rsidRPr="00A103BF">
              <w:rPr>
                <w:i/>
                <w:sz w:val="20"/>
                <w:lang w:val="en-CA"/>
              </w:rPr>
              <w:t xml:space="preserve">Code of Civil Procedure </w:t>
            </w:r>
            <w:r w:rsidRPr="00A103BF">
              <w:rPr>
                <w:sz w:val="20"/>
                <w:lang w:val="en-CA"/>
              </w:rPr>
              <w:t>(CQLR, c. C-25.01), art. </w:t>
            </w:r>
            <w:proofErr w:type="gramEnd"/>
            <w:r w:rsidRPr="00A103BF">
              <w:rPr>
                <w:sz w:val="20"/>
                <w:lang w:val="en-CA"/>
              </w:rPr>
              <w:t>575.</w:t>
            </w:r>
          </w:p>
        </w:tc>
      </w:tr>
      <w:tr w:rsidR="001E376E" w:rsidRPr="00A103BF" w:rsidTr="000E4548">
        <w:tc>
          <w:tcPr>
            <w:tcW w:w="5000" w:type="pct"/>
            <w:gridSpan w:val="4"/>
          </w:tcPr>
          <w:p w:rsidR="001E376E" w:rsidRPr="00A103BF" w:rsidRDefault="001E376E" w:rsidP="001E376E">
            <w:pPr>
              <w:jc w:val="both"/>
              <w:rPr>
                <w:sz w:val="20"/>
                <w:lang w:val="en-CA"/>
              </w:rPr>
            </w:pPr>
          </w:p>
          <w:p w:rsidR="001E376E" w:rsidRPr="00A103BF" w:rsidRDefault="001E376E" w:rsidP="001E376E">
            <w:pPr>
              <w:jc w:val="both"/>
              <w:rPr>
                <w:sz w:val="20"/>
                <w:lang w:val="en-CA"/>
              </w:rPr>
            </w:pPr>
            <w:r w:rsidRPr="00A103BF">
              <w:rPr>
                <w:sz w:val="20"/>
                <w:lang w:val="en-CA"/>
              </w:rPr>
              <w:t xml:space="preserve">In July 2015, the respondent TVCI filed an </w:t>
            </w:r>
            <w:r w:rsidRPr="00A103BF">
              <w:rPr>
                <w:sz w:val="20"/>
                <w:lang w:val="en"/>
              </w:rPr>
              <w:t>application for authorization to institute a class action in order to seek damages for subscribers of the applicant,</w:t>
            </w:r>
            <w:r w:rsidRPr="00A103BF">
              <w:rPr>
                <w:sz w:val="20"/>
                <w:lang w:val="en-CA"/>
              </w:rPr>
              <w:t xml:space="preserve"> Vidéotron, in connection with the programming of MAtv, a channel operated by Vidéotron. The member designated by TVCI for this purpose, the respondent Desrochers, is a Vidéotron </w:t>
            </w:r>
            <w:r w:rsidRPr="00A103BF">
              <w:rPr>
                <w:sz w:val="20"/>
                <w:lang w:val="en-CA"/>
              </w:rPr>
              <w:lastRenderedPageBreak/>
              <w:t xml:space="preserve">subscriber. The </w:t>
            </w:r>
            <w:r w:rsidRPr="00A103BF">
              <w:rPr>
                <w:sz w:val="20"/>
                <w:lang w:val="en"/>
              </w:rPr>
              <w:t>application for authorization to institute a class action</w:t>
            </w:r>
            <w:r w:rsidRPr="00A103BF">
              <w:rPr>
                <w:sz w:val="20"/>
                <w:lang w:val="en-CA"/>
              </w:rPr>
              <w:t xml:space="preserve"> </w:t>
            </w:r>
            <w:proofErr w:type="gramStart"/>
            <w:r w:rsidRPr="00A103BF">
              <w:rPr>
                <w:sz w:val="20"/>
                <w:lang w:val="en-CA"/>
              </w:rPr>
              <w:t>was dismissed</w:t>
            </w:r>
            <w:proofErr w:type="gramEnd"/>
            <w:r w:rsidRPr="00A103BF">
              <w:rPr>
                <w:sz w:val="20"/>
                <w:lang w:val="en-CA"/>
              </w:rPr>
              <w:t xml:space="preserve">. In the Superior Court’s opinion, the conditions set out in art. 575 of the </w:t>
            </w:r>
            <w:r w:rsidRPr="00A103BF">
              <w:rPr>
                <w:i/>
                <w:sz w:val="20"/>
                <w:lang w:val="en-CA"/>
              </w:rPr>
              <w:t xml:space="preserve">Code of Civil Procedure </w:t>
            </w:r>
            <w:r w:rsidRPr="00A103BF">
              <w:rPr>
                <w:sz w:val="20"/>
                <w:lang w:val="en-CA"/>
              </w:rPr>
              <w:t xml:space="preserve">were not all met. The Court of Appeal reversed the Superior Court’s decision and unanimously authorized the class action. </w:t>
            </w:r>
            <w:proofErr w:type="gramStart"/>
            <w:r w:rsidRPr="00A103BF">
              <w:rPr>
                <w:sz w:val="20"/>
                <w:lang w:val="en-CA"/>
              </w:rPr>
              <w:t>But</w:t>
            </w:r>
            <w:proofErr w:type="gramEnd"/>
            <w:r w:rsidRPr="00A103BF">
              <w:rPr>
                <w:sz w:val="20"/>
                <w:lang w:val="en-CA"/>
              </w:rPr>
              <w:t xml:space="preserve"> it was divided on the question of TVCI’s ability to represent the members, as Ruel J.A. dissented on that point. Unlike the majority, he would have appointed Mr. Desrochers as representative plaintiff rather than TVCI.</w:t>
            </w:r>
          </w:p>
        </w:tc>
      </w:tr>
      <w:tr w:rsidR="001E376E" w:rsidRPr="00A103BF" w:rsidTr="000E4548">
        <w:tc>
          <w:tcPr>
            <w:tcW w:w="5000" w:type="pct"/>
            <w:gridSpan w:val="4"/>
          </w:tcPr>
          <w:p w:rsidR="001E376E" w:rsidRPr="00A103BF" w:rsidRDefault="001E376E" w:rsidP="001E376E">
            <w:pPr>
              <w:jc w:val="both"/>
              <w:rPr>
                <w:sz w:val="20"/>
                <w:lang w:val="en-CA"/>
              </w:rPr>
            </w:pPr>
          </w:p>
          <w:p w:rsidR="001E376E" w:rsidRPr="00A103BF" w:rsidRDefault="001E376E" w:rsidP="001E376E">
            <w:pPr>
              <w:jc w:val="both"/>
              <w:rPr>
                <w:sz w:val="20"/>
                <w:lang w:val="en-CA"/>
              </w:rPr>
            </w:pPr>
          </w:p>
        </w:tc>
      </w:tr>
      <w:tr w:rsidR="001E376E" w:rsidRPr="00A103BF" w:rsidTr="000E4548">
        <w:tc>
          <w:tcPr>
            <w:tcW w:w="2427" w:type="pct"/>
            <w:gridSpan w:val="2"/>
          </w:tcPr>
          <w:p w:rsidR="001E376E" w:rsidRPr="00A103BF" w:rsidRDefault="001E376E" w:rsidP="001E376E">
            <w:pPr>
              <w:jc w:val="both"/>
              <w:rPr>
                <w:sz w:val="20"/>
                <w:lang w:val="en-CA"/>
              </w:rPr>
            </w:pPr>
            <w:r w:rsidRPr="00A103BF">
              <w:rPr>
                <w:sz w:val="20"/>
                <w:lang w:val="en-CA"/>
              </w:rPr>
              <w:t>February 13, 2017</w:t>
            </w:r>
          </w:p>
          <w:p w:rsidR="001E376E" w:rsidRPr="00A103BF" w:rsidRDefault="001E376E" w:rsidP="001E376E">
            <w:pPr>
              <w:jc w:val="both"/>
              <w:rPr>
                <w:sz w:val="20"/>
                <w:lang w:val="en-CA"/>
              </w:rPr>
            </w:pPr>
            <w:r w:rsidRPr="00A103BF">
              <w:rPr>
                <w:sz w:val="20"/>
                <w:lang w:val="en-CA"/>
              </w:rPr>
              <w:t>Quebec Superior Court</w:t>
            </w:r>
          </w:p>
          <w:p w:rsidR="001E376E" w:rsidRPr="00A103BF" w:rsidRDefault="001E376E" w:rsidP="001E376E">
            <w:pPr>
              <w:jc w:val="both"/>
              <w:rPr>
                <w:sz w:val="20"/>
                <w:lang w:val="en-CA"/>
              </w:rPr>
            </w:pPr>
            <w:r w:rsidRPr="00A103BF">
              <w:rPr>
                <w:sz w:val="20"/>
                <w:lang w:val="en-CA"/>
              </w:rPr>
              <w:t>(Lamarche J.)</w:t>
            </w:r>
          </w:p>
          <w:p w:rsidR="001E376E" w:rsidRPr="00A103BF" w:rsidRDefault="00A103BF" w:rsidP="001E376E">
            <w:pPr>
              <w:jc w:val="both"/>
              <w:rPr>
                <w:sz w:val="20"/>
                <w:lang w:val="en-CA"/>
              </w:rPr>
            </w:pPr>
            <w:hyperlink r:id="rId48" w:history="1">
              <w:r w:rsidR="001E376E" w:rsidRPr="00A103BF">
                <w:rPr>
                  <w:rStyle w:val="Hyperlink"/>
                  <w:sz w:val="20"/>
                  <w:lang w:val="en-CA"/>
                </w:rPr>
                <w:t>2017 QCCS 473</w:t>
              </w:r>
            </w:hyperlink>
          </w:p>
          <w:p w:rsidR="001E376E" w:rsidRPr="00A103BF" w:rsidRDefault="001E376E" w:rsidP="001E376E">
            <w:pPr>
              <w:jc w:val="both"/>
              <w:rPr>
                <w:sz w:val="20"/>
                <w:lang w:val="en-CA"/>
              </w:rPr>
            </w:pPr>
          </w:p>
        </w:tc>
        <w:tc>
          <w:tcPr>
            <w:tcW w:w="243" w:type="pct"/>
          </w:tcPr>
          <w:p w:rsidR="001E376E" w:rsidRPr="00A103BF" w:rsidRDefault="001E376E" w:rsidP="001E376E">
            <w:pPr>
              <w:jc w:val="both"/>
              <w:rPr>
                <w:sz w:val="20"/>
                <w:lang w:val="en-CA"/>
              </w:rPr>
            </w:pPr>
          </w:p>
        </w:tc>
        <w:tc>
          <w:tcPr>
            <w:tcW w:w="2330" w:type="pct"/>
          </w:tcPr>
          <w:p w:rsidR="001E376E" w:rsidRPr="00A103BF" w:rsidRDefault="001E376E" w:rsidP="001E376E">
            <w:pPr>
              <w:jc w:val="both"/>
              <w:rPr>
                <w:sz w:val="20"/>
                <w:lang w:val="en-CA"/>
              </w:rPr>
            </w:pPr>
            <w:r w:rsidRPr="00A103BF">
              <w:rPr>
                <w:sz w:val="20"/>
                <w:lang w:val="en"/>
              </w:rPr>
              <w:t>Application for authorization to institute class action dismissed</w:t>
            </w:r>
          </w:p>
        </w:tc>
      </w:tr>
      <w:tr w:rsidR="001E376E" w:rsidRPr="00A103BF" w:rsidTr="000E4548">
        <w:tc>
          <w:tcPr>
            <w:tcW w:w="2427" w:type="pct"/>
            <w:gridSpan w:val="2"/>
          </w:tcPr>
          <w:p w:rsidR="001E376E" w:rsidRPr="00A103BF" w:rsidRDefault="001E376E" w:rsidP="001E376E">
            <w:pPr>
              <w:jc w:val="both"/>
              <w:rPr>
                <w:sz w:val="20"/>
                <w:lang w:val="en-CA"/>
              </w:rPr>
            </w:pPr>
            <w:r w:rsidRPr="00A103BF">
              <w:rPr>
                <w:sz w:val="20"/>
                <w:lang w:val="en-CA"/>
              </w:rPr>
              <w:t>April 5, 2018</w:t>
            </w:r>
          </w:p>
          <w:p w:rsidR="001E376E" w:rsidRPr="00A103BF" w:rsidRDefault="001E376E" w:rsidP="001E376E">
            <w:pPr>
              <w:jc w:val="both"/>
              <w:rPr>
                <w:sz w:val="20"/>
                <w:lang w:val="en-CA"/>
              </w:rPr>
            </w:pPr>
            <w:r w:rsidRPr="00A103BF">
              <w:rPr>
                <w:sz w:val="20"/>
                <w:lang w:val="en-CA"/>
              </w:rPr>
              <w:t>Quebec Court of Appeal (Montréal)</w:t>
            </w:r>
          </w:p>
          <w:p w:rsidR="001E376E" w:rsidRPr="00A103BF" w:rsidRDefault="001E376E" w:rsidP="001E376E">
            <w:pPr>
              <w:jc w:val="both"/>
              <w:rPr>
                <w:sz w:val="20"/>
                <w:lang w:val="en-CA"/>
              </w:rPr>
            </w:pPr>
            <w:r w:rsidRPr="00A103BF">
              <w:rPr>
                <w:sz w:val="20"/>
                <w:lang w:val="en-CA"/>
              </w:rPr>
              <w:t>(Marcotte, Ruel [dissenting in part] and Roy JJ.A.)</w:t>
            </w:r>
          </w:p>
          <w:p w:rsidR="001E376E" w:rsidRPr="00A103BF" w:rsidRDefault="00A103BF" w:rsidP="001E376E">
            <w:pPr>
              <w:jc w:val="both"/>
              <w:rPr>
                <w:sz w:val="20"/>
                <w:lang w:val="en-CA"/>
              </w:rPr>
            </w:pPr>
            <w:hyperlink r:id="rId49" w:history="1">
              <w:r w:rsidR="001E376E" w:rsidRPr="00A103BF">
                <w:rPr>
                  <w:rStyle w:val="Hyperlink"/>
                  <w:sz w:val="20"/>
                  <w:lang w:val="en-CA"/>
                </w:rPr>
                <w:t>2018 QCCA 527</w:t>
              </w:r>
            </w:hyperlink>
          </w:p>
          <w:p w:rsidR="001E376E" w:rsidRPr="00A103BF" w:rsidRDefault="001E376E" w:rsidP="001E376E">
            <w:pPr>
              <w:jc w:val="both"/>
              <w:rPr>
                <w:sz w:val="20"/>
                <w:lang w:val="en-CA"/>
              </w:rPr>
            </w:pPr>
          </w:p>
        </w:tc>
        <w:tc>
          <w:tcPr>
            <w:tcW w:w="243" w:type="pct"/>
          </w:tcPr>
          <w:p w:rsidR="001E376E" w:rsidRPr="00A103BF" w:rsidRDefault="001E376E" w:rsidP="001E376E">
            <w:pPr>
              <w:jc w:val="both"/>
              <w:rPr>
                <w:sz w:val="20"/>
                <w:lang w:val="en-CA"/>
              </w:rPr>
            </w:pPr>
          </w:p>
        </w:tc>
        <w:tc>
          <w:tcPr>
            <w:tcW w:w="2330" w:type="pct"/>
          </w:tcPr>
          <w:p w:rsidR="001E376E" w:rsidRPr="00A103BF" w:rsidRDefault="001E376E" w:rsidP="001E376E">
            <w:pPr>
              <w:jc w:val="both"/>
              <w:rPr>
                <w:sz w:val="20"/>
                <w:lang w:val="en-CA"/>
              </w:rPr>
            </w:pPr>
            <w:r w:rsidRPr="00A103BF">
              <w:rPr>
                <w:sz w:val="20"/>
                <w:lang w:val="en-CA"/>
              </w:rPr>
              <w:t>Appeal allowed, institution of class action authorized</w:t>
            </w:r>
          </w:p>
          <w:p w:rsidR="001E376E" w:rsidRPr="00A103BF" w:rsidRDefault="001E376E" w:rsidP="001E376E">
            <w:pPr>
              <w:jc w:val="both"/>
              <w:rPr>
                <w:sz w:val="20"/>
                <w:lang w:val="en-CA"/>
              </w:rPr>
            </w:pPr>
          </w:p>
          <w:p w:rsidR="001E376E" w:rsidRPr="00A103BF" w:rsidRDefault="001E376E" w:rsidP="001E376E">
            <w:pPr>
              <w:jc w:val="both"/>
              <w:rPr>
                <w:sz w:val="20"/>
                <w:lang w:val="en-CA"/>
              </w:rPr>
            </w:pPr>
          </w:p>
        </w:tc>
      </w:tr>
      <w:tr w:rsidR="001E376E" w:rsidRPr="00A103BF" w:rsidTr="000E4548">
        <w:tc>
          <w:tcPr>
            <w:tcW w:w="2427" w:type="pct"/>
            <w:gridSpan w:val="2"/>
          </w:tcPr>
          <w:p w:rsidR="001E376E" w:rsidRPr="00A103BF" w:rsidRDefault="001E376E" w:rsidP="001E376E">
            <w:pPr>
              <w:jc w:val="both"/>
              <w:rPr>
                <w:sz w:val="20"/>
                <w:lang w:val="en-CA"/>
              </w:rPr>
            </w:pPr>
            <w:r w:rsidRPr="00A103BF">
              <w:rPr>
                <w:sz w:val="20"/>
                <w:lang w:val="en-CA"/>
              </w:rPr>
              <w:t>May 29, 2018</w:t>
            </w:r>
          </w:p>
          <w:p w:rsidR="001E376E" w:rsidRPr="00A103BF" w:rsidRDefault="001E376E" w:rsidP="001E376E">
            <w:pPr>
              <w:jc w:val="both"/>
              <w:rPr>
                <w:sz w:val="20"/>
                <w:lang w:val="en-CA"/>
              </w:rPr>
            </w:pPr>
            <w:r w:rsidRPr="00A103BF">
              <w:rPr>
                <w:sz w:val="20"/>
                <w:lang w:val="en-CA"/>
              </w:rPr>
              <w:t>Supreme Court of Canada</w:t>
            </w:r>
          </w:p>
        </w:tc>
        <w:tc>
          <w:tcPr>
            <w:tcW w:w="243" w:type="pct"/>
          </w:tcPr>
          <w:p w:rsidR="001E376E" w:rsidRPr="00A103BF" w:rsidRDefault="001E376E" w:rsidP="001E376E">
            <w:pPr>
              <w:jc w:val="both"/>
              <w:rPr>
                <w:sz w:val="20"/>
                <w:lang w:val="en-CA"/>
              </w:rPr>
            </w:pPr>
          </w:p>
        </w:tc>
        <w:tc>
          <w:tcPr>
            <w:tcW w:w="2330" w:type="pct"/>
          </w:tcPr>
          <w:p w:rsidR="001E376E" w:rsidRPr="00A103BF" w:rsidRDefault="001E376E" w:rsidP="001E376E">
            <w:pPr>
              <w:jc w:val="both"/>
              <w:rPr>
                <w:sz w:val="20"/>
                <w:lang w:val="en-CA"/>
              </w:rPr>
            </w:pPr>
            <w:r w:rsidRPr="00A103BF">
              <w:rPr>
                <w:sz w:val="20"/>
                <w:lang w:val="en-CA"/>
              </w:rPr>
              <w:t>Application for leave to appeal filed</w:t>
            </w:r>
          </w:p>
          <w:p w:rsidR="001E376E" w:rsidRPr="00A103BF" w:rsidRDefault="001E376E" w:rsidP="001E376E">
            <w:pPr>
              <w:jc w:val="both"/>
              <w:rPr>
                <w:sz w:val="20"/>
                <w:lang w:val="en-CA"/>
              </w:rPr>
            </w:pPr>
          </w:p>
        </w:tc>
      </w:tr>
    </w:tbl>
    <w:p w:rsidR="001E376E" w:rsidRPr="00A103BF" w:rsidRDefault="001E376E" w:rsidP="001E376E">
      <w:pPr>
        <w:jc w:val="both"/>
        <w:rPr>
          <w:sz w:val="20"/>
          <w:lang w:val="en-CA"/>
        </w:rPr>
      </w:pPr>
    </w:p>
    <w:p w:rsidR="001E376E" w:rsidRPr="00A103BF" w:rsidRDefault="001E376E" w:rsidP="001E376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38142</w:t>
            </w:r>
          </w:p>
        </w:tc>
        <w:tc>
          <w:tcPr>
            <w:tcW w:w="4457" w:type="pct"/>
            <w:gridSpan w:val="3"/>
          </w:tcPr>
          <w:p w:rsidR="001E376E" w:rsidRPr="00A103BF" w:rsidRDefault="001E376E" w:rsidP="001E376E">
            <w:pPr>
              <w:pStyle w:val="SCCLsocParty"/>
              <w:jc w:val="both"/>
              <w:rPr>
                <w:b/>
                <w:sz w:val="20"/>
                <w:szCs w:val="20"/>
              </w:rPr>
            </w:pPr>
            <w:r w:rsidRPr="00A103BF">
              <w:rPr>
                <w:b/>
                <w:sz w:val="20"/>
                <w:szCs w:val="20"/>
              </w:rPr>
              <w:t xml:space="preserve">Vidéotron </w:t>
            </w:r>
            <w:r w:rsidR="00CE46BE" w:rsidRPr="00A103BF">
              <w:rPr>
                <w:b/>
                <w:sz w:val="20"/>
                <w:szCs w:val="20"/>
              </w:rPr>
              <w:t>Ltée</w:t>
            </w:r>
            <w:r w:rsidRPr="00A103BF">
              <w:rPr>
                <w:b/>
                <w:sz w:val="20"/>
                <w:szCs w:val="20"/>
              </w:rPr>
              <w:t xml:space="preserve"> c. Télévision communautaire et indépendante de Montréal (TVCI-MTL), André Desrochers</w:t>
            </w:r>
          </w:p>
          <w:p w:rsidR="001E376E" w:rsidRPr="00A103BF" w:rsidRDefault="001E376E" w:rsidP="00CE46BE">
            <w:pPr>
              <w:jc w:val="both"/>
              <w:rPr>
                <w:sz w:val="20"/>
              </w:rPr>
            </w:pPr>
            <w:r w:rsidRPr="00A103BF">
              <w:rPr>
                <w:sz w:val="20"/>
              </w:rPr>
              <w:t>(Qc) (Civile)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t xml:space="preserve">Tribunaux – Compétence – Organismes et tribunaux administratifs – Compétence – Conseil de la radiodiffusion et des télécommunications canadiennes (CRTC) – Action collective – Représentation adéquate – Un tribunal de droit commun est-il compétent pour décider d’un litige dont le caractère essentiel est de déterminer la conformité de la programmation d’une entreprise de distribution de radiodiffusion aux normes réglementaires fédérales établies par le CRTC en matière de radiodiffusion, bien que la compétence exclusive sur ces questions ait été dévolue au CRTC? – La capacité du représentant à agir adéquatement pour les membres d’une action collective peut-elle être mise en doute seulement en présence d’un conflit d’intérêts effectif ou une apparence sérieuse de conflits d’intérêts peut-elle suffire lorsque ce représentant cherche à favoriser son intérêt personnel? – </w:t>
            </w:r>
            <w:r w:rsidRPr="00A103BF">
              <w:rPr>
                <w:i/>
                <w:sz w:val="20"/>
                <w:lang w:val="fr-CA"/>
              </w:rPr>
              <w:t xml:space="preserve">Code de procédure civile </w:t>
            </w:r>
            <w:r w:rsidRPr="00A103BF">
              <w:rPr>
                <w:sz w:val="20"/>
                <w:lang w:val="fr-CA"/>
              </w:rPr>
              <w:t>(RLRQ, c. C-25.01), art. 575.</w:t>
            </w:r>
          </w:p>
        </w:tc>
      </w:tr>
      <w:tr w:rsidR="001E376E" w:rsidRPr="00A103BF" w:rsidTr="000E4548">
        <w:tc>
          <w:tcPr>
            <w:tcW w:w="5000" w:type="pct"/>
            <w:gridSpan w:val="4"/>
          </w:tcPr>
          <w:p w:rsidR="001E376E" w:rsidRPr="00A103BF" w:rsidRDefault="001E376E" w:rsidP="001E376E">
            <w:pPr>
              <w:jc w:val="both"/>
              <w:rPr>
                <w:sz w:val="20"/>
                <w:lang w:val="fr-CA"/>
              </w:rPr>
            </w:pPr>
          </w:p>
          <w:p w:rsidR="001E376E" w:rsidRPr="00A103BF" w:rsidRDefault="001E376E" w:rsidP="001E376E">
            <w:pPr>
              <w:jc w:val="both"/>
              <w:rPr>
                <w:sz w:val="20"/>
                <w:lang w:val="fr-CA"/>
              </w:rPr>
            </w:pPr>
            <w:r w:rsidRPr="00A103BF">
              <w:rPr>
                <w:sz w:val="20"/>
                <w:lang w:val="fr-CA"/>
              </w:rPr>
              <w:t xml:space="preserve">L’intimée TVCI dépose en juillet 2015 une demande d’autorisation pour exercer une action collective afin d’obtenir des dommages pour les abonnées de la demanderesse Vidéotron, en lien avec la programmation de </w:t>
            </w:r>
            <w:proofErr w:type="spellStart"/>
            <w:r w:rsidRPr="00A103BF">
              <w:rPr>
                <w:sz w:val="20"/>
                <w:lang w:val="fr-CA"/>
              </w:rPr>
              <w:t>MAtv</w:t>
            </w:r>
            <w:proofErr w:type="spellEnd"/>
            <w:r w:rsidRPr="00A103BF">
              <w:rPr>
                <w:sz w:val="20"/>
                <w:lang w:val="fr-CA"/>
              </w:rPr>
              <w:t xml:space="preserve">, une chaîne opérée par Vidéotron. Le membre désigné par TVCI à cette fin, l’intimé M. Desrochers, est un abonné de Vidéotron. La demande pour autorisation d’exercer une action collective est rejetée en première instance. La Cour supérieure est d’avis que les conditions prévues à l’art. 575 du </w:t>
            </w:r>
            <w:r w:rsidRPr="00A103BF">
              <w:rPr>
                <w:i/>
                <w:sz w:val="20"/>
                <w:lang w:val="fr-CA"/>
              </w:rPr>
              <w:t xml:space="preserve">Code de procédure civile </w:t>
            </w:r>
            <w:r w:rsidRPr="00A103BF">
              <w:rPr>
                <w:sz w:val="20"/>
                <w:lang w:val="fr-CA"/>
              </w:rPr>
              <w:t>ne sont pas toutes satisfaites. La Cour d’appel renverse la décision de la Cour supérieure et autorise unanimement l’action collective. Elle est par ailleurs divisée sur la question de la capacité de TVCI à représenter les membres, le juge Ruel étant dissident sur ce point. Contrairement à la majorité, il aurait attribué à M. Desrochers, plutôt qu’à TVCI, le statut de représentant.</w:t>
            </w:r>
          </w:p>
        </w:tc>
      </w:tr>
      <w:tr w:rsidR="001E376E" w:rsidRPr="00A103BF" w:rsidTr="000E4548">
        <w:tc>
          <w:tcPr>
            <w:tcW w:w="5000" w:type="pct"/>
            <w:gridSpan w:val="4"/>
          </w:tcPr>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13 février 2017</w:t>
            </w:r>
          </w:p>
          <w:p w:rsidR="001E376E" w:rsidRPr="00A103BF" w:rsidRDefault="001E376E" w:rsidP="001E376E">
            <w:pPr>
              <w:jc w:val="both"/>
              <w:rPr>
                <w:sz w:val="20"/>
                <w:lang w:val="fr-CA"/>
              </w:rPr>
            </w:pPr>
            <w:r w:rsidRPr="00A103BF">
              <w:rPr>
                <w:sz w:val="20"/>
                <w:lang w:val="fr-CA"/>
              </w:rPr>
              <w:t>Cour supérieure du Québec</w:t>
            </w:r>
          </w:p>
          <w:p w:rsidR="001E376E" w:rsidRPr="00A103BF" w:rsidRDefault="001E376E" w:rsidP="001E376E">
            <w:pPr>
              <w:jc w:val="both"/>
              <w:rPr>
                <w:sz w:val="20"/>
              </w:rPr>
            </w:pPr>
            <w:r w:rsidRPr="00A103BF">
              <w:rPr>
                <w:sz w:val="20"/>
              </w:rPr>
              <w:t xml:space="preserve">(la </w:t>
            </w:r>
            <w:proofErr w:type="spellStart"/>
            <w:r w:rsidRPr="00A103BF">
              <w:rPr>
                <w:sz w:val="20"/>
              </w:rPr>
              <w:t>juge</w:t>
            </w:r>
            <w:proofErr w:type="spellEnd"/>
            <w:r w:rsidRPr="00A103BF">
              <w:rPr>
                <w:sz w:val="20"/>
              </w:rPr>
              <w:t xml:space="preserve"> </w:t>
            </w:r>
            <w:proofErr w:type="spellStart"/>
            <w:r w:rsidRPr="00A103BF">
              <w:rPr>
                <w:sz w:val="20"/>
              </w:rPr>
              <w:t>Lamarche</w:t>
            </w:r>
            <w:proofErr w:type="spellEnd"/>
            <w:r w:rsidRPr="00A103BF">
              <w:rPr>
                <w:sz w:val="20"/>
              </w:rPr>
              <w:t>)</w:t>
            </w:r>
          </w:p>
          <w:p w:rsidR="001E376E" w:rsidRPr="00A103BF" w:rsidRDefault="00A103BF" w:rsidP="001E376E">
            <w:pPr>
              <w:jc w:val="both"/>
              <w:rPr>
                <w:sz w:val="20"/>
              </w:rPr>
            </w:pPr>
            <w:hyperlink r:id="rId50" w:history="1">
              <w:r w:rsidR="001E376E" w:rsidRPr="00A103BF">
                <w:rPr>
                  <w:rStyle w:val="Hyperlink"/>
                  <w:sz w:val="20"/>
                </w:rPr>
                <w:t>2017 QCCS 473</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lang w:val="fr-CA"/>
              </w:rPr>
            </w:pPr>
            <w:r w:rsidRPr="00A103BF">
              <w:rPr>
                <w:sz w:val="20"/>
                <w:lang w:val="fr-CA"/>
              </w:rPr>
              <w:t>Demande pour autorisation d’exercer une action collective rejetée</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5 avril 2018</w:t>
            </w:r>
          </w:p>
          <w:p w:rsidR="001E376E" w:rsidRPr="00A103BF" w:rsidRDefault="001E376E" w:rsidP="001E376E">
            <w:pPr>
              <w:jc w:val="both"/>
              <w:rPr>
                <w:sz w:val="20"/>
                <w:lang w:val="fr-CA"/>
              </w:rPr>
            </w:pPr>
            <w:r w:rsidRPr="00A103BF">
              <w:rPr>
                <w:sz w:val="20"/>
                <w:lang w:val="fr-CA"/>
              </w:rPr>
              <w:t>Cour d’appel du Québec (Montréal)</w:t>
            </w:r>
          </w:p>
          <w:p w:rsidR="001E376E" w:rsidRPr="00A103BF" w:rsidRDefault="001E376E" w:rsidP="001E376E">
            <w:pPr>
              <w:jc w:val="both"/>
              <w:rPr>
                <w:sz w:val="20"/>
                <w:lang w:val="fr-CA"/>
              </w:rPr>
            </w:pPr>
            <w:r w:rsidRPr="00A103BF">
              <w:rPr>
                <w:sz w:val="20"/>
                <w:lang w:val="fr-CA"/>
              </w:rPr>
              <w:t xml:space="preserve">(les juges </w:t>
            </w:r>
            <w:proofErr w:type="gramStart"/>
            <w:r w:rsidRPr="00A103BF">
              <w:rPr>
                <w:sz w:val="20"/>
                <w:lang w:val="fr-CA"/>
              </w:rPr>
              <w:t>Marcotte</w:t>
            </w:r>
            <w:proofErr w:type="gramEnd"/>
            <w:r w:rsidRPr="00A103BF">
              <w:rPr>
                <w:sz w:val="20"/>
                <w:lang w:val="fr-CA"/>
              </w:rPr>
              <w:t>, Ruel [dissident en partie] et Roy)</w:t>
            </w:r>
          </w:p>
          <w:p w:rsidR="001E376E" w:rsidRPr="00A103BF" w:rsidRDefault="00A103BF" w:rsidP="001E376E">
            <w:pPr>
              <w:jc w:val="both"/>
              <w:rPr>
                <w:sz w:val="20"/>
              </w:rPr>
            </w:pPr>
            <w:hyperlink r:id="rId51" w:history="1">
              <w:r w:rsidR="001E376E" w:rsidRPr="00A103BF">
                <w:rPr>
                  <w:rStyle w:val="Hyperlink"/>
                  <w:sz w:val="20"/>
                </w:rPr>
                <w:t>2018 QCCA 527</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lang w:val="fr-CA"/>
              </w:rPr>
            </w:pPr>
            <w:r w:rsidRPr="00A103BF">
              <w:rPr>
                <w:sz w:val="20"/>
                <w:lang w:val="fr-CA"/>
              </w:rPr>
              <w:t>Appel accueilli, exercice d’une action collective autorisé</w:t>
            </w:r>
          </w:p>
          <w:p w:rsidR="001E376E" w:rsidRPr="00A103BF" w:rsidRDefault="001E376E" w:rsidP="001E376E">
            <w:pPr>
              <w:jc w:val="both"/>
              <w:rPr>
                <w:sz w:val="20"/>
                <w:lang w:val="fr-CA"/>
              </w:rPr>
            </w:pP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lastRenderedPageBreak/>
              <w:t>Le 29 mai 2018</w:t>
            </w:r>
          </w:p>
          <w:p w:rsidR="001E376E" w:rsidRPr="00A103BF" w:rsidRDefault="001E376E" w:rsidP="001E376E">
            <w:pPr>
              <w:jc w:val="both"/>
              <w:rPr>
                <w:sz w:val="20"/>
                <w:lang w:val="fr-CA"/>
              </w:rPr>
            </w:pPr>
            <w:r w:rsidRPr="00A103BF">
              <w:rPr>
                <w:sz w:val="20"/>
                <w:lang w:val="fr-CA"/>
              </w:rPr>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rPr>
            </w:pPr>
            <w:proofErr w:type="spellStart"/>
            <w:r w:rsidRPr="00A103BF">
              <w:rPr>
                <w:sz w:val="20"/>
              </w:rPr>
              <w:t>Demande</w:t>
            </w:r>
            <w:proofErr w:type="spellEnd"/>
            <w:r w:rsidRPr="00A103BF">
              <w:rPr>
                <w:sz w:val="20"/>
              </w:rPr>
              <w:t xml:space="preserve"> </w:t>
            </w:r>
            <w:proofErr w:type="spellStart"/>
            <w:r w:rsidRPr="00A103BF">
              <w:rPr>
                <w:sz w:val="20"/>
              </w:rPr>
              <w:t>d’autorisation</w:t>
            </w:r>
            <w:proofErr w:type="spellEnd"/>
            <w:r w:rsidRPr="00A103BF">
              <w:rPr>
                <w:sz w:val="20"/>
              </w:rPr>
              <w:t xml:space="preserve"> </w:t>
            </w:r>
            <w:proofErr w:type="spellStart"/>
            <w:r w:rsidRPr="00A103BF">
              <w:rPr>
                <w:sz w:val="20"/>
              </w:rPr>
              <w:t>d’appel</w:t>
            </w:r>
            <w:proofErr w:type="spellEnd"/>
            <w:r w:rsidRPr="00A103BF">
              <w:rPr>
                <w:sz w:val="20"/>
              </w:rPr>
              <w:t xml:space="preserve"> </w:t>
            </w:r>
            <w:proofErr w:type="spellStart"/>
            <w:r w:rsidRPr="00A103BF">
              <w:rPr>
                <w:sz w:val="20"/>
              </w:rPr>
              <w:t>déposée</w:t>
            </w:r>
            <w:proofErr w:type="spellEnd"/>
          </w:p>
          <w:p w:rsidR="001E376E" w:rsidRPr="00A103BF" w:rsidRDefault="001E376E" w:rsidP="001E376E">
            <w:pPr>
              <w:jc w:val="both"/>
              <w:rPr>
                <w:sz w:val="20"/>
              </w:rPr>
            </w:pPr>
          </w:p>
        </w:tc>
      </w:tr>
    </w:tbl>
    <w:p w:rsidR="001E376E" w:rsidRPr="00A103BF" w:rsidRDefault="001E376E" w:rsidP="001E376E">
      <w:pPr>
        <w:jc w:val="both"/>
        <w:rPr>
          <w:sz w:val="20"/>
        </w:rPr>
      </w:pPr>
    </w:p>
    <w:p w:rsidR="001E376E" w:rsidRPr="00A103BF" w:rsidRDefault="001E376E" w:rsidP="001E376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38205</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Bell Canada, Bell Mobility Inc. v. Louis Aka-Trudel, Attorney General of Quebec</w:t>
            </w:r>
          </w:p>
          <w:p w:rsidR="001E376E" w:rsidRPr="00A103BF" w:rsidRDefault="001E376E" w:rsidP="000E4548">
            <w:pPr>
              <w:jc w:val="both"/>
              <w:rPr>
                <w:sz w:val="20"/>
              </w:rPr>
            </w:pPr>
            <w:r w:rsidRPr="00A103BF">
              <w:rPr>
                <w:sz w:val="20"/>
              </w:rPr>
              <w:t>(Que.) (Civil) (By Leave)</w:t>
            </w:r>
          </w:p>
        </w:tc>
      </w:tr>
      <w:tr w:rsidR="001E376E" w:rsidRPr="00A103BF" w:rsidTr="000E4548">
        <w:tc>
          <w:tcPr>
            <w:tcW w:w="5000" w:type="pct"/>
            <w:gridSpan w:val="4"/>
          </w:tcPr>
          <w:p w:rsidR="001E376E" w:rsidRPr="00A103BF" w:rsidRDefault="001E376E" w:rsidP="001E376E">
            <w:pPr>
              <w:jc w:val="both"/>
              <w:rPr>
                <w:sz w:val="20"/>
              </w:rPr>
            </w:pPr>
            <w:r w:rsidRPr="00A103BF">
              <w:rPr>
                <w:sz w:val="20"/>
              </w:rPr>
              <w:t xml:space="preserve">Courts – Jurisdiction – Boards and tribunals – Jurisdiction – Canadian Radio-television and Telecommunications Commission (CRTC) – Class action – Correct approach to identifying exclusive adjudicative jurisdiction in Canadian administrative law and, in particular, whether express statutory provision is required to support finding that administrative tribunal has exclusive adjudicative jurisdiction over dispute – Whether exercise by CRTC of its power, under s. 34 of </w:t>
            </w:r>
            <w:r w:rsidRPr="00A103BF">
              <w:rPr>
                <w:i/>
                <w:iCs/>
                <w:sz w:val="20"/>
              </w:rPr>
              <w:t>Telecommunications Act</w:t>
            </w:r>
            <w:r w:rsidRPr="00A103BF">
              <w:rPr>
                <w:sz w:val="20"/>
              </w:rPr>
              <w:t>, to forbear from exercise of certain of its regulatory powers results in loss of its adjudicative jurisdiction in respect of disputes over rates for telecommunication services – Whether Superior Court has jurisdiction to hear action based on civil law rules in matter relating to tariff of undertaking whose rates are regulated by regulatory agency.</w:t>
            </w:r>
          </w:p>
        </w:tc>
      </w:tr>
      <w:tr w:rsidR="001E376E" w:rsidRPr="00A103BF" w:rsidTr="000E4548">
        <w:tc>
          <w:tcPr>
            <w:tcW w:w="5000" w:type="pct"/>
            <w:gridSpan w:val="4"/>
          </w:tcPr>
          <w:p w:rsidR="001E376E" w:rsidRPr="00A103BF" w:rsidRDefault="001E376E" w:rsidP="001E376E">
            <w:pPr>
              <w:jc w:val="both"/>
              <w:rPr>
                <w:sz w:val="20"/>
              </w:rPr>
            </w:pPr>
          </w:p>
          <w:p w:rsidR="001E376E" w:rsidRPr="00A103BF" w:rsidRDefault="001E376E" w:rsidP="001E376E">
            <w:pPr>
              <w:jc w:val="both"/>
              <w:rPr>
                <w:sz w:val="20"/>
              </w:rPr>
            </w:pPr>
            <w:r w:rsidRPr="00A103BF">
              <w:rPr>
                <w:sz w:val="20"/>
              </w:rPr>
              <w:t>The respondent Aka-Trudel submits that in June 2010, that is, in the course of his contract with the Bell applicants, the latter unilaterally raised the interest rate for overdue accounts – an increase that he characterizes as unreasonable. He filed a class action in this regard in October 2010. The action was authorized, and was instituted in 2014. In response to the action, the applicants brought a motion for declinatory exception in which they asked the Superior Court to decline jurisdiction in favour of the CRTC. The respondent Attorney General of Quebec intervened in the case in support of the Superior Court’s jurisdiction.</w:t>
            </w:r>
          </w:p>
          <w:p w:rsidR="001E376E" w:rsidRPr="00A103BF" w:rsidRDefault="001E376E" w:rsidP="001E376E">
            <w:pPr>
              <w:jc w:val="both"/>
              <w:rPr>
                <w:sz w:val="20"/>
              </w:rPr>
            </w:pPr>
          </w:p>
          <w:p w:rsidR="001E376E" w:rsidRPr="00A103BF" w:rsidRDefault="001E376E" w:rsidP="001E376E">
            <w:pPr>
              <w:jc w:val="both"/>
              <w:rPr>
                <w:sz w:val="20"/>
              </w:rPr>
            </w:pPr>
            <w:r w:rsidRPr="00A103BF">
              <w:rPr>
                <w:sz w:val="20"/>
              </w:rPr>
              <w:t xml:space="preserve">The Superior Court dismissed the motion for declinatory exception. In its opinion, the case concerns the general law, and the Superior Court has full jurisdiction and the power to intervene in this matter. The Court of Appeal unanimously dismissed the appeal. It held that the evidence supports the characterization of the case as a private law matter. </w:t>
            </w:r>
          </w:p>
        </w:tc>
      </w:tr>
      <w:tr w:rsidR="001E376E" w:rsidRPr="00A103BF" w:rsidTr="000E4548">
        <w:tc>
          <w:tcPr>
            <w:tcW w:w="5000" w:type="pct"/>
            <w:gridSpan w:val="4"/>
          </w:tcPr>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October 31, 2016</w:t>
            </w:r>
          </w:p>
          <w:p w:rsidR="001E376E" w:rsidRPr="00A103BF" w:rsidRDefault="001E376E" w:rsidP="001E376E">
            <w:pPr>
              <w:jc w:val="both"/>
              <w:rPr>
                <w:sz w:val="20"/>
              </w:rPr>
            </w:pPr>
            <w:r w:rsidRPr="00A103BF">
              <w:rPr>
                <w:sz w:val="20"/>
              </w:rPr>
              <w:t>Quebec Superior Court</w:t>
            </w:r>
          </w:p>
          <w:p w:rsidR="001E376E" w:rsidRPr="00A103BF" w:rsidRDefault="001E376E" w:rsidP="001E376E">
            <w:pPr>
              <w:jc w:val="both"/>
              <w:rPr>
                <w:sz w:val="20"/>
              </w:rPr>
            </w:pPr>
            <w:r w:rsidRPr="00A103BF">
              <w:rPr>
                <w:sz w:val="20"/>
              </w:rPr>
              <w:t>(Fournier J.)</w:t>
            </w:r>
          </w:p>
          <w:p w:rsidR="001E376E" w:rsidRPr="00A103BF" w:rsidRDefault="001E376E" w:rsidP="001E376E">
            <w:pPr>
              <w:jc w:val="both"/>
              <w:rPr>
                <w:rStyle w:val="Hyperlink"/>
                <w:sz w:val="20"/>
              </w:rPr>
            </w:pPr>
            <w:r w:rsidRPr="00A103BF">
              <w:rPr>
                <w:sz w:val="20"/>
              </w:rPr>
              <w:fldChar w:fldCharType="begin"/>
            </w:r>
            <w:r w:rsidRPr="00A103BF">
              <w:rPr>
                <w:sz w:val="20"/>
              </w:rPr>
              <w:instrText xml:space="preserve"> HYPERLINK "https://www.canlii.org/fr/qc/qccs/doc/2016/2016qccs5180/2016qccs5180.html" </w:instrText>
            </w:r>
            <w:r w:rsidRPr="00A103BF">
              <w:rPr>
                <w:sz w:val="20"/>
              </w:rPr>
              <w:fldChar w:fldCharType="separate"/>
            </w:r>
            <w:r w:rsidRPr="00A103BF">
              <w:rPr>
                <w:rStyle w:val="Hyperlink"/>
                <w:sz w:val="20"/>
              </w:rPr>
              <w:t>2016 QCCS 5180</w:t>
            </w:r>
          </w:p>
          <w:p w:rsidR="001E376E" w:rsidRPr="00A103BF" w:rsidRDefault="001E376E" w:rsidP="001E376E">
            <w:pPr>
              <w:jc w:val="both"/>
              <w:rPr>
                <w:sz w:val="20"/>
              </w:rPr>
            </w:pPr>
            <w:r w:rsidRPr="00A103BF">
              <w:rPr>
                <w:sz w:val="20"/>
              </w:rPr>
              <w:fldChar w:fldCharType="end"/>
            </w: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Applicants’ motion for declinatory exception dismissed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May 17, 2018</w:t>
            </w:r>
          </w:p>
          <w:p w:rsidR="001E376E" w:rsidRPr="00A103BF" w:rsidRDefault="001E376E" w:rsidP="001E376E">
            <w:pPr>
              <w:jc w:val="both"/>
              <w:rPr>
                <w:sz w:val="20"/>
              </w:rPr>
            </w:pPr>
            <w:r w:rsidRPr="00A103BF">
              <w:rPr>
                <w:sz w:val="20"/>
              </w:rPr>
              <w:t>Quebec Court of Appeal (Montréal)</w:t>
            </w:r>
          </w:p>
          <w:p w:rsidR="001E376E" w:rsidRPr="00A103BF" w:rsidRDefault="001E376E" w:rsidP="001E376E">
            <w:pPr>
              <w:jc w:val="both"/>
              <w:rPr>
                <w:sz w:val="20"/>
              </w:rPr>
            </w:pPr>
            <w:r w:rsidRPr="00A103BF">
              <w:rPr>
                <w:sz w:val="20"/>
              </w:rPr>
              <w:t>(Hilton, Vauclair and Marcotte JJ.A.)</w:t>
            </w:r>
          </w:p>
          <w:p w:rsidR="001E376E" w:rsidRPr="00A103BF" w:rsidRDefault="00A103BF" w:rsidP="001E376E">
            <w:pPr>
              <w:jc w:val="both"/>
              <w:rPr>
                <w:sz w:val="20"/>
              </w:rPr>
            </w:pPr>
            <w:hyperlink r:id="rId52" w:history="1">
              <w:r w:rsidR="001E376E" w:rsidRPr="00A103BF">
                <w:rPr>
                  <w:rStyle w:val="Hyperlink"/>
                  <w:sz w:val="20"/>
                </w:rPr>
                <w:t>2018 QCCA 829</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Appeal dismissed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July 18, 2018</w:t>
            </w:r>
          </w:p>
          <w:p w:rsidR="001E376E" w:rsidRPr="00A103BF" w:rsidRDefault="001E376E" w:rsidP="001E376E">
            <w:pPr>
              <w:jc w:val="both"/>
              <w:rPr>
                <w:sz w:val="20"/>
              </w:rPr>
            </w:pPr>
            <w:r w:rsidRPr="00A103BF">
              <w:rPr>
                <w:sz w:val="20"/>
              </w:rPr>
              <w:t>Supreme Court of Canada</w:t>
            </w: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Application for leave to appeal filed</w:t>
            </w:r>
          </w:p>
          <w:p w:rsidR="001E376E" w:rsidRPr="00A103BF" w:rsidRDefault="001E376E" w:rsidP="001E376E">
            <w:pPr>
              <w:jc w:val="both"/>
              <w:rPr>
                <w:sz w:val="20"/>
              </w:rPr>
            </w:pPr>
          </w:p>
        </w:tc>
      </w:tr>
    </w:tbl>
    <w:p w:rsidR="001E376E" w:rsidRPr="00A103BF" w:rsidRDefault="001E376E" w:rsidP="001E376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38205</w:t>
            </w:r>
          </w:p>
        </w:tc>
        <w:tc>
          <w:tcPr>
            <w:tcW w:w="4457" w:type="pct"/>
            <w:gridSpan w:val="3"/>
          </w:tcPr>
          <w:p w:rsidR="001E376E" w:rsidRPr="00A103BF" w:rsidRDefault="001E376E" w:rsidP="001E376E">
            <w:pPr>
              <w:pStyle w:val="SCCLsocParty"/>
              <w:jc w:val="both"/>
              <w:rPr>
                <w:b/>
                <w:sz w:val="20"/>
                <w:szCs w:val="20"/>
              </w:rPr>
            </w:pPr>
            <w:r w:rsidRPr="00A103BF">
              <w:rPr>
                <w:b/>
                <w:sz w:val="20"/>
                <w:szCs w:val="20"/>
              </w:rPr>
              <w:t>Bell Canada, Bell Mobilité inc. c. Louis Aka-Trudel, Procureure générale du Québec</w:t>
            </w:r>
          </w:p>
          <w:p w:rsidR="001E376E" w:rsidRPr="00A103BF" w:rsidRDefault="001E376E" w:rsidP="001E376E">
            <w:pPr>
              <w:jc w:val="both"/>
              <w:rPr>
                <w:sz w:val="20"/>
              </w:rPr>
            </w:pPr>
            <w:r w:rsidRPr="00A103BF">
              <w:rPr>
                <w:sz w:val="20"/>
              </w:rPr>
              <w:t>(Qc) (Civile)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t xml:space="preserve">Tribunaux – Compétence – Organismes et tribunaux administratifs – Compétence – Conseil de la radiodiffusion et des télécommunications canadiennes (CRTC) – Action collective – Quelle est l’approche correcte afin d’identifier une compétence décisionnelle exclusive en droit administratif canadien et, spécifiquement, une disposition législative expresse est-elle requise pour soutenir une conclusion à l’effet qu’un tribunal administratif a une compétence décisionnelle exclusive sur un litige? – Est-ce que l’exercice par le CRTC de son pouvoir, en application de l’art. 34 de la </w:t>
            </w:r>
            <w:r w:rsidRPr="00A103BF">
              <w:rPr>
                <w:i/>
                <w:sz w:val="20"/>
                <w:lang w:val="fr-CA"/>
              </w:rPr>
              <w:t>Loi sur les télécommunications</w:t>
            </w:r>
            <w:r w:rsidRPr="00A103BF">
              <w:rPr>
                <w:sz w:val="20"/>
                <w:lang w:val="fr-CA"/>
              </w:rPr>
              <w:t xml:space="preserve">, de s’abstenir d’exercer certains de ses pouvoirs de réglementation a résulté en une perte de sa compétence décisionnelle en matière de litiges qui concernent les tarifs de services de </w:t>
            </w:r>
            <w:r w:rsidRPr="00A103BF">
              <w:rPr>
                <w:sz w:val="20"/>
                <w:lang w:val="fr-CA"/>
              </w:rPr>
              <w:lastRenderedPageBreak/>
              <w:t>télécommunications? – La Cour supérieure a-t-elle compétence pour entendre un recours fondé sur des règles de droit civil au sujet de la tarification d’une entreprise dont les tarifs sont réglementés par un organisme de réglementation?</w:t>
            </w:r>
          </w:p>
        </w:tc>
      </w:tr>
      <w:tr w:rsidR="001E376E" w:rsidRPr="00A103BF" w:rsidTr="000E4548">
        <w:tc>
          <w:tcPr>
            <w:tcW w:w="5000" w:type="pct"/>
            <w:gridSpan w:val="4"/>
          </w:tcPr>
          <w:p w:rsidR="001E376E" w:rsidRPr="00A103BF" w:rsidRDefault="001E376E" w:rsidP="001E376E">
            <w:pPr>
              <w:jc w:val="both"/>
              <w:rPr>
                <w:sz w:val="20"/>
                <w:lang w:val="fr-CA"/>
              </w:rPr>
            </w:pPr>
          </w:p>
          <w:p w:rsidR="001E376E" w:rsidRPr="00A103BF" w:rsidRDefault="001E376E" w:rsidP="001E376E">
            <w:pPr>
              <w:jc w:val="both"/>
              <w:rPr>
                <w:sz w:val="20"/>
                <w:lang w:val="fr-CA"/>
              </w:rPr>
            </w:pPr>
            <w:r w:rsidRPr="00A103BF">
              <w:rPr>
                <w:sz w:val="20"/>
                <w:lang w:val="fr-CA"/>
              </w:rPr>
              <w:t>L’intimé M. Aka-Trudel prétend qu’à compter du mois de</w:t>
            </w:r>
            <w:r w:rsidRPr="00A103BF">
              <w:rPr>
                <w:sz w:val="20"/>
                <w:vertAlign w:val="superscript"/>
                <w:lang w:val="fr-CA"/>
              </w:rPr>
              <w:t xml:space="preserve"> </w:t>
            </w:r>
            <w:r w:rsidRPr="00A103BF">
              <w:rPr>
                <w:sz w:val="20"/>
                <w:lang w:val="fr-CA"/>
              </w:rPr>
              <w:t>juin 2010, soit au cours de son contrat avec les demanderesses Bell, ces dernières ont unilatéralement haussé le taux d’intérêt applicable sur les comptes en souffrance – une hausse qu’il qualifie d’abusive. Il dépose à cet égard une action collective en octobre 2010. Celle-ci est autorisée et le recours est entrepris en 2014. En réponse à ce recours, les demanderesses présentent une requête en exception déclinatoire par laquelle elles demandent à la Cour supérieure de décliner compétence en faveur du CRTC. L’intimée Procureure générale du Québec intervient au dossier et appuie la compétence de la Cour supérieure.</w:t>
            </w:r>
          </w:p>
          <w:p w:rsidR="001E376E" w:rsidRPr="00A103BF" w:rsidRDefault="001E376E" w:rsidP="001E376E">
            <w:pPr>
              <w:jc w:val="both"/>
              <w:rPr>
                <w:sz w:val="20"/>
                <w:lang w:val="fr-CA"/>
              </w:rPr>
            </w:pPr>
          </w:p>
          <w:p w:rsidR="001E376E" w:rsidRPr="00A103BF" w:rsidRDefault="001E376E" w:rsidP="001E376E">
            <w:pPr>
              <w:jc w:val="both"/>
              <w:rPr>
                <w:sz w:val="20"/>
                <w:lang w:val="fr-CA"/>
              </w:rPr>
            </w:pPr>
            <w:r w:rsidRPr="00A103BF">
              <w:rPr>
                <w:sz w:val="20"/>
                <w:lang w:val="fr-CA"/>
              </w:rPr>
              <w:t xml:space="preserve">La Cour supérieure rejette la requête en exception déclinatoire. Elle est d’avis que le litige met en cause le droit commun et que la Cour supérieure a pleine compétence et le pouvoir d’intervenir en la matière. La Cour d’appel, unanime, rejette l’appel. Elle estime que la preuve soutient la qualification du litige comme en étant un qui se fonde sur le droit privé. </w:t>
            </w:r>
          </w:p>
        </w:tc>
      </w:tr>
      <w:tr w:rsidR="001E376E" w:rsidRPr="00A103BF" w:rsidTr="000E4548">
        <w:tc>
          <w:tcPr>
            <w:tcW w:w="5000" w:type="pct"/>
            <w:gridSpan w:val="4"/>
          </w:tcPr>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31 octobre 2016</w:t>
            </w:r>
          </w:p>
          <w:p w:rsidR="001E376E" w:rsidRPr="00A103BF" w:rsidRDefault="001E376E" w:rsidP="001E376E">
            <w:pPr>
              <w:jc w:val="both"/>
              <w:rPr>
                <w:sz w:val="20"/>
                <w:lang w:val="fr-CA"/>
              </w:rPr>
            </w:pPr>
            <w:r w:rsidRPr="00A103BF">
              <w:rPr>
                <w:sz w:val="20"/>
                <w:lang w:val="fr-CA"/>
              </w:rPr>
              <w:t>Cour supérieure du Québec</w:t>
            </w:r>
          </w:p>
          <w:p w:rsidR="001E376E" w:rsidRPr="00A103BF" w:rsidRDefault="001E376E" w:rsidP="001E376E">
            <w:pPr>
              <w:jc w:val="both"/>
              <w:rPr>
                <w:sz w:val="20"/>
              </w:rPr>
            </w:pPr>
            <w:r w:rsidRPr="00A103BF">
              <w:rPr>
                <w:sz w:val="20"/>
              </w:rPr>
              <w:t>(la juge Fournier)</w:t>
            </w:r>
          </w:p>
          <w:p w:rsidR="001E376E" w:rsidRPr="00A103BF" w:rsidRDefault="001E376E" w:rsidP="001E376E">
            <w:pPr>
              <w:jc w:val="both"/>
              <w:rPr>
                <w:rStyle w:val="Hyperlink"/>
                <w:sz w:val="20"/>
              </w:rPr>
            </w:pPr>
            <w:r w:rsidRPr="00A103BF">
              <w:rPr>
                <w:sz w:val="20"/>
              </w:rPr>
              <w:fldChar w:fldCharType="begin"/>
            </w:r>
            <w:r w:rsidRPr="00A103BF">
              <w:rPr>
                <w:sz w:val="20"/>
              </w:rPr>
              <w:instrText xml:space="preserve"> HYPERLINK "https://www.canlii.org/fr/qc/qccs/doc/2016/2016qccs5180/2016qccs5180.html" </w:instrText>
            </w:r>
            <w:r w:rsidRPr="00A103BF">
              <w:rPr>
                <w:sz w:val="20"/>
              </w:rPr>
              <w:fldChar w:fldCharType="separate"/>
            </w:r>
            <w:r w:rsidRPr="00A103BF">
              <w:rPr>
                <w:rStyle w:val="Hyperlink"/>
                <w:sz w:val="20"/>
              </w:rPr>
              <w:t>2016 QCCS 5180</w:t>
            </w:r>
          </w:p>
          <w:p w:rsidR="001E376E" w:rsidRPr="00A103BF" w:rsidRDefault="001E376E" w:rsidP="001E376E">
            <w:pPr>
              <w:jc w:val="both"/>
              <w:rPr>
                <w:sz w:val="20"/>
              </w:rPr>
            </w:pPr>
            <w:r w:rsidRPr="00A103BF">
              <w:rPr>
                <w:sz w:val="20"/>
              </w:rPr>
              <w:fldChar w:fldCharType="end"/>
            </w: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lang w:val="fr-CA"/>
              </w:rPr>
            </w:pPr>
            <w:r w:rsidRPr="00A103BF">
              <w:rPr>
                <w:sz w:val="20"/>
                <w:lang w:val="fr-CA"/>
              </w:rPr>
              <w:t>Requête en exception déclinatoire des demanderesses rejetée</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17 mai 2018</w:t>
            </w:r>
          </w:p>
          <w:p w:rsidR="001E376E" w:rsidRPr="00A103BF" w:rsidRDefault="001E376E" w:rsidP="001E376E">
            <w:pPr>
              <w:jc w:val="both"/>
              <w:rPr>
                <w:sz w:val="20"/>
                <w:lang w:val="fr-CA"/>
              </w:rPr>
            </w:pPr>
            <w:r w:rsidRPr="00A103BF">
              <w:rPr>
                <w:sz w:val="20"/>
                <w:lang w:val="fr-CA"/>
              </w:rPr>
              <w:t>Cour d’appel du Québec (Montréal)</w:t>
            </w:r>
          </w:p>
          <w:p w:rsidR="001E376E" w:rsidRPr="00A103BF" w:rsidRDefault="001E376E" w:rsidP="001E376E">
            <w:pPr>
              <w:jc w:val="both"/>
              <w:rPr>
                <w:sz w:val="20"/>
                <w:lang w:val="fr-CA"/>
              </w:rPr>
            </w:pPr>
            <w:r w:rsidRPr="00A103BF">
              <w:rPr>
                <w:sz w:val="20"/>
                <w:lang w:val="fr-CA"/>
              </w:rPr>
              <w:t xml:space="preserve">(les juges Hilton, </w:t>
            </w:r>
            <w:proofErr w:type="spellStart"/>
            <w:r w:rsidRPr="00A103BF">
              <w:rPr>
                <w:sz w:val="20"/>
                <w:lang w:val="fr-CA"/>
              </w:rPr>
              <w:t>Vauclair</w:t>
            </w:r>
            <w:proofErr w:type="spellEnd"/>
            <w:r w:rsidRPr="00A103BF">
              <w:rPr>
                <w:sz w:val="20"/>
                <w:lang w:val="fr-CA"/>
              </w:rPr>
              <w:t xml:space="preserve"> et Marcotte)</w:t>
            </w:r>
          </w:p>
          <w:p w:rsidR="001E376E" w:rsidRPr="00A103BF" w:rsidRDefault="00A103BF" w:rsidP="001E376E">
            <w:pPr>
              <w:jc w:val="both"/>
              <w:rPr>
                <w:sz w:val="20"/>
              </w:rPr>
            </w:pPr>
            <w:hyperlink r:id="rId53" w:history="1">
              <w:r w:rsidR="001E376E" w:rsidRPr="00A103BF">
                <w:rPr>
                  <w:rStyle w:val="Hyperlink"/>
                  <w:sz w:val="20"/>
                </w:rPr>
                <w:t>2018 QCCA 829</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Appel rejeté</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18 juillet 2018</w:t>
            </w:r>
          </w:p>
          <w:p w:rsidR="001E376E" w:rsidRPr="00A103BF" w:rsidRDefault="001E376E" w:rsidP="001E376E">
            <w:pPr>
              <w:jc w:val="both"/>
              <w:rPr>
                <w:sz w:val="20"/>
                <w:lang w:val="fr-CA"/>
              </w:rPr>
            </w:pPr>
            <w:r w:rsidRPr="00A103BF">
              <w:rPr>
                <w:sz w:val="20"/>
                <w:lang w:val="fr-CA"/>
              </w:rPr>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rPr>
            </w:pPr>
            <w:proofErr w:type="spellStart"/>
            <w:r w:rsidRPr="00A103BF">
              <w:rPr>
                <w:sz w:val="20"/>
              </w:rPr>
              <w:t>Demande</w:t>
            </w:r>
            <w:proofErr w:type="spellEnd"/>
            <w:r w:rsidRPr="00A103BF">
              <w:rPr>
                <w:sz w:val="20"/>
              </w:rPr>
              <w:t xml:space="preserve"> </w:t>
            </w:r>
            <w:proofErr w:type="spellStart"/>
            <w:r w:rsidRPr="00A103BF">
              <w:rPr>
                <w:sz w:val="20"/>
              </w:rPr>
              <w:t>d’autorisation</w:t>
            </w:r>
            <w:proofErr w:type="spellEnd"/>
            <w:r w:rsidRPr="00A103BF">
              <w:rPr>
                <w:sz w:val="20"/>
              </w:rPr>
              <w:t xml:space="preserve"> </w:t>
            </w:r>
            <w:proofErr w:type="spellStart"/>
            <w:r w:rsidRPr="00A103BF">
              <w:rPr>
                <w:sz w:val="20"/>
              </w:rPr>
              <w:t>d’appel</w:t>
            </w:r>
            <w:proofErr w:type="spellEnd"/>
            <w:r w:rsidRPr="00A103BF">
              <w:rPr>
                <w:sz w:val="20"/>
              </w:rPr>
              <w:t xml:space="preserve"> </w:t>
            </w:r>
            <w:proofErr w:type="spellStart"/>
            <w:r w:rsidRPr="00A103BF">
              <w:rPr>
                <w:sz w:val="20"/>
              </w:rPr>
              <w:t>déposée</w:t>
            </w:r>
            <w:proofErr w:type="spellEnd"/>
          </w:p>
          <w:p w:rsidR="001E376E" w:rsidRPr="00A103BF" w:rsidRDefault="001E376E" w:rsidP="001E376E">
            <w:pPr>
              <w:jc w:val="both"/>
              <w:rPr>
                <w:sz w:val="20"/>
              </w:rPr>
            </w:pPr>
          </w:p>
        </w:tc>
      </w:tr>
    </w:tbl>
    <w:p w:rsidR="001E376E" w:rsidRPr="00A103BF" w:rsidRDefault="001E376E" w:rsidP="001E376E">
      <w:pPr>
        <w:jc w:val="both"/>
        <w:rPr>
          <w:sz w:val="20"/>
        </w:rPr>
      </w:pPr>
    </w:p>
    <w:p w:rsidR="00EC24A0" w:rsidRPr="00A103BF" w:rsidRDefault="00EC24A0" w:rsidP="001E376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38243</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1842259 Ontario Ltd., Mao Hui Zhang and Tian Xing Yang v. Royal Host GP Inc., in its capacity as the general partner of the Royal Host Limited Partnership</w:t>
            </w:r>
          </w:p>
          <w:p w:rsidR="001E376E" w:rsidRPr="00A103BF" w:rsidRDefault="001E376E" w:rsidP="001E376E">
            <w:pPr>
              <w:jc w:val="both"/>
              <w:rPr>
                <w:sz w:val="20"/>
              </w:rPr>
            </w:pPr>
            <w:r w:rsidRPr="00A103BF">
              <w:rPr>
                <w:sz w:val="20"/>
              </w:rPr>
              <w:t>(Ont.) (Civil) (By Leave)</w:t>
            </w:r>
          </w:p>
        </w:tc>
      </w:tr>
      <w:tr w:rsidR="001E376E" w:rsidRPr="00A103BF" w:rsidTr="000E4548">
        <w:tc>
          <w:tcPr>
            <w:tcW w:w="5000" w:type="pct"/>
            <w:gridSpan w:val="4"/>
          </w:tcPr>
          <w:p w:rsidR="001E376E" w:rsidRPr="00A103BF" w:rsidRDefault="001E376E" w:rsidP="001E376E">
            <w:pPr>
              <w:jc w:val="both"/>
              <w:rPr>
                <w:sz w:val="20"/>
              </w:rPr>
            </w:pPr>
            <w:r w:rsidRPr="00A103BF">
              <w:rPr>
                <w:sz w:val="20"/>
              </w:rPr>
              <w:t xml:space="preserve">Leases – Contracts – Whether lessor’s covenant to insure and inclusion of cost in common expenses paid by tenant bars lessor’s insurer from bringing subrogated action in negligence against tenant for damages caused by fire – Whether lessor’s covenant to insure gives rise to a rebuttable presumption favouring lessee – Whether to limit general rule in </w:t>
            </w:r>
            <w:r w:rsidRPr="00A103BF">
              <w:rPr>
                <w:i/>
                <w:sz w:val="20"/>
              </w:rPr>
              <w:t xml:space="preserve">Agnew-Surpass v. </w:t>
            </w:r>
            <w:proofErr w:type="spellStart"/>
            <w:r w:rsidRPr="00A103BF">
              <w:rPr>
                <w:i/>
                <w:sz w:val="20"/>
              </w:rPr>
              <w:t>Cummer</w:t>
            </w:r>
            <w:proofErr w:type="spellEnd"/>
            <w:r w:rsidRPr="00A103BF">
              <w:rPr>
                <w:i/>
                <w:sz w:val="20"/>
              </w:rPr>
              <w:t>-Yonge</w:t>
            </w:r>
            <w:r w:rsidRPr="00A103BF">
              <w:rPr>
                <w:sz w:val="20"/>
              </w:rPr>
              <w:t xml:space="preserve">, [1976] 2 S.C.R. 221, </w:t>
            </w:r>
            <w:r w:rsidRPr="00A103BF">
              <w:rPr>
                <w:i/>
                <w:sz w:val="20"/>
              </w:rPr>
              <w:t xml:space="preserve">Ross Southward Tire v. </w:t>
            </w:r>
            <w:proofErr w:type="spellStart"/>
            <w:r w:rsidRPr="00A103BF">
              <w:rPr>
                <w:i/>
                <w:sz w:val="20"/>
              </w:rPr>
              <w:t>Pyrotech</w:t>
            </w:r>
            <w:proofErr w:type="spellEnd"/>
            <w:r w:rsidRPr="00A103BF">
              <w:rPr>
                <w:i/>
                <w:sz w:val="20"/>
              </w:rPr>
              <w:t xml:space="preserve"> Products</w:t>
            </w:r>
            <w:r w:rsidRPr="00A103BF">
              <w:rPr>
                <w:sz w:val="20"/>
              </w:rPr>
              <w:t xml:space="preserve">, [1976] 2 S.C.R. 35 and </w:t>
            </w:r>
            <w:r w:rsidRPr="00A103BF">
              <w:rPr>
                <w:i/>
                <w:sz w:val="20"/>
              </w:rPr>
              <w:t>T. Eaton Co. v. Smith et al.</w:t>
            </w:r>
            <w:r w:rsidRPr="00A103BF">
              <w:rPr>
                <w:sz w:val="20"/>
              </w:rPr>
              <w:t xml:space="preserve">, [1978] 2 S.C.R. 749 </w:t>
            </w:r>
            <w:r w:rsidRPr="00A103BF">
              <w:rPr>
                <w:i/>
                <w:sz w:val="20"/>
              </w:rPr>
              <w:t xml:space="preserve">– </w:t>
            </w:r>
            <w:r w:rsidRPr="00A103BF">
              <w:rPr>
                <w:sz w:val="20"/>
              </w:rPr>
              <w:t>Which of conflicting Court of Appeal decisions</w:t>
            </w:r>
            <w:r w:rsidRPr="00A103BF">
              <w:rPr>
                <w:i/>
                <w:iCs/>
                <w:sz w:val="20"/>
              </w:rPr>
              <w:t xml:space="preserve"> </w:t>
            </w:r>
            <w:r w:rsidRPr="00A103BF">
              <w:rPr>
                <w:sz w:val="20"/>
              </w:rPr>
              <w:t>should be preferred?</w:t>
            </w:r>
          </w:p>
        </w:tc>
      </w:tr>
      <w:tr w:rsidR="001E376E" w:rsidRPr="00A103BF" w:rsidTr="000E4548">
        <w:tc>
          <w:tcPr>
            <w:tcW w:w="5000" w:type="pct"/>
            <w:gridSpan w:val="4"/>
          </w:tcPr>
          <w:p w:rsidR="001E376E" w:rsidRPr="00A103BF" w:rsidRDefault="001E376E" w:rsidP="001E376E">
            <w:pPr>
              <w:jc w:val="both"/>
              <w:rPr>
                <w:sz w:val="20"/>
              </w:rPr>
            </w:pPr>
          </w:p>
          <w:p w:rsidR="001E376E" w:rsidRPr="00A103BF" w:rsidRDefault="001E376E" w:rsidP="001E376E">
            <w:pPr>
              <w:jc w:val="both"/>
              <w:rPr>
                <w:sz w:val="20"/>
              </w:rPr>
            </w:pPr>
            <w:r w:rsidRPr="00A103BF">
              <w:rPr>
                <w:sz w:val="20"/>
              </w:rPr>
              <w:t xml:space="preserve">Royal Host GP Inc. leased space in a building to 1842259 Ontario Ltd., Mao Hui Zhang, Tian Xing Yang and Dong Jian. The tenants operated a restaurant. A fire broke out in their kitchen causing damage to the building. Royal Host GP Inc. was indemnified by its insurer for its losses. Its insurer commenced a subrogated action in negligence seeking recovery from the tenants. The tenants brought a motion by way of special case stating a question, seeking determination of whether the lease barred the subrogated action. Garson J. answered the stated question, found that the lease barred the action, and dismissed the action.  The Court of Appeal allowed an appeal. </w:t>
            </w:r>
          </w:p>
        </w:tc>
      </w:tr>
      <w:tr w:rsidR="001E376E" w:rsidRPr="00A103BF" w:rsidTr="000E4548">
        <w:tc>
          <w:tcPr>
            <w:tcW w:w="5000" w:type="pct"/>
            <w:gridSpan w:val="4"/>
          </w:tcPr>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July 5, 2017</w:t>
            </w:r>
          </w:p>
          <w:p w:rsidR="001E376E" w:rsidRPr="00A103BF" w:rsidRDefault="001E376E" w:rsidP="001E376E">
            <w:pPr>
              <w:jc w:val="both"/>
              <w:rPr>
                <w:sz w:val="20"/>
              </w:rPr>
            </w:pPr>
            <w:r w:rsidRPr="00A103BF">
              <w:rPr>
                <w:sz w:val="20"/>
              </w:rPr>
              <w:t>Ontario Superior Court of Justice</w:t>
            </w:r>
          </w:p>
          <w:p w:rsidR="001E376E" w:rsidRPr="00A103BF" w:rsidRDefault="001E376E" w:rsidP="001E376E">
            <w:pPr>
              <w:jc w:val="both"/>
              <w:rPr>
                <w:sz w:val="20"/>
              </w:rPr>
            </w:pPr>
            <w:r w:rsidRPr="00A103BF">
              <w:rPr>
                <w:sz w:val="20"/>
              </w:rPr>
              <w:t>(Garson J.)</w:t>
            </w:r>
          </w:p>
          <w:p w:rsidR="001E376E" w:rsidRPr="00A103BF" w:rsidRDefault="00A103BF" w:rsidP="001E376E">
            <w:pPr>
              <w:jc w:val="both"/>
              <w:rPr>
                <w:sz w:val="20"/>
              </w:rPr>
            </w:pPr>
            <w:hyperlink r:id="rId54" w:history="1">
              <w:r w:rsidR="001E376E" w:rsidRPr="00A103BF">
                <w:rPr>
                  <w:rStyle w:val="Hyperlink"/>
                  <w:sz w:val="20"/>
                </w:rPr>
                <w:t>2017 ONSC 3982</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Stated</w:t>
            </w:r>
            <w:r w:rsidRPr="00A103BF">
              <w:rPr>
                <w:rFonts w:cs="Helvetica"/>
                <w:color w:val="222222"/>
                <w:sz w:val="20"/>
                <w:lang w:val="en"/>
              </w:rPr>
              <w:t xml:space="preserve"> question in form of special case answered in affirmative and action dismissed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lastRenderedPageBreak/>
              <w:t>May 18, 2018</w:t>
            </w:r>
          </w:p>
          <w:p w:rsidR="001E376E" w:rsidRPr="00A103BF" w:rsidRDefault="001E376E" w:rsidP="001E376E">
            <w:pPr>
              <w:jc w:val="both"/>
              <w:rPr>
                <w:sz w:val="20"/>
              </w:rPr>
            </w:pPr>
            <w:r w:rsidRPr="00A103BF">
              <w:rPr>
                <w:sz w:val="20"/>
              </w:rPr>
              <w:t>Court of Appeal for Ontario</w:t>
            </w:r>
          </w:p>
          <w:p w:rsidR="001E376E" w:rsidRPr="00A103BF" w:rsidRDefault="001E376E" w:rsidP="001E376E">
            <w:pPr>
              <w:jc w:val="both"/>
              <w:rPr>
                <w:sz w:val="20"/>
              </w:rPr>
            </w:pPr>
            <w:r w:rsidRPr="00A103BF">
              <w:rPr>
                <w:sz w:val="20"/>
              </w:rPr>
              <w:t xml:space="preserve">(Hoy A.C.J., </w:t>
            </w:r>
            <w:proofErr w:type="spellStart"/>
            <w:r w:rsidRPr="00A103BF">
              <w:rPr>
                <w:sz w:val="20"/>
              </w:rPr>
              <w:t>Juriansz</w:t>
            </w:r>
            <w:proofErr w:type="spellEnd"/>
            <w:r w:rsidRPr="00A103BF">
              <w:rPr>
                <w:sz w:val="20"/>
              </w:rPr>
              <w:t>, Miller JJ.A.)</w:t>
            </w:r>
          </w:p>
          <w:p w:rsidR="001E376E" w:rsidRPr="00A103BF" w:rsidRDefault="001E376E" w:rsidP="001E376E">
            <w:pPr>
              <w:jc w:val="both"/>
              <w:rPr>
                <w:sz w:val="20"/>
              </w:rPr>
            </w:pPr>
            <w:r w:rsidRPr="00A103BF">
              <w:rPr>
                <w:sz w:val="20"/>
              </w:rPr>
              <w:t xml:space="preserve">C64126; </w:t>
            </w:r>
            <w:hyperlink r:id="rId55" w:history="1">
              <w:r w:rsidRPr="00A103BF">
                <w:rPr>
                  <w:rStyle w:val="Hyperlink"/>
                  <w:sz w:val="20"/>
                </w:rPr>
                <w:t>2018 ONCA 467</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Appeal allowed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August 17, 2018</w:t>
            </w:r>
          </w:p>
          <w:p w:rsidR="001E376E" w:rsidRPr="00A103BF" w:rsidRDefault="001E376E" w:rsidP="001E376E">
            <w:pPr>
              <w:jc w:val="both"/>
              <w:rPr>
                <w:sz w:val="20"/>
              </w:rPr>
            </w:pPr>
            <w:r w:rsidRPr="00A103BF">
              <w:rPr>
                <w:sz w:val="20"/>
              </w:rPr>
              <w:t>Supreme Court of Canada</w:t>
            </w: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Application for leave to appeal filed</w:t>
            </w:r>
          </w:p>
          <w:p w:rsidR="001E376E" w:rsidRPr="00A103BF" w:rsidRDefault="001E376E" w:rsidP="001E376E">
            <w:pPr>
              <w:jc w:val="both"/>
              <w:rPr>
                <w:sz w:val="20"/>
              </w:rPr>
            </w:pPr>
          </w:p>
        </w:tc>
      </w:tr>
    </w:tbl>
    <w:p w:rsidR="001E376E" w:rsidRPr="00A103BF" w:rsidRDefault="001E376E" w:rsidP="001E376E">
      <w:pPr>
        <w:jc w:val="both"/>
        <w:rPr>
          <w:sz w:val="20"/>
        </w:rPr>
      </w:pPr>
    </w:p>
    <w:p w:rsidR="000E4548" w:rsidRPr="00A103BF" w:rsidRDefault="000E4548" w:rsidP="001E376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fr-CA"/>
              </w:rPr>
            </w:pPr>
            <w:r w:rsidRPr="00A103BF">
              <w:rPr>
                <w:rStyle w:val="SCCFileNumberChar"/>
                <w:sz w:val="20"/>
                <w:szCs w:val="20"/>
                <w:lang w:val="fr-CA"/>
              </w:rPr>
              <w:t>38243</w:t>
            </w:r>
          </w:p>
        </w:tc>
        <w:tc>
          <w:tcPr>
            <w:tcW w:w="4457" w:type="pct"/>
            <w:gridSpan w:val="3"/>
          </w:tcPr>
          <w:p w:rsidR="001E376E" w:rsidRPr="00A103BF" w:rsidRDefault="001E376E" w:rsidP="001E376E">
            <w:pPr>
              <w:pStyle w:val="SCCLsocParty"/>
              <w:jc w:val="both"/>
              <w:rPr>
                <w:b/>
                <w:sz w:val="20"/>
                <w:szCs w:val="20"/>
              </w:rPr>
            </w:pPr>
            <w:r w:rsidRPr="00A103BF">
              <w:rPr>
                <w:b/>
                <w:sz w:val="20"/>
                <w:szCs w:val="20"/>
              </w:rPr>
              <w:t>1842259 Ontario Ltd., Mao Hui Zhang et Tian Xing Yang c. Royal Host GP Inc., en sa qualité de commanditée de Royal Host Limited Partnership</w:t>
            </w:r>
          </w:p>
          <w:p w:rsidR="001E376E" w:rsidRPr="00A103BF" w:rsidRDefault="001E376E" w:rsidP="001E376E">
            <w:pPr>
              <w:jc w:val="both"/>
              <w:rPr>
                <w:sz w:val="20"/>
                <w:lang w:val="fr-CA"/>
              </w:rPr>
            </w:pPr>
            <w:r w:rsidRPr="00A103BF">
              <w:rPr>
                <w:sz w:val="20"/>
                <w:lang w:val="fr-CA"/>
              </w:rPr>
              <w:t>(Ont.) (Civile)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t xml:space="preserve">Baux – Contrats – L’engagement de la locatrice d’assurer et l’inclusion du coût dans les dépenses communes payées par les locataires empêchent-ils l’assureur de la locatrice d’intenter une action par subrogation en négligence contre les locataires au titre des dommages causés par un incendie? – L’engagement de la locatrice d’assurer donne-t-il naissance à une présomption réfutable favorisant les locataires? – Y a-t-il lieu de limiter la règle générale énoncée dans les arrêts </w:t>
            </w:r>
            <w:r w:rsidRPr="00A103BF">
              <w:rPr>
                <w:i/>
                <w:sz w:val="20"/>
                <w:lang w:val="fr-CA"/>
              </w:rPr>
              <w:t>Agnew-Surpass c. Cummer-Yonge</w:t>
            </w:r>
            <w:r w:rsidRPr="00A103BF">
              <w:rPr>
                <w:sz w:val="20"/>
                <w:lang w:val="fr-CA"/>
              </w:rPr>
              <w:t xml:space="preserve">, [1976] 2 R.C.S. 221, </w:t>
            </w:r>
            <w:r w:rsidRPr="00A103BF">
              <w:rPr>
                <w:i/>
                <w:sz w:val="20"/>
                <w:lang w:val="fr-CA"/>
              </w:rPr>
              <w:t>Ross Southward Tire c. Pyrotech Products</w:t>
            </w:r>
            <w:r w:rsidRPr="00A103BF">
              <w:rPr>
                <w:sz w:val="20"/>
                <w:lang w:val="fr-CA"/>
              </w:rPr>
              <w:t xml:space="preserve">, [1976] 2 R.C.S. 35 et </w:t>
            </w:r>
            <w:r w:rsidRPr="00A103BF">
              <w:rPr>
                <w:i/>
                <w:sz w:val="20"/>
                <w:lang w:val="fr-CA"/>
              </w:rPr>
              <w:t xml:space="preserve">T. Eaton Co. c. Smith et </w:t>
            </w:r>
            <w:proofErr w:type="gramStart"/>
            <w:r w:rsidRPr="00A103BF">
              <w:rPr>
                <w:i/>
                <w:sz w:val="20"/>
                <w:lang w:val="fr-CA"/>
              </w:rPr>
              <w:t>al.</w:t>
            </w:r>
            <w:r w:rsidRPr="00A103BF">
              <w:rPr>
                <w:sz w:val="20"/>
                <w:lang w:val="fr-CA"/>
              </w:rPr>
              <w:t>,</w:t>
            </w:r>
            <w:proofErr w:type="gramEnd"/>
            <w:r w:rsidRPr="00A103BF">
              <w:rPr>
                <w:sz w:val="20"/>
                <w:lang w:val="fr-CA"/>
              </w:rPr>
              <w:t xml:space="preserve"> [1978] 2 R.C.S. 749? </w:t>
            </w:r>
            <w:r w:rsidRPr="00A103BF">
              <w:rPr>
                <w:i/>
                <w:sz w:val="20"/>
                <w:lang w:val="fr-CA"/>
              </w:rPr>
              <w:t xml:space="preserve">– </w:t>
            </w:r>
            <w:r w:rsidRPr="00A103BF">
              <w:rPr>
                <w:sz w:val="20"/>
                <w:lang w:val="fr-CA"/>
              </w:rPr>
              <w:t>Parmi les décisions contradictoires des juridictions d’appel, laquelle doit-être retenue?</w:t>
            </w:r>
          </w:p>
        </w:tc>
      </w:tr>
      <w:tr w:rsidR="001E376E" w:rsidRPr="00A103BF" w:rsidTr="000E4548">
        <w:tc>
          <w:tcPr>
            <w:tcW w:w="5000" w:type="pct"/>
            <w:gridSpan w:val="4"/>
          </w:tcPr>
          <w:p w:rsidR="001E376E" w:rsidRPr="00A103BF" w:rsidRDefault="001E376E" w:rsidP="001E376E">
            <w:pPr>
              <w:jc w:val="both"/>
              <w:rPr>
                <w:sz w:val="20"/>
                <w:lang w:val="fr-CA"/>
              </w:rPr>
            </w:pPr>
          </w:p>
          <w:p w:rsidR="001E376E" w:rsidRPr="00A103BF" w:rsidRDefault="001E376E" w:rsidP="001E376E">
            <w:pPr>
              <w:jc w:val="both"/>
              <w:rPr>
                <w:sz w:val="20"/>
                <w:lang w:val="fr-CA"/>
              </w:rPr>
            </w:pPr>
            <w:r w:rsidRPr="00A103BF">
              <w:rPr>
                <w:sz w:val="20"/>
                <w:lang w:val="fr-CA"/>
              </w:rPr>
              <w:t xml:space="preserve">Royal Host GP Inc. a loué un espace dans un édifice à 1842259 Ontario Ltd., Mao Hui Zhang, Tian Xing Yang et Dong Jian. Les locataires exploitaient un restaurant. Un incendie s’est déclaré dans leur cuisine, causant des dommages à l’édifice. Royal Host GP Inc. a été indemnisée de ses pertes par son assureur. Son assureur a intenté une action par subrogation en négligence, sollicitant le recouvrement de la part des locataires. Les locataires ont présenté une motion par voie d’exposé de cause pour qu’il soit statué sur la question de savoir si le bail faisait obstacle à l’action par subrogation. Le juge Garson a répondu à la question soulevée, a conclu que le bail faisait obstacle à l’action et a rejeté l’action. La Cour d’appel a accueilli l’appel. </w:t>
            </w:r>
          </w:p>
        </w:tc>
      </w:tr>
      <w:tr w:rsidR="001E376E" w:rsidRPr="00A103BF" w:rsidTr="000E4548">
        <w:tc>
          <w:tcPr>
            <w:tcW w:w="5000" w:type="pct"/>
            <w:gridSpan w:val="4"/>
          </w:tcPr>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5 juillet 2017</w:t>
            </w:r>
          </w:p>
          <w:p w:rsidR="001E376E" w:rsidRPr="00A103BF" w:rsidRDefault="001E376E" w:rsidP="001E376E">
            <w:pPr>
              <w:jc w:val="both"/>
              <w:rPr>
                <w:sz w:val="20"/>
                <w:lang w:val="fr-CA"/>
              </w:rPr>
            </w:pPr>
            <w:r w:rsidRPr="00A103BF">
              <w:rPr>
                <w:sz w:val="20"/>
                <w:lang w:val="fr-CA"/>
              </w:rPr>
              <w:t>Cour supérieure de justice de l’Ontario</w:t>
            </w:r>
          </w:p>
          <w:p w:rsidR="001E376E" w:rsidRPr="00A103BF" w:rsidRDefault="001E376E" w:rsidP="001E376E">
            <w:pPr>
              <w:jc w:val="both"/>
              <w:rPr>
                <w:sz w:val="20"/>
                <w:lang w:val="fr-CA"/>
              </w:rPr>
            </w:pPr>
            <w:r w:rsidRPr="00A103BF">
              <w:rPr>
                <w:sz w:val="20"/>
                <w:lang w:val="fr-CA"/>
              </w:rPr>
              <w:t>(Juge Garson)</w:t>
            </w:r>
          </w:p>
          <w:p w:rsidR="001E376E" w:rsidRPr="00A103BF" w:rsidRDefault="00A103BF" w:rsidP="001E376E">
            <w:pPr>
              <w:jc w:val="both"/>
              <w:rPr>
                <w:sz w:val="20"/>
                <w:lang w:val="fr-CA"/>
              </w:rPr>
            </w:pPr>
            <w:hyperlink r:id="rId56" w:history="1">
              <w:r w:rsidR="001E376E" w:rsidRPr="00A103BF">
                <w:rPr>
                  <w:rStyle w:val="Hyperlink"/>
                  <w:sz w:val="20"/>
                  <w:lang w:val="fr-CA"/>
                </w:rPr>
                <w:t>2017 ONSC 3982</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Jugement répondant par l’affirmative à la question soulevée dans l’exposé de cause et rejetant l’action</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18 mai 2018</w:t>
            </w:r>
          </w:p>
          <w:p w:rsidR="001E376E" w:rsidRPr="00A103BF" w:rsidRDefault="001E376E" w:rsidP="001E376E">
            <w:pPr>
              <w:jc w:val="both"/>
              <w:rPr>
                <w:sz w:val="20"/>
                <w:lang w:val="fr-CA"/>
              </w:rPr>
            </w:pPr>
            <w:r w:rsidRPr="00A103BF">
              <w:rPr>
                <w:sz w:val="20"/>
                <w:lang w:val="fr-CA"/>
              </w:rPr>
              <w:t>Cour d’appel de l’Ontario</w:t>
            </w:r>
          </w:p>
          <w:p w:rsidR="001E376E" w:rsidRPr="00A103BF" w:rsidRDefault="001E376E" w:rsidP="001E376E">
            <w:pPr>
              <w:jc w:val="both"/>
              <w:rPr>
                <w:sz w:val="20"/>
                <w:lang w:val="fr-CA"/>
              </w:rPr>
            </w:pPr>
            <w:r w:rsidRPr="00A103BF">
              <w:rPr>
                <w:sz w:val="20"/>
                <w:lang w:val="fr-CA"/>
              </w:rPr>
              <w:t>(Juge en chef adjointe Hoy, juges Juriansz et Miller)</w:t>
            </w:r>
          </w:p>
          <w:p w:rsidR="001E376E" w:rsidRPr="00A103BF" w:rsidRDefault="001E376E" w:rsidP="001E376E">
            <w:pPr>
              <w:jc w:val="both"/>
              <w:rPr>
                <w:sz w:val="20"/>
                <w:lang w:val="fr-CA"/>
              </w:rPr>
            </w:pPr>
            <w:r w:rsidRPr="00A103BF">
              <w:rPr>
                <w:sz w:val="20"/>
                <w:lang w:val="fr-CA"/>
              </w:rPr>
              <w:t xml:space="preserve">C64126; </w:t>
            </w:r>
            <w:hyperlink r:id="rId57" w:history="1">
              <w:r w:rsidRPr="00A103BF">
                <w:rPr>
                  <w:rStyle w:val="Hyperlink"/>
                  <w:sz w:val="20"/>
                  <w:lang w:val="fr-CA"/>
                </w:rPr>
                <w:t>2018 ONCA 467</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Arrêt accueillant l’appel</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17 août 2018</w:t>
            </w:r>
          </w:p>
          <w:p w:rsidR="001E376E" w:rsidRPr="00A103BF" w:rsidRDefault="001E376E" w:rsidP="001E376E">
            <w:pPr>
              <w:jc w:val="both"/>
              <w:rPr>
                <w:sz w:val="20"/>
                <w:lang w:val="fr-CA"/>
              </w:rPr>
            </w:pPr>
            <w:r w:rsidRPr="00A103BF">
              <w:rPr>
                <w:sz w:val="20"/>
                <w:lang w:val="fr-CA"/>
              </w:rPr>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Dépôt de la demande d’autorisation d’appel</w:t>
            </w:r>
          </w:p>
          <w:p w:rsidR="001E376E" w:rsidRPr="00A103BF" w:rsidRDefault="001E376E" w:rsidP="001E376E">
            <w:pPr>
              <w:jc w:val="both"/>
              <w:rPr>
                <w:sz w:val="20"/>
                <w:lang w:val="fr-CA"/>
              </w:rPr>
            </w:pPr>
          </w:p>
        </w:tc>
      </w:tr>
    </w:tbl>
    <w:p w:rsidR="001E376E" w:rsidRPr="00A103BF" w:rsidRDefault="001E376E" w:rsidP="001E376E">
      <w:pPr>
        <w:jc w:val="both"/>
        <w:rPr>
          <w:sz w:val="20"/>
          <w:lang w:val="fr-CA"/>
        </w:rPr>
      </w:pPr>
    </w:p>
    <w:p w:rsidR="00EC24A0" w:rsidRPr="00A103BF" w:rsidRDefault="00EC24A0" w:rsidP="001E376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38406</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 xml:space="preserve">John Pastuovic v. Her Majesty the Queen in Right of Ontario, Attorney General of Ontario, Hamilton Wentworth Police Department, Law Society of Upper Canada, Real Estate Council of Ontario, Financial Services Commission of Ontario, </w:t>
            </w:r>
            <w:proofErr w:type="spellStart"/>
            <w:r w:rsidRPr="00A103BF">
              <w:rPr>
                <w:b/>
                <w:sz w:val="20"/>
                <w:szCs w:val="20"/>
                <w:lang w:val="en-US"/>
              </w:rPr>
              <w:t>Stindar</w:t>
            </w:r>
            <w:proofErr w:type="spellEnd"/>
            <w:r w:rsidRPr="00A103BF">
              <w:rPr>
                <w:b/>
                <w:sz w:val="20"/>
                <w:szCs w:val="20"/>
                <w:lang w:val="en-US"/>
              </w:rPr>
              <w:t xml:space="preserve"> Lal, Robert Stewart, Glenn </w:t>
            </w:r>
            <w:proofErr w:type="spellStart"/>
            <w:r w:rsidRPr="00A103BF">
              <w:rPr>
                <w:b/>
                <w:sz w:val="20"/>
                <w:szCs w:val="20"/>
                <w:lang w:val="en-US"/>
              </w:rPr>
              <w:t>Decaire</w:t>
            </w:r>
            <w:proofErr w:type="spellEnd"/>
            <w:r w:rsidRPr="00A103BF">
              <w:rPr>
                <w:b/>
                <w:sz w:val="20"/>
                <w:szCs w:val="20"/>
                <w:lang w:val="en-US"/>
              </w:rPr>
              <w:t xml:space="preserve">, Jack Connolly, Carla </w:t>
            </w:r>
            <w:proofErr w:type="spellStart"/>
            <w:r w:rsidRPr="00A103BF">
              <w:rPr>
                <w:b/>
                <w:sz w:val="20"/>
                <w:szCs w:val="20"/>
                <w:lang w:val="en-US"/>
              </w:rPr>
              <w:t>Molinaro</w:t>
            </w:r>
            <w:proofErr w:type="spellEnd"/>
            <w:r w:rsidRPr="00A103BF">
              <w:rPr>
                <w:b/>
                <w:sz w:val="20"/>
                <w:szCs w:val="20"/>
                <w:lang w:val="en-US"/>
              </w:rPr>
              <w:t xml:space="preserve"> </w:t>
            </w:r>
            <w:proofErr w:type="spellStart"/>
            <w:r w:rsidRPr="00A103BF">
              <w:rPr>
                <w:b/>
                <w:sz w:val="20"/>
                <w:szCs w:val="20"/>
                <w:lang w:val="en-US"/>
              </w:rPr>
              <w:t>Massi</w:t>
            </w:r>
            <w:proofErr w:type="spellEnd"/>
            <w:r w:rsidRPr="00A103BF">
              <w:rPr>
                <w:b/>
                <w:sz w:val="20"/>
                <w:szCs w:val="20"/>
                <w:lang w:val="en-US"/>
              </w:rPr>
              <w:t xml:space="preserve">, Douglas J. </w:t>
            </w:r>
            <w:proofErr w:type="spellStart"/>
            <w:r w:rsidRPr="00A103BF">
              <w:rPr>
                <w:b/>
                <w:sz w:val="20"/>
                <w:szCs w:val="20"/>
                <w:lang w:val="en-US"/>
              </w:rPr>
              <w:t>Depaulo</w:t>
            </w:r>
            <w:proofErr w:type="spellEnd"/>
            <w:r w:rsidRPr="00A103BF">
              <w:rPr>
                <w:b/>
                <w:sz w:val="20"/>
                <w:szCs w:val="20"/>
                <w:lang w:val="en-US"/>
              </w:rPr>
              <w:t xml:space="preserve">, Roger </w:t>
            </w:r>
            <w:proofErr w:type="spellStart"/>
            <w:r w:rsidRPr="00A103BF">
              <w:rPr>
                <w:b/>
                <w:sz w:val="20"/>
                <w:szCs w:val="20"/>
                <w:lang w:val="en-US"/>
              </w:rPr>
              <w:t>Yachetti</w:t>
            </w:r>
            <w:proofErr w:type="spellEnd"/>
            <w:r w:rsidRPr="00A103BF">
              <w:rPr>
                <w:b/>
                <w:sz w:val="20"/>
                <w:szCs w:val="20"/>
                <w:lang w:val="en-US"/>
              </w:rPr>
              <w:t xml:space="preserve">, Gerry </w:t>
            </w:r>
            <w:proofErr w:type="spellStart"/>
            <w:r w:rsidRPr="00A103BF">
              <w:rPr>
                <w:b/>
                <w:sz w:val="20"/>
                <w:szCs w:val="20"/>
                <w:lang w:val="en-US"/>
              </w:rPr>
              <w:t>Gatto</w:t>
            </w:r>
            <w:proofErr w:type="spellEnd"/>
            <w:r w:rsidRPr="00A103BF">
              <w:rPr>
                <w:b/>
                <w:sz w:val="20"/>
                <w:szCs w:val="20"/>
                <w:lang w:val="en-US"/>
              </w:rPr>
              <w:t xml:space="preserve">, Pat </w:t>
            </w:r>
            <w:proofErr w:type="spellStart"/>
            <w:r w:rsidRPr="00A103BF">
              <w:rPr>
                <w:b/>
                <w:sz w:val="20"/>
                <w:szCs w:val="20"/>
                <w:lang w:val="en-US"/>
              </w:rPr>
              <w:t>Filice</w:t>
            </w:r>
            <w:proofErr w:type="spellEnd"/>
            <w:r w:rsidRPr="00A103BF">
              <w:rPr>
                <w:b/>
                <w:sz w:val="20"/>
                <w:szCs w:val="20"/>
                <w:lang w:val="en-US"/>
              </w:rPr>
              <w:t xml:space="preserve">, Philip </w:t>
            </w:r>
            <w:proofErr w:type="spellStart"/>
            <w:r w:rsidRPr="00A103BF">
              <w:rPr>
                <w:b/>
                <w:sz w:val="20"/>
                <w:szCs w:val="20"/>
                <w:lang w:val="en-US"/>
              </w:rPr>
              <w:t>Okpala</w:t>
            </w:r>
            <w:proofErr w:type="spellEnd"/>
            <w:r w:rsidRPr="00A103BF">
              <w:rPr>
                <w:b/>
                <w:sz w:val="20"/>
                <w:szCs w:val="20"/>
                <w:lang w:val="en-US"/>
              </w:rPr>
              <w:t xml:space="preserve">, Mark </w:t>
            </w:r>
            <w:proofErr w:type="spellStart"/>
            <w:r w:rsidRPr="00A103BF">
              <w:rPr>
                <w:b/>
                <w:sz w:val="20"/>
                <w:szCs w:val="20"/>
                <w:lang w:val="en-US"/>
              </w:rPr>
              <w:t>Dudzic</w:t>
            </w:r>
            <w:proofErr w:type="spellEnd"/>
            <w:r w:rsidRPr="00A103BF">
              <w:rPr>
                <w:b/>
                <w:sz w:val="20"/>
                <w:szCs w:val="20"/>
                <w:lang w:val="en-US"/>
              </w:rPr>
              <w:t xml:space="preserve">, Michael Rubenstein, Rose </w:t>
            </w:r>
            <w:proofErr w:type="spellStart"/>
            <w:r w:rsidRPr="00A103BF">
              <w:rPr>
                <w:b/>
                <w:sz w:val="20"/>
                <w:szCs w:val="20"/>
                <w:lang w:val="en-US"/>
              </w:rPr>
              <w:t>Carbonaro</w:t>
            </w:r>
            <w:proofErr w:type="spellEnd"/>
            <w:r w:rsidRPr="00A103BF">
              <w:rPr>
                <w:b/>
                <w:sz w:val="20"/>
                <w:szCs w:val="20"/>
                <w:lang w:val="en-US"/>
              </w:rPr>
              <w:t xml:space="preserve">, John P. Millar, Colin G. Millar, </w:t>
            </w:r>
            <w:proofErr w:type="spellStart"/>
            <w:r w:rsidRPr="00A103BF">
              <w:rPr>
                <w:b/>
                <w:sz w:val="20"/>
                <w:szCs w:val="20"/>
                <w:lang w:val="en-US"/>
              </w:rPr>
              <w:t>Biljana</w:t>
            </w:r>
            <w:proofErr w:type="spellEnd"/>
            <w:r w:rsidRPr="00A103BF">
              <w:rPr>
                <w:b/>
                <w:sz w:val="20"/>
                <w:szCs w:val="20"/>
                <w:lang w:val="en-US"/>
              </w:rPr>
              <w:t xml:space="preserve"> Bibi </w:t>
            </w:r>
            <w:proofErr w:type="spellStart"/>
            <w:r w:rsidRPr="00A103BF">
              <w:rPr>
                <w:b/>
                <w:sz w:val="20"/>
                <w:szCs w:val="20"/>
                <w:lang w:val="en-US"/>
              </w:rPr>
              <w:t>Krstevski</w:t>
            </w:r>
            <w:proofErr w:type="spellEnd"/>
            <w:r w:rsidRPr="00A103BF">
              <w:rPr>
                <w:b/>
                <w:sz w:val="20"/>
                <w:szCs w:val="20"/>
                <w:lang w:val="en-US"/>
              </w:rPr>
              <w:t xml:space="preserve">, Anthony F. </w:t>
            </w:r>
            <w:proofErr w:type="spellStart"/>
            <w:r w:rsidRPr="00A103BF">
              <w:rPr>
                <w:b/>
                <w:sz w:val="20"/>
                <w:szCs w:val="20"/>
                <w:lang w:val="en-US"/>
              </w:rPr>
              <w:t>Durebeis</w:t>
            </w:r>
            <w:proofErr w:type="spellEnd"/>
            <w:r w:rsidRPr="00A103BF">
              <w:rPr>
                <w:b/>
                <w:sz w:val="20"/>
                <w:szCs w:val="20"/>
                <w:lang w:val="en-US"/>
              </w:rPr>
              <w:t xml:space="preserve">, Ben </w:t>
            </w:r>
            <w:proofErr w:type="spellStart"/>
            <w:r w:rsidRPr="00A103BF">
              <w:rPr>
                <w:b/>
                <w:sz w:val="20"/>
                <w:szCs w:val="20"/>
                <w:lang w:val="en-US"/>
              </w:rPr>
              <w:t>Fortino</w:t>
            </w:r>
            <w:proofErr w:type="spellEnd"/>
            <w:r w:rsidRPr="00A103BF">
              <w:rPr>
                <w:b/>
                <w:sz w:val="20"/>
                <w:szCs w:val="20"/>
                <w:lang w:val="en-US"/>
              </w:rPr>
              <w:t xml:space="preserve">, Alanna Stephens, Jaimie </w:t>
            </w:r>
            <w:proofErr w:type="spellStart"/>
            <w:r w:rsidRPr="00A103BF">
              <w:rPr>
                <w:b/>
                <w:sz w:val="20"/>
                <w:szCs w:val="20"/>
                <w:lang w:val="en-US"/>
              </w:rPr>
              <w:t>Corneil</w:t>
            </w:r>
            <w:proofErr w:type="spellEnd"/>
            <w:r w:rsidRPr="00A103BF">
              <w:rPr>
                <w:b/>
                <w:sz w:val="20"/>
                <w:szCs w:val="20"/>
                <w:lang w:val="en-US"/>
              </w:rPr>
              <w:t xml:space="preserve">, Sandra Jean Wells, Anthony J. </w:t>
            </w:r>
            <w:proofErr w:type="spellStart"/>
            <w:r w:rsidRPr="00A103BF">
              <w:rPr>
                <w:b/>
                <w:sz w:val="20"/>
                <w:szCs w:val="20"/>
                <w:lang w:val="en-US"/>
              </w:rPr>
              <w:t>Disilvestro</w:t>
            </w:r>
            <w:proofErr w:type="spellEnd"/>
            <w:r w:rsidRPr="00A103BF">
              <w:rPr>
                <w:b/>
                <w:sz w:val="20"/>
                <w:szCs w:val="20"/>
                <w:lang w:val="en-US"/>
              </w:rPr>
              <w:t xml:space="preserve">, David Rubenstein, Leigh Ann </w:t>
            </w:r>
            <w:proofErr w:type="spellStart"/>
            <w:r w:rsidRPr="00A103BF">
              <w:rPr>
                <w:b/>
                <w:sz w:val="20"/>
                <w:szCs w:val="20"/>
                <w:lang w:val="en-US"/>
              </w:rPr>
              <w:t>Sheather</w:t>
            </w:r>
            <w:proofErr w:type="spellEnd"/>
            <w:r w:rsidRPr="00A103BF">
              <w:rPr>
                <w:b/>
                <w:sz w:val="20"/>
                <w:szCs w:val="20"/>
                <w:lang w:val="en-US"/>
              </w:rPr>
              <w:t xml:space="preserve">, Paul William </w:t>
            </w:r>
            <w:proofErr w:type="spellStart"/>
            <w:r w:rsidRPr="00A103BF">
              <w:rPr>
                <w:b/>
                <w:sz w:val="20"/>
                <w:szCs w:val="20"/>
                <w:lang w:val="en-US"/>
              </w:rPr>
              <w:t>Vandenbosch</w:t>
            </w:r>
            <w:proofErr w:type="spellEnd"/>
            <w:r w:rsidRPr="00A103BF">
              <w:rPr>
                <w:b/>
                <w:sz w:val="20"/>
                <w:szCs w:val="20"/>
                <w:lang w:val="en-US"/>
              </w:rPr>
              <w:t xml:space="preserve">, </w:t>
            </w:r>
            <w:proofErr w:type="spellStart"/>
            <w:r w:rsidRPr="00A103BF">
              <w:rPr>
                <w:b/>
                <w:sz w:val="20"/>
                <w:szCs w:val="20"/>
                <w:lang w:val="en-US"/>
              </w:rPr>
              <w:t>Jelica</w:t>
            </w:r>
            <w:proofErr w:type="spellEnd"/>
            <w:r w:rsidRPr="00A103BF">
              <w:rPr>
                <w:b/>
                <w:sz w:val="20"/>
                <w:szCs w:val="20"/>
                <w:lang w:val="en-US"/>
              </w:rPr>
              <w:t xml:space="preserve"> </w:t>
            </w:r>
            <w:proofErr w:type="spellStart"/>
            <w:r w:rsidRPr="00A103BF">
              <w:rPr>
                <w:b/>
                <w:sz w:val="20"/>
                <w:szCs w:val="20"/>
                <w:lang w:val="en-US"/>
              </w:rPr>
              <w:t>Vlatkovic</w:t>
            </w:r>
            <w:proofErr w:type="spellEnd"/>
            <w:r w:rsidRPr="00A103BF">
              <w:rPr>
                <w:b/>
                <w:sz w:val="20"/>
                <w:szCs w:val="20"/>
                <w:lang w:val="en-US"/>
              </w:rPr>
              <w:t xml:space="preserve">, Royal Bank of Canada, Bank of Montreal, Home Trust Company, David Molson, Haywood </w:t>
            </w:r>
            <w:proofErr w:type="spellStart"/>
            <w:r w:rsidRPr="00A103BF">
              <w:rPr>
                <w:b/>
                <w:sz w:val="20"/>
                <w:szCs w:val="20"/>
                <w:lang w:val="en-US"/>
              </w:rPr>
              <w:t>Welton</w:t>
            </w:r>
            <w:proofErr w:type="spellEnd"/>
            <w:r w:rsidRPr="00A103BF">
              <w:rPr>
                <w:b/>
                <w:sz w:val="20"/>
                <w:szCs w:val="20"/>
                <w:lang w:val="en-US"/>
              </w:rPr>
              <w:t xml:space="preserve"> a.k.a. Howard </w:t>
            </w:r>
            <w:proofErr w:type="spellStart"/>
            <w:r w:rsidRPr="00A103BF">
              <w:rPr>
                <w:b/>
                <w:sz w:val="20"/>
                <w:szCs w:val="20"/>
                <w:lang w:val="en-US"/>
              </w:rPr>
              <w:t>Welton</w:t>
            </w:r>
            <w:proofErr w:type="spellEnd"/>
            <w:r w:rsidRPr="00A103BF">
              <w:rPr>
                <w:b/>
                <w:sz w:val="20"/>
                <w:szCs w:val="20"/>
                <w:lang w:val="en-US"/>
              </w:rPr>
              <w:t xml:space="preserve">, </w:t>
            </w:r>
            <w:proofErr w:type="spellStart"/>
            <w:r w:rsidRPr="00A103BF">
              <w:rPr>
                <w:b/>
                <w:sz w:val="20"/>
                <w:szCs w:val="20"/>
                <w:lang w:val="en-US"/>
              </w:rPr>
              <w:t>Suneet</w:t>
            </w:r>
            <w:proofErr w:type="spellEnd"/>
            <w:r w:rsidRPr="00A103BF">
              <w:rPr>
                <w:b/>
                <w:sz w:val="20"/>
                <w:szCs w:val="20"/>
                <w:lang w:val="en-US"/>
              </w:rPr>
              <w:t xml:space="preserve"> Arora, Nawaz Arora, Carine Hemans Henry, Al </w:t>
            </w:r>
            <w:proofErr w:type="spellStart"/>
            <w:r w:rsidRPr="00A103BF">
              <w:rPr>
                <w:b/>
                <w:sz w:val="20"/>
                <w:szCs w:val="20"/>
                <w:lang w:val="en-US"/>
              </w:rPr>
              <w:t>Consentino</w:t>
            </w:r>
            <w:proofErr w:type="spellEnd"/>
            <w:r w:rsidRPr="00A103BF">
              <w:rPr>
                <w:b/>
                <w:sz w:val="20"/>
                <w:szCs w:val="20"/>
                <w:lang w:val="en-US"/>
              </w:rPr>
              <w:t xml:space="preserve">, </w:t>
            </w:r>
            <w:proofErr w:type="spellStart"/>
            <w:r w:rsidRPr="00A103BF">
              <w:rPr>
                <w:b/>
                <w:sz w:val="20"/>
                <w:szCs w:val="20"/>
                <w:lang w:val="en-US"/>
              </w:rPr>
              <w:t>Josy</w:t>
            </w:r>
            <w:proofErr w:type="spellEnd"/>
            <w:r w:rsidRPr="00A103BF">
              <w:rPr>
                <w:b/>
                <w:sz w:val="20"/>
                <w:szCs w:val="20"/>
                <w:lang w:val="en-US"/>
              </w:rPr>
              <w:t xml:space="preserve"> D'Amico, Joseph </w:t>
            </w:r>
            <w:proofErr w:type="spellStart"/>
            <w:r w:rsidRPr="00A103BF">
              <w:rPr>
                <w:b/>
                <w:sz w:val="20"/>
                <w:szCs w:val="20"/>
                <w:lang w:val="en-US"/>
              </w:rPr>
              <w:t>Pitirri</w:t>
            </w:r>
            <w:proofErr w:type="spellEnd"/>
            <w:r w:rsidRPr="00A103BF">
              <w:rPr>
                <w:b/>
                <w:sz w:val="20"/>
                <w:szCs w:val="20"/>
                <w:lang w:val="en-US"/>
              </w:rPr>
              <w:t xml:space="preserve">, Conrad </w:t>
            </w:r>
            <w:proofErr w:type="spellStart"/>
            <w:r w:rsidRPr="00A103BF">
              <w:rPr>
                <w:b/>
                <w:sz w:val="20"/>
                <w:szCs w:val="20"/>
                <w:lang w:val="en-US"/>
              </w:rPr>
              <w:t>Zurini</w:t>
            </w:r>
            <w:proofErr w:type="spellEnd"/>
            <w:r w:rsidRPr="00A103BF">
              <w:rPr>
                <w:b/>
                <w:sz w:val="20"/>
                <w:szCs w:val="20"/>
                <w:lang w:val="en-US"/>
              </w:rPr>
              <w:t xml:space="preserve">, Joshua </w:t>
            </w:r>
            <w:proofErr w:type="spellStart"/>
            <w:r w:rsidRPr="00A103BF">
              <w:rPr>
                <w:b/>
                <w:sz w:val="20"/>
                <w:szCs w:val="20"/>
                <w:lang w:val="en-US"/>
              </w:rPr>
              <w:lastRenderedPageBreak/>
              <w:t>Adeyami</w:t>
            </w:r>
            <w:proofErr w:type="spellEnd"/>
            <w:r w:rsidRPr="00A103BF">
              <w:rPr>
                <w:b/>
                <w:sz w:val="20"/>
                <w:szCs w:val="20"/>
                <w:lang w:val="en-US"/>
              </w:rPr>
              <w:t xml:space="preserve">, Brett Whitley, Oliver Gill, Duncan McLaughlin, Trevor </w:t>
            </w:r>
            <w:proofErr w:type="spellStart"/>
            <w:r w:rsidRPr="00A103BF">
              <w:rPr>
                <w:b/>
                <w:sz w:val="20"/>
                <w:szCs w:val="20"/>
                <w:lang w:val="en-US"/>
              </w:rPr>
              <w:t>Valade</w:t>
            </w:r>
            <w:proofErr w:type="spellEnd"/>
            <w:r w:rsidRPr="00A103BF">
              <w:rPr>
                <w:b/>
                <w:sz w:val="20"/>
                <w:szCs w:val="20"/>
                <w:lang w:val="en-US"/>
              </w:rPr>
              <w:t xml:space="preserve">, Terry Robitaille, Ray C. Edwards, David </w:t>
            </w:r>
            <w:proofErr w:type="spellStart"/>
            <w:r w:rsidRPr="00A103BF">
              <w:rPr>
                <w:b/>
                <w:sz w:val="20"/>
                <w:szCs w:val="20"/>
                <w:lang w:val="en-US"/>
              </w:rPr>
              <w:t>Sohal</w:t>
            </w:r>
            <w:proofErr w:type="spellEnd"/>
            <w:r w:rsidRPr="00A103BF">
              <w:rPr>
                <w:b/>
                <w:sz w:val="20"/>
                <w:szCs w:val="20"/>
                <w:lang w:val="en-US"/>
              </w:rPr>
              <w:t xml:space="preserve">, Daniella </w:t>
            </w:r>
            <w:proofErr w:type="spellStart"/>
            <w:r w:rsidRPr="00A103BF">
              <w:rPr>
                <w:b/>
                <w:sz w:val="20"/>
                <w:szCs w:val="20"/>
                <w:lang w:val="en-US"/>
              </w:rPr>
              <w:t>Cicchi-Piccolotto</w:t>
            </w:r>
            <w:proofErr w:type="spellEnd"/>
            <w:r w:rsidRPr="00A103BF">
              <w:rPr>
                <w:b/>
                <w:sz w:val="20"/>
                <w:szCs w:val="20"/>
                <w:lang w:val="en-US"/>
              </w:rPr>
              <w:t xml:space="preserve">, Robert Schinkel, Rita Edwards, Poonam Sharma, </w:t>
            </w:r>
            <w:proofErr w:type="spellStart"/>
            <w:r w:rsidRPr="00A103BF">
              <w:rPr>
                <w:b/>
                <w:sz w:val="20"/>
                <w:szCs w:val="20"/>
                <w:lang w:val="en-US"/>
              </w:rPr>
              <w:t>Shreekant</w:t>
            </w:r>
            <w:proofErr w:type="spellEnd"/>
            <w:r w:rsidRPr="00A103BF">
              <w:rPr>
                <w:b/>
                <w:sz w:val="20"/>
                <w:szCs w:val="20"/>
                <w:lang w:val="en-US"/>
              </w:rPr>
              <w:t xml:space="preserve"> Sharma, Ian Anthony Doidge, Cindy Wright, Mirjana </w:t>
            </w:r>
            <w:proofErr w:type="spellStart"/>
            <w:r w:rsidRPr="00A103BF">
              <w:rPr>
                <w:b/>
                <w:sz w:val="20"/>
                <w:szCs w:val="20"/>
                <w:lang w:val="en-US"/>
              </w:rPr>
              <w:t>Rajsic</w:t>
            </w:r>
            <w:proofErr w:type="spellEnd"/>
            <w:r w:rsidRPr="00A103BF">
              <w:rPr>
                <w:b/>
                <w:sz w:val="20"/>
                <w:szCs w:val="20"/>
                <w:lang w:val="en-US"/>
              </w:rPr>
              <w:t xml:space="preserve">, Mike </w:t>
            </w:r>
            <w:proofErr w:type="spellStart"/>
            <w:r w:rsidRPr="00A103BF">
              <w:rPr>
                <w:b/>
                <w:sz w:val="20"/>
                <w:szCs w:val="20"/>
                <w:lang w:val="en-US"/>
              </w:rPr>
              <w:t>Turtel</w:t>
            </w:r>
            <w:proofErr w:type="spellEnd"/>
            <w:r w:rsidRPr="00A103BF">
              <w:rPr>
                <w:b/>
                <w:sz w:val="20"/>
                <w:szCs w:val="20"/>
                <w:lang w:val="en-US"/>
              </w:rPr>
              <w:t xml:space="preserve">, Marsha </w:t>
            </w:r>
            <w:proofErr w:type="spellStart"/>
            <w:r w:rsidRPr="00A103BF">
              <w:rPr>
                <w:b/>
                <w:sz w:val="20"/>
                <w:szCs w:val="20"/>
                <w:lang w:val="en-US"/>
              </w:rPr>
              <w:t>Turtel</w:t>
            </w:r>
            <w:proofErr w:type="spellEnd"/>
            <w:r w:rsidRPr="00A103BF">
              <w:rPr>
                <w:b/>
                <w:sz w:val="20"/>
                <w:szCs w:val="20"/>
                <w:lang w:val="en-US"/>
              </w:rPr>
              <w:t xml:space="preserve">, Stephen Paul Fulton, Joey </w:t>
            </w:r>
            <w:proofErr w:type="spellStart"/>
            <w:r w:rsidRPr="00A103BF">
              <w:rPr>
                <w:b/>
                <w:sz w:val="20"/>
                <w:szCs w:val="20"/>
                <w:lang w:val="en-US"/>
              </w:rPr>
              <w:t>Kozelj</w:t>
            </w:r>
            <w:proofErr w:type="spellEnd"/>
            <w:r w:rsidRPr="00A103BF">
              <w:rPr>
                <w:b/>
                <w:sz w:val="20"/>
                <w:szCs w:val="20"/>
                <w:lang w:val="en-US"/>
              </w:rPr>
              <w:t xml:space="preserve">, Royal </w:t>
            </w:r>
            <w:proofErr w:type="spellStart"/>
            <w:r w:rsidRPr="00A103BF">
              <w:rPr>
                <w:b/>
                <w:sz w:val="20"/>
                <w:szCs w:val="20"/>
                <w:lang w:val="en-US"/>
              </w:rPr>
              <w:t>Lepage</w:t>
            </w:r>
            <w:proofErr w:type="spellEnd"/>
            <w:r w:rsidRPr="00A103BF">
              <w:rPr>
                <w:b/>
                <w:sz w:val="20"/>
                <w:szCs w:val="20"/>
                <w:lang w:val="en-US"/>
              </w:rPr>
              <w:t xml:space="preserve"> State Realty, </w:t>
            </w:r>
            <w:proofErr w:type="spellStart"/>
            <w:r w:rsidRPr="00A103BF">
              <w:rPr>
                <w:b/>
                <w:sz w:val="20"/>
                <w:szCs w:val="20"/>
                <w:lang w:val="en-US"/>
              </w:rPr>
              <w:t>Bridgecan</w:t>
            </w:r>
            <w:proofErr w:type="spellEnd"/>
            <w:r w:rsidRPr="00A103BF">
              <w:rPr>
                <w:b/>
                <w:sz w:val="20"/>
                <w:szCs w:val="20"/>
                <w:lang w:val="en-US"/>
              </w:rPr>
              <w:t xml:space="preserve"> Realty Corp., Ray C. Edwards Realty Ltd., </w:t>
            </w:r>
            <w:proofErr w:type="spellStart"/>
            <w:r w:rsidRPr="00A103BF">
              <w:rPr>
                <w:b/>
                <w:sz w:val="20"/>
                <w:szCs w:val="20"/>
                <w:lang w:val="en-US"/>
              </w:rPr>
              <w:t>Remax</w:t>
            </w:r>
            <w:proofErr w:type="spellEnd"/>
            <w:r w:rsidRPr="00A103BF">
              <w:rPr>
                <w:b/>
                <w:sz w:val="20"/>
                <w:szCs w:val="20"/>
                <w:lang w:val="en-US"/>
              </w:rPr>
              <w:t xml:space="preserve"> Del Mar Realty Inc., </w:t>
            </w:r>
            <w:proofErr w:type="spellStart"/>
            <w:r w:rsidRPr="00A103BF">
              <w:rPr>
                <w:b/>
                <w:sz w:val="20"/>
                <w:szCs w:val="20"/>
                <w:lang w:val="en-US"/>
              </w:rPr>
              <w:t>Remax</w:t>
            </w:r>
            <w:proofErr w:type="spellEnd"/>
            <w:r w:rsidRPr="00A103BF">
              <w:rPr>
                <w:b/>
                <w:sz w:val="20"/>
                <w:szCs w:val="20"/>
                <w:lang w:val="en-US"/>
              </w:rPr>
              <w:t xml:space="preserve"> Escarpment Realty Inc., </w:t>
            </w:r>
            <w:proofErr w:type="spellStart"/>
            <w:r w:rsidRPr="00A103BF">
              <w:rPr>
                <w:b/>
                <w:sz w:val="20"/>
                <w:szCs w:val="20"/>
                <w:lang w:val="en-US"/>
              </w:rPr>
              <w:t>Halton</w:t>
            </w:r>
            <w:proofErr w:type="spellEnd"/>
            <w:r w:rsidRPr="00A103BF">
              <w:rPr>
                <w:b/>
                <w:sz w:val="20"/>
                <w:szCs w:val="20"/>
                <w:lang w:val="en-US"/>
              </w:rPr>
              <w:t xml:space="preserve"> Heritage Realty, P &amp; S Holdings Inc., </w:t>
            </w:r>
            <w:proofErr w:type="spellStart"/>
            <w:r w:rsidRPr="00A103BF">
              <w:rPr>
                <w:b/>
                <w:sz w:val="20"/>
                <w:szCs w:val="20"/>
                <w:lang w:val="en-US"/>
              </w:rPr>
              <w:t>Meteric</w:t>
            </w:r>
            <w:proofErr w:type="spellEnd"/>
            <w:r w:rsidRPr="00A103BF">
              <w:rPr>
                <w:b/>
                <w:sz w:val="20"/>
                <w:szCs w:val="20"/>
                <w:lang w:val="en-US"/>
              </w:rPr>
              <w:t xml:space="preserve"> Investments Ltd., </w:t>
            </w:r>
            <w:proofErr w:type="spellStart"/>
            <w:r w:rsidRPr="00A103BF">
              <w:rPr>
                <w:b/>
                <w:sz w:val="20"/>
                <w:szCs w:val="20"/>
                <w:lang w:val="en-US"/>
              </w:rPr>
              <w:t>Massi</w:t>
            </w:r>
            <w:proofErr w:type="spellEnd"/>
            <w:r w:rsidRPr="00A103BF">
              <w:rPr>
                <w:b/>
                <w:sz w:val="20"/>
                <w:szCs w:val="20"/>
                <w:lang w:val="en-US"/>
              </w:rPr>
              <w:t xml:space="preserve"> Investments, </w:t>
            </w:r>
            <w:proofErr w:type="spellStart"/>
            <w:r w:rsidRPr="00A103BF">
              <w:rPr>
                <w:b/>
                <w:sz w:val="20"/>
                <w:szCs w:val="20"/>
                <w:lang w:val="en-US"/>
              </w:rPr>
              <w:t>Invis</w:t>
            </w:r>
            <w:proofErr w:type="spellEnd"/>
            <w:r w:rsidRPr="00A103BF">
              <w:rPr>
                <w:b/>
                <w:sz w:val="20"/>
                <w:szCs w:val="20"/>
                <w:lang w:val="en-US"/>
              </w:rPr>
              <w:t xml:space="preserve">, </w:t>
            </w:r>
            <w:proofErr w:type="spellStart"/>
            <w:r w:rsidRPr="00A103BF">
              <w:rPr>
                <w:b/>
                <w:sz w:val="20"/>
                <w:szCs w:val="20"/>
                <w:lang w:val="en-US"/>
              </w:rPr>
              <w:t>Softspark</w:t>
            </w:r>
            <w:proofErr w:type="spellEnd"/>
            <w:r w:rsidRPr="00A103BF">
              <w:rPr>
                <w:b/>
                <w:sz w:val="20"/>
                <w:szCs w:val="20"/>
                <w:lang w:val="en-US"/>
              </w:rPr>
              <w:t>, Tropical Investments Ltd., Racing Construction Ltd.</w:t>
            </w:r>
          </w:p>
          <w:p w:rsidR="001E376E" w:rsidRPr="00A103BF" w:rsidRDefault="001E376E" w:rsidP="001E376E">
            <w:pPr>
              <w:jc w:val="both"/>
              <w:rPr>
                <w:sz w:val="20"/>
              </w:rPr>
            </w:pPr>
            <w:r w:rsidRPr="00A103BF">
              <w:rPr>
                <w:sz w:val="20"/>
              </w:rPr>
              <w:t>(Ont.) (Civil) (By Leave)</w:t>
            </w:r>
          </w:p>
        </w:tc>
      </w:tr>
      <w:tr w:rsidR="001E376E" w:rsidRPr="00A103BF" w:rsidTr="000E4548">
        <w:tc>
          <w:tcPr>
            <w:tcW w:w="5000" w:type="pct"/>
            <w:gridSpan w:val="4"/>
          </w:tcPr>
          <w:p w:rsidR="001E376E" w:rsidRPr="00A103BF" w:rsidRDefault="001E376E" w:rsidP="001E376E">
            <w:pPr>
              <w:jc w:val="both"/>
              <w:rPr>
                <w:sz w:val="20"/>
              </w:rPr>
            </w:pPr>
            <w:r w:rsidRPr="00A103BF">
              <w:rPr>
                <w:sz w:val="20"/>
              </w:rPr>
              <w:lastRenderedPageBreak/>
              <w:t>Civil procedure ― Single judge of Court of Appeal dismissing motion seeking extension of time to file Notice of Appeal to appeal decision staying and dismissing Statement of Claim in its entirety ― Whether application for leave to leave is properly before this Court?</w:t>
            </w:r>
          </w:p>
          <w:p w:rsidR="001E376E" w:rsidRPr="00A103BF" w:rsidRDefault="001E376E" w:rsidP="001E376E">
            <w:pPr>
              <w:jc w:val="both"/>
              <w:rPr>
                <w:sz w:val="20"/>
              </w:rPr>
            </w:pPr>
          </w:p>
        </w:tc>
      </w:tr>
      <w:tr w:rsidR="001E376E" w:rsidRPr="00A103BF" w:rsidTr="000E4548">
        <w:tc>
          <w:tcPr>
            <w:tcW w:w="5000" w:type="pct"/>
            <w:gridSpan w:val="4"/>
          </w:tcPr>
          <w:p w:rsidR="001E376E" w:rsidRPr="00A103BF" w:rsidRDefault="001E376E" w:rsidP="001E376E">
            <w:pPr>
              <w:jc w:val="both"/>
              <w:rPr>
                <w:sz w:val="20"/>
              </w:rPr>
            </w:pPr>
            <w:r w:rsidRPr="00A103BF">
              <w:rPr>
                <w:sz w:val="20"/>
              </w:rPr>
              <w:t xml:space="preserve">Mr. Pastuovic filed a Statement of Claim. The Ontario Superior Court found the claim to be frivolous and vexatious and it was dismissed in its entirety. </w:t>
            </w:r>
          </w:p>
          <w:p w:rsidR="001E376E" w:rsidRPr="00A103BF" w:rsidRDefault="001E376E" w:rsidP="001E376E">
            <w:pPr>
              <w:jc w:val="both"/>
              <w:rPr>
                <w:sz w:val="20"/>
              </w:rPr>
            </w:pPr>
          </w:p>
          <w:p w:rsidR="001E376E" w:rsidRPr="00A103BF" w:rsidRDefault="001E376E" w:rsidP="001E376E">
            <w:pPr>
              <w:jc w:val="both"/>
              <w:rPr>
                <w:sz w:val="20"/>
              </w:rPr>
            </w:pPr>
            <w:r w:rsidRPr="00A103BF">
              <w:rPr>
                <w:sz w:val="20"/>
              </w:rPr>
              <w:t>Mr. Pastuovic then sought to file a Notice of Appeal to the Divisional Court which was not accepted for want of jurisdiction.</w:t>
            </w:r>
          </w:p>
          <w:p w:rsidR="001E376E" w:rsidRPr="00A103BF" w:rsidRDefault="001E376E" w:rsidP="001E376E">
            <w:pPr>
              <w:jc w:val="both"/>
              <w:rPr>
                <w:sz w:val="20"/>
              </w:rPr>
            </w:pPr>
          </w:p>
          <w:p w:rsidR="001E376E" w:rsidRPr="00A103BF" w:rsidRDefault="001E376E" w:rsidP="001E376E">
            <w:pPr>
              <w:jc w:val="both"/>
              <w:rPr>
                <w:sz w:val="20"/>
              </w:rPr>
            </w:pPr>
            <w:r w:rsidRPr="00A103BF">
              <w:rPr>
                <w:sz w:val="20"/>
              </w:rPr>
              <w:t>Mr. Pastuovic filed a Notice of Motion at the Court of Appeal for Ontario seeking leave to extend time to file a Notice of Appeal to that court. The motion was dismissed.</w:t>
            </w:r>
          </w:p>
        </w:tc>
      </w:tr>
      <w:tr w:rsidR="001E376E" w:rsidRPr="00A103BF" w:rsidTr="000E4548">
        <w:tc>
          <w:tcPr>
            <w:tcW w:w="5000" w:type="pct"/>
            <w:gridSpan w:val="4"/>
          </w:tcPr>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May 7, 2018</w:t>
            </w:r>
          </w:p>
          <w:p w:rsidR="001E376E" w:rsidRPr="00A103BF" w:rsidRDefault="001E376E" w:rsidP="001E376E">
            <w:pPr>
              <w:jc w:val="both"/>
              <w:rPr>
                <w:sz w:val="20"/>
              </w:rPr>
            </w:pPr>
            <w:r w:rsidRPr="00A103BF">
              <w:rPr>
                <w:sz w:val="20"/>
              </w:rPr>
              <w:t>Ontario Superior Court of Justice</w:t>
            </w:r>
          </w:p>
          <w:p w:rsidR="001E376E" w:rsidRPr="00A103BF" w:rsidRDefault="001E376E" w:rsidP="001E376E">
            <w:pPr>
              <w:jc w:val="both"/>
              <w:rPr>
                <w:sz w:val="20"/>
              </w:rPr>
            </w:pPr>
            <w:r w:rsidRPr="00A103BF">
              <w:rPr>
                <w:sz w:val="20"/>
              </w:rPr>
              <w:t>Whitten J.</w:t>
            </w:r>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Statement of Claim stayed and dismissed in its entirety.</w:t>
            </w:r>
          </w:p>
        </w:tc>
      </w:tr>
      <w:tr w:rsidR="001E376E" w:rsidRPr="00A103BF" w:rsidTr="000E4548">
        <w:tc>
          <w:tcPr>
            <w:tcW w:w="2427" w:type="pct"/>
            <w:gridSpan w:val="2"/>
          </w:tcPr>
          <w:p w:rsidR="001E376E" w:rsidRPr="00A103BF" w:rsidRDefault="001E376E" w:rsidP="001E376E">
            <w:pPr>
              <w:jc w:val="both"/>
              <w:rPr>
                <w:sz w:val="20"/>
              </w:rPr>
            </w:pPr>
            <w:r w:rsidRPr="00A103BF">
              <w:rPr>
                <w:sz w:val="20"/>
              </w:rPr>
              <w:t>July 20, 2018</w:t>
            </w:r>
          </w:p>
          <w:p w:rsidR="001E376E" w:rsidRPr="00A103BF" w:rsidRDefault="001E376E" w:rsidP="001E376E">
            <w:pPr>
              <w:jc w:val="both"/>
              <w:rPr>
                <w:sz w:val="20"/>
              </w:rPr>
            </w:pPr>
            <w:r w:rsidRPr="00A103BF">
              <w:rPr>
                <w:sz w:val="20"/>
              </w:rPr>
              <w:t>Court of Appeal for Ontario</w:t>
            </w:r>
          </w:p>
          <w:p w:rsidR="001E376E" w:rsidRPr="00A103BF" w:rsidRDefault="001E376E" w:rsidP="001E376E">
            <w:pPr>
              <w:jc w:val="both"/>
              <w:rPr>
                <w:sz w:val="20"/>
              </w:rPr>
            </w:pPr>
            <w:proofErr w:type="spellStart"/>
            <w:r w:rsidRPr="00A103BF">
              <w:rPr>
                <w:sz w:val="20"/>
              </w:rPr>
              <w:t>LaForme</w:t>
            </w:r>
            <w:proofErr w:type="spellEnd"/>
            <w:r w:rsidRPr="00A103BF">
              <w:rPr>
                <w:sz w:val="20"/>
              </w:rPr>
              <w:t xml:space="preserve"> J.A.</w:t>
            </w:r>
          </w:p>
          <w:p w:rsidR="001E376E" w:rsidRPr="00A103BF" w:rsidRDefault="001E376E" w:rsidP="001E376E">
            <w:pPr>
              <w:jc w:val="both"/>
              <w:rPr>
                <w:sz w:val="20"/>
              </w:rPr>
            </w:pPr>
            <w:r w:rsidRPr="00A103BF">
              <w:rPr>
                <w:sz w:val="20"/>
              </w:rPr>
              <w:t>File No.: M49381</w:t>
            </w:r>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 xml:space="preserve">Motion for an extension of time to file Notice of Appeal dismissed. </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October 5, 2018</w:t>
            </w:r>
          </w:p>
          <w:p w:rsidR="001E376E" w:rsidRPr="00A103BF" w:rsidRDefault="001E376E" w:rsidP="001E376E">
            <w:pPr>
              <w:jc w:val="both"/>
              <w:rPr>
                <w:sz w:val="20"/>
              </w:rPr>
            </w:pPr>
            <w:r w:rsidRPr="00A103BF">
              <w:rPr>
                <w:sz w:val="20"/>
              </w:rPr>
              <w:t>Supreme Court of Canada</w:t>
            </w: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Application for leave to appeal filed.</w:t>
            </w:r>
          </w:p>
          <w:p w:rsidR="001E376E" w:rsidRPr="00A103BF" w:rsidRDefault="001E376E" w:rsidP="001E376E">
            <w:pPr>
              <w:jc w:val="both"/>
              <w:rPr>
                <w:sz w:val="20"/>
              </w:rPr>
            </w:pPr>
          </w:p>
        </w:tc>
      </w:tr>
    </w:tbl>
    <w:p w:rsidR="001E376E" w:rsidRPr="00A103BF" w:rsidRDefault="001E376E" w:rsidP="001E376E">
      <w:pPr>
        <w:jc w:val="both"/>
        <w:rPr>
          <w:sz w:val="20"/>
        </w:rPr>
      </w:pPr>
    </w:p>
    <w:p w:rsidR="000E4548" w:rsidRPr="00A103BF" w:rsidRDefault="000E4548" w:rsidP="001E376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fr-CA"/>
              </w:rPr>
            </w:pPr>
            <w:r w:rsidRPr="00A103BF">
              <w:rPr>
                <w:rStyle w:val="SCCFileNumberChar"/>
                <w:sz w:val="20"/>
                <w:szCs w:val="20"/>
                <w:lang w:val="fr-CA"/>
              </w:rPr>
              <w:t>38406</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 xml:space="preserve">John Pastuovic c. Sa Majesté la Reine du chef de </w:t>
            </w:r>
            <w:proofErr w:type="spellStart"/>
            <w:r w:rsidRPr="00A103BF">
              <w:rPr>
                <w:b/>
                <w:sz w:val="20"/>
                <w:szCs w:val="20"/>
                <w:lang w:val="en-US"/>
              </w:rPr>
              <w:t>l’Ontario</w:t>
            </w:r>
            <w:proofErr w:type="spellEnd"/>
            <w:r w:rsidRPr="00A103BF">
              <w:rPr>
                <w:b/>
                <w:sz w:val="20"/>
                <w:szCs w:val="20"/>
                <w:lang w:val="en-US"/>
              </w:rPr>
              <w:t xml:space="preserve">, </w:t>
            </w:r>
            <w:proofErr w:type="spellStart"/>
            <w:r w:rsidRPr="00A103BF">
              <w:rPr>
                <w:b/>
                <w:sz w:val="20"/>
                <w:szCs w:val="20"/>
                <w:lang w:val="en-US"/>
              </w:rPr>
              <w:t>procureur</w:t>
            </w:r>
            <w:proofErr w:type="spellEnd"/>
            <w:r w:rsidRPr="00A103BF">
              <w:rPr>
                <w:b/>
                <w:sz w:val="20"/>
                <w:szCs w:val="20"/>
                <w:lang w:val="en-US"/>
              </w:rPr>
              <w:t xml:space="preserve"> </w:t>
            </w:r>
            <w:proofErr w:type="spellStart"/>
            <w:r w:rsidRPr="00A103BF">
              <w:rPr>
                <w:b/>
                <w:sz w:val="20"/>
                <w:szCs w:val="20"/>
                <w:lang w:val="en-US"/>
              </w:rPr>
              <w:t>général</w:t>
            </w:r>
            <w:proofErr w:type="spellEnd"/>
            <w:r w:rsidRPr="00A103BF">
              <w:rPr>
                <w:b/>
                <w:sz w:val="20"/>
                <w:szCs w:val="20"/>
                <w:lang w:val="en-US"/>
              </w:rPr>
              <w:t xml:space="preserve"> de </w:t>
            </w:r>
            <w:proofErr w:type="spellStart"/>
            <w:r w:rsidRPr="00A103BF">
              <w:rPr>
                <w:b/>
                <w:sz w:val="20"/>
                <w:szCs w:val="20"/>
                <w:lang w:val="en-US"/>
              </w:rPr>
              <w:t>l’Ontario</w:t>
            </w:r>
            <w:proofErr w:type="spellEnd"/>
            <w:r w:rsidRPr="00A103BF">
              <w:rPr>
                <w:b/>
                <w:sz w:val="20"/>
                <w:szCs w:val="20"/>
                <w:lang w:val="en-US"/>
              </w:rPr>
              <w:t xml:space="preserve">, service de police de Hamilton Wentworth, Barreau du Haut-Canada, Real Estate Council of Ontario, Commission des services financiers de </w:t>
            </w:r>
            <w:proofErr w:type="spellStart"/>
            <w:r w:rsidRPr="00A103BF">
              <w:rPr>
                <w:b/>
                <w:sz w:val="20"/>
                <w:szCs w:val="20"/>
                <w:lang w:val="en-US"/>
              </w:rPr>
              <w:t>l’Ontario</w:t>
            </w:r>
            <w:proofErr w:type="spellEnd"/>
            <w:r w:rsidRPr="00A103BF">
              <w:rPr>
                <w:b/>
                <w:sz w:val="20"/>
                <w:szCs w:val="20"/>
                <w:lang w:val="en-US"/>
              </w:rPr>
              <w:t xml:space="preserve">, </w:t>
            </w:r>
            <w:proofErr w:type="spellStart"/>
            <w:r w:rsidRPr="00A103BF">
              <w:rPr>
                <w:b/>
                <w:sz w:val="20"/>
                <w:szCs w:val="20"/>
                <w:lang w:val="en-US"/>
              </w:rPr>
              <w:t>Stindar</w:t>
            </w:r>
            <w:proofErr w:type="spellEnd"/>
            <w:r w:rsidRPr="00A103BF">
              <w:rPr>
                <w:b/>
                <w:sz w:val="20"/>
                <w:szCs w:val="20"/>
                <w:lang w:val="en-US"/>
              </w:rPr>
              <w:t xml:space="preserve"> Lal, Robert Stewart, Glenn </w:t>
            </w:r>
            <w:proofErr w:type="spellStart"/>
            <w:r w:rsidRPr="00A103BF">
              <w:rPr>
                <w:b/>
                <w:sz w:val="20"/>
                <w:szCs w:val="20"/>
                <w:lang w:val="en-US"/>
              </w:rPr>
              <w:t>Decaire</w:t>
            </w:r>
            <w:proofErr w:type="spellEnd"/>
            <w:r w:rsidRPr="00A103BF">
              <w:rPr>
                <w:b/>
                <w:sz w:val="20"/>
                <w:szCs w:val="20"/>
                <w:lang w:val="en-US"/>
              </w:rPr>
              <w:t xml:space="preserve">, Jack Connolly, Carla </w:t>
            </w:r>
            <w:proofErr w:type="spellStart"/>
            <w:r w:rsidRPr="00A103BF">
              <w:rPr>
                <w:b/>
                <w:sz w:val="20"/>
                <w:szCs w:val="20"/>
                <w:lang w:val="en-US"/>
              </w:rPr>
              <w:t>Molinaro</w:t>
            </w:r>
            <w:proofErr w:type="spellEnd"/>
            <w:r w:rsidRPr="00A103BF">
              <w:rPr>
                <w:b/>
                <w:sz w:val="20"/>
                <w:szCs w:val="20"/>
                <w:lang w:val="en-US"/>
              </w:rPr>
              <w:t xml:space="preserve"> </w:t>
            </w:r>
            <w:proofErr w:type="spellStart"/>
            <w:r w:rsidRPr="00A103BF">
              <w:rPr>
                <w:b/>
                <w:sz w:val="20"/>
                <w:szCs w:val="20"/>
                <w:lang w:val="en-US"/>
              </w:rPr>
              <w:t>Massi</w:t>
            </w:r>
            <w:proofErr w:type="spellEnd"/>
            <w:r w:rsidRPr="00A103BF">
              <w:rPr>
                <w:b/>
                <w:sz w:val="20"/>
                <w:szCs w:val="20"/>
                <w:lang w:val="en-US"/>
              </w:rPr>
              <w:t xml:space="preserve">, Douglas J. </w:t>
            </w:r>
            <w:proofErr w:type="spellStart"/>
            <w:r w:rsidRPr="00A103BF">
              <w:rPr>
                <w:b/>
                <w:sz w:val="20"/>
                <w:szCs w:val="20"/>
                <w:lang w:val="en-US"/>
              </w:rPr>
              <w:t>Depaulo</w:t>
            </w:r>
            <w:proofErr w:type="spellEnd"/>
            <w:r w:rsidRPr="00A103BF">
              <w:rPr>
                <w:b/>
                <w:sz w:val="20"/>
                <w:szCs w:val="20"/>
                <w:lang w:val="en-US"/>
              </w:rPr>
              <w:t xml:space="preserve">, Roger </w:t>
            </w:r>
            <w:proofErr w:type="spellStart"/>
            <w:r w:rsidRPr="00A103BF">
              <w:rPr>
                <w:b/>
                <w:sz w:val="20"/>
                <w:szCs w:val="20"/>
                <w:lang w:val="en-US"/>
              </w:rPr>
              <w:t>Yachetti</w:t>
            </w:r>
            <w:proofErr w:type="spellEnd"/>
            <w:r w:rsidRPr="00A103BF">
              <w:rPr>
                <w:b/>
                <w:sz w:val="20"/>
                <w:szCs w:val="20"/>
                <w:lang w:val="en-US"/>
              </w:rPr>
              <w:t xml:space="preserve">, Gerry </w:t>
            </w:r>
            <w:proofErr w:type="spellStart"/>
            <w:r w:rsidRPr="00A103BF">
              <w:rPr>
                <w:b/>
                <w:sz w:val="20"/>
                <w:szCs w:val="20"/>
                <w:lang w:val="en-US"/>
              </w:rPr>
              <w:t>Gatto</w:t>
            </w:r>
            <w:proofErr w:type="spellEnd"/>
            <w:r w:rsidRPr="00A103BF">
              <w:rPr>
                <w:b/>
                <w:sz w:val="20"/>
                <w:szCs w:val="20"/>
                <w:lang w:val="en-US"/>
              </w:rPr>
              <w:t xml:space="preserve">, Pat </w:t>
            </w:r>
            <w:proofErr w:type="spellStart"/>
            <w:r w:rsidRPr="00A103BF">
              <w:rPr>
                <w:b/>
                <w:sz w:val="20"/>
                <w:szCs w:val="20"/>
                <w:lang w:val="en-US"/>
              </w:rPr>
              <w:t>Filice</w:t>
            </w:r>
            <w:proofErr w:type="spellEnd"/>
            <w:r w:rsidRPr="00A103BF">
              <w:rPr>
                <w:b/>
                <w:sz w:val="20"/>
                <w:szCs w:val="20"/>
                <w:lang w:val="en-US"/>
              </w:rPr>
              <w:t xml:space="preserve">, Philip </w:t>
            </w:r>
            <w:proofErr w:type="spellStart"/>
            <w:r w:rsidRPr="00A103BF">
              <w:rPr>
                <w:b/>
                <w:sz w:val="20"/>
                <w:szCs w:val="20"/>
                <w:lang w:val="en-US"/>
              </w:rPr>
              <w:t>Okpala</w:t>
            </w:r>
            <w:proofErr w:type="spellEnd"/>
            <w:r w:rsidRPr="00A103BF">
              <w:rPr>
                <w:b/>
                <w:sz w:val="20"/>
                <w:szCs w:val="20"/>
                <w:lang w:val="en-US"/>
              </w:rPr>
              <w:t xml:space="preserve">, Mark </w:t>
            </w:r>
            <w:proofErr w:type="spellStart"/>
            <w:r w:rsidRPr="00A103BF">
              <w:rPr>
                <w:b/>
                <w:sz w:val="20"/>
                <w:szCs w:val="20"/>
                <w:lang w:val="en-US"/>
              </w:rPr>
              <w:t>Dudzic</w:t>
            </w:r>
            <w:proofErr w:type="spellEnd"/>
            <w:r w:rsidRPr="00A103BF">
              <w:rPr>
                <w:b/>
                <w:sz w:val="20"/>
                <w:szCs w:val="20"/>
                <w:lang w:val="en-US"/>
              </w:rPr>
              <w:t xml:space="preserve">, Michael Rubenstein, Rose </w:t>
            </w:r>
            <w:proofErr w:type="spellStart"/>
            <w:r w:rsidRPr="00A103BF">
              <w:rPr>
                <w:b/>
                <w:sz w:val="20"/>
                <w:szCs w:val="20"/>
                <w:lang w:val="en-US"/>
              </w:rPr>
              <w:t>Carbonaro</w:t>
            </w:r>
            <w:proofErr w:type="spellEnd"/>
            <w:r w:rsidRPr="00A103BF">
              <w:rPr>
                <w:b/>
                <w:sz w:val="20"/>
                <w:szCs w:val="20"/>
                <w:lang w:val="en-US"/>
              </w:rPr>
              <w:t xml:space="preserve">, John P. Millar, Colin G. Millar, </w:t>
            </w:r>
            <w:proofErr w:type="spellStart"/>
            <w:r w:rsidRPr="00A103BF">
              <w:rPr>
                <w:b/>
                <w:sz w:val="20"/>
                <w:szCs w:val="20"/>
                <w:lang w:val="en-US"/>
              </w:rPr>
              <w:t>Biljana</w:t>
            </w:r>
            <w:proofErr w:type="spellEnd"/>
            <w:r w:rsidRPr="00A103BF">
              <w:rPr>
                <w:b/>
                <w:sz w:val="20"/>
                <w:szCs w:val="20"/>
                <w:lang w:val="en-US"/>
              </w:rPr>
              <w:t xml:space="preserve"> Bibi </w:t>
            </w:r>
            <w:proofErr w:type="spellStart"/>
            <w:r w:rsidRPr="00A103BF">
              <w:rPr>
                <w:b/>
                <w:sz w:val="20"/>
                <w:szCs w:val="20"/>
                <w:lang w:val="en-US"/>
              </w:rPr>
              <w:t>Krstevski</w:t>
            </w:r>
            <w:proofErr w:type="spellEnd"/>
            <w:r w:rsidRPr="00A103BF">
              <w:rPr>
                <w:b/>
                <w:sz w:val="20"/>
                <w:szCs w:val="20"/>
                <w:lang w:val="en-US"/>
              </w:rPr>
              <w:t xml:space="preserve">, Anthony F. </w:t>
            </w:r>
            <w:proofErr w:type="spellStart"/>
            <w:r w:rsidRPr="00A103BF">
              <w:rPr>
                <w:b/>
                <w:sz w:val="20"/>
                <w:szCs w:val="20"/>
                <w:lang w:val="en-US"/>
              </w:rPr>
              <w:t>Durebeis</w:t>
            </w:r>
            <w:proofErr w:type="spellEnd"/>
            <w:r w:rsidRPr="00A103BF">
              <w:rPr>
                <w:b/>
                <w:sz w:val="20"/>
                <w:szCs w:val="20"/>
                <w:lang w:val="en-US"/>
              </w:rPr>
              <w:t xml:space="preserve">, Ben </w:t>
            </w:r>
            <w:proofErr w:type="spellStart"/>
            <w:r w:rsidRPr="00A103BF">
              <w:rPr>
                <w:b/>
                <w:sz w:val="20"/>
                <w:szCs w:val="20"/>
                <w:lang w:val="en-US"/>
              </w:rPr>
              <w:t>Fortino</w:t>
            </w:r>
            <w:proofErr w:type="spellEnd"/>
            <w:r w:rsidRPr="00A103BF">
              <w:rPr>
                <w:b/>
                <w:sz w:val="20"/>
                <w:szCs w:val="20"/>
                <w:lang w:val="en-US"/>
              </w:rPr>
              <w:t xml:space="preserve">, Alanna Stephens, Jaimie </w:t>
            </w:r>
            <w:proofErr w:type="spellStart"/>
            <w:r w:rsidRPr="00A103BF">
              <w:rPr>
                <w:b/>
                <w:sz w:val="20"/>
                <w:szCs w:val="20"/>
                <w:lang w:val="en-US"/>
              </w:rPr>
              <w:t>Corneil</w:t>
            </w:r>
            <w:proofErr w:type="spellEnd"/>
            <w:r w:rsidRPr="00A103BF">
              <w:rPr>
                <w:b/>
                <w:sz w:val="20"/>
                <w:szCs w:val="20"/>
                <w:lang w:val="en-US"/>
              </w:rPr>
              <w:t xml:space="preserve">, Sandra Jean Wells, Anthony J. </w:t>
            </w:r>
            <w:proofErr w:type="spellStart"/>
            <w:r w:rsidRPr="00A103BF">
              <w:rPr>
                <w:b/>
                <w:sz w:val="20"/>
                <w:szCs w:val="20"/>
                <w:lang w:val="en-US"/>
              </w:rPr>
              <w:t>Disilvestro</w:t>
            </w:r>
            <w:proofErr w:type="spellEnd"/>
            <w:r w:rsidRPr="00A103BF">
              <w:rPr>
                <w:b/>
                <w:sz w:val="20"/>
                <w:szCs w:val="20"/>
                <w:lang w:val="en-US"/>
              </w:rPr>
              <w:t xml:space="preserve">, David Rubenstein, Leigh Ann </w:t>
            </w:r>
            <w:proofErr w:type="spellStart"/>
            <w:r w:rsidRPr="00A103BF">
              <w:rPr>
                <w:b/>
                <w:sz w:val="20"/>
                <w:szCs w:val="20"/>
                <w:lang w:val="en-US"/>
              </w:rPr>
              <w:t>Sheather</w:t>
            </w:r>
            <w:proofErr w:type="spellEnd"/>
            <w:r w:rsidRPr="00A103BF">
              <w:rPr>
                <w:b/>
                <w:sz w:val="20"/>
                <w:szCs w:val="20"/>
                <w:lang w:val="en-US"/>
              </w:rPr>
              <w:t xml:space="preserve">, Paul William </w:t>
            </w:r>
            <w:proofErr w:type="spellStart"/>
            <w:r w:rsidRPr="00A103BF">
              <w:rPr>
                <w:b/>
                <w:sz w:val="20"/>
                <w:szCs w:val="20"/>
                <w:lang w:val="en-US"/>
              </w:rPr>
              <w:t>Vandenbosch</w:t>
            </w:r>
            <w:proofErr w:type="spellEnd"/>
            <w:r w:rsidRPr="00A103BF">
              <w:rPr>
                <w:b/>
                <w:sz w:val="20"/>
                <w:szCs w:val="20"/>
                <w:lang w:val="en-US"/>
              </w:rPr>
              <w:t xml:space="preserve">, </w:t>
            </w:r>
            <w:proofErr w:type="spellStart"/>
            <w:r w:rsidRPr="00A103BF">
              <w:rPr>
                <w:b/>
                <w:sz w:val="20"/>
                <w:szCs w:val="20"/>
                <w:lang w:val="en-US"/>
              </w:rPr>
              <w:t>Jelica</w:t>
            </w:r>
            <w:proofErr w:type="spellEnd"/>
            <w:r w:rsidRPr="00A103BF">
              <w:rPr>
                <w:b/>
                <w:sz w:val="20"/>
                <w:szCs w:val="20"/>
                <w:lang w:val="en-US"/>
              </w:rPr>
              <w:t xml:space="preserve"> </w:t>
            </w:r>
            <w:proofErr w:type="spellStart"/>
            <w:r w:rsidRPr="00A103BF">
              <w:rPr>
                <w:b/>
                <w:sz w:val="20"/>
                <w:szCs w:val="20"/>
                <w:lang w:val="en-US"/>
              </w:rPr>
              <w:t>Vlatkovic</w:t>
            </w:r>
            <w:proofErr w:type="spellEnd"/>
            <w:r w:rsidRPr="00A103BF">
              <w:rPr>
                <w:b/>
                <w:sz w:val="20"/>
                <w:szCs w:val="20"/>
                <w:lang w:val="en-US"/>
              </w:rPr>
              <w:t xml:space="preserve">, </w:t>
            </w:r>
            <w:proofErr w:type="spellStart"/>
            <w:r w:rsidRPr="00A103BF">
              <w:rPr>
                <w:b/>
                <w:sz w:val="20"/>
                <w:szCs w:val="20"/>
                <w:lang w:val="en-US"/>
              </w:rPr>
              <w:t>Banque</w:t>
            </w:r>
            <w:proofErr w:type="spellEnd"/>
            <w:r w:rsidRPr="00A103BF">
              <w:rPr>
                <w:b/>
                <w:sz w:val="20"/>
                <w:szCs w:val="20"/>
                <w:lang w:val="en-US"/>
              </w:rPr>
              <w:t xml:space="preserve"> Royale du Canada, </w:t>
            </w:r>
            <w:proofErr w:type="spellStart"/>
            <w:r w:rsidRPr="00A103BF">
              <w:rPr>
                <w:b/>
                <w:sz w:val="20"/>
                <w:szCs w:val="20"/>
                <w:lang w:val="en-US"/>
              </w:rPr>
              <w:t>Banque</w:t>
            </w:r>
            <w:proofErr w:type="spellEnd"/>
            <w:r w:rsidRPr="00A103BF">
              <w:rPr>
                <w:b/>
                <w:sz w:val="20"/>
                <w:szCs w:val="20"/>
                <w:lang w:val="en-US"/>
              </w:rPr>
              <w:t xml:space="preserve"> de Montréal, Home Trust Company, David Molson, Haywood </w:t>
            </w:r>
            <w:proofErr w:type="spellStart"/>
            <w:r w:rsidRPr="00A103BF">
              <w:rPr>
                <w:b/>
                <w:sz w:val="20"/>
                <w:szCs w:val="20"/>
                <w:lang w:val="en-US"/>
              </w:rPr>
              <w:t>Welton</w:t>
            </w:r>
            <w:proofErr w:type="spellEnd"/>
            <w:r w:rsidRPr="00A103BF">
              <w:rPr>
                <w:b/>
                <w:sz w:val="20"/>
                <w:szCs w:val="20"/>
                <w:lang w:val="en-US"/>
              </w:rPr>
              <w:t xml:space="preserve"> alias Howard </w:t>
            </w:r>
            <w:proofErr w:type="spellStart"/>
            <w:r w:rsidRPr="00A103BF">
              <w:rPr>
                <w:b/>
                <w:sz w:val="20"/>
                <w:szCs w:val="20"/>
                <w:lang w:val="en-US"/>
              </w:rPr>
              <w:t>Welton</w:t>
            </w:r>
            <w:proofErr w:type="spellEnd"/>
            <w:r w:rsidRPr="00A103BF">
              <w:rPr>
                <w:b/>
                <w:sz w:val="20"/>
                <w:szCs w:val="20"/>
                <w:lang w:val="en-US"/>
              </w:rPr>
              <w:t xml:space="preserve">, </w:t>
            </w:r>
            <w:proofErr w:type="spellStart"/>
            <w:r w:rsidRPr="00A103BF">
              <w:rPr>
                <w:b/>
                <w:sz w:val="20"/>
                <w:szCs w:val="20"/>
                <w:lang w:val="en-US"/>
              </w:rPr>
              <w:t>Suneet</w:t>
            </w:r>
            <w:proofErr w:type="spellEnd"/>
            <w:r w:rsidRPr="00A103BF">
              <w:rPr>
                <w:b/>
                <w:sz w:val="20"/>
                <w:szCs w:val="20"/>
                <w:lang w:val="en-US"/>
              </w:rPr>
              <w:t xml:space="preserve"> Arora, Nawaz Arora, Carine Hemans Henry, Al </w:t>
            </w:r>
            <w:proofErr w:type="spellStart"/>
            <w:r w:rsidRPr="00A103BF">
              <w:rPr>
                <w:b/>
                <w:sz w:val="20"/>
                <w:szCs w:val="20"/>
                <w:lang w:val="en-US"/>
              </w:rPr>
              <w:t>Consentino</w:t>
            </w:r>
            <w:proofErr w:type="spellEnd"/>
            <w:r w:rsidRPr="00A103BF">
              <w:rPr>
                <w:b/>
                <w:sz w:val="20"/>
                <w:szCs w:val="20"/>
                <w:lang w:val="en-US"/>
              </w:rPr>
              <w:t xml:space="preserve">, </w:t>
            </w:r>
            <w:proofErr w:type="spellStart"/>
            <w:r w:rsidRPr="00A103BF">
              <w:rPr>
                <w:b/>
                <w:sz w:val="20"/>
                <w:szCs w:val="20"/>
                <w:lang w:val="en-US"/>
              </w:rPr>
              <w:t>Josy</w:t>
            </w:r>
            <w:proofErr w:type="spellEnd"/>
            <w:r w:rsidRPr="00A103BF">
              <w:rPr>
                <w:b/>
                <w:sz w:val="20"/>
                <w:szCs w:val="20"/>
                <w:lang w:val="en-US"/>
              </w:rPr>
              <w:t xml:space="preserve"> D'Amico, Joseph </w:t>
            </w:r>
            <w:proofErr w:type="spellStart"/>
            <w:r w:rsidRPr="00A103BF">
              <w:rPr>
                <w:b/>
                <w:sz w:val="20"/>
                <w:szCs w:val="20"/>
                <w:lang w:val="en-US"/>
              </w:rPr>
              <w:t>Pitirri</w:t>
            </w:r>
            <w:proofErr w:type="spellEnd"/>
            <w:r w:rsidRPr="00A103BF">
              <w:rPr>
                <w:b/>
                <w:sz w:val="20"/>
                <w:szCs w:val="20"/>
                <w:lang w:val="en-US"/>
              </w:rPr>
              <w:t xml:space="preserve">, Conrad </w:t>
            </w:r>
            <w:proofErr w:type="spellStart"/>
            <w:r w:rsidRPr="00A103BF">
              <w:rPr>
                <w:b/>
                <w:sz w:val="20"/>
                <w:szCs w:val="20"/>
                <w:lang w:val="en-US"/>
              </w:rPr>
              <w:t>Zurini</w:t>
            </w:r>
            <w:proofErr w:type="spellEnd"/>
            <w:r w:rsidRPr="00A103BF">
              <w:rPr>
                <w:b/>
                <w:sz w:val="20"/>
                <w:szCs w:val="20"/>
                <w:lang w:val="en-US"/>
              </w:rPr>
              <w:t xml:space="preserve">, Joshua </w:t>
            </w:r>
            <w:proofErr w:type="spellStart"/>
            <w:r w:rsidRPr="00A103BF">
              <w:rPr>
                <w:b/>
                <w:sz w:val="20"/>
                <w:szCs w:val="20"/>
                <w:lang w:val="en-US"/>
              </w:rPr>
              <w:t>Adeyami</w:t>
            </w:r>
            <w:proofErr w:type="spellEnd"/>
            <w:r w:rsidRPr="00A103BF">
              <w:rPr>
                <w:b/>
                <w:sz w:val="20"/>
                <w:szCs w:val="20"/>
                <w:lang w:val="en-US"/>
              </w:rPr>
              <w:t xml:space="preserve">, Brett Whitley, Oliver Gill, Duncan McLaughlin, Trevor </w:t>
            </w:r>
            <w:proofErr w:type="spellStart"/>
            <w:r w:rsidRPr="00A103BF">
              <w:rPr>
                <w:b/>
                <w:sz w:val="20"/>
                <w:szCs w:val="20"/>
                <w:lang w:val="en-US"/>
              </w:rPr>
              <w:t>Valade</w:t>
            </w:r>
            <w:proofErr w:type="spellEnd"/>
            <w:r w:rsidRPr="00A103BF">
              <w:rPr>
                <w:b/>
                <w:sz w:val="20"/>
                <w:szCs w:val="20"/>
                <w:lang w:val="en-US"/>
              </w:rPr>
              <w:t xml:space="preserve">, Terry Robitaille, Ray C. Edwards, David </w:t>
            </w:r>
            <w:proofErr w:type="spellStart"/>
            <w:r w:rsidRPr="00A103BF">
              <w:rPr>
                <w:b/>
                <w:sz w:val="20"/>
                <w:szCs w:val="20"/>
                <w:lang w:val="en-US"/>
              </w:rPr>
              <w:t>Sohal</w:t>
            </w:r>
            <w:proofErr w:type="spellEnd"/>
            <w:r w:rsidRPr="00A103BF">
              <w:rPr>
                <w:b/>
                <w:sz w:val="20"/>
                <w:szCs w:val="20"/>
                <w:lang w:val="en-US"/>
              </w:rPr>
              <w:t xml:space="preserve">, Daniella </w:t>
            </w:r>
            <w:proofErr w:type="spellStart"/>
            <w:r w:rsidRPr="00A103BF">
              <w:rPr>
                <w:b/>
                <w:sz w:val="20"/>
                <w:szCs w:val="20"/>
                <w:lang w:val="en-US"/>
              </w:rPr>
              <w:t>Cicchi-Piccolotto</w:t>
            </w:r>
            <w:proofErr w:type="spellEnd"/>
            <w:r w:rsidRPr="00A103BF">
              <w:rPr>
                <w:b/>
                <w:sz w:val="20"/>
                <w:szCs w:val="20"/>
                <w:lang w:val="en-US"/>
              </w:rPr>
              <w:t xml:space="preserve">, Robert Schinkel, Rita Edwards, Poonam Sharma, </w:t>
            </w:r>
            <w:proofErr w:type="spellStart"/>
            <w:r w:rsidRPr="00A103BF">
              <w:rPr>
                <w:b/>
                <w:sz w:val="20"/>
                <w:szCs w:val="20"/>
                <w:lang w:val="en-US"/>
              </w:rPr>
              <w:t>Shreekant</w:t>
            </w:r>
            <w:proofErr w:type="spellEnd"/>
            <w:r w:rsidRPr="00A103BF">
              <w:rPr>
                <w:b/>
                <w:sz w:val="20"/>
                <w:szCs w:val="20"/>
                <w:lang w:val="en-US"/>
              </w:rPr>
              <w:t xml:space="preserve"> Sharma, Ian Anthony Doidge, Cindy Wright, Mirjana </w:t>
            </w:r>
            <w:proofErr w:type="spellStart"/>
            <w:r w:rsidRPr="00A103BF">
              <w:rPr>
                <w:b/>
                <w:sz w:val="20"/>
                <w:szCs w:val="20"/>
                <w:lang w:val="en-US"/>
              </w:rPr>
              <w:t>Rajsic</w:t>
            </w:r>
            <w:proofErr w:type="spellEnd"/>
            <w:r w:rsidRPr="00A103BF">
              <w:rPr>
                <w:b/>
                <w:sz w:val="20"/>
                <w:szCs w:val="20"/>
                <w:lang w:val="en-US"/>
              </w:rPr>
              <w:t xml:space="preserve">, Mike </w:t>
            </w:r>
            <w:proofErr w:type="spellStart"/>
            <w:r w:rsidRPr="00A103BF">
              <w:rPr>
                <w:b/>
                <w:sz w:val="20"/>
                <w:szCs w:val="20"/>
                <w:lang w:val="en-US"/>
              </w:rPr>
              <w:t>Turtel</w:t>
            </w:r>
            <w:proofErr w:type="spellEnd"/>
            <w:r w:rsidRPr="00A103BF">
              <w:rPr>
                <w:b/>
                <w:sz w:val="20"/>
                <w:szCs w:val="20"/>
                <w:lang w:val="en-US"/>
              </w:rPr>
              <w:t xml:space="preserve">, Marsha </w:t>
            </w:r>
            <w:proofErr w:type="spellStart"/>
            <w:r w:rsidRPr="00A103BF">
              <w:rPr>
                <w:b/>
                <w:sz w:val="20"/>
                <w:szCs w:val="20"/>
                <w:lang w:val="en-US"/>
              </w:rPr>
              <w:t>Turtel</w:t>
            </w:r>
            <w:proofErr w:type="spellEnd"/>
            <w:r w:rsidRPr="00A103BF">
              <w:rPr>
                <w:b/>
                <w:sz w:val="20"/>
                <w:szCs w:val="20"/>
                <w:lang w:val="en-US"/>
              </w:rPr>
              <w:t xml:space="preserve">, Stephen Paul Fulton, Joey </w:t>
            </w:r>
            <w:proofErr w:type="spellStart"/>
            <w:r w:rsidRPr="00A103BF">
              <w:rPr>
                <w:b/>
                <w:sz w:val="20"/>
                <w:szCs w:val="20"/>
                <w:lang w:val="en-US"/>
              </w:rPr>
              <w:t>Kozelj</w:t>
            </w:r>
            <w:proofErr w:type="spellEnd"/>
            <w:r w:rsidRPr="00A103BF">
              <w:rPr>
                <w:b/>
                <w:sz w:val="20"/>
                <w:szCs w:val="20"/>
                <w:lang w:val="en-US"/>
              </w:rPr>
              <w:t xml:space="preserve">, Royal </w:t>
            </w:r>
            <w:proofErr w:type="spellStart"/>
            <w:r w:rsidRPr="00A103BF">
              <w:rPr>
                <w:b/>
                <w:sz w:val="20"/>
                <w:szCs w:val="20"/>
                <w:lang w:val="en-US"/>
              </w:rPr>
              <w:t>Lepage</w:t>
            </w:r>
            <w:proofErr w:type="spellEnd"/>
            <w:r w:rsidRPr="00A103BF">
              <w:rPr>
                <w:b/>
                <w:sz w:val="20"/>
                <w:szCs w:val="20"/>
                <w:lang w:val="en-US"/>
              </w:rPr>
              <w:t xml:space="preserve"> State Realty, </w:t>
            </w:r>
            <w:proofErr w:type="spellStart"/>
            <w:r w:rsidRPr="00A103BF">
              <w:rPr>
                <w:b/>
                <w:sz w:val="20"/>
                <w:szCs w:val="20"/>
                <w:lang w:val="en-US"/>
              </w:rPr>
              <w:t>Bridgecan</w:t>
            </w:r>
            <w:proofErr w:type="spellEnd"/>
            <w:r w:rsidRPr="00A103BF">
              <w:rPr>
                <w:b/>
                <w:sz w:val="20"/>
                <w:szCs w:val="20"/>
                <w:lang w:val="en-US"/>
              </w:rPr>
              <w:t xml:space="preserve"> Realty Corp., Ray C. Edwards Realty Ltd., </w:t>
            </w:r>
            <w:proofErr w:type="spellStart"/>
            <w:r w:rsidRPr="00A103BF">
              <w:rPr>
                <w:b/>
                <w:sz w:val="20"/>
                <w:szCs w:val="20"/>
                <w:lang w:val="en-US"/>
              </w:rPr>
              <w:t>Remax</w:t>
            </w:r>
            <w:proofErr w:type="spellEnd"/>
            <w:r w:rsidRPr="00A103BF">
              <w:rPr>
                <w:b/>
                <w:sz w:val="20"/>
                <w:szCs w:val="20"/>
                <w:lang w:val="en-US"/>
              </w:rPr>
              <w:t xml:space="preserve"> Del Mar Realty Inc., </w:t>
            </w:r>
            <w:proofErr w:type="spellStart"/>
            <w:r w:rsidRPr="00A103BF">
              <w:rPr>
                <w:b/>
                <w:sz w:val="20"/>
                <w:szCs w:val="20"/>
                <w:lang w:val="en-US"/>
              </w:rPr>
              <w:t>Remax</w:t>
            </w:r>
            <w:proofErr w:type="spellEnd"/>
            <w:r w:rsidRPr="00A103BF">
              <w:rPr>
                <w:b/>
                <w:sz w:val="20"/>
                <w:szCs w:val="20"/>
                <w:lang w:val="en-US"/>
              </w:rPr>
              <w:t xml:space="preserve"> Escarpment Realty Inc., </w:t>
            </w:r>
            <w:proofErr w:type="spellStart"/>
            <w:r w:rsidRPr="00A103BF">
              <w:rPr>
                <w:b/>
                <w:sz w:val="20"/>
                <w:szCs w:val="20"/>
                <w:lang w:val="en-US"/>
              </w:rPr>
              <w:t>Halton</w:t>
            </w:r>
            <w:proofErr w:type="spellEnd"/>
            <w:r w:rsidRPr="00A103BF">
              <w:rPr>
                <w:b/>
                <w:sz w:val="20"/>
                <w:szCs w:val="20"/>
                <w:lang w:val="en-US"/>
              </w:rPr>
              <w:t xml:space="preserve"> Heritage Realty, P &amp; S Holdings Inc., </w:t>
            </w:r>
            <w:proofErr w:type="spellStart"/>
            <w:r w:rsidRPr="00A103BF">
              <w:rPr>
                <w:b/>
                <w:sz w:val="20"/>
                <w:szCs w:val="20"/>
                <w:lang w:val="en-US"/>
              </w:rPr>
              <w:t>Meteric</w:t>
            </w:r>
            <w:proofErr w:type="spellEnd"/>
            <w:r w:rsidRPr="00A103BF">
              <w:rPr>
                <w:b/>
                <w:sz w:val="20"/>
                <w:szCs w:val="20"/>
                <w:lang w:val="en-US"/>
              </w:rPr>
              <w:t xml:space="preserve"> Investments Ltd., </w:t>
            </w:r>
            <w:proofErr w:type="spellStart"/>
            <w:r w:rsidRPr="00A103BF">
              <w:rPr>
                <w:b/>
                <w:sz w:val="20"/>
                <w:szCs w:val="20"/>
                <w:lang w:val="en-US"/>
              </w:rPr>
              <w:t>Massi</w:t>
            </w:r>
            <w:proofErr w:type="spellEnd"/>
            <w:r w:rsidRPr="00A103BF">
              <w:rPr>
                <w:b/>
                <w:sz w:val="20"/>
                <w:szCs w:val="20"/>
                <w:lang w:val="en-US"/>
              </w:rPr>
              <w:t xml:space="preserve"> Investments, </w:t>
            </w:r>
            <w:proofErr w:type="spellStart"/>
            <w:r w:rsidRPr="00A103BF">
              <w:rPr>
                <w:b/>
                <w:sz w:val="20"/>
                <w:szCs w:val="20"/>
                <w:lang w:val="en-US"/>
              </w:rPr>
              <w:t>Invis</w:t>
            </w:r>
            <w:proofErr w:type="spellEnd"/>
            <w:r w:rsidRPr="00A103BF">
              <w:rPr>
                <w:b/>
                <w:sz w:val="20"/>
                <w:szCs w:val="20"/>
                <w:lang w:val="en-US"/>
              </w:rPr>
              <w:t xml:space="preserve">, </w:t>
            </w:r>
            <w:proofErr w:type="spellStart"/>
            <w:r w:rsidRPr="00A103BF">
              <w:rPr>
                <w:b/>
                <w:sz w:val="20"/>
                <w:szCs w:val="20"/>
                <w:lang w:val="en-US"/>
              </w:rPr>
              <w:t>Softspark</w:t>
            </w:r>
            <w:proofErr w:type="spellEnd"/>
            <w:r w:rsidRPr="00A103BF">
              <w:rPr>
                <w:b/>
                <w:sz w:val="20"/>
                <w:szCs w:val="20"/>
                <w:lang w:val="en-US"/>
              </w:rPr>
              <w:t>, Tropical Investments Ltd., Racing Construction Ltd.</w:t>
            </w:r>
          </w:p>
          <w:p w:rsidR="001E376E" w:rsidRPr="00A103BF" w:rsidRDefault="001E376E" w:rsidP="001E376E">
            <w:pPr>
              <w:jc w:val="both"/>
              <w:rPr>
                <w:sz w:val="20"/>
                <w:lang w:val="fr-CA"/>
              </w:rPr>
            </w:pPr>
            <w:r w:rsidRPr="00A103BF">
              <w:rPr>
                <w:sz w:val="20"/>
                <w:lang w:val="fr-CA"/>
              </w:rPr>
              <w:t>(Ont.) (Civile)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lastRenderedPageBreak/>
              <w:t>Procédure civile ― Un juge de la Cour d’appel siégeant seul a rejeté une motion en prorogation du délai de dépôt d’un avis d’appel pour interjeter appel de la décision de suspendre et de rejeter la déclaration au complet ― La Cour est-elle saisie à bon droit de la présente demande d’autorisation d’appel?</w:t>
            </w:r>
          </w:p>
          <w:p w:rsidR="001E376E" w:rsidRPr="00A103BF" w:rsidRDefault="001E376E" w:rsidP="001E376E">
            <w:pPr>
              <w:jc w:val="both"/>
              <w:rPr>
                <w:sz w:val="20"/>
                <w:lang w:val="fr-CA"/>
              </w:rPr>
            </w:pP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t>Monsieur </w:t>
            </w:r>
            <w:proofErr w:type="spellStart"/>
            <w:r w:rsidRPr="00A103BF">
              <w:rPr>
                <w:sz w:val="20"/>
                <w:lang w:val="fr-CA"/>
              </w:rPr>
              <w:t>Pastuovic</w:t>
            </w:r>
            <w:proofErr w:type="spellEnd"/>
            <w:r w:rsidRPr="00A103BF">
              <w:rPr>
                <w:sz w:val="20"/>
                <w:lang w:val="fr-CA"/>
              </w:rPr>
              <w:t xml:space="preserve"> a déposé une déclaration. La Cour supérieure de justice de l’Ontario a jugé la demande frivole et vexatoire et l’a rejetée au complet. </w:t>
            </w:r>
          </w:p>
          <w:p w:rsidR="001E376E" w:rsidRPr="00A103BF" w:rsidRDefault="001E376E" w:rsidP="001E376E">
            <w:pPr>
              <w:jc w:val="both"/>
              <w:rPr>
                <w:sz w:val="20"/>
                <w:lang w:val="fr-CA"/>
              </w:rPr>
            </w:pPr>
          </w:p>
          <w:p w:rsidR="001E376E" w:rsidRPr="00A103BF" w:rsidRDefault="001E376E" w:rsidP="001E376E">
            <w:pPr>
              <w:jc w:val="both"/>
              <w:rPr>
                <w:sz w:val="20"/>
                <w:lang w:val="fr-CA"/>
              </w:rPr>
            </w:pPr>
            <w:r w:rsidRPr="00A103BF">
              <w:rPr>
                <w:sz w:val="20"/>
                <w:lang w:val="fr-CA"/>
              </w:rPr>
              <w:t>Monsieur Pastuovic a ensuite voulu déposer un avis d’appel à la Cour divisionnaire qui a refusé pour défaut de compétence.</w:t>
            </w:r>
          </w:p>
          <w:p w:rsidR="001E376E" w:rsidRPr="00A103BF" w:rsidRDefault="001E376E" w:rsidP="001E376E">
            <w:pPr>
              <w:jc w:val="both"/>
              <w:rPr>
                <w:sz w:val="20"/>
                <w:lang w:val="fr-CA"/>
              </w:rPr>
            </w:pPr>
          </w:p>
          <w:p w:rsidR="001E376E" w:rsidRPr="00A103BF" w:rsidRDefault="001E376E" w:rsidP="001E376E">
            <w:pPr>
              <w:jc w:val="both"/>
              <w:rPr>
                <w:sz w:val="20"/>
                <w:lang w:val="fr-CA"/>
              </w:rPr>
            </w:pPr>
            <w:proofErr w:type="spellStart"/>
            <w:r w:rsidRPr="00A103BF">
              <w:rPr>
                <w:sz w:val="20"/>
                <w:lang w:val="fr-CA"/>
              </w:rPr>
              <w:t>Monsieu</w:t>
            </w:r>
            <w:proofErr w:type="spellEnd"/>
            <w:r w:rsidRPr="00A103BF">
              <w:rPr>
                <w:sz w:val="20"/>
                <w:lang w:val="fr-CA"/>
              </w:rPr>
              <w:t> </w:t>
            </w:r>
            <w:proofErr w:type="spellStart"/>
            <w:r w:rsidRPr="00A103BF">
              <w:rPr>
                <w:sz w:val="20"/>
                <w:lang w:val="fr-CA"/>
              </w:rPr>
              <w:t>Pastuovic</w:t>
            </w:r>
            <w:proofErr w:type="spellEnd"/>
            <w:r w:rsidRPr="00A103BF">
              <w:rPr>
                <w:sz w:val="20"/>
                <w:lang w:val="fr-CA"/>
              </w:rPr>
              <w:t xml:space="preserve"> a déposé un avis de motion à la Cour d’appel de l’Ontario, sollicitant l’autorisation de proroger le délai pour déposer un avis d’appel à cette cour. La motion a été rejetée.</w:t>
            </w:r>
          </w:p>
        </w:tc>
      </w:tr>
      <w:tr w:rsidR="001E376E" w:rsidRPr="00A103BF" w:rsidTr="000E4548">
        <w:tc>
          <w:tcPr>
            <w:tcW w:w="5000" w:type="pct"/>
            <w:gridSpan w:val="4"/>
          </w:tcPr>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7 mai 2018</w:t>
            </w:r>
          </w:p>
          <w:p w:rsidR="001E376E" w:rsidRPr="00A103BF" w:rsidRDefault="001E376E" w:rsidP="001E376E">
            <w:pPr>
              <w:jc w:val="both"/>
              <w:rPr>
                <w:sz w:val="20"/>
                <w:lang w:val="fr-CA"/>
              </w:rPr>
            </w:pPr>
            <w:r w:rsidRPr="00A103BF">
              <w:rPr>
                <w:sz w:val="20"/>
                <w:lang w:val="fr-CA"/>
              </w:rPr>
              <w:t>Cour supérieure de justice de l’Ontario</w:t>
            </w:r>
          </w:p>
          <w:p w:rsidR="001E376E" w:rsidRPr="00A103BF" w:rsidRDefault="001E376E" w:rsidP="001E376E">
            <w:pPr>
              <w:jc w:val="both"/>
              <w:rPr>
                <w:sz w:val="20"/>
                <w:lang w:val="fr-CA"/>
              </w:rPr>
            </w:pPr>
            <w:r w:rsidRPr="00A103BF">
              <w:rPr>
                <w:sz w:val="20"/>
                <w:lang w:val="fr-CA"/>
              </w:rPr>
              <w:t xml:space="preserve">Juge </w:t>
            </w:r>
            <w:proofErr w:type="spellStart"/>
            <w:r w:rsidRPr="00A103BF">
              <w:rPr>
                <w:sz w:val="20"/>
                <w:lang w:val="fr-CA"/>
              </w:rPr>
              <w:t>Whitten</w:t>
            </w:r>
            <w:proofErr w:type="spellEnd"/>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Suspension et rejet de la déclaration au complet.</w:t>
            </w: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20 juillet 2018</w:t>
            </w:r>
          </w:p>
          <w:p w:rsidR="001E376E" w:rsidRPr="00A103BF" w:rsidRDefault="001E376E" w:rsidP="001E376E">
            <w:pPr>
              <w:jc w:val="both"/>
              <w:rPr>
                <w:sz w:val="20"/>
                <w:lang w:val="fr-CA"/>
              </w:rPr>
            </w:pPr>
            <w:r w:rsidRPr="00A103BF">
              <w:rPr>
                <w:sz w:val="20"/>
                <w:lang w:val="fr-CA"/>
              </w:rPr>
              <w:t>Cour d’appel de l’Ontario</w:t>
            </w:r>
          </w:p>
          <w:p w:rsidR="001E376E" w:rsidRPr="00A103BF" w:rsidRDefault="001E376E" w:rsidP="001E376E">
            <w:pPr>
              <w:jc w:val="both"/>
              <w:rPr>
                <w:sz w:val="20"/>
                <w:lang w:val="fr-CA"/>
              </w:rPr>
            </w:pPr>
            <w:r w:rsidRPr="00A103BF">
              <w:rPr>
                <w:sz w:val="20"/>
                <w:lang w:val="fr-CA"/>
              </w:rPr>
              <w:t xml:space="preserve">Juge </w:t>
            </w:r>
            <w:proofErr w:type="spellStart"/>
            <w:r w:rsidRPr="00A103BF">
              <w:rPr>
                <w:sz w:val="20"/>
                <w:lang w:val="fr-CA"/>
              </w:rPr>
              <w:t>LaForme</w:t>
            </w:r>
            <w:proofErr w:type="spellEnd"/>
          </w:p>
          <w:p w:rsidR="001E376E" w:rsidRPr="00A103BF" w:rsidRDefault="001E376E" w:rsidP="001E376E">
            <w:pPr>
              <w:jc w:val="both"/>
              <w:rPr>
                <w:sz w:val="20"/>
                <w:lang w:val="fr-CA"/>
              </w:rPr>
            </w:pPr>
            <w:r w:rsidRPr="00A103BF">
              <w:rPr>
                <w:sz w:val="20"/>
                <w:lang w:val="fr-CA"/>
              </w:rPr>
              <w:t>N</w:t>
            </w:r>
            <w:r w:rsidRPr="00A103BF">
              <w:rPr>
                <w:sz w:val="20"/>
                <w:vertAlign w:val="superscript"/>
                <w:lang w:val="fr-CA"/>
              </w:rPr>
              <w:t>o</w:t>
            </w:r>
            <w:r w:rsidRPr="00A103BF">
              <w:rPr>
                <w:sz w:val="20"/>
                <w:lang w:val="fr-CA"/>
              </w:rPr>
              <w:t xml:space="preserve"> de dossier : M49381</w:t>
            </w:r>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 xml:space="preserve">Rejet de la motion en prorogation du délai de dépôt de l’avis d’appel. </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5 octobre 2018</w:t>
            </w:r>
          </w:p>
          <w:p w:rsidR="001E376E" w:rsidRPr="00A103BF" w:rsidRDefault="001E376E" w:rsidP="001E376E">
            <w:pPr>
              <w:jc w:val="both"/>
              <w:rPr>
                <w:sz w:val="20"/>
                <w:lang w:val="fr-CA"/>
              </w:rPr>
            </w:pPr>
            <w:r w:rsidRPr="00A103BF">
              <w:rPr>
                <w:sz w:val="20"/>
                <w:lang w:val="fr-CA"/>
              </w:rPr>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Dépôt de la demande d’autorisation d’appel.</w:t>
            </w:r>
          </w:p>
          <w:p w:rsidR="001E376E" w:rsidRPr="00A103BF" w:rsidRDefault="001E376E" w:rsidP="001E376E">
            <w:pPr>
              <w:jc w:val="both"/>
              <w:rPr>
                <w:sz w:val="20"/>
                <w:lang w:val="fr-CA"/>
              </w:rPr>
            </w:pPr>
          </w:p>
        </w:tc>
      </w:tr>
    </w:tbl>
    <w:p w:rsidR="001E376E" w:rsidRPr="00A103BF" w:rsidRDefault="001E376E" w:rsidP="001E376E">
      <w:pPr>
        <w:jc w:val="both"/>
        <w:rPr>
          <w:sz w:val="20"/>
          <w:lang w:val="fr-CA"/>
        </w:rPr>
      </w:pPr>
    </w:p>
    <w:p w:rsidR="00EC24A0" w:rsidRPr="00A103BF" w:rsidRDefault="00EC24A0" w:rsidP="001E376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38197</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 xml:space="preserve">George </w:t>
            </w:r>
            <w:proofErr w:type="spellStart"/>
            <w:r w:rsidRPr="00A103BF">
              <w:rPr>
                <w:b/>
                <w:sz w:val="20"/>
                <w:szCs w:val="20"/>
                <w:lang w:val="en-US"/>
              </w:rPr>
              <w:t>Efthymiadis</w:t>
            </w:r>
            <w:proofErr w:type="spellEnd"/>
            <w:r w:rsidRPr="00A103BF">
              <w:rPr>
                <w:b/>
                <w:sz w:val="20"/>
                <w:szCs w:val="20"/>
                <w:lang w:val="en-US"/>
              </w:rPr>
              <w:t xml:space="preserve">, Elizabeth </w:t>
            </w:r>
            <w:proofErr w:type="spellStart"/>
            <w:r w:rsidRPr="00A103BF">
              <w:rPr>
                <w:b/>
                <w:sz w:val="20"/>
                <w:szCs w:val="20"/>
                <w:lang w:val="en-US"/>
              </w:rPr>
              <w:t>Efthymiadis</w:t>
            </w:r>
            <w:proofErr w:type="spellEnd"/>
            <w:r w:rsidRPr="00A103BF">
              <w:rPr>
                <w:b/>
                <w:sz w:val="20"/>
                <w:szCs w:val="20"/>
                <w:lang w:val="en-US"/>
              </w:rPr>
              <w:t xml:space="preserve"> v. London Police Service Board, Former Chief of Police Brad Duncan, Constable Darrin Brown, Constable Monica </w:t>
            </w:r>
            <w:proofErr w:type="spellStart"/>
            <w:r w:rsidRPr="00A103BF">
              <w:rPr>
                <w:b/>
                <w:sz w:val="20"/>
                <w:szCs w:val="20"/>
                <w:lang w:val="en-US"/>
              </w:rPr>
              <w:t>Loureiro</w:t>
            </w:r>
            <w:proofErr w:type="spellEnd"/>
          </w:p>
          <w:p w:rsidR="001E376E" w:rsidRPr="00A103BF" w:rsidRDefault="001E376E" w:rsidP="001E376E">
            <w:pPr>
              <w:jc w:val="both"/>
              <w:rPr>
                <w:sz w:val="20"/>
              </w:rPr>
            </w:pPr>
            <w:r w:rsidRPr="00A103BF">
              <w:rPr>
                <w:sz w:val="20"/>
              </w:rPr>
              <w:t>(Ont.) (Civil) (By Leave)</w:t>
            </w:r>
          </w:p>
        </w:tc>
      </w:tr>
      <w:tr w:rsidR="001E376E" w:rsidRPr="00A103BF" w:rsidTr="000E4548">
        <w:tc>
          <w:tcPr>
            <w:tcW w:w="5000" w:type="pct"/>
            <w:gridSpan w:val="4"/>
          </w:tcPr>
          <w:p w:rsidR="001E376E" w:rsidRPr="00A103BF" w:rsidRDefault="001E376E" w:rsidP="001E376E">
            <w:pPr>
              <w:jc w:val="both"/>
              <w:rPr>
                <w:sz w:val="20"/>
              </w:rPr>
            </w:pPr>
            <w:r w:rsidRPr="00A103BF">
              <w:rPr>
                <w:i/>
                <w:sz w:val="20"/>
              </w:rPr>
              <w:t>Charter of Rights</w:t>
            </w:r>
            <w:r w:rsidRPr="00A103BF">
              <w:rPr>
                <w:sz w:val="20"/>
              </w:rPr>
              <w:t xml:space="preserve"> – Right to privacy – Civil procedure – Summary judgment – Applicants’ action against one respondent dismissed on motion under Rule 21.01 of </w:t>
            </w:r>
            <w:r w:rsidRPr="00A103BF">
              <w:rPr>
                <w:i/>
                <w:sz w:val="20"/>
              </w:rPr>
              <w:t>Rules of Civil Procedure</w:t>
            </w:r>
            <w:r w:rsidRPr="00A103BF">
              <w:rPr>
                <w:sz w:val="20"/>
              </w:rPr>
              <w:t xml:space="preserve"> – Whether lower courts failed to give reasons for legal finding and failed to address issues of discoverability and misnomer – Whether action against respondent should be allowed to proceed.</w:t>
            </w:r>
          </w:p>
          <w:p w:rsidR="001E376E" w:rsidRPr="00A103BF" w:rsidRDefault="001E376E" w:rsidP="001E376E">
            <w:pPr>
              <w:jc w:val="both"/>
              <w:rPr>
                <w:sz w:val="20"/>
              </w:rPr>
            </w:pPr>
          </w:p>
        </w:tc>
      </w:tr>
      <w:tr w:rsidR="001E376E" w:rsidRPr="00A103BF" w:rsidTr="000E4548">
        <w:tc>
          <w:tcPr>
            <w:tcW w:w="5000" w:type="pct"/>
            <w:gridSpan w:val="4"/>
          </w:tcPr>
          <w:p w:rsidR="001E376E" w:rsidRPr="00A103BF" w:rsidRDefault="001E376E" w:rsidP="001E376E">
            <w:pPr>
              <w:jc w:val="both"/>
              <w:rPr>
                <w:sz w:val="20"/>
              </w:rPr>
            </w:pPr>
            <w:r w:rsidRPr="00A103BF">
              <w:rPr>
                <w:sz w:val="20"/>
              </w:rPr>
              <w:t>The applicants brought an action against the respondents following a noise complaint that was made against them on December 13, 2012. They alleged that during the course of the police investigation, officers with the London Police Service prepared notes and records that contained false and malicious statements about them which has caused or will cause them injury and emotional harm. They further alleged that Mr. </w:t>
            </w:r>
            <w:proofErr w:type="spellStart"/>
            <w:r w:rsidRPr="00A103BF">
              <w:rPr>
                <w:sz w:val="20"/>
              </w:rPr>
              <w:t>Efthymiadis’s</w:t>
            </w:r>
            <w:proofErr w:type="spellEnd"/>
            <w:r w:rsidRPr="00A103BF">
              <w:rPr>
                <w:sz w:val="20"/>
              </w:rPr>
              <w:t xml:space="preserve"> privacy was unlawfully invaded. The respondents sought an order dismissing the applicant’s claim against Mr. Duncan, the former police chief of the London Police Service. The motions judge granted the respondents’ motion. Her decision was upheld on appeal to the Divisional Court. The Court of Appeal declined to grant the applicants leave to appeal from that judgment.</w:t>
            </w:r>
          </w:p>
        </w:tc>
      </w:tr>
      <w:tr w:rsidR="001E376E" w:rsidRPr="00A103BF" w:rsidTr="000E4548">
        <w:tc>
          <w:tcPr>
            <w:tcW w:w="5000" w:type="pct"/>
            <w:gridSpan w:val="4"/>
          </w:tcPr>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November 1, 2016</w:t>
            </w:r>
          </w:p>
          <w:p w:rsidR="001E376E" w:rsidRPr="00A103BF" w:rsidRDefault="001E376E" w:rsidP="001E376E">
            <w:pPr>
              <w:jc w:val="both"/>
              <w:rPr>
                <w:sz w:val="20"/>
              </w:rPr>
            </w:pPr>
            <w:r w:rsidRPr="00A103BF">
              <w:rPr>
                <w:sz w:val="20"/>
              </w:rPr>
              <w:t>Ontario Superior Court of Justice</w:t>
            </w:r>
          </w:p>
          <w:p w:rsidR="001E376E" w:rsidRPr="00A103BF" w:rsidRDefault="001E376E" w:rsidP="001E376E">
            <w:pPr>
              <w:jc w:val="both"/>
              <w:rPr>
                <w:sz w:val="20"/>
              </w:rPr>
            </w:pPr>
            <w:r w:rsidRPr="00A103BF">
              <w:rPr>
                <w:sz w:val="20"/>
              </w:rPr>
              <w:t>(</w:t>
            </w:r>
            <w:proofErr w:type="spellStart"/>
            <w:r w:rsidRPr="00A103BF">
              <w:rPr>
                <w:sz w:val="20"/>
              </w:rPr>
              <w:t>Rady</w:t>
            </w:r>
            <w:proofErr w:type="spellEnd"/>
            <w:r w:rsidRPr="00A103BF">
              <w:rPr>
                <w:sz w:val="20"/>
              </w:rPr>
              <w:t xml:space="preserve"> J.)</w:t>
            </w:r>
          </w:p>
          <w:p w:rsidR="001E376E" w:rsidRPr="00A103BF" w:rsidRDefault="00A103BF" w:rsidP="001E376E">
            <w:pPr>
              <w:jc w:val="both"/>
              <w:rPr>
                <w:sz w:val="20"/>
              </w:rPr>
            </w:pPr>
            <w:hyperlink r:id="rId58" w:history="1">
              <w:r w:rsidR="001E376E" w:rsidRPr="00A103BF">
                <w:rPr>
                  <w:rStyle w:val="Hyperlink"/>
                  <w:sz w:val="20"/>
                </w:rPr>
                <w:t>2016 ONSC 6605</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Respondents’ motion to dismiss claim against respondent, Mr. Duncan, granted</w:t>
            </w:r>
          </w:p>
          <w:p w:rsidR="001E376E" w:rsidRPr="00A103BF" w:rsidRDefault="001E376E" w:rsidP="001E376E">
            <w:pPr>
              <w:jc w:val="both"/>
              <w:rPr>
                <w:sz w:val="20"/>
              </w:rPr>
            </w:pP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November 28, 2017</w:t>
            </w:r>
          </w:p>
          <w:p w:rsidR="001E376E" w:rsidRPr="00A103BF" w:rsidRDefault="001E376E" w:rsidP="001E376E">
            <w:pPr>
              <w:jc w:val="both"/>
              <w:rPr>
                <w:sz w:val="20"/>
              </w:rPr>
            </w:pPr>
            <w:r w:rsidRPr="00A103BF">
              <w:rPr>
                <w:sz w:val="20"/>
              </w:rPr>
              <w:t>Ontario Superior Court of Justice</w:t>
            </w:r>
          </w:p>
          <w:p w:rsidR="001E376E" w:rsidRPr="00A103BF" w:rsidRDefault="001E376E" w:rsidP="001E376E">
            <w:pPr>
              <w:jc w:val="both"/>
              <w:rPr>
                <w:sz w:val="20"/>
              </w:rPr>
            </w:pPr>
            <w:r w:rsidRPr="00A103BF">
              <w:rPr>
                <w:sz w:val="20"/>
              </w:rPr>
              <w:t xml:space="preserve">(Henderson, Pierce and </w:t>
            </w:r>
            <w:proofErr w:type="spellStart"/>
            <w:r w:rsidRPr="00A103BF">
              <w:rPr>
                <w:sz w:val="20"/>
              </w:rPr>
              <w:t>Fregeau</w:t>
            </w:r>
            <w:proofErr w:type="spellEnd"/>
            <w:r w:rsidRPr="00A103BF">
              <w:rPr>
                <w:sz w:val="20"/>
              </w:rPr>
              <w:t xml:space="preserve"> JJ.)</w:t>
            </w:r>
          </w:p>
          <w:p w:rsidR="001E376E" w:rsidRPr="00A103BF" w:rsidRDefault="00A103BF" w:rsidP="001E376E">
            <w:pPr>
              <w:jc w:val="both"/>
              <w:rPr>
                <w:sz w:val="20"/>
              </w:rPr>
            </w:pPr>
            <w:hyperlink r:id="rId59" w:history="1">
              <w:r w:rsidR="001E376E" w:rsidRPr="00A103BF">
                <w:rPr>
                  <w:rStyle w:val="Hyperlink"/>
                  <w:sz w:val="20"/>
                </w:rPr>
                <w:t>2017 ONSC 7097</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Applicants’ appeal dismissed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March 29, 2018</w:t>
            </w:r>
          </w:p>
          <w:p w:rsidR="001E376E" w:rsidRPr="00A103BF" w:rsidRDefault="001E376E" w:rsidP="001E376E">
            <w:pPr>
              <w:jc w:val="both"/>
              <w:rPr>
                <w:sz w:val="20"/>
              </w:rPr>
            </w:pPr>
            <w:r w:rsidRPr="00A103BF">
              <w:rPr>
                <w:sz w:val="20"/>
              </w:rPr>
              <w:t>Court of Appeal for Ontario</w:t>
            </w:r>
          </w:p>
          <w:p w:rsidR="001E376E" w:rsidRPr="00A103BF" w:rsidRDefault="001E376E" w:rsidP="001E376E">
            <w:pPr>
              <w:jc w:val="both"/>
              <w:rPr>
                <w:sz w:val="20"/>
              </w:rPr>
            </w:pPr>
            <w:r w:rsidRPr="00A103BF">
              <w:rPr>
                <w:sz w:val="20"/>
              </w:rPr>
              <w:t>(</w:t>
            </w:r>
            <w:proofErr w:type="spellStart"/>
            <w:r w:rsidRPr="00A103BF">
              <w:rPr>
                <w:sz w:val="20"/>
              </w:rPr>
              <w:t>Pepall</w:t>
            </w:r>
            <w:proofErr w:type="spellEnd"/>
            <w:r w:rsidRPr="00A103BF">
              <w:rPr>
                <w:sz w:val="20"/>
              </w:rPr>
              <w:t>, Brown and Trotter JJ.A.)</w:t>
            </w:r>
          </w:p>
          <w:p w:rsidR="001E376E" w:rsidRPr="00A103BF" w:rsidRDefault="001E376E" w:rsidP="001E376E">
            <w:pPr>
              <w:jc w:val="both"/>
              <w:rPr>
                <w:sz w:val="20"/>
              </w:rPr>
            </w:pPr>
            <w:r w:rsidRPr="00A103BF">
              <w:rPr>
                <w:sz w:val="20"/>
              </w:rPr>
              <w:t>Unreported</w:t>
            </w:r>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Applicants’ application for leave to appeal dismissed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May 28, 2018</w:t>
            </w:r>
          </w:p>
          <w:p w:rsidR="001E376E" w:rsidRPr="00A103BF" w:rsidRDefault="001E376E" w:rsidP="001E376E">
            <w:pPr>
              <w:jc w:val="both"/>
              <w:rPr>
                <w:sz w:val="20"/>
              </w:rPr>
            </w:pPr>
            <w:r w:rsidRPr="00A103BF">
              <w:rPr>
                <w:sz w:val="20"/>
              </w:rPr>
              <w:t>Supreme Court of Canada</w:t>
            </w: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Application for leave to appeal filed</w:t>
            </w:r>
          </w:p>
          <w:p w:rsidR="001E376E" w:rsidRPr="00A103BF" w:rsidRDefault="001E376E" w:rsidP="001E376E">
            <w:pPr>
              <w:jc w:val="both"/>
              <w:rPr>
                <w:sz w:val="20"/>
              </w:rPr>
            </w:pPr>
          </w:p>
        </w:tc>
      </w:tr>
    </w:tbl>
    <w:p w:rsidR="001E376E" w:rsidRPr="00A103BF" w:rsidRDefault="001E376E" w:rsidP="001E376E">
      <w:pPr>
        <w:jc w:val="both"/>
        <w:rPr>
          <w:sz w:val="20"/>
        </w:rPr>
      </w:pPr>
    </w:p>
    <w:p w:rsidR="000E4548" w:rsidRPr="00A103BF" w:rsidRDefault="000E4548" w:rsidP="001E376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fr-CA"/>
              </w:rPr>
            </w:pPr>
            <w:r w:rsidRPr="00A103BF">
              <w:rPr>
                <w:rStyle w:val="SCCFileNumberChar"/>
                <w:sz w:val="20"/>
                <w:szCs w:val="20"/>
                <w:lang w:val="fr-CA"/>
              </w:rPr>
              <w:t>38197</w:t>
            </w:r>
          </w:p>
        </w:tc>
        <w:tc>
          <w:tcPr>
            <w:tcW w:w="4457" w:type="pct"/>
            <w:gridSpan w:val="3"/>
          </w:tcPr>
          <w:p w:rsidR="001E376E" w:rsidRPr="00A103BF" w:rsidRDefault="001E376E" w:rsidP="001E376E">
            <w:pPr>
              <w:pStyle w:val="SCCLsocParty"/>
              <w:jc w:val="both"/>
              <w:rPr>
                <w:b/>
                <w:sz w:val="20"/>
                <w:szCs w:val="20"/>
              </w:rPr>
            </w:pPr>
            <w:r w:rsidRPr="00A103BF">
              <w:rPr>
                <w:b/>
                <w:sz w:val="20"/>
                <w:szCs w:val="20"/>
              </w:rPr>
              <w:t xml:space="preserve">George Efthymiadis, Elizabeth Efthymiadis c. Commission des services policiers de London, ancien chef de police Brad Duncan, agent </w:t>
            </w:r>
            <w:proofErr w:type="spellStart"/>
            <w:r w:rsidRPr="00A103BF">
              <w:rPr>
                <w:b/>
                <w:sz w:val="20"/>
                <w:szCs w:val="20"/>
              </w:rPr>
              <w:t>Darrin</w:t>
            </w:r>
            <w:proofErr w:type="spellEnd"/>
            <w:r w:rsidRPr="00A103BF">
              <w:rPr>
                <w:b/>
                <w:sz w:val="20"/>
                <w:szCs w:val="20"/>
              </w:rPr>
              <w:t xml:space="preserve"> Brown, agente Monica </w:t>
            </w:r>
            <w:proofErr w:type="spellStart"/>
            <w:r w:rsidRPr="00A103BF">
              <w:rPr>
                <w:b/>
                <w:sz w:val="20"/>
                <w:szCs w:val="20"/>
              </w:rPr>
              <w:t>Loureiro</w:t>
            </w:r>
            <w:proofErr w:type="spellEnd"/>
          </w:p>
          <w:p w:rsidR="001E376E" w:rsidRPr="00A103BF" w:rsidRDefault="001E376E" w:rsidP="001E376E">
            <w:pPr>
              <w:jc w:val="both"/>
              <w:rPr>
                <w:sz w:val="20"/>
                <w:lang w:val="fr-CA"/>
              </w:rPr>
            </w:pPr>
            <w:r w:rsidRPr="00A103BF">
              <w:rPr>
                <w:sz w:val="20"/>
                <w:lang w:val="fr-CA"/>
              </w:rPr>
              <w:t>(Ont.) (Civile)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i/>
                <w:sz w:val="20"/>
                <w:lang w:val="fr-CA"/>
              </w:rPr>
              <w:t>Charte des droits</w:t>
            </w:r>
            <w:r w:rsidRPr="00A103BF">
              <w:rPr>
                <w:sz w:val="20"/>
                <w:lang w:val="fr-CA"/>
              </w:rPr>
              <w:t xml:space="preserve"> – Droit à la vie privée – Procédure civile – Jugement sommaire – L’action des demandeurs contre un intimé a été rejetée sur motion en application de l’art. 21.01 des </w:t>
            </w:r>
            <w:r w:rsidRPr="00A103BF">
              <w:rPr>
                <w:i/>
                <w:sz w:val="20"/>
                <w:lang w:val="fr-CA"/>
              </w:rPr>
              <w:t>Règles de procédure civile</w:t>
            </w:r>
            <w:r w:rsidRPr="00A103BF">
              <w:rPr>
                <w:sz w:val="20"/>
                <w:lang w:val="fr-CA"/>
              </w:rPr>
              <w:t xml:space="preserve"> – Les juridictions inférieures ont-elles omis de donner des motifs au soutien de la conclusion de droit et omis d’aborder les questions de possibilité de découvrir la preuve et d’erreur de nom? – L’action contre l’intimé devrait-elle pouvoir suivre son cours?</w:t>
            </w:r>
          </w:p>
          <w:p w:rsidR="001E376E" w:rsidRPr="00A103BF" w:rsidRDefault="001E376E" w:rsidP="001E376E">
            <w:pPr>
              <w:jc w:val="both"/>
              <w:rPr>
                <w:sz w:val="20"/>
                <w:lang w:val="fr-CA"/>
              </w:rPr>
            </w:pP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t>Les demandeurs ont intenté une action contre les intimés à la suite d’une plainte de bruit portée contre eux le 13 décembre 2012. Ils allèguent que pendant l’enquête policière, des agents du service de police de London auraient établi des notes et des documents qui renfermaient des déclarations fausses et malveillantes à leur endroit, ce qui leur a causé un préjudice, notamment un préjudice émotionnel. Ils ont allégué en outre qu’il y a eu atteinte illégale à la vie privée de M. Efthymiadis. Les intimés ont sollicité une ordonnance rejetant l’action du demandeur contre M. Duncan, l’ancien chef de police du service de police de London. La juge de première instance a accueilli la motion des intimés. Sa décision a été confirmée en appel à la Cour divisionnaire. La Cour d’appel a refusé d’accorder aux demandeurs l’autorisation d’interjeter appel de ce jugement.</w:t>
            </w:r>
          </w:p>
        </w:tc>
      </w:tr>
      <w:tr w:rsidR="001E376E" w:rsidRPr="00A103BF" w:rsidTr="000E4548">
        <w:tc>
          <w:tcPr>
            <w:tcW w:w="5000" w:type="pct"/>
            <w:gridSpan w:val="4"/>
          </w:tcPr>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w:t>
            </w:r>
            <w:r w:rsidRPr="00A103BF">
              <w:rPr>
                <w:sz w:val="20"/>
                <w:vertAlign w:val="superscript"/>
                <w:lang w:val="fr-CA"/>
              </w:rPr>
              <w:t>er</w:t>
            </w:r>
            <w:r w:rsidRPr="00A103BF">
              <w:rPr>
                <w:sz w:val="20"/>
                <w:lang w:val="fr-CA"/>
              </w:rPr>
              <w:t xml:space="preserve"> novembre 2016</w:t>
            </w:r>
          </w:p>
          <w:p w:rsidR="001E376E" w:rsidRPr="00A103BF" w:rsidRDefault="001E376E" w:rsidP="001E376E">
            <w:pPr>
              <w:jc w:val="both"/>
              <w:rPr>
                <w:sz w:val="20"/>
                <w:lang w:val="fr-CA"/>
              </w:rPr>
            </w:pPr>
            <w:r w:rsidRPr="00A103BF">
              <w:rPr>
                <w:sz w:val="20"/>
                <w:lang w:val="fr-CA"/>
              </w:rPr>
              <w:t>Cour supérieure de justice de l’Ontario</w:t>
            </w:r>
          </w:p>
          <w:p w:rsidR="001E376E" w:rsidRPr="00A103BF" w:rsidRDefault="001E376E" w:rsidP="001E376E">
            <w:pPr>
              <w:jc w:val="both"/>
              <w:rPr>
                <w:sz w:val="20"/>
                <w:lang w:val="fr-CA"/>
              </w:rPr>
            </w:pPr>
            <w:r w:rsidRPr="00A103BF">
              <w:rPr>
                <w:sz w:val="20"/>
                <w:lang w:val="fr-CA"/>
              </w:rPr>
              <w:t>(Juge Rady)</w:t>
            </w:r>
          </w:p>
          <w:p w:rsidR="001E376E" w:rsidRPr="00A103BF" w:rsidRDefault="00A103BF" w:rsidP="001E376E">
            <w:pPr>
              <w:jc w:val="both"/>
              <w:rPr>
                <w:sz w:val="20"/>
                <w:lang w:val="fr-CA"/>
              </w:rPr>
            </w:pPr>
            <w:hyperlink r:id="rId60" w:history="1">
              <w:r w:rsidR="001E376E" w:rsidRPr="00A103BF">
                <w:rPr>
                  <w:rStyle w:val="Hyperlink"/>
                  <w:sz w:val="20"/>
                  <w:lang w:val="fr-CA"/>
                </w:rPr>
                <w:t>2016 ONSC 6605</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Jugement accueillant la motion des intimés en rejet de l’action contre l’intimé, M. Duncan</w:t>
            </w:r>
          </w:p>
          <w:p w:rsidR="001E376E" w:rsidRPr="00A103BF" w:rsidRDefault="001E376E" w:rsidP="001E376E">
            <w:pPr>
              <w:jc w:val="both"/>
              <w:rPr>
                <w:sz w:val="20"/>
                <w:lang w:val="fr-CA"/>
              </w:rPr>
            </w:pP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28 novembre 2017</w:t>
            </w:r>
          </w:p>
          <w:p w:rsidR="001E376E" w:rsidRPr="00A103BF" w:rsidRDefault="001E376E" w:rsidP="001E376E">
            <w:pPr>
              <w:jc w:val="both"/>
              <w:rPr>
                <w:sz w:val="20"/>
                <w:lang w:val="fr-CA"/>
              </w:rPr>
            </w:pPr>
            <w:r w:rsidRPr="00A103BF">
              <w:rPr>
                <w:sz w:val="20"/>
                <w:lang w:val="fr-CA"/>
              </w:rPr>
              <w:t>Cour supérieure de justice de l’Ontario</w:t>
            </w:r>
          </w:p>
          <w:p w:rsidR="001E376E" w:rsidRPr="00A103BF" w:rsidRDefault="001E376E" w:rsidP="001E376E">
            <w:pPr>
              <w:jc w:val="both"/>
              <w:rPr>
                <w:sz w:val="20"/>
                <w:lang w:val="fr-CA"/>
              </w:rPr>
            </w:pPr>
            <w:r w:rsidRPr="00A103BF">
              <w:rPr>
                <w:sz w:val="20"/>
                <w:lang w:val="fr-CA"/>
              </w:rPr>
              <w:t>(Juges Henderson, Pierce et Fregeau)</w:t>
            </w:r>
          </w:p>
          <w:p w:rsidR="001E376E" w:rsidRPr="00A103BF" w:rsidRDefault="00A103BF" w:rsidP="001E376E">
            <w:pPr>
              <w:jc w:val="both"/>
              <w:rPr>
                <w:sz w:val="20"/>
                <w:lang w:val="fr-CA"/>
              </w:rPr>
            </w:pPr>
            <w:hyperlink r:id="rId61" w:history="1">
              <w:r w:rsidR="001E376E" w:rsidRPr="00A103BF">
                <w:rPr>
                  <w:rStyle w:val="Hyperlink"/>
                  <w:sz w:val="20"/>
                  <w:lang w:val="fr-CA"/>
                </w:rPr>
                <w:t>2017 ONSC 7097</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Rejet de l’appel des demandeurs</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29 mars 2018</w:t>
            </w:r>
          </w:p>
          <w:p w:rsidR="001E376E" w:rsidRPr="00A103BF" w:rsidRDefault="001E376E" w:rsidP="001E376E">
            <w:pPr>
              <w:jc w:val="both"/>
              <w:rPr>
                <w:sz w:val="20"/>
                <w:lang w:val="fr-CA"/>
              </w:rPr>
            </w:pPr>
            <w:r w:rsidRPr="00A103BF">
              <w:rPr>
                <w:sz w:val="20"/>
                <w:lang w:val="fr-CA"/>
              </w:rPr>
              <w:t>Cour d’appel de l’Ontario</w:t>
            </w:r>
          </w:p>
          <w:p w:rsidR="001E376E" w:rsidRPr="00A103BF" w:rsidRDefault="001E376E" w:rsidP="001E376E">
            <w:pPr>
              <w:jc w:val="both"/>
              <w:rPr>
                <w:sz w:val="20"/>
                <w:lang w:val="fr-CA"/>
              </w:rPr>
            </w:pPr>
            <w:r w:rsidRPr="00A103BF">
              <w:rPr>
                <w:sz w:val="20"/>
                <w:lang w:val="fr-CA"/>
              </w:rPr>
              <w:t>(Juges Pepall, Brown et Trotter)</w:t>
            </w:r>
          </w:p>
          <w:p w:rsidR="001E376E" w:rsidRPr="00A103BF" w:rsidRDefault="001E376E" w:rsidP="001E376E">
            <w:pPr>
              <w:jc w:val="both"/>
              <w:rPr>
                <w:sz w:val="20"/>
                <w:lang w:val="fr-CA"/>
              </w:rPr>
            </w:pPr>
            <w:r w:rsidRPr="00A103BF">
              <w:rPr>
                <w:sz w:val="20"/>
                <w:lang w:val="fr-CA"/>
              </w:rPr>
              <w:t>Non publié</w:t>
            </w:r>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Rejet de la demande des demandeurs en autorisation d’interjeter appel</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28 mai 2018</w:t>
            </w:r>
          </w:p>
          <w:p w:rsidR="001E376E" w:rsidRPr="00A103BF" w:rsidRDefault="001E376E" w:rsidP="001E376E">
            <w:pPr>
              <w:jc w:val="both"/>
              <w:rPr>
                <w:sz w:val="20"/>
                <w:lang w:val="fr-CA"/>
              </w:rPr>
            </w:pPr>
            <w:r w:rsidRPr="00A103BF">
              <w:rPr>
                <w:sz w:val="20"/>
                <w:lang w:val="fr-CA"/>
              </w:rPr>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Dépôt de la demande d’autorisation d’appel</w:t>
            </w:r>
          </w:p>
          <w:p w:rsidR="001E376E" w:rsidRPr="00A103BF" w:rsidRDefault="001E376E" w:rsidP="001E376E">
            <w:pPr>
              <w:jc w:val="both"/>
              <w:rPr>
                <w:sz w:val="20"/>
                <w:lang w:val="fr-CA"/>
              </w:rPr>
            </w:pPr>
          </w:p>
        </w:tc>
      </w:tr>
    </w:tbl>
    <w:p w:rsidR="001E376E" w:rsidRPr="00A103BF" w:rsidRDefault="001E376E" w:rsidP="001E376E">
      <w:pPr>
        <w:jc w:val="both"/>
        <w:rPr>
          <w:sz w:val="20"/>
          <w:lang w:val="fr-CA"/>
        </w:rPr>
      </w:pPr>
    </w:p>
    <w:p w:rsidR="00EC24A0" w:rsidRPr="00A103BF" w:rsidRDefault="00EC24A0" w:rsidP="001E376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38301</w:t>
            </w:r>
          </w:p>
        </w:tc>
        <w:tc>
          <w:tcPr>
            <w:tcW w:w="4457" w:type="pct"/>
            <w:gridSpan w:val="3"/>
          </w:tcPr>
          <w:p w:rsidR="001E376E" w:rsidRPr="00A103BF" w:rsidRDefault="001E376E" w:rsidP="001E376E">
            <w:pPr>
              <w:pStyle w:val="SCCLsocParty"/>
              <w:jc w:val="both"/>
              <w:rPr>
                <w:b/>
                <w:sz w:val="20"/>
                <w:szCs w:val="20"/>
                <w:lang w:val="en-US"/>
              </w:rPr>
            </w:pPr>
            <w:proofErr w:type="spellStart"/>
            <w:r w:rsidRPr="00A103BF">
              <w:rPr>
                <w:b/>
                <w:sz w:val="20"/>
                <w:szCs w:val="20"/>
                <w:lang w:val="en-US"/>
              </w:rPr>
              <w:t>Zhenhua</w:t>
            </w:r>
            <w:proofErr w:type="spellEnd"/>
            <w:r w:rsidRPr="00A103BF">
              <w:rPr>
                <w:b/>
                <w:sz w:val="20"/>
                <w:szCs w:val="20"/>
                <w:lang w:val="en-US"/>
              </w:rPr>
              <w:t xml:space="preserve"> Wang, </w:t>
            </w:r>
            <w:proofErr w:type="spellStart"/>
            <w:r w:rsidRPr="00A103BF">
              <w:rPr>
                <w:b/>
                <w:sz w:val="20"/>
                <w:szCs w:val="20"/>
                <w:lang w:val="en-US"/>
              </w:rPr>
              <w:t>Chunxiang</w:t>
            </w:r>
            <w:proofErr w:type="spellEnd"/>
            <w:r w:rsidRPr="00A103BF">
              <w:rPr>
                <w:b/>
                <w:sz w:val="20"/>
                <w:szCs w:val="20"/>
                <w:lang w:val="en-US"/>
              </w:rPr>
              <w:t xml:space="preserve"> Yan v. Her Majesty the Queen, </w:t>
            </w:r>
            <w:proofErr w:type="spellStart"/>
            <w:r w:rsidRPr="00A103BF">
              <w:rPr>
                <w:b/>
                <w:sz w:val="20"/>
                <w:szCs w:val="20"/>
                <w:lang w:val="en-US"/>
              </w:rPr>
              <w:t>Oxana</w:t>
            </w:r>
            <w:proofErr w:type="spellEnd"/>
            <w:r w:rsidRPr="00A103BF">
              <w:rPr>
                <w:b/>
                <w:sz w:val="20"/>
                <w:szCs w:val="20"/>
                <w:lang w:val="en-US"/>
              </w:rPr>
              <w:t xml:space="preserve"> M. </w:t>
            </w:r>
            <w:proofErr w:type="spellStart"/>
            <w:r w:rsidRPr="00A103BF">
              <w:rPr>
                <w:b/>
                <w:sz w:val="20"/>
                <w:szCs w:val="20"/>
                <w:lang w:val="en-US"/>
              </w:rPr>
              <w:t>Kowalyk</w:t>
            </w:r>
            <w:proofErr w:type="spellEnd"/>
            <w:r w:rsidRPr="00A103BF">
              <w:rPr>
                <w:b/>
                <w:sz w:val="20"/>
                <w:szCs w:val="20"/>
                <w:lang w:val="en-US"/>
              </w:rPr>
              <w:t xml:space="preserve"> ( ID Member), Susy Kim (ID Member), Iris Kohler (ID Member), Officer O’Hara (CBSA Officer), Hall </w:t>
            </w:r>
            <w:proofErr w:type="spellStart"/>
            <w:r w:rsidRPr="00A103BF">
              <w:rPr>
                <w:b/>
                <w:sz w:val="20"/>
                <w:szCs w:val="20"/>
                <w:lang w:val="en-US"/>
              </w:rPr>
              <w:t>Sippel</w:t>
            </w:r>
            <w:proofErr w:type="spellEnd"/>
            <w:r w:rsidRPr="00A103BF">
              <w:rPr>
                <w:b/>
                <w:sz w:val="20"/>
                <w:szCs w:val="20"/>
                <w:lang w:val="en-US"/>
              </w:rPr>
              <w:t xml:space="preserve">, Eric </w:t>
            </w:r>
            <w:proofErr w:type="spellStart"/>
            <w:r w:rsidRPr="00A103BF">
              <w:rPr>
                <w:b/>
                <w:sz w:val="20"/>
                <w:szCs w:val="20"/>
                <w:lang w:val="en-US"/>
              </w:rPr>
              <w:t>Blenkarn</w:t>
            </w:r>
            <w:proofErr w:type="spellEnd"/>
            <w:r w:rsidRPr="00A103BF">
              <w:rPr>
                <w:b/>
                <w:sz w:val="20"/>
                <w:szCs w:val="20"/>
                <w:lang w:val="en-US"/>
              </w:rPr>
              <w:t xml:space="preserve">, Andrej </w:t>
            </w:r>
            <w:proofErr w:type="spellStart"/>
            <w:r w:rsidRPr="00A103BF">
              <w:rPr>
                <w:b/>
                <w:sz w:val="20"/>
                <w:szCs w:val="20"/>
                <w:lang w:val="en-US"/>
              </w:rPr>
              <w:t>Rustja</w:t>
            </w:r>
            <w:proofErr w:type="spellEnd"/>
            <w:r w:rsidRPr="00A103BF">
              <w:rPr>
                <w:b/>
                <w:sz w:val="20"/>
                <w:szCs w:val="20"/>
                <w:lang w:val="en-US"/>
              </w:rPr>
              <w:t xml:space="preserve">, CBSA Officers, All John and Jane Doe CBSA/ CIC officials </w:t>
            </w:r>
            <w:r w:rsidRPr="00A103BF">
              <w:rPr>
                <w:b/>
                <w:sz w:val="20"/>
                <w:szCs w:val="20"/>
                <w:lang w:val="en-US"/>
              </w:rPr>
              <w:lastRenderedPageBreak/>
              <w:t>unknown to the Plaintiffs, involved in the arrest, detention and continued detention of the Plaintiffs, Minister of Citizenship and Immigration, Attorney General of Canada</w:t>
            </w:r>
          </w:p>
          <w:p w:rsidR="001E376E" w:rsidRPr="00A103BF" w:rsidRDefault="001E376E" w:rsidP="000E4548">
            <w:pPr>
              <w:jc w:val="both"/>
              <w:rPr>
                <w:sz w:val="20"/>
              </w:rPr>
            </w:pPr>
            <w:r w:rsidRPr="00A103BF">
              <w:rPr>
                <w:sz w:val="20"/>
              </w:rPr>
              <w:t>(F</w:t>
            </w:r>
            <w:r w:rsidR="000E4548" w:rsidRPr="00A103BF">
              <w:rPr>
                <w:sz w:val="20"/>
              </w:rPr>
              <w:t>.</w:t>
            </w:r>
            <w:r w:rsidRPr="00A103BF">
              <w:rPr>
                <w:sz w:val="20"/>
              </w:rPr>
              <w:t>C</w:t>
            </w:r>
            <w:r w:rsidR="000E4548" w:rsidRPr="00A103BF">
              <w:rPr>
                <w:sz w:val="20"/>
              </w:rPr>
              <w:t>.</w:t>
            </w:r>
            <w:r w:rsidRPr="00A103BF">
              <w:rPr>
                <w:sz w:val="20"/>
              </w:rPr>
              <w:t>) (Civil) (By Leave)</w:t>
            </w:r>
          </w:p>
        </w:tc>
      </w:tr>
      <w:tr w:rsidR="001E376E" w:rsidRPr="00A103BF" w:rsidTr="000E4548">
        <w:tc>
          <w:tcPr>
            <w:tcW w:w="5000" w:type="pct"/>
            <w:gridSpan w:val="4"/>
          </w:tcPr>
          <w:p w:rsidR="001E376E" w:rsidRPr="00A103BF" w:rsidRDefault="001E376E" w:rsidP="001E376E">
            <w:pPr>
              <w:jc w:val="both"/>
              <w:rPr>
                <w:sz w:val="20"/>
              </w:rPr>
            </w:pPr>
            <w:r w:rsidRPr="00A103BF">
              <w:rPr>
                <w:sz w:val="20"/>
              </w:rPr>
              <w:lastRenderedPageBreak/>
              <w:t xml:space="preserve">Civil procedure – Pleadings – Statement of claim – Motion to strike – Whether Federal Court of Appeal applied wrong test on motion to strike – Whether Federal Court of Appeal drew a non-existing distinction between negligent “implementation” and “adjudication” by an administrative tribunal pursuant to </w:t>
            </w:r>
            <w:r w:rsidRPr="00A103BF">
              <w:rPr>
                <w:i/>
                <w:sz w:val="20"/>
              </w:rPr>
              <w:t>Holland v. Saskatchewan</w:t>
            </w:r>
            <w:r w:rsidRPr="00A103BF">
              <w:rPr>
                <w:sz w:val="20"/>
              </w:rPr>
              <w:t xml:space="preserve">, 2008 SCC 42, [2008] 2 S.C.R. 551 – Whether “material proof” in pleadings is required to meet bad faith exception to immunity from civil action, pursuant to s. 156(a) of the </w:t>
            </w:r>
            <w:r w:rsidRPr="00A103BF">
              <w:rPr>
                <w:i/>
                <w:sz w:val="20"/>
              </w:rPr>
              <w:t>Immigration and Refugee Protection Act</w:t>
            </w:r>
            <w:r w:rsidRPr="00A103BF">
              <w:rPr>
                <w:sz w:val="20"/>
              </w:rPr>
              <w:t xml:space="preserve">, S.C. 2001, c. 27 – Whether Federal Court has concurrent jurisdiction, in </w:t>
            </w:r>
            <w:r w:rsidRPr="00A103BF">
              <w:rPr>
                <w:i/>
                <w:sz w:val="20"/>
              </w:rPr>
              <w:t>habeas corpus</w:t>
            </w:r>
            <w:r w:rsidRPr="00A103BF">
              <w:rPr>
                <w:sz w:val="20"/>
              </w:rPr>
              <w:t xml:space="preserve">, in context of a Federal scheme, in this case, immigration, in accordance with </w:t>
            </w:r>
            <w:proofErr w:type="spellStart"/>
            <w:r w:rsidRPr="00A103BF">
              <w:rPr>
                <w:i/>
                <w:sz w:val="20"/>
              </w:rPr>
              <w:t>Idziak</w:t>
            </w:r>
            <w:proofErr w:type="spellEnd"/>
            <w:r w:rsidRPr="00A103BF">
              <w:rPr>
                <w:i/>
                <w:sz w:val="20"/>
              </w:rPr>
              <w:t xml:space="preserve"> v. Canada (Minister of Justice)</w:t>
            </w:r>
            <w:r w:rsidRPr="00A103BF">
              <w:rPr>
                <w:sz w:val="20"/>
              </w:rPr>
              <w:t>, [1992] 3 S.C.R. 631.</w:t>
            </w:r>
          </w:p>
          <w:p w:rsidR="001E376E" w:rsidRPr="00A103BF" w:rsidRDefault="001E376E" w:rsidP="001E376E">
            <w:pPr>
              <w:jc w:val="both"/>
              <w:rPr>
                <w:sz w:val="20"/>
              </w:rPr>
            </w:pPr>
          </w:p>
        </w:tc>
      </w:tr>
      <w:tr w:rsidR="001E376E" w:rsidRPr="00A103BF" w:rsidTr="000E4548">
        <w:tc>
          <w:tcPr>
            <w:tcW w:w="5000" w:type="pct"/>
            <w:gridSpan w:val="4"/>
          </w:tcPr>
          <w:p w:rsidR="001E376E" w:rsidRPr="00A103BF" w:rsidRDefault="001E376E" w:rsidP="001E376E">
            <w:pPr>
              <w:jc w:val="both"/>
              <w:rPr>
                <w:sz w:val="20"/>
              </w:rPr>
            </w:pPr>
            <w:r w:rsidRPr="00A103BF">
              <w:rPr>
                <w:sz w:val="20"/>
              </w:rPr>
              <w:t xml:space="preserve">The applicants, </w:t>
            </w:r>
            <w:proofErr w:type="spellStart"/>
            <w:r w:rsidRPr="00A103BF">
              <w:rPr>
                <w:sz w:val="20"/>
              </w:rPr>
              <w:t>Zhenhua</w:t>
            </w:r>
            <w:proofErr w:type="spellEnd"/>
            <w:r w:rsidRPr="00A103BF">
              <w:rPr>
                <w:sz w:val="20"/>
              </w:rPr>
              <w:t xml:space="preserve"> Wang and </w:t>
            </w:r>
            <w:proofErr w:type="spellStart"/>
            <w:r w:rsidRPr="00A103BF">
              <w:rPr>
                <w:sz w:val="20"/>
              </w:rPr>
              <w:t>Chunxiang</w:t>
            </w:r>
            <w:proofErr w:type="spellEnd"/>
            <w:r w:rsidRPr="00A103BF">
              <w:rPr>
                <w:sz w:val="20"/>
              </w:rPr>
              <w:t xml:space="preserve"> Yan, alleged they were wrongfully arrested and unlawfully detained because of false information that the Canada Border Services Agency (“CBSA”) and the Minister of Citizenship and Immigration (“CIC”) officials knowingly or negligently relied upon in the prosecution of their immigration detentions. In their statement of claim, the applicants alleged that named and unnamed officials misrepresented evidence, conspired to deprive the applicants of a fair hearing and sought to punish the applicants for bringing refugee claims. The applicants sought damages against the numerous named and unnamed respondents.</w:t>
            </w:r>
          </w:p>
          <w:p w:rsidR="001E376E" w:rsidRPr="00A103BF" w:rsidRDefault="001E376E" w:rsidP="001E376E">
            <w:pPr>
              <w:jc w:val="both"/>
              <w:rPr>
                <w:sz w:val="20"/>
              </w:rPr>
            </w:pPr>
          </w:p>
          <w:p w:rsidR="001E376E" w:rsidRPr="00A103BF" w:rsidRDefault="001E376E" w:rsidP="001E376E">
            <w:pPr>
              <w:jc w:val="both"/>
              <w:rPr>
                <w:sz w:val="20"/>
              </w:rPr>
            </w:pPr>
            <w:r w:rsidRPr="00A103BF">
              <w:rPr>
                <w:sz w:val="20"/>
              </w:rPr>
              <w:t xml:space="preserve">The respondents sought to strike out the statement of claim filed by the applicants pursuant to r. 221 of the </w:t>
            </w:r>
            <w:r w:rsidRPr="00A103BF">
              <w:rPr>
                <w:i/>
                <w:sz w:val="20"/>
              </w:rPr>
              <w:t>Federal Courts Rules</w:t>
            </w:r>
            <w:r w:rsidRPr="00A103BF">
              <w:rPr>
                <w:sz w:val="20"/>
              </w:rPr>
              <w:t>, SOR/98-106, on the basis that it disclosed no viable cause of action. At the Federal Court, the motions judge allowed the motion to strike the statement of claim. Leave to amend or re-file the action was granted in part. The Federal Court of Appeal dismissed the appeal.</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September 16, 2016</w:t>
            </w:r>
          </w:p>
          <w:p w:rsidR="001E376E" w:rsidRPr="00A103BF" w:rsidRDefault="001E376E" w:rsidP="001E376E">
            <w:pPr>
              <w:jc w:val="both"/>
              <w:rPr>
                <w:sz w:val="20"/>
              </w:rPr>
            </w:pPr>
            <w:r w:rsidRPr="00A103BF">
              <w:rPr>
                <w:sz w:val="20"/>
              </w:rPr>
              <w:t>Federal Court</w:t>
            </w:r>
          </w:p>
          <w:p w:rsidR="001E376E" w:rsidRPr="00A103BF" w:rsidRDefault="001E376E" w:rsidP="001E376E">
            <w:pPr>
              <w:jc w:val="both"/>
              <w:rPr>
                <w:sz w:val="20"/>
              </w:rPr>
            </w:pPr>
            <w:r w:rsidRPr="00A103BF">
              <w:rPr>
                <w:sz w:val="20"/>
              </w:rPr>
              <w:t>(Barnes J.)</w:t>
            </w:r>
          </w:p>
          <w:p w:rsidR="001E376E" w:rsidRPr="00A103BF" w:rsidRDefault="00A103BF" w:rsidP="001E376E">
            <w:pPr>
              <w:jc w:val="both"/>
              <w:rPr>
                <w:sz w:val="20"/>
              </w:rPr>
            </w:pPr>
            <w:hyperlink r:id="rId62" w:history="1">
              <w:r w:rsidR="001E376E" w:rsidRPr="00A103BF">
                <w:rPr>
                  <w:rStyle w:val="Hyperlink"/>
                  <w:sz w:val="20"/>
                </w:rPr>
                <w:t>2016 FC 1052</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 xml:space="preserve">Motion to strike allowed and statement of claim struck. Leave to amend or re-file action granted in part.  </w:t>
            </w:r>
          </w:p>
        </w:tc>
      </w:tr>
      <w:tr w:rsidR="001E376E" w:rsidRPr="00A103BF" w:rsidTr="000E4548">
        <w:tc>
          <w:tcPr>
            <w:tcW w:w="2427" w:type="pct"/>
            <w:gridSpan w:val="2"/>
          </w:tcPr>
          <w:p w:rsidR="001E376E" w:rsidRPr="00A103BF" w:rsidRDefault="001E376E" w:rsidP="001E376E">
            <w:pPr>
              <w:jc w:val="both"/>
              <w:rPr>
                <w:sz w:val="20"/>
              </w:rPr>
            </w:pPr>
            <w:r w:rsidRPr="00A103BF">
              <w:rPr>
                <w:sz w:val="20"/>
              </w:rPr>
              <w:t>February 28, 2018</w:t>
            </w:r>
          </w:p>
          <w:p w:rsidR="001E376E" w:rsidRPr="00A103BF" w:rsidRDefault="001E376E" w:rsidP="001E376E">
            <w:pPr>
              <w:jc w:val="both"/>
              <w:rPr>
                <w:sz w:val="20"/>
              </w:rPr>
            </w:pPr>
            <w:r w:rsidRPr="00A103BF">
              <w:rPr>
                <w:sz w:val="20"/>
              </w:rPr>
              <w:t>Federal Court of Appeal</w:t>
            </w:r>
          </w:p>
          <w:p w:rsidR="001E376E" w:rsidRPr="00A103BF" w:rsidRDefault="001E376E" w:rsidP="001E376E">
            <w:pPr>
              <w:jc w:val="both"/>
              <w:rPr>
                <w:sz w:val="20"/>
              </w:rPr>
            </w:pPr>
            <w:r w:rsidRPr="00A103BF">
              <w:rPr>
                <w:sz w:val="20"/>
              </w:rPr>
              <w:t>(Webb, Rennie and Gleason JJ.A.)</w:t>
            </w:r>
          </w:p>
          <w:p w:rsidR="001E376E" w:rsidRPr="00A103BF" w:rsidRDefault="00A103BF" w:rsidP="001E376E">
            <w:pPr>
              <w:jc w:val="both"/>
              <w:rPr>
                <w:sz w:val="20"/>
                <w:lang w:val="en"/>
              </w:rPr>
            </w:pPr>
            <w:hyperlink r:id="rId63" w:history="1">
              <w:r w:rsidR="001E376E" w:rsidRPr="00A103BF">
                <w:rPr>
                  <w:rStyle w:val="Hyperlink"/>
                  <w:sz w:val="20"/>
                  <w:lang w:val="en"/>
                </w:rPr>
                <w:t>2018 FCA 46</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Appeal dismissed.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September 18, 2018</w:t>
            </w:r>
          </w:p>
          <w:p w:rsidR="001E376E" w:rsidRPr="00A103BF" w:rsidRDefault="001E376E" w:rsidP="001E376E">
            <w:pPr>
              <w:jc w:val="both"/>
              <w:rPr>
                <w:sz w:val="20"/>
              </w:rPr>
            </w:pPr>
            <w:r w:rsidRPr="00A103BF">
              <w:rPr>
                <w:sz w:val="20"/>
              </w:rPr>
              <w:t>Supreme Court of Canada</w:t>
            </w: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Application for leave to appeal filed together with motion for extension of time to serve and file.</w:t>
            </w:r>
          </w:p>
        </w:tc>
      </w:tr>
    </w:tbl>
    <w:p w:rsidR="001E376E" w:rsidRPr="00A103BF" w:rsidRDefault="001E376E" w:rsidP="001E376E">
      <w:pPr>
        <w:jc w:val="both"/>
        <w:rPr>
          <w:sz w:val="20"/>
        </w:rPr>
      </w:pPr>
    </w:p>
    <w:p w:rsidR="000E4548" w:rsidRPr="00A103BF" w:rsidRDefault="000E4548" w:rsidP="001E376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fr-CA"/>
              </w:rPr>
            </w:pPr>
            <w:r w:rsidRPr="00A103BF">
              <w:rPr>
                <w:rStyle w:val="SCCFileNumberChar"/>
                <w:sz w:val="20"/>
                <w:szCs w:val="20"/>
                <w:lang w:val="fr-CA"/>
              </w:rPr>
              <w:t>38301</w:t>
            </w:r>
          </w:p>
        </w:tc>
        <w:tc>
          <w:tcPr>
            <w:tcW w:w="4457" w:type="pct"/>
            <w:gridSpan w:val="3"/>
          </w:tcPr>
          <w:p w:rsidR="001E376E" w:rsidRPr="00A103BF" w:rsidRDefault="001E376E" w:rsidP="001E376E">
            <w:pPr>
              <w:pStyle w:val="SCCLsocParty"/>
              <w:jc w:val="both"/>
              <w:rPr>
                <w:b/>
                <w:sz w:val="20"/>
                <w:szCs w:val="20"/>
              </w:rPr>
            </w:pPr>
            <w:proofErr w:type="spellStart"/>
            <w:r w:rsidRPr="00A103BF">
              <w:rPr>
                <w:b/>
                <w:sz w:val="20"/>
                <w:szCs w:val="20"/>
              </w:rPr>
              <w:t>Zhenhua</w:t>
            </w:r>
            <w:proofErr w:type="spellEnd"/>
            <w:r w:rsidRPr="00A103BF">
              <w:rPr>
                <w:b/>
                <w:sz w:val="20"/>
                <w:szCs w:val="20"/>
              </w:rPr>
              <w:t xml:space="preserve"> Wang, </w:t>
            </w:r>
            <w:proofErr w:type="spellStart"/>
            <w:r w:rsidRPr="00A103BF">
              <w:rPr>
                <w:b/>
                <w:sz w:val="20"/>
                <w:szCs w:val="20"/>
              </w:rPr>
              <w:t>Chunxiang</w:t>
            </w:r>
            <w:proofErr w:type="spellEnd"/>
            <w:r w:rsidRPr="00A103BF">
              <w:rPr>
                <w:b/>
                <w:sz w:val="20"/>
                <w:szCs w:val="20"/>
              </w:rPr>
              <w:t xml:space="preserve"> Yan c. Sa Majesté la Reine, </w:t>
            </w:r>
            <w:proofErr w:type="spellStart"/>
            <w:r w:rsidRPr="00A103BF">
              <w:rPr>
                <w:b/>
                <w:sz w:val="20"/>
                <w:szCs w:val="20"/>
              </w:rPr>
              <w:t>Oxana</w:t>
            </w:r>
            <w:proofErr w:type="spellEnd"/>
            <w:r w:rsidRPr="00A103BF">
              <w:rPr>
                <w:b/>
                <w:sz w:val="20"/>
                <w:szCs w:val="20"/>
              </w:rPr>
              <w:t xml:space="preserve"> M. </w:t>
            </w:r>
            <w:proofErr w:type="spellStart"/>
            <w:r w:rsidRPr="00A103BF">
              <w:rPr>
                <w:b/>
                <w:sz w:val="20"/>
                <w:szCs w:val="20"/>
              </w:rPr>
              <w:t>Kowalyk</w:t>
            </w:r>
            <w:proofErr w:type="spellEnd"/>
            <w:r w:rsidRPr="00A103BF">
              <w:rPr>
                <w:b/>
                <w:sz w:val="20"/>
                <w:szCs w:val="20"/>
              </w:rPr>
              <w:t xml:space="preserve"> (commissaire de la SI), </w:t>
            </w:r>
            <w:proofErr w:type="spellStart"/>
            <w:r w:rsidRPr="00A103BF">
              <w:rPr>
                <w:b/>
                <w:sz w:val="20"/>
                <w:szCs w:val="20"/>
              </w:rPr>
              <w:t>Susy</w:t>
            </w:r>
            <w:proofErr w:type="spellEnd"/>
            <w:r w:rsidRPr="00A103BF">
              <w:rPr>
                <w:b/>
                <w:sz w:val="20"/>
                <w:szCs w:val="20"/>
              </w:rPr>
              <w:t xml:space="preserve"> Kim (commissaire de la SI), Iris </w:t>
            </w:r>
            <w:proofErr w:type="spellStart"/>
            <w:r w:rsidRPr="00A103BF">
              <w:rPr>
                <w:b/>
                <w:sz w:val="20"/>
                <w:szCs w:val="20"/>
              </w:rPr>
              <w:t>Kohler</w:t>
            </w:r>
            <w:proofErr w:type="spellEnd"/>
            <w:r w:rsidRPr="00A103BF">
              <w:rPr>
                <w:b/>
                <w:sz w:val="20"/>
                <w:szCs w:val="20"/>
              </w:rPr>
              <w:t xml:space="preserve"> (commissaire de la SI), agent </w:t>
            </w:r>
            <w:proofErr w:type="spellStart"/>
            <w:r w:rsidRPr="00A103BF">
              <w:rPr>
                <w:b/>
                <w:sz w:val="20"/>
                <w:szCs w:val="20"/>
              </w:rPr>
              <w:t>O’Hara</w:t>
            </w:r>
            <w:proofErr w:type="spellEnd"/>
            <w:r w:rsidRPr="00A103BF">
              <w:rPr>
                <w:b/>
                <w:sz w:val="20"/>
                <w:szCs w:val="20"/>
              </w:rPr>
              <w:t xml:space="preserve"> (agent de l’ASFC), Hall </w:t>
            </w:r>
            <w:proofErr w:type="spellStart"/>
            <w:r w:rsidRPr="00A103BF">
              <w:rPr>
                <w:b/>
                <w:sz w:val="20"/>
                <w:szCs w:val="20"/>
              </w:rPr>
              <w:t>Sippel</w:t>
            </w:r>
            <w:proofErr w:type="spellEnd"/>
            <w:r w:rsidRPr="00A103BF">
              <w:rPr>
                <w:b/>
                <w:sz w:val="20"/>
                <w:szCs w:val="20"/>
              </w:rPr>
              <w:t xml:space="preserve">, </w:t>
            </w:r>
            <w:proofErr w:type="spellStart"/>
            <w:r w:rsidRPr="00A103BF">
              <w:rPr>
                <w:b/>
                <w:sz w:val="20"/>
                <w:szCs w:val="20"/>
              </w:rPr>
              <w:t>Eric</w:t>
            </w:r>
            <w:proofErr w:type="spellEnd"/>
            <w:r w:rsidRPr="00A103BF">
              <w:rPr>
                <w:b/>
                <w:sz w:val="20"/>
                <w:szCs w:val="20"/>
              </w:rPr>
              <w:t xml:space="preserve"> </w:t>
            </w:r>
            <w:proofErr w:type="spellStart"/>
            <w:r w:rsidRPr="00A103BF">
              <w:rPr>
                <w:b/>
                <w:sz w:val="20"/>
                <w:szCs w:val="20"/>
              </w:rPr>
              <w:t>Blenkarn</w:t>
            </w:r>
            <w:proofErr w:type="spellEnd"/>
            <w:r w:rsidRPr="00A103BF">
              <w:rPr>
                <w:b/>
                <w:sz w:val="20"/>
                <w:szCs w:val="20"/>
              </w:rPr>
              <w:t xml:space="preserve">, </w:t>
            </w:r>
            <w:proofErr w:type="spellStart"/>
            <w:r w:rsidRPr="00A103BF">
              <w:rPr>
                <w:b/>
                <w:sz w:val="20"/>
                <w:szCs w:val="20"/>
              </w:rPr>
              <w:t>Andrej</w:t>
            </w:r>
            <w:proofErr w:type="spellEnd"/>
            <w:r w:rsidRPr="00A103BF">
              <w:rPr>
                <w:b/>
                <w:sz w:val="20"/>
                <w:szCs w:val="20"/>
              </w:rPr>
              <w:t xml:space="preserve"> </w:t>
            </w:r>
            <w:proofErr w:type="spellStart"/>
            <w:r w:rsidRPr="00A103BF">
              <w:rPr>
                <w:b/>
                <w:sz w:val="20"/>
                <w:szCs w:val="20"/>
              </w:rPr>
              <w:t>Rustja</w:t>
            </w:r>
            <w:proofErr w:type="spellEnd"/>
            <w:r w:rsidRPr="00A103BF">
              <w:rPr>
                <w:b/>
                <w:sz w:val="20"/>
                <w:szCs w:val="20"/>
              </w:rPr>
              <w:t>, agents de l’ASFC, tous les agents de l’ASFC et de CIC  inconnus des demandeurs, mais qui ont pris part à leur arrestation, à leur détention et à leur maintien en détention, ministre de la Citoyenneté de l’Immigration, procureur général du Canada</w:t>
            </w:r>
          </w:p>
          <w:p w:rsidR="001E376E" w:rsidRPr="00A103BF" w:rsidRDefault="001E376E" w:rsidP="000E4548">
            <w:pPr>
              <w:jc w:val="both"/>
              <w:rPr>
                <w:sz w:val="20"/>
                <w:lang w:val="fr-CA"/>
              </w:rPr>
            </w:pPr>
            <w:r w:rsidRPr="00A103BF">
              <w:rPr>
                <w:sz w:val="20"/>
                <w:lang w:val="fr-CA"/>
              </w:rPr>
              <w:t>(C</w:t>
            </w:r>
            <w:r w:rsidR="000E4548" w:rsidRPr="00A103BF">
              <w:rPr>
                <w:sz w:val="20"/>
                <w:lang w:val="fr-CA"/>
              </w:rPr>
              <w:t>.</w:t>
            </w:r>
            <w:r w:rsidRPr="00A103BF">
              <w:rPr>
                <w:sz w:val="20"/>
                <w:lang w:val="fr-CA"/>
              </w:rPr>
              <w:t>F</w:t>
            </w:r>
            <w:r w:rsidR="000E4548" w:rsidRPr="00A103BF">
              <w:rPr>
                <w:sz w:val="20"/>
                <w:lang w:val="fr-CA"/>
              </w:rPr>
              <w:t>.</w:t>
            </w:r>
            <w:r w:rsidRPr="00A103BF">
              <w:rPr>
                <w:sz w:val="20"/>
                <w:lang w:val="fr-CA"/>
              </w:rPr>
              <w:t>) (Civile)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t xml:space="preserve">Procédure civile – Actes de procédure – Déclaration – Requête en radiation – La Cour d’appel </w:t>
            </w:r>
            <w:proofErr w:type="gramStart"/>
            <w:r w:rsidRPr="00A103BF">
              <w:rPr>
                <w:sz w:val="20"/>
                <w:lang w:val="fr-CA"/>
              </w:rPr>
              <w:t>fédérale</w:t>
            </w:r>
            <w:proofErr w:type="gramEnd"/>
            <w:r w:rsidRPr="00A103BF">
              <w:rPr>
                <w:sz w:val="20"/>
                <w:lang w:val="fr-CA"/>
              </w:rPr>
              <w:t xml:space="preserve"> a-t-elle appliqué le mauvais critère en statuant sur la requête en radiation? – La Cour d’appel fédérale a-t-elle fait une distinction inexistante entre la « négligence dans l’exécution d’une décision » et la « décision négligente » par un tribunal administratif en application de l’arrêt </w:t>
            </w:r>
            <w:r w:rsidRPr="00A103BF">
              <w:rPr>
                <w:i/>
                <w:sz w:val="20"/>
                <w:lang w:val="fr-CA"/>
              </w:rPr>
              <w:t>Holland c. Saskatchewan</w:t>
            </w:r>
            <w:r w:rsidRPr="00A103BF">
              <w:rPr>
                <w:sz w:val="20"/>
                <w:lang w:val="fr-CA"/>
              </w:rPr>
              <w:t xml:space="preserve">, 2008 CSC 42, [2008] 2 R.C.S. 551? – Faut-il qu’il y ait des « éléments de preuve importants » dans les actes de procédure pour satisfaire à l’exception de mauvaise foi à l’immunité contre les recours civils, en application de l’al. 156a) de la </w:t>
            </w:r>
            <w:r w:rsidRPr="00A103BF">
              <w:rPr>
                <w:i/>
                <w:sz w:val="20"/>
                <w:lang w:val="fr-CA"/>
              </w:rPr>
              <w:t>Loi sur l’immigration et la protection des réfugiés</w:t>
            </w:r>
            <w:r w:rsidRPr="00A103BF">
              <w:rPr>
                <w:sz w:val="20"/>
                <w:lang w:val="fr-CA"/>
              </w:rPr>
              <w:t>, L.C. 2001, ch. 27? – La Cour fédérale a-t-elle compétence concurrente, en matière d’</w:t>
            </w:r>
            <w:r w:rsidRPr="00A103BF">
              <w:rPr>
                <w:i/>
                <w:sz w:val="20"/>
                <w:lang w:val="fr-CA"/>
              </w:rPr>
              <w:t xml:space="preserve">habeas </w:t>
            </w:r>
            <w:r w:rsidRPr="00A103BF">
              <w:rPr>
                <w:i/>
                <w:sz w:val="20"/>
                <w:lang w:val="fr-CA"/>
              </w:rPr>
              <w:lastRenderedPageBreak/>
              <w:t>corpus</w:t>
            </w:r>
            <w:r w:rsidRPr="00A103BF">
              <w:rPr>
                <w:sz w:val="20"/>
                <w:lang w:val="fr-CA"/>
              </w:rPr>
              <w:t xml:space="preserve">, dans le contexte d’un régime fédéral, en l’espèce, l’immigration, conformément à l’arrêt </w:t>
            </w:r>
            <w:proofErr w:type="spellStart"/>
            <w:r w:rsidRPr="00A103BF">
              <w:rPr>
                <w:i/>
                <w:sz w:val="20"/>
                <w:lang w:val="fr-CA"/>
              </w:rPr>
              <w:t>Idziak</w:t>
            </w:r>
            <w:proofErr w:type="spellEnd"/>
            <w:r w:rsidRPr="00A103BF">
              <w:rPr>
                <w:i/>
                <w:sz w:val="20"/>
                <w:lang w:val="fr-CA"/>
              </w:rPr>
              <w:t xml:space="preserve"> c. Canada (Ministre de la Justice)</w:t>
            </w:r>
            <w:r w:rsidRPr="00A103BF">
              <w:rPr>
                <w:sz w:val="20"/>
                <w:lang w:val="fr-CA"/>
              </w:rPr>
              <w:t>, [1992] 3 R.C.S. 631?</w:t>
            </w:r>
          </w:p>
          <w:p w:rsidR="001E376E" w:rsidRPr="00A103BF" w:rsidRDefault="001E376E" w:rsidP="001E376E">
            <w:pPr>
              <w:jc w:val="both"/>
              <w:rPr>
                <w:sz w:val="20"/>
                <w:lang w:val="fr-CA"/>
              </w:rPr>
            </w:pP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lastRenderedPageBreak/>
              <w:t xml:space="preserve">Les demandeurs, </w:t>
            </w:r>
            <w:proofErr w:type="spellStart"/>
            <w:r w:rsidRPr="00A103BF">
              <w:rPr>
                <w:sz w:val="20"/>
                <w:lang w:val="fr-CA"/>
              </w:rPr>
              <w:t>Zhenhua</w:t>
            </w:r>
            <w:proofErr w:type="spellEnd"/>
            <w:r w:rsidRPr="00A103BF">
              <w:rPr>
                <w:sz w:val="20"/>
                <w:lang w:val="fr-CA"/>
              </w:rPr>
              <w:t xml:space="preserve"> Wang et </w:t>
            </w:r>
            <w:proofErr w:type="spellStart"/>
            <w:r w:rsidRPr="00A103BF">
              <w:rPr>
                <w:sz w:val="20"/>
                <w:lang w:val="fr-CA"/>
              </w:rPr>
              <w:t>Chunxiang</w:t>
            </w:r>
            <w:proofErr w:type="spellEnd"/>
            <w:r w:rsidRPr="00A103BF">
              <w:rPr>
                <w:sz w:val="20"/>
                <w:lang w:val="fr-CA"/>
              </w:rPr>
              <w:t xml:space="preserve"> Yan, allèguent avoir été arrêtés injustement et détenus illégalement sur la foi de faux renseignements sur lesquels les fonctionnaires de l’Agence des services frontaliers du Canada (« ASFC ») et le ministre de la Citoyenneté et de l’Immigration (« CIC ») se sont fondés, sciemment ou par négligence, pour décider de leur maintien en détention aux fins de l’immigration. Dans leur déclaration, les demandeurs ont allégué que des fonctionnaires désignés et non désignés nommément ont déformé des témoignages, comploté en vue de priver les demandeurs d’une instruction équitable et tenté de punir les demandeurs pour avoir présenté des demandes d’asile. Les demandeurs ont réclamé des dommages-intérêts de la part des nombreux intimés désignés et non désignés nommément.</w:t>
            </w:r>
          </w:p>
          <w:p w:rsidR="001E376E" w:rsidRPr="00A103BF" w:rsidRDefault="001E376E" w:rsidP="001E376E">
            <w:pPr>
              <w:jc w:val="both"/>
              <w:rPr>
                <w:sz w:val="20"/>
                <w:lang w:val="fr-CA"/>
              </w:rPr>
            </w:pPr>
          </w:p>
          <w:p w:rsidR="001E376E" w:rsidRPr="00A103BF" w:rsidRDefault="001E376E" w:rsidP="001E376E">
            <w:pPr>
              <w:jc w:val="both"/>
              <w:rPr>
                <w:sz w:val="20"/>
                <w:lang w:val="fr-CA"/>
              </w:rPr>
            </w:pPr>
            <w:r w:rsidRPr="00A103BF">
              <w:rPr>
                <w:sz w:val="20"/>
                <w:lang w:val="fr-CA"/>
              </w:rPr>
              <w:t xml:space="preserve">Les intimés ont demandé la radiation de la déclaration déposée par les demandeurs en application de l’article 221 des </w:t>
            </w:r>
            <w:r w:rsidRPr="00A103BF">
              <w:rPr>
                <w:i/>
                <w:sz w:val="20"/>
                <w:lang w:val="fr-CA"/>
              </w:rPr>
              <w:t>Règles de la Cour fédérale</w:t>
            </w:r>
            <w:r w:rsidRPr="00A103BF">
              <w:rPr>
                <w:sz w:val="20"/>
                <w:lang w:val="fr-CA"/>
              </w:rPr>
              <w:t>, DORS/98-106, pour le motif que la déclaration ne révélait aucune cause d’action valable. En Cour fédérale, le juge de première instance a accueilli la requête en radiation de la déclaration. L’autorisation de modifier l’action ou de la présenter de nouveau a été accordée en partie. La Cour d’appel fédérale a rejeté l’appel.</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16 septembre 2016</w:t>
            </w:r>
          </w:p>
          <w:p w:rsidR="001E376E" w:rsidRPr="00A103BF" w:rsidRDefault="001E376E" w:rsidP="001E376E">
            <w:pPr>
              <w:jc w:val="both"/>
              <w:rPr>
                <w:sz w:val="20"/>
                <w:lang w:val="fr-CA"/>
              </w:rPr>
            </w:pPr>
            <w:r w:rsidRPr="00A103BF">
              <w:rPr>
                <w:sz w:val="20"/>
                <w:lang w:val="fr-CA"/>
              </w:rPr>
              <w:t>Cour fédérale</w:t>
            </w:r>
          </w:p>
          <w:p w:rsidR="001E376E" w:rsidRPr="00A103BF" w:rsidRDefault="001E376E" w:rsidP="001E376E">
            <w:pPr>
              <w:jc w:val="both"/>
              <w:rPr>
                <w:sz w:val="20"/>
                <w:lang w:val="fr-CA"/>
              </w:rPr>
            </w:pPr>
            <w:r w:rsidRPr="00A103BF">
              <w:rPr>
                <w:sz w:val="20"/>
                <w:lang w:val="fr-CA"/>
              </w:rPr>
              <w:t>(Juge Barnes)</w:t>
            </w:r>
          </w:p>
          <w:p w:rsidR="001E376E" w:rsidRPr="00A103BF" w:rsidRDefault="00A103BF" w:rsidP="001E376E">
            <w:pPr>
              <w:jc w:val="both"/>
              <w:rPr>
                <w:sz w:val="20"/>
                <w:lang w:val="fr-CA"/>
              </w:rPr>
            </w:pPr>
            <w:hyperlink r:id="rId64" w:history="1">
              <w:r w:rsidR="001E376E" w:rsidRPr="00A103BF">
                <w:rPr>
                  <w:rStyle w:val="Hyperlink"/>
                  <w:sz w:val="20"/>
                  <w:lang w:val="fr-CA"/>
                </w:rPr>
                <w:t>2016 CF 1052</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 xml:space="preserve">Jugement accueillant la requête en radiation, radiant la déclaration et accordant en partie l’autorisation de modifier l’action ou de la présenter de nouveau.  </w:t>
            </w: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28 février 2018</w:t>
            </w:r>
          </w:p>
          <w:p w:rsidR="001E376E" w:rsidRPr="00A103BF" w:rsidRDefault="001E376E" w:rsidP="001E376E">
            <w:pPr>
              <w:jc w:val="both"/>
              <w:rPr>
                <w:sz w:val="20"/>
                <w:lang w:val="fr-CA"/>
              </w:rPr>
            </w:pPr>
            <w:r w:rsidRPr="00A103BF">
              <w:rPr>
                <w:sz w:val="20"/>
                <w:lang w:val="fr-CA"/>
              </w:rPr>
              <w:t>Cour d’appel fédérale</w:t>
            </w:r>
          </w:p>
          <w:p w:rsidR="001E376E" w:rsidRPr="00A103BF" w:rsidRDefault="001E376E" w:rsidP="001E376E">
            <w:pPr>
              <w:jc w:val="both"/>
              <w:rPr>
                <w:sz w:val="20"/>
                <w:lang w:val="fr-CA"/>
              </w:rPr>
            </w:pPr>
            <w:r w:rsidRPr="00A103BF">
              <w:rPr>
                <w:sz w:val="20"/>
                <w:lang w:val="fr-CA"/>
              </w:rPr>
              <w:t xml:space="preserve">(Juges Webb, Rennie et </w:t>
            </w:r>
            <w:proofErr w:type="spellStart"/>
            <w:r w:rsidRPr="00A103BF">
              <w:rPr>
                <w:sz w:val="20"/>
                <w:lang w:val="fr-CA"/>
              </w:rPr>
              <w:t>Gleason</w:t>
            </w:r>
            <w:proofErr w:type="spellEnd"/>
            <w:r w:rsidRPr="00A103BF">
              <w:rPr>
                <w:sz w:val="20"/>
                <w:lang w:val="fr-CA"/>
              </w:rPr>
              <w:t>)</w:t>
            </w:r>
          </w:p>
          <w:p w:rsidR="001E376E" w:rsidRPr="00A103BF" w:rsidRDefault="00A103BF" w:rsidP="001E376E">
            <w:pPr>
              <w:jc w:val="both"/>
              <w:rPr>
                <w:sz w:val="20"/>
                <w:lang w:val="fr-CA"/>
              </w:rPr>
            </w:pPr>
            <w:hyperlink r:id="rId65" w:history="1">
              <w:r w:rsidR="001E376E" w:rsidRPr="00A103BF">
                <w:rPr>
                  <w:rStyle w:val="Hyperlink"/>
                  <w:sz w:val="20"/>
                  <w:lang w:val="fr-CA"/>
                </w:rPr>
                <w:t>2018 FCA 46</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Rejet de l’appel.</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18 septembre 2018</w:t>
            </w:r>
          </w:p>
          <w:p w:rsidR="001E376E" w:rsidRPr="00A103BF" w:rsidRDefault="001E376E" w:rsidP="001E376E">
            <w:pPr>
              <w:jc w:val="both"/>
              <w:rPr>
                <w:sz w:val="20"/>
                <w:lang w:val="fr-CA"/>
              </w:rPr>
            </w:pPr>
            <w:r w:rsidRPr="00A103BF">
              <w:rPr>
                <w:sz w:val="20"/>
                <w:lang w:val="fr-CA"/>
              </w:rPr>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Dépôt de la demande d’autorisation d’appel avec la requête en prorogation du délai de signification et de dépôt.</w:t>
            </w:r>
          </w:p>
        </w:tc>
      </w:tr>
    </w:tbl>
    <w:p w:rsidR="001E376E" w:rsidRPr="00A103BF" w:rsidRDefault="001E376E" w:rsidP="001E376E">
      <w:pPr>
        <w:jc w:val="both"/>
        <w:rPr>
          <w:sz w:val="20"/>
          <w:lang w:val="fr-CA"/>
        </w:rPr>
      </w:pPr>
    </w:p>
    <w:p w:rsidR="001E376E" w:rsidRPr="00A103BF" w:rsidRDefault="001E376E" w:rsidP="001E376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38336</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Apotex Inc. v. Minister of Health, Attorney General of Canada</w:t>
            </w:r>
          </w:p>
          <w:p w:rsidR="001E376E" w:rsidRPr="00A103BF" w:rsidRDefault="001E376E" w:rsidP="001E376E">
            <w:pPr>
              <w:jc w:val="both"/>
              <w:rPr>
                <w:sz w:val="20"/>
              </w:rPr>
            </w:pPr>
            <w:r w:rsidRPr="00A103BF">
              <w:rPr>
                <w:sz w:val="20"/>
              </w:rPr>
              <w:t>(F</w:t>
            </w:r>
            <w:r w:rsidR="000E4548" w:rsidRPr="00A103BF">
              <w:rPr>
                <w:sz w:val="20"/>
              </w:rPr>
              <w:t>.</w:t>
            </w:r>
            <w:r w:rsidRPr="00A103BF">
              <w:rPr>
                <w:sz w:val="20"/>
              </w:rPr>
              <w:t>C</w:t>
            </w:r>
            <w:r w:rsidR="000E4548" w:rsidRPr="00A103BF">
              <w:rPr>
                <w:sz w:val="20"/>
              </w:rPr>
              <w:t>.</w:t>
            </w:r>
            <w:r w:rsidRPr="00A103BF">
              <w:rPr>
                <w:sz w:val="20"/>
              </w:rPr>
              <w:t>) (Civil) (By Leave)</w:t>
            </w:r>
          </w:p>
        </w:tc>
      </w:tr>
      <w:tr w:rsidR="001E376E" w:rsidRPr="00A103BF" w:rsidTr="000E4548">
        <w:tc>
          <w:tcPr>
            <w:tcW w:w="5000" w:type="pct"/>
            <w:gridSpan w:val="4"/>
          </w:tcPr>
          <w:p w:rsidR="001E376E" w:rsidRPr="00A103BF" w:rsidRDefault="001E376E" w:rsidP="001E376E">
            <w:pPr>
              <w:jc w:val="both"/>
              <w:rPr>
                <w:sz w:val="20"/>
              </w:rPr>
            </w:pPr>
            <w:r w:rsidRPr="00A103BF">
              <w:rPr>
                <w:sz w:val="20"/>
              </w:rPr>
              <w:t>Administrative law – Judicial review – Evidence – Adverse inference – Judge reviewing decision of Health Canada to require further information on safety and efficacy of drug manufactured in facility with data integrity concerns – Applicant arguing reviewing judge failing to make appropriate adverse inferences regarding decision under review – What is the proper test to be applied as to when an adverse inference should and must be drawn?</w:t>
            </w:r>
          </w:p>
          <w:p w:rsidR="001E376E" w:rsidRPr="00A103BF" w:rsidRDefault="001E376E" w:rsidP="001E376E">
            <w:pPr>
              <w:jc w:val="both"/>
              <w:rPr>
                <w:sz w:val="20"/>
              </w:rPr>
            </w:pPr>
          </w:p>
        </w:tc>
      </w:tr>
      <w:tr w:rsidR="001E376E" w:rsidRPr="00A103BF" w:rsidTr="000E4548">
        <w:tc>
          <w:tcPr>
            <w:tcW w:w="5000" w:type="pct"/>
            <w:gridSpan w:val="4"/>
          </w:tcPr>
          <w:p w:rsidR="001E376E" w:rsidRPr="00A103BF" w:rsidRDefault="001E376E" w:rsidP="001E376E">
            <w:pPr>
              <w:jc w:val="both"/>
              <w:rPr>
                <w:sz w:val="20"/>
              </w:rPr>
            </w:pPr>
            <w:r w:rsidRPr="00A103BF">
              <w:rPr>
                <w:sz w:val="20"/>
                <w:lang w:val="en"/>
              </w:rPr>
              <w:t xml:space="preserve">Apotex Inc. successfully obtained judgments quashing two decisions of Health Canada relating to manufacturing facilities in India owned by Apotex affiliates: the decision in September 2014 to impose an import ban on drug products produced in those facilities, and the decision in August 2015 to vary the terms and conditions of the </w:t>
            </w:r>
            <w:proofErr w:type="spellStart"/>
            <w:r w:rsidRPr="00A103BF">
              <w:rPr>
                <w:sz w:val="20"/>
                <w:lang w:val="en"/>
              </w:rPr>
              <w:t>licences</w:t>
            </w:r>
            <w:proofErr w:type="spellEnd"/>
            <w:r w:rsidRPr="00A103BF">
              <w:rPr>
                <w:sz w:val="20"/>
                <w:lang w:val="en"/>
              </w:rPr>
              <w:t xml:space="preserve"> for the facilities. </w:t>
            </w:r>
            <w:bookmarkStart w:id="1" w:name="par2"/>
            <w:bookmarkEnd w:id="1"/>
            <w:r w:rsidRPr="00A103BF">
              <w:rPr>
                <w:sz w:val="20"/>
                <w:lang w:val="en"/>
              </w:rPr>
              <w:t xml:space="preserve">The first decision was quashed on the basis that, in imposing the import ban, the Minister of Health acted for an improper purpose, motivated by the Minister’s desire to relieve political pressure. The second decision was quashed on the basis that it was interconnected with the first decision and tainted by the same improper purpose. Apotex also sought judicial review of a third decision by Health Canada made in the fall of 2015, to refuse to end a requirement put in place through another decision made in November 2014. The November 2014 decision was that regulatory approval would not be granted for products manufactured in or containing active pharmaceutical ingredients sourced from the two facilities in India unless Health Canada was provided with additional information confirming the integrity of test data from those facilities. Apotex argued that this decision, too, was tainted by the Minister’s improper purpose in the first two quashed decisions. The reviewing judge dismissed </w:t>
            </w:r>
            <w:proofErr w:type="spellStart"/>
            <w:r w:rsidRPr="00A103BF">
              <w:rPr>
                <w:sz w:val="20"/>
                <w:lang w:val="en"/>
              </w:rPr>
              <w:t>Apotex’s</w:t>
            </w:r>
            <w:proofErr w:type="spellEnd"/>
            <w:r w:rsidRPr="00A103BF">
              <w:rPr>
                <w:sz w:val="20"/>
                <w:lang w:val="en"/>
              </w:rPr>
              <w:t xml:space="preserve"> application for judicial review. This decision was upheld on appeal.</w:t>
            </w:r>
          </w:p>
        </w:tc>
      </w:tr>
      <w:tr w:rsidR="001E376E" w:rsidRPr="00A103BF" w:rsidTr="000E4548">
        <w:tc>
          <w:tcPr>
            <w:tcW w:w="5000" w:type="pct"/>
            <w:gridSpan w:val="4"/>
          </w:tcPr>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March 27, 2017</w:t>
            </w:r>
          </w:p>
          <w:p w:rsidR="001E376E" w:rsidRPr="00A103BF" w:rsidRDefault="001E376E" w:rsidP="001E376E">
            <w:pPr>
              <w:jc w:val="both"/>
              <w:rPr>
                <w:sz w:val="20"/>
              </w:rPr>
            </w:pPr>
            <w:r w:rsidRPr="00A103BF">
              <w:rPr>
                <w:sz w:val="20"/>
              </w:rPr>
              <w:t>Federal Court</w:t>
            </w:r>
          </w:p>
          <w:p w:rsidR="001E376E" w:rsidRPr="00A103BF" w:rsidRDefault="001E376E" w:rsidP="001E376E">
            <w:pPr>
              <w:jc w:val="both"/>
              <w:rPr>
                <w:sz w:val="20"/>
              </w:rPr>
            </w:pPr>
            <w:r w:rsidRPr="00A103BF">
              <w:rPr>
                <w:sz w:val="20"/>
              </w:rPr>
              <w:t>(Russell J.)</w:t>
            </w:r>
          </w:p>
          <w:p w:rsidR="001E376E" w:rsidRPr="00A103BF" w:rsidRDefault="00A103BF" w:rsidP="001E376E">
            <w:pPr>
              <w:jc w:val="both"/>
              <w:rPr>
                <w:sz w:val="20"/>
              </w:rPr>
            </w:pPr>
            <w:hyperlink r:id="rId66" w:history="1">
              <w:r w:rsidR="001E376E" w:rsidRPr="00A103BF">
                <w:rPr>
                  <w:rStyle w:val="Hyperlink"/>
                  <w:sz w:val="20"/>
                </w:rPr>
                <w:t>2017 FC 315</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Applicant’s application for judicial review dismissed</w:t>
            </w:r>
          </w:p>
          <w:p w:rsidR="001E376E" w:rsidRPr="00A103BF" w:rsidRDefault="001E376E" w:rsidP="001E376E">
            <w:pPr>
              <w:jc w:val="both"/>
              <w:rPr>
                <w:sz w:val="20"/>
              </w:rPr>
            </w:pP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August 2, 2018</w:t>
            </w:r>
          </w:p>
          <w:p w:rsidR="001E376E" w:rsidRPr="00A103BF" w:rsidRDefault="001E376E" w:rsidP="001E376E">
            <w:pPr>
              <w:jc w:val="both"/>
              <w:rPr>
                <w:sz w:val="20"/>
              </w:rPr>
            </w:pPr>
            <w:r w:rsidRPr="00A103BF">
              <w:rPr>
                <w:sz w:val="20"/>
              </w:rPr>
              <w:t>Federal Court of Appeal</w:t>
            </w:r>
          </w:p>
          <w:p w:rsidR="001E376E" w:rsidRPr="00A103BF" w:rsidRDefault="001E376E" w:rsidP="001E376E">
            <w:pPr>
              <w:jc w:val="both"/>
              <w:rPr>
                <w:sz w:val="20"/>
              </w:rPr>
            </w:pPr>
            <w:r w:rsidRPr="00A103BF">
              <w:rPr>
                <w:sz w:val="20"/>
              </w:rPr>
              <w:t xml:space="preserve">(Webb, Near and </w:t>
            </w:r>
            <w:proofErr w:type="spellStart"/>
            <w:r w:rsidRPr="00A103BF">
              <w:rPr>
                <w:sz w:val="20"/>
              </w:rPr>
              <w:t>Laskin</w:t>
            </w:r>
            <w:proofErr w:type="spellEnd"/>
            <w:r w:rsidRPr="00A103BF">
              <w:rPr>
                <w:sz w:val="20"/>
              </w:rPr>
              <w:t xml:space="preserve"> JJ.A.)</w:t>
            </w:r>
          </w:p>
          <w:p w:rsidR="001E376E" w:rsidRPr="00A103BF" w:rsidRDefault="00A103BF" w:rsidP="001E376E">
            <w:pPr>
              <w:jc w:val="both"/>
              <w:rPr>
                <w:sz w:val="20"/>
              </w:rPr>
            </w:pPr>
            <w:hyperlink r:id="rId67" w:history="1">
              <w:r w:rsidR="001E376E" w:rsidRPr="00A103BF">
                <w:rPr>
                  <w:rStyle w:val="Hyperlink"/>
                  <w:sz w:val="20"/>
                </w:rPr>
                <w:t>2018 FCA 147</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Applicant’s appeal dismissed.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October 1, 2018</w:t>
            </w:r>
          </w:p>
          <w:p w:rsidR="001E376E" w:rsidRPr="00A103BF" w:rsidRDefault="001E376E" w:rsidP="001E376E">
            <w:pPr>
              <w:jc w:val="both"/>
              <w:rPr>
                <w:sz w:val="20"/>
              </w:rPr>
            </w:pPr>
            <w:r w:rsidRPr="00A103BF">
              <w:rPr>
                <w:sz w:val="20"/>
              </w:rPr>
              <w:t>Supreme Court of Canada</w:t>
            </w: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Application for leave to appeal filed</w:t>
            </w:r>
          </w:p>
          <w:p w:rsidR="001E376E" w:rsidRPr="00A103BF" w:rsidRDefault="001E376E" w:rsidP="001E376E">
            <w:pPr>
              <w:jc w:val="both"/>
              <w:rPr>
                <w:sz w:val="20"/>
              </w:rPr>
            </w:pPr>
          </w:p>
        </w:tc>
      </w:tr>
    </w:tbl>
    <w:p w:rsidR="001E376E" w:rsidRPr="00A103BF" w:rsidRDefault="001E376E" w:rsidP="001E376E">
      <w:pPr>
        <w:jc w:val="both"/>
        <w:rPr>
          <w:sz w:val="20"/>
        </w:rPr>
      </w:pPr>
    </w:p>
    <w:p w:rsidR="000E4548" w:rsidRPr="00A103BF" w:rsidRDefault="000E4548" w:rsidP="001E376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fr-CA"/>
              </w:rPr>
            </w:pPr>
            <w:r w:rsidRPr="00A103BF">
              <w:rPr>
                <w:rStyle w:val="SCCFileNumberChar"/>
                <w:sz w:val="20"/>
                <w:szCs w:val="20"/>
                <w:lang w:val="fr-CA"/>
              </w:rPr>
              <w:t>38336</w:t>
            </w:r>
          </w:p>
        </w:tc>
        <w:tc>
          <w:tcPr>
            <w:tcW w:w="4457" w:type="pct"/>
            <w:gridSpan w:val="3"/>
          </w:tcPr>
          <w:p w:rsidR="001E376E" w:rsidRPr="00A103BF" w:rsidRDefault="001E376E" w:rsidP="001E376E">
            <w:pPr>
              <w:pStyle w:val="SCCLsocParty"/>
              <w:jc w:val="both"/>
              <w:rPr>
                <w:b/>
                <w:sz w:val="20"/>
                <w:szCs w:val="20"/>
              </w:rPr>
            </w:pPr>
            <w:r w:rsidRPr="00A103BF">
              <w:rPr>
                <w:b/>
                <w:sz w:val="20"/>
                <w:szCs w:val="20"/>
              </w:rPr>
              <w:t>Apotex Inc. c. Ministre de la Santé, procureur général du Canada</w:t>
            </w:r>
          </w:p>
          <w:p w:rsidR="001E376E" w:rsidRPr="00A103BF" w:rsidRDefault="001E376E" w:rsidP="001E376E">
            <w:pPr>
              <w:jc w:val="both"/>
              <w:rPr>
                <w:sz w:val="20"/>
                <w:lang w:val="fr-CA"/>
              </w:rPr>
            </w:pPr>
            <w:r w:rsidRPr="00A103BF">
              <w:rPr>
                <w:sz w:val="20"/>
                <w:lang w:val="fr-CA"/>
              </w:rPr>
              <w:t>(C</w:t>
            </w:r>
            <w:r w:rsidR="000E4548" w:rsidRPr="00A103BF">
              <w:rPr>
                <w:sz w:val="20"/>
                <w:lang w:val="fr-CA"/>
              </w:rPr>
              <w:t>.</w:t>
            </w:r>
            <w:r w:rsidRPr="00A103BF">
              <w:rPr>
                <w:sz w:val="20"/>
                <w:lang w:val="fr-CA"/>
              </w:rPr>
              <w:t>F</w:t>
            </w:r>
            <w:r w:rsidR="000E4548" w:rsidRPr="00A103BF">
              <w:rPr>
                <w:sz w:val="20"/>
                <w:lang w:val="fr-CA"/>
              </w:rPr>
              <w:t>.</w:t>
            </w:r>
            <w:r w:rsidRPr="00A103BF">
              <w:rPr>
                <w:sz w:val="20"/>
                <w:lang w:val="fr-CA"/>
              </w:rPr>
              <w:t>) (Civile)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t>Droit administratif – Contrôle judiciaire – Preuve – Conclusion défavorable – Le juge a examiné la décision de Santé Canada d’exiger des renseignements supplémentaires sur l’innocuité et l’efficacité d’un médicament fabriqué dans une installation qui suscitait des p</w:t>
            </w:r>
            <w:r w:rsidRPr="00A103BF">
              <w:rPr>
                <w:iCs/>
                <w:sz w:val="20"/>
                <w:lang w:val="fr-CA"/>
              </w:rPr>
              <w:t>réoccupations concernant l’intégrité des données</w:t>
            </w:r>
            <w:r w:rsidRPr="00A103BF">
              <w:rPr>
                <w:sz w:val="20"/>
                <w:lang w:val="fr-CA"/>
              </w:rPr>
              <w:t xml:space="preserve"> – Le demandeur plaide que le juge chargé de la révision a omis de tirer les conclusions défavorables appropriées à l’égard de la décision faisant l’objet du contrôle – Quel critère convient-il d’appliquer quant à la question de savoir s’il y a lieu de tirer une conclusion défavorable et si une telle conclusion doit être tirée?</w:t>
            </w:r>
          </w:p>
          <w:p w:rsidR="001E376E" w:rsidRPr="00A103BF" w:rsidRDefault="001E376E" w:rsidP="001E376E">
            <w:pPr>
              <w:jc w:val="both"/>
              <w:rPr>
                <w:sz w:val="20"/>
                <w:lang w:val="fr-CA"/>
              </w:rPr>
            </w:pPr>
          </w:p>
        </w:tc>
      </w:tr>
      <w:tr w:rsidR="001E376E" w:rsidRPr="00A103BF" w:rsidTr="000E4548">
        <w:tc>
          <w:tcPr>
            <w:tcW w:w="5000" w:type="pct"/>
            <w:gridSpan w:val="4"/>
          </w:tcPr>
          <w:p w:rsidR="001E376E" w:rsidRPr="00A103BF" w:rsidRDefault="001E376E" w:rsidP="001E376E">
            <w:pPr>
              <w:jc w:val="both"/>
              <w:rPr>
                <w:sz w:val="20"/>
                <w:lang w:val="fr-CA"/>
              </w:rPr>
            </w:pPr>
            <w:proofErr w:type="spellStart"/>
            <w:r w:rsidRPr="00A103BF">
              <w:rPr>
                <w:sz w:val="20"/>
                <w:lang w:val="fr-CA"/>
              </w:rPr>
              <w:t>Apotex</w:t>
            </w:r>
            <w:proofErr w:type="spellEnd"/>
            <w:r w:rsidRPr="00A103BF">
              <w:rPr>
                <w:sz w:val="20"/>
                <w:lang w:val="fr-CA"/>
              </w:rPr>
              <w:t xml:space="preserve"> Inc. a obtenu, par jugements, l’annulation de deux décisions de Santé Canada concernant des installations de fabrication en Inde appartenant à des sociétés affiliées d’Apotex : la décision rendue en septembre 2014 d’imposer une interdiction d’importation relativement aux produits médicamenteux provenant de ces installations, et la décision rendue en août 2015 de modifier les conditions des licences de ces installations. La première décision a été annulée au motif qu’en imposant l’interdiction d’importation, le ministre de la Santé a agi pour un motif illégitime, c’est-à-dire le souhait du ministre d’atténuer les pressions politiques. La deuxième décision a été annulée au motif qu’elle était indissociable de la première décision et viciée par le même but illégitime. Apotex a aussi demandé le contrôle judiciaire d’une troisième décision de Santé Canada, rendue à l’automne 2015, refusant de mettre fin à une exigence instaurée par une autre décision rendue en novembre 2014. La décision de novembre 2014 portait que l’approbation réglementaire ne serait pas accordée pour des produits fabriqués dans les installations situées en Inde, ou contenant des ingrédients pharmaceutiques actifs provenant des deux installations, à moins que Santé Canada ne reçoive des renseignements supplémentaires confirmant l’intégrité des données d’essai de ces installations. Apotex a affirmé que cette décision était également viciée par le but illégitime que visait le ministre dans les deux premières décisions annulées. Le juge chargé de la révision a rejeté la demande d’Apotex en contrôle judiciaire. Cette décision a été confirmée en appel.</w:t>
            </w:r>
          </w:p>
        </w:tc>
      </w:tr>
      <w:tr w:rsidR="001E376E" w:rsidRPr="00A103BF" w:rsidTr="000E4548">
        <w:tc>
          <w:tcPr>
            <w:tcW w:w="5000" w:type="pct"/>
            <w:gridSpan w:val="4"/>
          </w:tcPr>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27 mars 2017</w:t>
            </w:r>
          </w:p>
          <w:p w:rsidR="001E376E" w:rsidRPr="00A103BF" w:rsidRDefault="001E376E" w:rsidP="001E376E">
            <w:pPr>
              <w:jc w:val="both"/>
              <w:rPr>
                <w:sz w:val="20"/>
                <w:lang w:val="fr-CA"/>
              </w:rPr>
            </w:pPr>
            <w:r w:rsidRPr="00A103BF">
              <w:rPr>
                <w:sz w:val="20"/>
                <w:lang w:val="fr-CA"/>
              </w:rPr>
              <w:t>Cour fédérale</w:t>
            </w:r>
          </w:p>
          <w:p w:rsidR="001E376E" w:rsidRPr="00A103BF" w:rsidRDefault="001E376E" w:rsidP="001E376E">
            <w:pPr>
              <w:jc w:val="both"/>
              <w:rPr>
                <w:sz w:val="20"/>
                <w:lang w:val="fr-CA"/>
              </w:rPr>
            </w:pPr>
            <w:r w:rsidRPr="00A103BF">
              <w:rPr>
                <w:sz w:val="20"/>
                <w:lang w:val="fr-CA"/>
              </w:rPr>
              <w:t>(Juge Russell)</w:t>
            </w:r>
          </w:p>
          <w:p w:rsidR="001E376E" w:rsidRPr="00A103BF" w:rsidRDefault="00A103BF" w:rsidP="001E376E">
            <w:pPr>
              <w:jc w:val="both"/>
              <w:rPr>
                <w:sz w:val="20"/>
                <w:lang w:val="fr-CA"/>
              </w:rPr>
            </w:pPr>
            <w:hyperlink r:id="rId68" w:history="1">
              <w:r w:rsidR="001E376E" w:rsidRPr="00A103BF">
                <w:rPr>
                  <w:rStyle w:val="Hyperlink"/>
                  <w:sz w:val="20"/>
                  <w:lang w:val="fr-CA"/>
                </w:rPr>
                <w:t>2017 CF 315</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Rejet de la demande de la demanderesse en contrôle judiciaire</w:t>
            </w:r>
          </w:p>
          <w:p w:rsidR="001E376E" w:rsidRPr="00A103BF" w:rsidRDefault="001E376E" w:rsidP="001E376E">
            <w:pPr>
              <w:jc w:val="both"/>
              <w:rPr>
                <w:sz w:val="20"/>
                <w:lang w:val="fr-CA"/>
              </w:rPr>
            </w:pP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2 août 2018</w:t>
            </w:r>
          </w:p>
          <w:p w:rsidR="001E376E" w:rsidRPr="00A103BF" w:rsidRDefault="001E376E" w:rsidP="001E376E">
            <w:pPr>
              <w:jc w:val="both"/>
              <w:rPr>
                <w:sz w:val="20"/>
                <w:lang w:val="fr-CA"/>
              </w:rPr>
            </w:pPr>
            <w:r w:rsidRPr="00A103BF">
              <w:rPr>
                <w:sz w:val="20"/>
                <w:lang w:val="fr-CA"/>
              </w:rPr>
              <w:t>Cour d’appel fédérale</w:t>
            </w:r>
          </w:p>
          <w:p w:rsidR="001E376E" w:rsidRPr="00A103BF" w:rsidRDefault="001E376E" w:rsidP="001E376E">
            <w:pPr>
              <w:jc w:val="both"/>
              <w:rPr>
                <w:sz w:val="20"/>
                <w:lang w:val="fr-CA"/>
              </w:rPr>
            </w:pPr>
            <w:r w:rsidRPr="00A103BF">
              <w:rPr>
                <w:sz w:val="20"/>
                <w:lang w:val="fr-CA"/>
              </w:rPr>
              <w:t>(Juges Webb, Near et Laskin)</w:t>
            </w:r>
          </w:p>
          <w:p w:rsidR="001E376E" w:rsidRPr="00A103BF" w:rsidRDefault="00A103BF" w:rsidP="001E376E">
            <w:pPr>
              <w:jc w:val="both"/>
              <w:rPr>
                <w:sz w:val="20"/>
                <w:lang w:val="fr-CA"/>
              </w:rPr>
            </w:pPr>
            <w:hyperlink r:id="rId69" w:history="1">
              <w:r w:rsidR="001E376E" w:rsidRPr="00A103BF">
                <w:rPr>
                  <w:rStyle w:val="Hyperlink"/>
                  <w:sz w:val="20"/>
                  <w:lang w:val="fr-CA"/>
                </w:rPr>
                <w:t>2018 CAF 147</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Rejet de l’appel de la demanderesse.</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w:t>
            </w:r>
            <w:r w:rsidRPr="00A103BF">
              <w:rPr>
                <w:sz w:val="20"/>
                <w:vertAlign w:val="superscript"/>
                <w:lang w:val="fr-CA"/>
              </w:rPr>
              <w:t>er</w:t>
            </w:r>
            <w:r w:rsidRPr="00A103BF">
              <w:rPr>
                <w:sz w:val="20"/>
                <w:lang w:val="fr-CA"/>
              </w:rPr>
              <w:t xml:space="preserve"> octobre 2018</w:t>
            </w:r>
          </w:p>
          <w:p w:rsidR="001E376E" w:rsidRPr="00A103BF" w:rsidRDefault="001E376E" w:rsidP="001E376E">
            <w:pPr>
              <w:jc w:val="both"/>
              <w:rPr>
                <w:sz w:val="20"/>
                <w:lang w:val="fr-CA"/>
              </w:rPr>
            </w:pPr>
            <w:r w:rsidRPr="00A103BF">
              <w:rPr>
                <w:sz w:val="20"/>
                <w:lang w:val="fr-CA"/>
              </w:rPr>
              <w:lastRenderedPageBreak/>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Dépôt de la demande d’autorisation d’appel</w:t>
            </w:r>
          </w:p>
          <w:p w:rsidR="001E376E" w:rsidRPr="00A103BF" w:rsidRDefault="001E376E" w:rsidP="001E376E">
            <w:pPr>
              <w:jc w:val="both"/>
              <w:rPr>
                <w:sz w:val="20"/>
                <w:lang w:val="fr-CA"/>
              </w:rPr>
            </w:pPr>
          </w:p>
        </w:tc>
      </w:tr>
    </w:tbl>
    <w:p w:rsidR="001E376E" w:rsidRPr="00A103BF" w:rsidRDefault="001E376E" w:rsidP="001E376E">
      <w:pPr>
        <w:jc w:val="both"/>
        <w:rPr>
          <w:sz w:val="20"/>
          <w:lang w:val="fr-CA"/>
        </w:rPr>
      </w:pPr>
    </w:p>
    <w:p w:rsidR="00EC24A0" w:rsidRPr="00A103BF" w:rsidRDefault="00EC24A0" w:rsidP="001E376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en-CA"/>
              </w:rPr>
            </w:pPr>
            <w:r w:rsidRPr="00A103BF">
              <w:rPr>
                <w:rStyle w:val="SCCFileNumberChar"/>
                <w:sz w:val="20"/>
                <w:szCs w:val="20"/>
              </w:rPr>
              <w:t>38225</w:t>
            </w:r>
          </w:p>
        </w:tc>
        <w:tc>
          <w:tcPr>
            <w:tcW w:w="4457" w:type="pct"/>
            <w:gridSpan w:val="3"/>
          </w:tcPr>
          <w:p w:rsidR="001E376E" w:rsidRPr="00A103BF" w:rsidRDefault="001E376E" w:rsidP="001E376E">
            <w:pPr>
              <w:pStyle w:val="SCCLsocParty"/>
              <w:jc w:val="both"/>
              <w:rPr>
                <w:b/>
                <w:sz w:val="20"/>
                <w:szCs w:val="20"/>
                <w:lang w:val="en-CA"/>
              </w:rPr>
            </w:pPr>
            <w:r w:rsidRPr="00A103BF">
              <w:rPr>
                <w:b/>
                <w:sz w:val="20"/>
                <w:szCs w:val="20"/>
                <w:lang w:val="en-CA"/>
              </w:rPr>
              <w:t>Charles Girard, class representative v. Videotron Ltd. (formerly Videotron G.P.)</w:t>
            </w:r>
          </w:p>
          <w:p w:rsidR="001E376E" w:rsidRPr="00A103BF" w:rsidRDefault="001E376E" w:rsidP="001E376E">
            <w:pPr>
              <w:jc w:val="both"/>
              <w:rPr>
                <w:sz w:val="20"/>
                <w:lang w:val="en-CA"/>
              </w:rPr>
            </w:pPr>
            <w:r w:rsidRPr="00A103BF">
              <w:rPr>
                <w:sz w:val="20"/>
                <w:lang w:val="en-CA"/>
              </w:rPr>
              <w:t>(Que.) (Civil) (By Leave)</w:t>
            </w:r>
          </w:p>
        </w:tc>
      </w:tr>
      <w:tr w:rsidR="001E376E" w:rsidRPr="00A103BF" w:rsidTr="000E4548">
        <w:tc>
          <w:tcPr>
            <w:tcW w:w="5000" w:type="pct"/>
            <w:gridSpan w:val="4"/>
          </w:tcPr>
          <w:p w:rsidR="001E376E" w:rsidRPr="00A103BF" w:rsidRDefault="001E376E" w:rsidP="001E376E">
            <w:pPr>
              <w:jc w:val="both"/>
              <w:rPr>
                <w:sz w:val="20"/>
                <w:lang w:val="en-CA"/>
              </w:rPr>
            </w:pPr>
            <w:proofErr w:type="gramStart"/>
            <w:r w:rsidRPr="00A103BF">
              <w:rPr>
                <w:sz w:val="20"/>
                <w:lang w:val="en-CA"/>
              </w:rPr>
              <w:t xml:space="preserve">Consumer protection — Class action — False or misleading representations — Punitive damages — Calculation method — Applicant instituting class action against Videotron for false or misleading representations contrary to </w:t>
            </w:r>
            <w:r w:rsidRPr="00A103BF">
              <w:rPr>
                <w:i/>
                <w:sz w:val="20"/>
                <w:lang w:val="en-CA"/>
              </w:rPr>
              <w:t>Consumer Protection Act</w:t>
            </w:r>
            <w:r w:rsidRPr="00A103BF">
              <w:rPr>
                <w:sz w:val="20"/>
                <w:lang w:val="en-CA"/>
              </w:rPr>
              <w:t>, CQLR, c. P</w:t>
            </w:r>
            <w:r w:rsidRPr="00A103BF">
              <w:rPr>
                <w:sz w:val="20"/>
                <w:lang w:val="en-CA"/>
              </w:rPr>
              <w:noBreakHyphen/>
              <w:t>40.1, and in violation of Videotron’s contractual obligations — Quebec Superior Court allowing action in part and ordering Videotron to pay $1,000,000 in punitive damages — Videotron’s appeal from decision allowed in part and amount of punitive damages reduced to $200,000 — Whether Court of Appeal erred in law in applying standard for intervention — Whether Court of Appeal applied test that was too restrictive.</w:t>
            </w:r>
            <w:proofErr w:type="gramEnd"/>
            <w:r w:rsidRPr="00A103BF">
              <w:rPr>
                <w:sz w:val="20"/>
                <w:lang w:val="en-CA"/>
              </w:rPr>
              <w:t xml:space="preserve"> </w:t>
            </w:r>
          </w:p>
        </w:tc>
      </w:tr>
      <w:tr w:rsidR="001E376E" w:rsidRPr="00A103BF" w:rsidTr="000E4548">
        <w:tc>
          <w:tcPr>
            <w:tcW w:w="5000" w:type="pct"/>
            <w:gridSpan w:val="4"/>
          </w:tcPr>
          <w:p w:rsidR="001E376E" w:rsidRPr="00A103BF" w:rsidRDefault="001E376E" w:rsidP="001E376E">
            <w:pPr>
              <w:jc w:val="both"/>
              <w:rPr>
                <w:sz w:val="20"/>
                <w:lang w:val="en-CA"/>
              </w:rPr>
            </w:pPr>
          </w:p>
          <w:p w:rsidR="001E376E" w:rsidRPr="00A103BF" w:rsidRDefault="001E376E" w:rsidP="001E376E">
            <w:pPr>
              <w:jc w:val="both"/>
              <w:rPr>
                <w:sz w:val="20"/>
                <w:lang w:val="en-CA"/>
              </w:rPr>
            </w:pPr>
            <w:proofErr w:type="gramStart"/>
            <w:r w:rsidRPr="00A103BF">
              <w:rPr>
                <w:sz w:val="20"/>
                <w:lang w:val="en-CA"/>
              </w:rPr>
              <w:t>A class action was instituted by the applicant Charles Girard, the class representative, against Videotron for fees collected from its subscribers as a contribution to the Local Program Improvement Fund (LPIF)</w:t>
            </w:r>
            <w:proofErr w:type="gramEnd"/>
            <w:r w:rsidRPr="00A103BF">
              <w:rPr>
                <w:sz w:val="20"/>
                <w:lang w:val="en-CA"/>
              </w:rPr>
              <w:t xml:space="preserve">. The applicant argued that Videotron had contravened the </w:t>
            </w:r>
            <w:r w:rsidRPr="00A103BF">
              <w:rPr>
                <w:i/>
                <w:sz w:val="20"/>
                <w:lang w:val="en-CA"/>
              </w:rPr>
              <w:t>Consumer Protection Act</w:t>
            </w:r>
            <w:r w:rsidRPr="00A103BF">
              <w:rPr>
                <w:sz w:val="20"/>
                <w:lang w:val="en-CA"/>
              </w:rPr>
              <w:t>, CQLR, c. P</w:t>
            </w:r>
            <w:r w:rsidRPr="00A103BF">
              <w:rPr>
                <w:sz w:val="20"/>
                <w:lang w:val="en-CA"/>
              </w:rPr>
              <w:noBreakHyphen/>
              <w:t>40.1 (CPA), because the fees, which were charged on pay</w:t>
            </w:r>
            <w:r w:rsidRPr="00A103BF">
              <w:rPr>
                <w:sz w:val="20"/>
                <w:lang w:val="en-CA"/>
              </w:rPr>
              <w:noBreakHyphen/>
              <w:t>per</w:t>
            </w:r>
            <w:r w:rsidRPr="00A103BF">
              <w:rPr>
                <w:sz w:val="20"/>
                <w:lang w:val="en-CA"/>
              </w:rPr>
              <w:noBreakHyphen/>
              <w:t>view rentals and cable packages, had not been disclosed and had been billed unlawfully or calculated incorrectly. He also argued that the LPIF fees were duties payable under a federal statute and that Videotron could not apply them to reductions or add them to amounts billed to subscribers without making a false or misleading representation concerning their charging or amount pursuant to s. 227.1 of the CPA. He sought full reimbursement of the LPIF fees paid to Videotron on pay</w:t>
            </w:r>
            <w:r w:rsidRPr="00A103BF">
              <w:rPr>
                <w:sz w:val="20"/>
                <w:lang w:val="en-CA"/>
              </w:rPr>
              <w:noBreakHyphen/>
              <w:t>per</w:t>
            </w:r>
            <w:r w:rsidRPr="00A103BF">
              <w:rPr>
                <w:sz w:val="20"/>
                <w:lang w:val="en-CA"/>
              </w:rPr>
              <w:noBreakHyphen/>
              <w:t xml:space="preserve">view rentals and other extras whose price did not specify this contribution ($3,267,581), reimbursement of the LPIF fees paid to Videotron on any amount exceeding the actual price of a cable package (between $3,152,042 and $5,363,213) and $1,000,000 in punitive damages. The Superior Court judge allowed the action in part, finding that the fees collected for the LPIF contribution were duties payable under a federal statute, within the meaning of s. 227.1 of the CPA, in respect of which Videotron had made false or misleading representations. The judges of the Court of Appeal allowed in part Videotron’s appeal from the award for the cable packages, including the calculation of the interest awarded, and from the award of punitive damages. They agreed with the trial judge’s conclusion concerning the LPIF fees, but they varied the calculation of interest on the award for the cable packages. Interest was to </w:t>
            </w:r>
            <w:proofErr w:type="gramStart"/>
            <w:r w:rsidRPr="00A103BF">
              <w:rPr>
                <w:sz w:val="20"/>
                <w:lang w:val="en-CA"/>
              </w:rPr>
              <w:t>be calculated</w:t>
            </w:r>
            <w:proofErr w:type="gramEnd"/>
            <w:r w:rsidRPr="00A103BF">
              <w:rPr>
                <w:sz w:val="20"/>
                <w:lang w:val="en-CA"/>
              </w:rPr>
              <w:t xml:space="preserve"> annually rather than from service of the motion for authorization. However, they found that the amount awarded as punitive damages was excessive and disproportionate.</w:t>
            </w:r>
          </w:p>
        </w:tc>
      </w:tr>
      <w:tr w:rsidR="001E376E" w:rsidRPr="00A103BF" w:rsidTr="000E4548">
        <w:tc>
          <w:tcPr>
            <w:tcW w:w="5000" w:type="pct"/>
            <w:gridSpan w:val="4"/>
          </w:tcPr>
          <w:p w:rsidR="001E376E" w:rsidRPr="00A103BF" w:rsidRDefault="001E376E" w:rsidP="001E376E">
            <w:pPr>
              <w:jc w:val="both"/>
              <w:rPr>
                <w:sz w:val="20"/>
                <w:lang w:val="en-CA"/>
              </w:rPr>
            </w:pPr>
          </w:p>
        </w:tc>
      </w:tr>
      <w:tr w:rsidR="001E376E" w:rsidRPr="00A103BF" w:rsidTr="000E4548">
        <w:tc>
          <w:tcPr>
            <w:tcW w:w="2427" w:type="pct"/>
            <w:gridSpan w:val="2"/>
          </w:tcPr>
          <w:p w:rsidR="001E376E" w:rsidRPr="00A103BF" w:rsidRDefault="001E376E" w:rsidP="001E376E">
            <w:pPr>
              <w:jc w:val="both"/>
              <w:rPr>
                <w:sz w:val="20"/>
                <w:lang w:val="en-CA"/>
              </w:rPr>
            </w:pPr>
            <w:r w:rsidRPr="00A103BF">
              <w:rPr>
                <w:sz w:val="20"/>
                <w:lang w:val="en-CA"/>
              </w:rPr>
              <w:t>November 11, 2015</w:t>
            </w:r>
          </w:p>
          <w:p w:rsidR="001E376E" w:rsidRPr="00A103BF" w:rsidRDefault="001E376E" w:rsidP="001E376E">
            <w:pPr>
              <w:jc w:val="both"/>
              <w:rPr>
                <w:sz w:val="20"/>
                <w:lang w:val="en-CA"/>
              </w:rPr>
            </w:pPr>
            <w:r w:rsidRPr="00A103BF">
              <w:rPr>
                <w:sz w:val="20"/>
                <w:lang w:val="en-CA"/>
              </w:rPr>
              <w:t>Quebec Superior Court</w:t>
            </w:r>
          </w:p>
          <w:p w:rsidR="001E376E" w:rsidRPr="00A103BF" w:rsidRDefault="001E376E" w:rsidP="001E376E">
            <w:pPr>
              <w:jc w:val="both"/>
              <w:rPr>
                <w:sz w:val="20"/>
                <w:lang w:val="en-CA"/>
              </w:rPr>
            </w:pPr>
            <w:r w:rsidRPr="00A103BF">
              <w:rPr>
                <w:sz w:val="20"/>
                <w:lang w:val="en-CA"/>
              </w:rPr>
              <w:t>(Hallée J.)</w:t>
            </w:r>
          </w:p>
          <w:p w:rsidR="001E376E" w:rsidRPr="00A103BF" w:rsidRDefault="00A103BF" w:rsidP="001E376E">
            <w:pPr>
              <w:jc w:val="both"/>
              <w:rPr>
                <w:sz w:val="20"/>
                <w:lang w:val="en-CA"/>
              </w:rPr>
            </w:pPr>
            <w:hyperlink r:id="rId70" w:history="1">
              <w:r w:rsidR="001E376E" w:rsidRPr="00A103BF">
                <w:rPr>
                  <w:rStyle w:val="Hyperlink"/>
                  <w:sz w:val="20"/>
                  <w:lang w:val="en-CA"/>
                </w:rPr>
                <w:t>2015 QCCS 5212</w:t>
              </w:r>
            </w:hyperlink>
            <w:r w:rsidR="001E376E" w:rsidRPr="00A103BF">
              <w:rPr>
                <w:sz w:val="20"/>
                <w:lang w:val="en-CA"/>
              </w:rPr>
              <w:t xml:space="preserve"> (500-06-000585-113)</w:t>
            </w:r>
          </w:p>
          <w:p w:rsidR="001E376E" w:rsidRPr="00A103BF" w:rsidRDefault="001E376E" w:rsidP="001E376E">
            <w:pPr>
              <w:jc w:val="both"/>
              <w:rPr>
                <w:sz w:val="20"/>
                <w:lang w:val="en-CA"/>
              </w:rPr>
            </w:pPr>
          </w:p>
        </w:tc>
        <w:tc>
          <w:tcPr>
            <w:tcW w:w="243" w:type="pct"/>
          </w:tcPr>
          <w:p w:rsidR="001E376E" w:rsidRPr="00A103BF" w:rsidRDefault="001E376E" w:rsidP="001E376E">
            <w:pPr>
              <w:jc w:val="both"/>
              <w:rPr>
                <w:sz w:val="20"/>
                <w:lang w:val="en-CA"/>
              </w:rPr>
            </w:pPr>
          </w:p>
        </w:tc>
        <w:tc>
          <w:tcPr>
            <w:tcW w:w="2330" w:type="pct"/>
          </w:tcPr>
          <w:p w:rsidR="001E376E" w:rsidRPr="00A103BF" w:rsidRDefault="001E376E" w:rsidP="001E376E">
            <w:pPr>
              <w:jc w:val="both"/>
              <w:rPr>
                <w:sz w:val="20"/>
                <w:lang w:val="en-CA"/>
              </w:rPr>
            </w:pPr>
            <w:r w:rsidRPr="00A103BF">
              <w:rPr>
                <w:sz w:val="20"/>
                <w:lang w:val="en-CA"/>
              </w:rPr>
              <w:t>Class action seeking sum of money and punitive damages allowed in part</w:t>
            </w:r>
          </w:p>
        </w:tc>
      </w:tr>
      <w:tr w:rsidR="001E376E" w:rsidRPr="00A103BF" w:rsidTr="000E4548">
        <w:tc>
          <w:tcPr>
            <w:tcW w:w="2427" w:type="pct"/>
            <w:gridSpan w:val="2"/>
          </w:tcPr>
          <w:p w:rsidR="001E376E" w:rsidRPr="00A103BF" w:rsidRDefault="001E376E" w:rsidP="001E376E">
            <w:pPr>
              <w:jc w:val="both"/>
              <w:rPr>
                <w:sz w:val="20"/>
                <w:lang w:val="en-CA"/>
              </w:rPr>
            </w:pPr>
            <w:r w:rsidRPr="00A103BF">
              <w:rPr>
                <w:sz w:val="20"/>
                <w:lang w:val="en-CA"/>
              </w:rPr>
              <w:t>May 11, 2018</w:t>
            </w:r>
          </w:p>
          <w:p w:rsidR="001E376E" w:rsidRPr="00A103BF" w:rsidRDefault="001E376E" w:rsidP="001E376E">
            <w:pPr>
              <w:jc w:val="both"/>
              <w:rPr>
                <w:sz w:val="20"/>
                <w:lang w:val="en-CA"/>
              </w:rPr>
            </w:pPr>
            <w:r w:rsidRPr="00A103BF">
              <w:rPr>
                <w:sz w:val="20"/>
                <w:lang w:val="en-CA"/>
              </w:rPr>
              <w:t>Quebec Court of Appeal (Montréal)</w:t>
            </w:r>
          </w:p>
          <w:p w:rsidR="001E376E" w:rsidRPr="00A103BF" w:rsidRDefault="001E376E" w:rsidP="001E376E">
            <w:pPr>
              <w:jc w:val="both"/>
              <w:rPr>
                <w:sz w:val="20"/>
                <w:lang w:val="en-CA"/>
              </w:rPr>
            </w:pPr>
            <w:r w:rsidRPr="00A103BF">
              <w:rPr>
                <w:sz w:val="20"/>
                <w:lang w:val="en-CA"/>
              </w:rPr>
              <w:t>(Dufresne, Lévesque and Healy JJ.A.)</w:t>
            </w:r>
          </w:p>
          <w:p w:rsidR="001E376E" w:rsidRPr="00A103BF" w:rsidRDefault="00A103BF" w:rsidP="001E376E">
            <w:pPr>
              <w:jc w:val="both"/>
              <w:rPr>
                <w:sz w:val="20"/>
                <w:lang w:val="en-CA"/>
              </w:rPr>
            </w:pPr>
            <w:hyperlink r:id="rId71" w:history="1">
              <w:r w:rsidR="001E376E" w:rsidRPr="00A103BF">
                <w:rPr>
                  <w:rStyle w:val="Hyperlink"/>
                  <w:sz w:val="20"/>
                  <w:lang w:val="en-CA"/>
                </w:rPr>
                <w:t>2018 QCCA 767</w:t>
              </w:r>
            </w:hyperlink>
            <w:r w:rsidR="001E376E" w:rsidRPr="00A103BF">
              <w:rPr>
                <w:sz w:val="20"/>
                <w:lang w:val="en-CA"/>
              </w:rPr>
              <w:t xml:space="preserve"> </w:t>
            </w:r>
            <w:bookmarkStart w:id="2" w:name="NoDossier"/>
            <w:r w:rsidR="001E376E" w:rsidRPr="00A103BF">
              <w:rPr>
                <w:sz w:val="20"/>
                <w:lang w:val="en-CA"/>
              </w:rPr>
              <w:t>(500-09-025780-156</w:t>
            </w:r>
            <w:bookmarkEnd w:id="2"/>
            <w:r w:rsidR="001E376E" w:rsidRPr="00A103BF">
              <w:rPr>
                <w:sz w:val="20"/>
                <w:lang w:val="en-CA"/>
              </w:rPr>
              <w:t>)</w:t>
            </w:r>
          </w:p>
          <w:p w:rsidR="001E376E" w:rsidRPr="00A103BF" w:rsidRDefault="001E376E" w:rsidP="001E376E">
            <w:pPr>
              <w:jc w:val="both"/>
              <w:rPr>
                <w:sz w:val="20"/>
                <w:lang w:val="en-CA"/>
              </w:rPr>
            </w:pPr>
          </w:p>
        </w:tc>
        <w:tc>
          <w:tcPr>
            <w:tcW w:w="243" w:type="pct"/>
          </w:tcPr>
          <w:p w:rsidR="001E376E" w:rsidRPr="00A103BF" w:rsidRDefault="001E376E" w:rsidP="001E376E">
            <w:pPr>
              <w:jc w:val="both"/>
              <w:rPr>
                <w:sz w:val="20"/>
                <w:lang w:val="en-CA"/>
              </w:rPr>
            </w:pPr>
          </w:p>
        </w:tc>
        <w:tc>
          <w:tcPr>
            <w:tcW w:w="2330" w:type="pct"/>
          </w:tcPr>
          <w:p w:rsidR="001E376E" w:rsidRPr="00A103BF" w:rsidRDefault="001E376E" w:rsidP="001E376E">
            <w:pPr>
              <w:jc w:val="both"/>
              <w:rPr>
                <w:sz w:val="20"/>
                <w:lang w:val="en-CA"/>
              </w:rPr>
            </w:pPr>
            <w:r w:rsidRPr="00A103BF">
              <w:rPr>
                <w:sz w:val="20"/>
                <w:lang w:val="en-CA"/>
              </w:rPr>
              <w:t>Appeal allowed in part</w:t>
            </w:r>
          </w:p>
          <w:p w:rsidR="001E376E" w:rsidRPr="00A103BF" w:rsidRDefault="001E376E" w:rsidP="001E376E">
            <w:pPr>
              <w:jc w:val="both"/>
              <w:rPr>
                <w:sz w:val="20"/>
                <w:lang w:val="en-CA"/>
              </w:rPr>
            </w:pPr>
          </w:p>
        </w:tc>
      </w:tr>
      <w:tr w:rsidR="001E376E" w:rsidRPr="00A103BF" w:rsidTr="000E4548">
        <w:tc>
          <w:tcPr>
            <w:tcW w:w="2427" w:type="pct"/>
            <w:gridSpan w:val="2"/>
          </w:tcPr>
          <w:p w:rsidR="001E376E" w:rsidRPr="00A103BF" w:rsidRDefault="001E376E" w:rsidP="001E376E">
            <w:pPr>
              <w:jc w:val="both"/>
              <w:rPr>
                <w:sz w:val="20"/>
                <w:lang w:val="en-CA"/>
              </w:rPr>
            </w:pPr>
            <w:r w:rsidRPr="00A103BF">
              <w:rPr>
                <w:sz w:val="20"/>
                <w:lang w:val="en-CA"/>
              </w:rPr>
              <w:t>August 9, 2018</w:t>
            </w:r>
          </w:p>
          <w:p w:rsidR="001E376E" w:rsidRPr="00A103BF" w:rsidRDefault="001E376E" w:rsidP="001E376E">
            <w:pPr>
              <w:jc w:val="both"/>
              <w:rPr>
                <w:sz w:val="20"/>
                <w:lang w:val="en-CA"/>
              </w:rPr>
            </w:pPr>
            <w:r w:rsidRPr="00A103BF">
              <w:rPr>
                <w:sz w:val="20"/>
                <w:lang w:val="en-CA"/>
              </w:rPr>
              <w:t>Supreme Court of Canada</w:t>
            </w:r>
          </w:p>
        </w:tc>
        <w:tc>
          <w:tcPr>
            <w:tcW w:w="243" w:type="pct"/>
          </w:tcPr>
          <w:p w:rsidR="001E376E" w:rsidRPr="00A103BF" w:rsidRDefault="001E376E" w:rsidP="001E376E">
            <w:pPr>
              <w:jc w:val="both"/>
              <w:rPr>
                <w:sz w:val="20"/>
                <w:lang w:val="en-CA"/>
              </w:rPr>
            </w:pPr>
          </w:p>
        </w:tc>
        <w:tc>
          <w:tcPr>
            <w:tcW w:w="2330" w:type="pct"/>
          </w:tcPr>
          <w:p w:rsidR="001E376E" w:rsidRPr="00A103BF" w:rsidRDefault="001E376E" w:rsidP="001E376E">
            <w:pPr>
              <w:jc w:val="both"/>
              <w:rPr>
                <w:sz w:val="20"/>
                <w:lang w:val="en-CA"/>
              </w:rPr>
            </w:pPr>
            <w:r w:rsidRPr="00A103BF">
              <w:rPr>
                <w:sz w:val="20"/>
                <w:lang w:val="en-CA"/>
              </w:rPr>
              <w:t>Application for leave to appeal filed</w:t>
            </w:r>
          </w:p>
        </w:tc>
      </w:tr>
    </w:tbl>
    <w:p w:rsidR="001E376E" w:rsidRPr="00A103BF" w:rsidRDefault="001E376E" w:rsidP="001E376E">
      <w:pPr>
        <w:jc w:val="both"/>
        <w:rPr>
          <w:sz w:val="20"/>
          <w:lang w:val="en-CA"/>
        </w:rPr>
      </w:pPr>
    </w:p>
    <w:p w:rsidR="000E4548" w:rsidRPr="00A103BF" w:rsidRDefault="000E4548" w:rsidP="001E376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38225</w:t>
            </w:r>
          </w:p>
        </w:tc>
        <w:tc>
          <w:tcPr>
            <w:tcW w:w="4457" w:type="pct"/>
            <w:gridSpan w:val="3"/>
          </w:tcPr>
          <w:p w:rsidR="001E376E" w:rsidRPr="00A103BF" w:rsidRDefault="001E376E" w:rsidP="001E376E">
            <w:pPr>
              <w:pStyle w:val="SCCLsocParty"/>
              <w:jc w:val="both"/>
              <w:rPr>
                <w:b/>
                <w:sz w:val="20"/>
                <w:szCs w:val="20"/>
              </w:rPr>
            </w:pPr>
            <w:r w:rsidRPr="00A103BF">
              <w:rPr>
                <w:b/>
                <w:sz w:val="20"/>
                <w:szCs w:val="20"/>
              </w:rPr>
              <w:t>Charles Girard représentant du groupe c. Vidéotron ltée (anciennement Vidéotron S.E.N.C.)</w:t>
            </w:r>
          </w:p>
          <w:p w:rsidR="001E376E" w:rsidRPr="00A103BF" w:rsidRDefault="001E376E" w:rsidP="001E376E">
            <w:pPr>
              <w:jc w:val="both"/>
              <w:rPr>
                <w:sz w:val="20"/>
              </w:rPr>
            </w:pPr>
            <w:r w:rsidRPr="00A103BF">
              <w:rPr>
                <w:sz w:val="20"/>
              </w:rPr>
              <w:t>(Qc) (Civile)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t xml:space="preserve">Protection du consommateur — Action collective — Représentations fausses ou trompeuses — Dommages punitifs — Méthode de calcul — Le demandeur a intenté une action collective contre Vidéotron pour des représentations fausses ou trompeuses en violation de la </w:t>
            </w:r>
            <w:r w:rsidRPr="00A103BF">
              <w:rPr>
                <w:i/>
                <w:sz w:val="20"/>
                <w:lang w:val="fr-CA"/>
              </w:rPr>
              <w:t>Loi sur la protection du Consommateur</w:t>
            </w:r>
            <w:r w:rsidRPr="00A103BF">
              <w:rPr>
                <w:sz w:val="20"/>
                <w:lang w:val="fr-CA"/>
              </w:rPr>
              <w:t xml:space="preserve">, RLRQ, c. P-40.1, et en contravention des obligations contractuelles de Vidéotron — La demande est accueillie en partie par la Cour </w:t>
            </w:r>
            <w:r w:rsidRPr="00A103BF">
              <w:rPr>
                <w:sz w:val="20"/>
                <w:lang w:val="fr-CA"/>
              </w:rPr>
              <w:lastRenderedPageBreak/>
              <w:t xml:space="preserve">supérieure du Québec, qui condamne Vidéotron à payer 1 000 000 $ de dommages punitifs — Vidéotron porte la décision en appel, où leur demande est accueillie en partie, le montant de dommages punitifs étant réduit à 200 000 $ — La Cour d’appel a-t-elle erré en droit sur l’application de la norme d’intervention ? — La Cour d’appel a-t-elle appliqué un test trop restrictif ? </w:t>
            </w:r>
          </w:p>
        </w:tc>
      </w:tr>
      <w:tr w:rsidR="001E376E" w:rsidRPr="00A103BF" w:rsidTr="000E4548">
        <w:tc>
          <w:tcPr>
            <w:tcW w:w="5000" w:type="pct"/>
            <w:gridSpan w:val="4"/>
          </w:tcPr>
          <w:p w:rsidR="001E376E" w:rsidRPr="00A103BF" w:rsidRDefault="001E376E" w:rsidP="001E376E">
            <w:pPr>
              <w:jc w:val="both"/>
              <w:rPr>
                <w:sz w:val="20"/>
                <w:lang w:val="fr-CA"/>
              </w:rPr>
            </w:pPr>
          </w:p>
          <w:p w:rsidR="001E376E" w:rsidRPr="00A103BF" w:rsidRDefault="001E376E" w:rsidP="001E376E">
            <w:pPr>
              <w:jc w:val="both"/>
              <w:rPr>
                <w:sz w:val="20"/>
                <w:lang w:val="fr-CA"/>
              </w:rPr>
            </w:pPr>
            <w:r w:rsidRPr="00A103BF">
              <w:rPr>
                <w:sz w:val="20"/>
                <w:lang w:val="fr-CA"/>
              </w:rPr>
              <w:t xml:space="preserve">Le demandeur, Charles Girard, représentant du groupe, a intenté une action collective contre Vidéotron pour les sommes perçues de ses abonnées à titre de frais de contribution au Fond d’amélioration de la programmation locale (FAPL). Le demandeur avance d’abord qu’il y a eu une violation de la </w:t>
            </w:r>
            <w:r w:rsidRPr="00A103BF">
              <w:rPr>
                <w:i/>
                <w:sz w:val="20"/>
                <w:lang w:val="fr-CA"/>
              </w:rPr>
              <w:t>Loi sur la protection du consommateur</w:t>
            </w:r>
            <w:r w:rsidRPr="00A103BF">
              <w:rPr>
                <w:sz w:val="20"/>
                <w:lang w:val="fr-CA"/>
              </w:rPr>
              <w:t>, RLRQ, c. P-40.1 (LPC), puisque les frais, imposés sur les locations à la carte et sur les forfaits de télédistribution, n’ont pas été divulgués et qu’ils ont été illégalement facturés ou erronément calculés. Il avance également que les frais du FAPL constituent des droits exigibles en vertu d’une loi fédérale et que Vidéotron ne pouvait les appliquer sur des réductions ou les ajouter sur des sommes facturées aux abonnés sans commettre une représentation fausse ou trompeuse quant à leur imputation et à leur montant suivant l’article 227.1 de la LPC. Il réclame le remboursement complet des frais du FAPL payés à Vidéotron sur les locations à la carte et les autres extras dont le prix ne précise pas l’existence de cette contribution (3 267 581 $), le remboursement des frais du FAPL payés à Vidéotron sur tout montant excédant le prix réel du forfait de télédistribution (entre 3 152 042 $ et 5 363 213 $) ainsi que des dommages punitifs de 1 000 000 $. La juge de la Cour supérieure accueille la demande en partie. Elle conclut que les frais perçus pour la contribution au FAPL constituent des droits exigibles en vertu d’une loi fédérale au sens de l’article 227.1 de la</w:t>
            </w:r>
            <w:r w:rsidRPr="00A103BF">
              <w:rPr>
                <w:iCs/>
                <w:sz w:val="20"/>
                <w:lang w:val="fr-CA"/>
              </w:rPr>
              <w:t xml:space="preserve"> LPC</w:t>
            </w:r>
            <w:r w:rsidRPr="00A103BF">
              <w:rPr>
                <w:sz w:val="20"/>
                <w:lang w:val="fr-CA"/>
              </w:rPr>
              <w:t xml:space="preserve"> à l’égard desquels Vidéotron a fait des représentations fausses ou trompeuses. Les juges de la Cour d’appel</w:t>
            </w:r>
            <w:r w:rsidRPr="00A103BF">
              <w:rPr>
                <w:b/>
                <w:sz w:val="20"/>
                <w:lang w:val="fr-CA"/>
              </w:rPr>
              <w:t xml:space="preserve"> </w:t>
            </w:r>
            <w:r w:rsidRPr="00A103BF">
              <w:rPr>
                <w:sz w:val="20"/>
                <w:lang w:val="fr-CA"/>
              </w:rPr>
              <w:t>accueillent en partie la demande de Vidéotron, portant sur la condamnation prononcée pour les forfaits de télédistribution, y compris le calcul des intérêts accordés et sur l’octroi des dommages punitifs. Ils souscrivent à la conclusion de la juge de première instance quant aux frais de la FAPL, mais modifient le calcul d’intérêt sur la condamnation prononcée pour les forfaits de télédistribution. Le calcul s’effectue sur une base annuelle plutôt qu’à compter de la signification de la requête en autorisation. Par contre, ils jugent que le montant accordé à titre de dommages punitifs est excessif et disproportionné.</w:t>
            </w:r>
          </w:p>
        </w:tc>
      </w:tr>
      <w:tr w:rsidR="001E376E" w:rsidRPr="00A103BF" w:rsidTr="000E4548">
        <w:tc>
          <w:tcPr>
            <w:tcW w:w="5000" w:type="pct"/>
            <w:gridSpan w:val="4"/>
          </w:tcPr>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11 novembre 2015</w:t>
            </w:r>
          </w:p>
          <w:p w:rsidR="001E376E" w:rsidRPr="00A103BF" w:rsidRDefault="001E376E" w:rsidP="001E376E">
            <w:pPr>
              <w:jc w:val="both"/>
              <w:rPr>
                <w:sz w:val="20"/>
                <w:lang w:val="fr-CA"/>
              </w:rPr>
            </w:pPr>
            <w:r w:rsidRPr="00A103BF">
              <w:rPr>
                <w:sz w:val="20"/>
                <w:lang w:val="fr-CA"/>
              </w:rPr>
              <w:t>Cour supérieure du Québec</w:t>
            </w:r>
          </w:p>
          <w:p w:rsidR="001E376E" w:rsidRPr="00A103BF" w:rsidRDefault="001E376E" w:rsidP="001E376E">
            <w:pPr>
              <w:jc w:val="both"/>
              <w:rPr>
                <w:sz w:val="20"/>
              </w:rPr>
            </w:pPr>
            <w:r w:rsidRPr="00A103BF">
              <w:rPr>
                <w:sz w:val="20"/>
              </w:rPr>
              <w:t xml:space="preserve">(la </w:t>
            </w:r>
            <w:proofErr w:type="spellStart"/>
            <w:r w:rsidRPr="00A103BF">
              <w:rPr>
                <w:sz w:val="20"/>
              </w:rPr>
              <w:t>juge</w:t>
            </w:r>
            <w:proofErr w:type="spellEnd"/>
            <w:r w:rsidRPr="00A103BF">
              <w:rPr>
                <w:sz w:val="20"/>
              </w:rPr>
              <w:t xml:space="preserve"> </w:t>
            </w:r>
            <w:proofErr w:type="spellStart"/>
            <w:r w:rsidRPr="00A103BF">
              <w:rPr>
                <w:sz w:val="20"/>
              </w:rPr>
              <w:t>Hallée</w:t>
            </w:r>
            <w:proofErr w:type="spellEnd"/>
            <w:r w:rsidRPr="00A103BF">
              <w:rPr>
                <w:sz w:val="20"/>
              </w:rPr>
              <w:t>)</w:t>
            </w:r>
          </w:p>
          <w:p w:rsidR="001E376E" w:rsidRPr="00A103BF" w:rsidRDefault="00A103BF" w:rsidP="001E376E">
            <w:pPr>
              <w:jc w:val="both"/>
              <w:rPr>
                <w:sz w:val="20"/>
              </w:rPr>
            </w:pPr>
            <w:hyperlink r:id="rId72" w:history="1">
              <w:r w:rsidR="001E376E" w:rsidRPr="00A103BF">
                <w:rPr>
                  <w:rStyle w:val="Hyperlink"/>
                  <w:sz w:val="20"/>
                </w:rPr>
                <w:t>2015 QCCS 5212</w:t>
              </w:r>
            </w:hyperlink>
            <w:r w:rsidR="001E376E" w:rsidRPr="00A103BF">
              <w:rPr>
                <w:sz w:val="20"/>
              </w:rPr>
              <w:t xml:space="preserve"> (500-06-000585-113)</w:t>
            </w:r>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lang w:val="fr-CA"/>
              </w:rPr>
              <w:t xml:space="preserve">Recours collectif en réclamation d’une somme d’argent et de dommages punitifs. </w:t>
            </w:r>
            <w:proofErr w:type="spellStart"/>
            <w:r w:rsidRPr="00A103BF">
              <w:rPr>
                <w:sz w:val="20"/>
              </w:rPr>
              <w:t>Accueilli</w:t>
            </w:r>
            <w:proofErr w:type="spellEnd"/>
            <w:r w:rsidRPr="00A103BF">
              <w:rPr>
                <w:sz w:val="20"/>
              </w:rPr>
              <w:t xml:space="preserve"> </w:t>
            </w:r>
            <w:proofErr w:type="spellStart"/>
            <w:r w:rsidRPr="00A103BF">
              <w:rPr>
                <w:sz w:val="20"/>
              </w:rPr>
              <w:t>en</w:t>
            </w:r>
            <w:proofErr w:type="spellEnd"/>
            <w:r w:rsidRPr="00A103BF">
              <w:rPr>
                <w:sz w:val="20"/>
              </w:rPr>
              <w:t xml:space="preserve"> </w:t>
            </w:r>
            <w:proofErr w:type="spellStart"/>
            <w:r w:rsidRPr="00A103BF">
              <w:rPr>
                <w:sz w:val="20"/>
              </w:rPr>
              <w:t>partie</w:t>
            </w:r>
            <w:proofErr w:type="spellEnd"/>
            <w:r w:rsidRPr="00A103BF">
              <w:rPr>
                <w:sz w:val="20"/>
              </w:rPr>
              <w:t>.</w:t>
            </w: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11 mai 2018</w:t>
            </w:r>
          </w:p>
          <w:p w:rsidR="001E376E" w:rsidRPr="00A103BF" w:rsidRDefault="001E376E" w:rsidP="001E376E">
            <w:pPr>
              <w:jc w:val="both"/>
              <w:rPr>
                <w:sz w:val="20"/>
                <w:lang w:val="fr-CA"/>
              </w:rPr>
            </w:pPr>
            <w:r w:rsidRPr="00A103BF">
              <w:rPr>
                <w:sz w:val="20"/>
                <w:lang w:val="fr-CA"/>
              </w:rPr>
              <w:t>Cour d’appel du Québec (Montréal)</w:t>
            </w:r>
          </w:p>
          <w:p w:rsidR="001E376E" w:rsidRPr="00A103BF" w:rsidRDefault="001E376E" w:rsidP="001E376E">
            <w:pPr>
              <w:jc w:val="both"/>
              <w:rPr>
                <w:sz w:val="20"/>
                <w:lang w:val="fr-CA"/>
              </w:rPr>
            </w:pPr>
            <w:r w:rsidRPr="00A103BF">
              <w:rPr>
                <w:sz w:val="20"/>
                <w:lang w:val="fr-CA"/>
              </w:rPr>
              <w:t xml:space="preserve">(les juges Dufresne, Lévesque et </w:t>
            </w:r>
            <w:proofErr w:type="spellStart"/>
            <w:r w:rsidRPr="00A103BF">
              <w:rPr>
                <w:sz w:val="20"/>
                <w:lang w:val="fr-CA"/>
              </w:rPr>
              <w:t>Healy</w:t>
            </w:r>
            <w:proofErr w:type="spellEnd"/>
            <w:r w:rsidRPr="00A103BF">
              <w:rPr>
                <w:sz w:val="20"/>
                <w:lang w:val="fr-CA"/>
              </w:rPr>
              <w:t>)</w:t>
            </w:r>
          </w:p>
          <w:p w:rsidR="001E376E" w:rsidRPr="00A103BF" w:rsidRDefault="00A103BF" w:rsidP="001E376E">
            <w:pPr>
              <w:jc w:val="both"/>
              <w:rPr>
                <w:sz w:val="20"/>
              </w:rPr>
            </w:pPr>
            <w:hyperlink r:id="rId73" w:history="1">
              <w:r w:rsidR="001E376E" w:rsidRPr="00A103BF">
                <w:rPr>
                  <w:rStyle w:val="Hyperlink"/>
                  <w:sz w:val="20"/>
                </w:rPr>
                <w:t>2018 QCCA 767</w:t>
              </w:r>
            </w:hyperlink>
            <w:r w:rsidR="001E376E" w:rsidRPr="00A103BF">
              <w:rPr>
                <w:sz w:val="20"/>
              </w:rPr>
              <w:t xml:space="preserve"> (500-09-025780-156)</w:t>
            </w:r>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Accueilli en partie.</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Le 9 août 2018</w:t>
            </w:r>
          </w:p>
          <w:p w:rsidR="001E376E" w:rsidRPr="00A103BF" w:rsidRDefault="001E376E" w:rsidP="001E376E">
            <w:pPr>
              <w:jc w:val="both"/>
              <w:rPr>
                <w:sz w:val="20"/>
                <w:lang w:val="fr-CA"/>
              </w:rPr>
            </w:pPr>
            <w:r w:rsidRPr="00A103BF">
              <w:rPr>
                <w:sz w:val="20"/>
                <w:lang w:val="fr-CA"/>
              </w:rPr>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rPr>
            </w:pPr>
            <w:proofErr w:type="spellStart"/>
            <w:r w:rsidRPr="00A103BF">
              <w:rPr>
                <w:sz w:val="20"/>
              </w:rPr>
              <w:t>Demande</w:t>
            </w:r>
            <w:proofErr w:type="spellEnd"/>
            <w:r w:rsidRPr="00A103BF">
              <w:rPr>
                <w:sz w:val="20"/>
              </w:rPr>
              <w:t xml:space="preserve"> </w:t>
            </w:r>
            <w:proofErr w:type="spellStart"/>
            <w:r w:rsidRPr="00A103BF">
              <w:rPr>
                <w:sz w:val="20"/>
              </w:rPr>
              <w:t>d’autorisation</w:t>
            </w:r>
            <w:proofErr w:type="spellEnd"/>
            <w:r w:rsidRPr="00A103BF">
              <w:rPr>
                <w:sz w:val="20"/>
              </w:rPr>
              <w:t xml:space="preserve"> </w:t>
            </w:r>
            <w:proofErr w:type="spellStart"/>
            <w:r w:rsidRPr="00A103BF">
              <w:rPr>
                <w:sz w:val="20"/>
              </w:rPr>
              <w:t>d’appel</w:t>
            </w:r>
            <w:proofErr w:type="spellEnd"/>
            <w:r w:rsidRPr="00A103BF">
              <w:rPr>
                <w:sz w:val="20"/>
              </w:rPr>
              <w:t xml:space="preserve"> </w:t>
            </w:r>
            <w:proofErr w:type="spellStart"/>
            <w:r w:rsidRPr="00A103BF">
              <w:rPr>
                <w:sz w:val="20"/>
              </w:rPr>
              <w:t>déposée</w:t>
            </w:r>
            <w:proofErr w:type="spellEnd"/>
            <w:r w:rsidRPr="00A103BF">
              <w:rPr>
                <w:sz w:val="20"/>
              </w:rPr>
              <w:t>.</w:t>
            </w:r>
          </w:p>
        </w:tc>
      </w:tr>
    </w:tbl>
    <w:p w:rsidR="001E376E" w:rsidRPr="00A103BF" w:rsidRDefault="001E376E" w:rsidP="001E376E">
      <w:pPr>
        <w:jc w:val="both"/>
        <w:rPr>
          <w:sz w:val="20"/>
        </w:rPr>
      </w:pPr>
    </w:p>
    <w:p w:rsidR="00EC24A0" w:rsidRPr="00A103BF" w:rsidRDefault="00EC24A0" w:rsidP="001E376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rPr>
          <w:trHeight w:val="409"/>
        </w:trPr>
        <w:tc>
          <w:tcPr>
            <w:tcW w:w="543" w:type="pct"/>
          </w:tcPr>
          <w:p w:rsidR="001E376E" w:rsidRPr="00A103BF" w:rsidRDefault="001E376E" w:rsidP="001E376E">
            <w:pPr>
              <w:jc w:val="both"/>
              <w:rPr>
                <w:sz w:val="20"/>
              </w:rPr>
            </w:pPr>
            <w:r w:rsidRPr="00A103BF">
              <w:rPr>
                <w:rStyle w:val="SCCFileNumberChar"/>
                <w:sz w:val="20"/>
                <w:szCs w:val="20"/>
              </w:rPr>
              <w:t>38352</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594710 British Columbia Ltd. v. Her Majesty the Queen</w:t>
            </w:r>
          </w:p>
          <w:p w:rsidR="001E376E" w:rsidRPr="00A103BF" w:rsidRDefault="001E376E" w:rsidP="001E376E">
            <w:pPr>
              <w:jc w:val="both"/>
              <w:rPr>
                <w:sz w:val="20"/>
              </w:rPr>
            </w:pPr>
            <w:r w:rsidRPr="00A103BF">
              <w:rPr>
                <w:sz w:val="20"/>
              </w:rPr>
              <w:t>(F</w:t>
            </w:r>
            <w:r w:rsidR="000E4548" w:rsidRPr="00A103BF">
              <w:rPr>
                <w:sz w:val="20"/>
              </w:rPr>
              <w:t>.</w:t>
            </w:r>
            <w:r w:rsidRPr="00A103BF">
              <w:rPr>
                <w:sz w:val="20"/>
              </w:rPr>
              <w:t>C</w:t>
            </w:r>
            <w:r w:rsidR="000E4548" w:rsidRPr="00A103BF">
              <w:rPr>
                <w:sz w:val="20"/>
              </w:rPr>
              <w:t>.</w:t>
            </w:r>
            <w:r w:rsidRPr="00A103BF">
              <w:rPr>
                <w:sz w:val="20"/>
              </w:rPr>
              <w:t>) (Civil) (By Leave)</w:t>
            </w:r>
          </w:p>
        </w:tc>
      </w:tr>
      <w:tr w:rsidR="001E376E" w:rsidRPr="00A103BF" w:rsidTr="000E4548">
        <w:tc>
          <w:tcPr>
            <w:tcW w:w="5000" w:type="pct"/>
            <w:gridSpan w:val="4"/>
          </w:tcPr>
          <w:p w:rsidR="001E376E" w:rsidRPr="00A103BF" w:rsidRDefault="001E376E" w:rsidP="001E376E">
            <w:pPr>
              <w:jc w:val="both"/>
              <w:rPr>
                <w:sz w:val="20"/>
              </w:rPr>
            </w:pPr>
            <w:r w:rsidRPr="00A103BF">
              <w:rPr>
                <w:sz w:val="20"/>
              </w:rPr>
              <w:t xml:space="preserve">Taxation – General Anti-Avoidance Rule – Whether Federal Court of Appeal disregarded jurisprudence governing the interpretation and application of the general anti-avoidance rule in the </w:t>
            </w:r>
            <w:r w:rsidRPr="00A103BF">
              <w:rPr>
                <w:i/>
                <w:sz w:val="20"/>
              </w:rPr>
              <w:t>Income Tax Act</w:t>
            </w:r>
            <w:r w:rsidRPr="00A103BF">
              <w:rPr>
                <w:sz w:val="20"/>
              </w:rPr>
              <w:t xml:space="preserve"> – Whether Federal Court of Appeal erodes the test for imposition of GAAR, undermines Parliament’s authority, and creates uncertainty, unpredictability, and unfairness?</w:t>
            </w:r>
          </w:p>
        </w:tc>
      </w:tr>
      <w:tr w:rsidR="001E376E" w:rsidRPr="00A103BF" w:rsidTr="000E4548">
        <w:tc>
          <w:tcPr>
            <w:tcW w:w="5000" w:type="pct"/>
            <w:gridSpan w:val="4"/>
          </w:tcPr>
          <w:p w:rsidR="001E376E" w:rsidRPr="00A103BF" w:rsidRDefault="001E376E" w:rsidP="001E376E">
            <w:pPr>
              <w:jc w:val="both"/>
              <w:rPr>
                <w:sz w:val="20"/>
              </w:rPr>
            </w:pPr>
          </w:p>
          <w:p w:rsidR="001E376E" w:rsidRPr="00A103BF" w:rsidRDefault="001E376E" w:rsidP="001E376E">
            <w:pPr>
              <w:jc w:val="both"/>
              <w:rPr>
                <w:sz w:val="20"/>
              </w:rPr>
            </w:pPr>
            <w:r w:rsidRPr="00A103BF">
              <w:rPr>
                <w:sz w:val="20"/>
              </w:rPr>
              <w:t xml:space="preserve">594710 British Columbia Ltd. owned an interest in 671705 British Columbia Ltd., which had substantial taxable income in its 2006 taxation year. Through a series of transactions, 594710 British Columbia Ltd. transferred its interest in 671705 British Columbia Ltd. to an unrelated public corporation with available tax losses and deductions, and the profit earned by 671705 British Columbia Ltd. to other corporations. At its year end, 671705 British Columbia Ltd. allocated its income for tax purposes to the unrelated corporation in accordance with its governing partnership </w:t>
            </w:r>
            <w:r w:rsidRPr="00A103BF">
              <w:rPr>
                <w:sz w:val="20"/>
              </w:rPr>
              <w:lastRenderedPageBreak/>
              <w:t xml:space="preserve">agreement. No taxable income was allocated to 594710 British Columbia Ltd. The Minister of National Revenue reassessed both 594710 British Columbia Ltd. and 671705 British Columbia Ltd., applying the general anti-avoidance rule under </w:t>
            </w:r>
            <w:r w:rsidRPr="00A103BF">
              <w:rPr>
                <w:rFonts w:eastAsiaTheme="majorEastAsia"/>
                <w:sz w:val="20"/>
              </w:rPr>
              <w:t>s. 245</w:t>
            </w:r>
            <w:r w:rsidRPr="00A103BF">
              <w:rPr>
                <w:sz w:val="20"/>
              </w:rPr>
              <w:t xml:space="preserve"> of the </w:t>
            </w:r>
            <w:r w:rsidRPr="00A103BF">
              <w:rPr>
                <w:i/>
                <w:sz w:val="20"/>
              </w:rPr>
              <w:t>Income Tax Act</w:t>
            </w:r>
            <w:r w:rsidRPr="00A103BF">
              <w:rPr>
                <w:rFonts w:eastAsiaTheme="majorEastAsia"/>
                <w:sz w:val="20"/>
              </w:rPr>
              <w:t>, R.S.C. 1985, c. 1 (5th Supp</w:t>
            </w:r>
            <w:r w:rsidRPr="00A103BF">
              <w:rPr>
                <w:sz w:val="20"/>
              </w:rPr>
              <w:t xml:space="preserve">.), on the basis that the transactions amounted to abusive tax avoidance frustrating s. 160 of the </w:t>
            </w:r>
            <w:r w:rsidRPr="00A103BF">
              <w:rPr>
                <w:i/>
                <w:sz w:val="20"/>
              </w:rPr>
              <w:t>Income Tax Act</w:t>
            </w:r>
            <w:r w:rsidRPr="00A103BF">
              <w:rPr>
                <w:sz w:val="20"/>
              </w:rPr>
              <w:t>. The Minister assessed $1,801,406 to 671705 British Columbia Ltd, and held 594710 British Columbia Ltd. jointly and severally liable. 594710 British Columbia Ltd. appealed to the Tax Court. Rossiter C.J. vacated the assessment. The Federal Court of Appeal allowed an appeal.</w:t>
            </w:r>
          </w:p>
        </w:tc>
      </w:tr>
      <w:tr w:rsidR="001E376E" w:rsidRPr="00A103BF" w:rsidTr="000E4548">
        <w:tc>
          <w:tcPr>
            <w:tcW w:w="5000" w:type="pct"/>
            <w:gridSpan w:val="4"/>
          </w:tcPr>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December 15, 2016</w:t>
            </w:r>
          </w:p>
          <w:p w:rsidR="001E376E" w:rsidRPr="00A103BF" w:rsidRDefault="001E376E" w:rsidP="001E376E">
            <w:pPr>
              <w:jc w:val="both"/>
              <w:rPr>
                <w:sz w:val="20"/>
              </w:rPr>
            </w:pPr>
            <w:r w:rsidRPr="00A103BF">
              <w:rPr>
                <w:sz w:val="20"/>
              </w:rPr>
              <w:t>Tax Court of Canada</w:t>
            </w:r>
          </w:p>
          <w:p w:rsidR="001E376E" w:rsidRPr="00A103BF" w:rsidRDefault="001E376E" w:rsidP="001E376E">
            <w:pPr>
              <w:jc w:val="both"/>
              <w:rPr>
                <w:sz w:val="20"/>
              </w:rPr>
            </w:pPr>
            <w:r w:rsidRPr="00A103BF">
              <w:rPr>
                <w:sz w:val="20"/>
              </w:rPr>
              <w:t>(Rossiter J.)</w:t>
            </w:r>
          </w:p>
          <w:p w:rsidR="001E376E" w:rsidRPr="00A103BF" w:rsidRDefault="00A103BF" w:rsidP="001E376E">
            <w:pPr>
              <w:jc w:val="both"/>
              <w:rPr>
                <w:sz w:val="20"/>
              </w:rPr>
            </w:pPr>
            <w:hyperlink r:id="rId74" w:history="1">
              <w:r w:rsidR="001E376E" w:rsidRPr="00A103BF">
                <w:rPr>
                  <w:rStyle w:val="Hyperlink"/>
                  <w:sz w:val="20"/>
                </w:rPr>
                <w:t>2016 TCC 288</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Assessment vacated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September 20, 2018</w:t>
            </w:r>
          </w:p>
          <w:p w:rsidR="001E376E" w:rsidRPr="00A103BF" w:rsidRDefault="001E376E" w:rsidP="001E376E">
            <w:pPr>
              <w:jc w:val="both"/>
              <w:rPr>
                <w:sz w:val="20"/>
              </w:rPr>
            </w:pPr>
            <w:r w:rsidRPr="00A103BF">
              <w:rPr>
                <w:sz w:val="20"/>
              </w:rPr>
              <w:t>Federal Court of Appeal</w:t>
            </w:r>
          </w:p>
          <w:p w:rsidR="001E376E" w:rsidRPr="00A103BF" w:rsidRDefault="001E376E" w:rsidP="001E376E">
            <w:pPr>
              <w:jc w:val="both"/>
              <w:rPr>
                <w:sz w:val="20"/>
              </w:rPr>
            </w:pPr>
            <w:r w:rsidRPr="00A103BF">
              <w:rPr>
                <w:sz w:val="20"/>
              </w:rPr>
              <w:t>(Dawson, Gleason, Woods JJ.A.)</w:t>
            </w:r>
          </w:p>
          <w:p w:rsidR="001E376E" w:rsidRPr="00A103BF" w:rsidRDefault="001E376E" w:rsidP="001E376E">
            <w:pPr>
              <w:jc w:val="both"/>
              <w:rPr>
                <w:sz w:val="20"/>
              </w:rPr>
            </w:pPr>
            <w:r w:rsidRPr="00A103BF">
              <w:rPr>
                <w:sz w:val="20"/>
              </w:rPr>
              <w:t xml:space="preserve">A-20-17; </w:t>
            </w:r>
            <w:hyperlink r:id="rId75" w:history="1">
              <w:r w:rsidRPr="00A103BF">
                <w:rPr>
                  <w:rStyle w:val="Hyperlink"/>
                  <w:sz w:val="20"/>
                </w:rPr>
                <w:t>2018 FCA 166</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Appeal allowed, assessment restored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October 17, 2018</w:t>
            </w:r>
          </w:p>
          <w:p w:rsidR="001E376E" w:rsidRPr="00A103BF" w:rsidRDefault="001E376E" w:rsidP="001E376E">
            <w:pPr>
              <w:jc w:val="both"/>
              <w:rPr>
                <w:sz w:val="20"/>
              </w:rPr>
            </w:pPr>
            <w:r w:rsidRPr="00A103BF">
              <w:rPr>
                <w:sz w:val="20"/>
              </w:rPr>
              <w:t>Supreme Court of Canada</w:t>
            </w: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Application for leave to appeal filed</w:t>
            </w:r>
          </w:p>
          <w:p w:rsidR="001E376E" w:rsidRPr="00A103BF" w:rsidRDefault="001E376E" w:rsidP="001E376E">
            <w:pPr>
              <w:jc w:val="both"/>
              <w:rPr>
                <w:sz w:val="20"/>
              </w:rPr>
            </w:pPr>
          </w:p>
        </w:tc>
      </w:tr>
    </w:tbl>
    <w:p w:rsidR="001E376E" w:rsidRPr="00A103BF" w:rsidRDefault="001E376E" w:rsidP="001E376E">
      <w:pPr>
        <w:jc w:val="both"/>
        <w:rPr>
          <w:sz w:val="20"/>
        </w:rPr>
      </w:pPr>
    </w:p>
    <w:p w:rsidR="00D90222" w:rsidRPr="00A103BF" w:rsidRDefault="00D90222" w:rsidP="001E376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D90222">
        <w:trPr>
          <w:trHeight w:val="391"/>
        </w:trPr>
        <w:tc>
          <w:tcPr>
            <w:tcW w:w="543" w:type="pct"/>
          </w:tcPr>
          <w:p w:rsidR="001E376E" w:rsidRPr="00A103BF" w:rsidRDefault="001E376E" w:rsidP="001E376E">
            <w:pPr>
              <w:jc w:val="both"/>
              <w:rPr>
                <w:sz w:val="20"/>
                <w:lang w:val="fr-CA"/>
              </w:rPr>
            </w:pPr>
            <w:r w:rsidRPr="00A103BF">
              <w:rPr>
                <w:rStyle w:val="SCCFileNumberChar"/>
                <w:sz w:val="20"/>
                <w:szCs w:val="20"/>
                <w:lang w:val="fr-CA"/>
              </w:rPr>
              <w:t>38352</w:t>
            </w:r>
          </w:p>
        </w:tc>
        <w:tc>
          <w:tcPr>
            <w:tcW w:w="4457" w:type="pct"/>
            <w:gridSpan w:val="3"/>
          </w:tcPr>
          <w:p w:rsidR="001E376E" w:rsidRPr="00A103BF" w:rsidRDefault="001E376E" w:rsidP="001E376E">
            <w:pPr>
              <w:pStyle w:val="SCCLsocParty"/>
              <w:jc w:val="both"/>
              <w:rPr>
                <w:b/>
                <w:sz w:val="20"/>
                <w:szCs w:val="20"/>
              </w:rPr>
            </w:pPr>
            <w:r w:rsidRPr="00A103BF">
              <w:rPr>
                <w:b/>
                <w:sz w:val="20"/>
                <w:szCs w:val="20"/>
              </w:rPr>
              <w:t>594710 British Columbia Ltd. c. Sa Majesté la Reine</w:t>
            </w:r>
          </w:p>
          <w:p w:rsidR="001E376E" w:rsidRPr="00A103BF" w:rsidRDefault="001E376E" w:rsidP="001E376E">
            <w:pPr>
              <w:jc w:val="both"/>
              <w:rPr>
                <w:sz w:val="20"/>
                <w:lang w:val="fr-CA"/>
              </w:rPr>
            </w:pPr>
            <w:r w:rsidRPr="00A103BF">
              <w:rPr>
                <w:sz w:val="20"/>
                <w:lang w:val="fr-CA"/>
              </w:rPr>
              <w:t>(C</w:t>
            </w:r>
            <w:r w:rsidR="00D90222" w:rsidRPr="00A103BF">
              <w:rPr>
                <w:sz w:val="20"/>
                <w:lang w:val="fr-CA"/>
              </w:rPr>
              <w:t>.</w:t>
            </w:r>
            <w:r w:rsidRPr="00A103BF">
              <w:rPr>
                <w:sz w:val="20"/>
                <w:lang w:val="fr-CA"/>
              </w:rPr>
              <w:t>F</w:t>
            </w:r>
            <w:r w:rsidR="00D90222" w:rsidRPr="00A103BF">
              <w:rPr>
                <w:sz w:val="20"/>
                <w:lang w:val="fr-CA"/>
              </w:rPr>
              <w:t>.</w:t>
            </w:r>
            <w:r w:rsidRPr="00A103BF">
              <w:rPr>
                <w:sz w:val="20"/>
                <w:lang w:val="fr-CA"/>
              </w:rPr>
              <w:t>) (Civile)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t xml:space="preserve">Droit fiscal – Règle générale anti-évitement – La Cour d’appel </w:t>
            </w:r>
            <w:proofErr w:type="gramStart"/>
            <w:r w:rsidRPr="00A103BF">
              <w:rPr>
                <w:sz w:val="20"/>
                <w:lang w:val="fr-CA"/>
              </w:rPr>
              <w:t>fédérale</w:t>
            </w:r>
            <w:proofErr w:type="gramEnd"/>
            <w:r w:rsidRPr="00A103BF">
              <w:rPr>
                <w:sz w:val="20"/>
                <w:lang w:val="fr-CA"/>
              </w:rPr>
              <w:t xml:space="preserve"> a-t-elle fait abstraction de la jurisprudence régissant l’interprétation et l’application de la règle générale anti-évitement de la </w:t>
            </w:r>
            <w:r w:rsidRPr="00A103BF">
              <w:rPr>
                <w:i/>
                <w:sz w:val="20"/>
                <w:lang w:val="fr-CA"/>
              </w:rPr>
              <w:t>Loi de l’impôt sur le revenu</w:t>
            </w:r>
            <w:r w:rsidRPr="00A103BF">
              <w:rPr>
                <w:sz w:val="20"/>
                <w:lang w:val="fr-CA"/>
              </w:rPr>
              <w:t xml:space="preserve">? – La Cour d’appel </w:t>
            </w:r>
            <w:proofErr w:type="gramStart"/>
            <w:r w:rsidRPr="00A103BF">
              <w:rPr>
                <w:sz w:val="20"/>
                <w:lang w:val="fr-CA"/>
              </w:rPr>
              <w:t>fédérale</w:t>
            </w:r>
            <w:proofErr w:type="gramEnd"/>
            <w:r w:rsidRPr="00A103BF">
              <w:rPr>
                <w:sz w:val="20"/>
                <w:lang w:val="fr-CA"/>
              </w:rPr>
              <w:t xml:space="preserve"> compromet-elle le critère d’imposition de la RGAÉ, mine-t-elle le pouvoir du Parlement et crée-t-elle de l’incertitude, de l’imprévisibilité et de l’iniquité?</w:t>
            </w:r>
          </w:p>
        </w:tc>
      </w:tr>
      <w:tr w:rsidR="001E376E" w:rsidRPr="00A103BF" w:rsidTr="000E4548">
        <w:tc>
          <w:tcPr>
            <w:tcW w:w="5000" w:type="pct"/>
            <w:gridSpan w:val="4"/>
          </w:tcPr>
          <w:p w:rsidR="001E376E" w:rsidRPr="00A103BF" w:rsidRDefault="001E376E" w:rsidP="001E376E">
            <w:pPr>
              <w:jc w:val="both"/>
              <w:rPr>
                <w:sz w:val="20"/>
                <w:lang w:val="fr-CA"/>
              </w:rPr>
            </w:pPr>
          </w:p>
          <w:p w:rsidR="001E376E" w:rsidRPr="00A103BF" w:rsidRDefault="001E376E" w:rsidP="001E376E">
            <w:pPr>
              <w:jc w:val="both"/>
              <w:rPr>
                <w:sz w:val="20"/>
                <w:lang w:val="fr-CA"/>
              </w:rPr>
            </w:pPr>
            <w:r w:rsidRPr="00A103BF">
              <w:rPr>
                <w:sz w:val="20"/>
                <w:lang w:val="fr-CA"/>
              </w:rPr>
              <w:t>594710 British Columbia Ltd. détenait une participation dans 671705 British Columbia Ltd., qui a touché un revenu imposable considérable dans son année d’imposition 2006. Par une série d’opérations, 594710 British Columbia Ltd. a transféré sa participation dans 671705 British Columbia Ltd. à une société publique non liée qui disposait de pertes et de déductions fiscales, et les bénéfices touchés par 671705 British Columbia Ltd. à d’autres sociétés. À la fin de son exercice, 671705 British Columbia Ltd. a attribué son revenu à des fins fiscales à une société non liée conformément au contrat de société qui la régissait. Aucun revenu imposable n’a été attribué à 594710 British Columbia Ltd. Le ministre du Revenu national a établi des nouvelles cotisations à l’égard de 594710 British Columbia Ltd. et de 671705 British Columbia Ltd., appliquant la règle générale anti-évitement de l’art</w:t>
            </w:r>
            <w:r w:rsidRPr="00A103BF">
              <w:rPr>
                <w:rFonts w:eastAsiaTheme="majorEastAsia"/>
                <w:sz w:val="20"/>
                <w:lang w:val="fr-CA"/>
              </w:rPr>
              <w:t>. 245</w:t>
            </w:r>
            <w:r w:rsidRPr="00A103BF">
              <w:rPr>
                <w:sz w:val="20"/>
                <w:lang w:val="fr-CA"/>
              </w:rPr>
              <w:t xml:space="preserve"> de la </w:t>
            </w:r>
            <w:r w:rsidRPr="00A103BF">
              <w:rPr>
                <w:i/>
                <w:sz w:val="20"/>
                <w:lang w:val="fr-CA"/>
              </w:rPr>
              <w:t>Loi de l’impôt sur le revenu</w:t>
            </w:r>
            <w:r w:rsidRPr="00A103BF">
              <w:rPr>
                <w:rFonts w:eastAsiaTheme="majorEastAsia"/>
                <w:sz w:val="20"/>
                <w:lang w:val="fr-CA"/>
              </w:rPr>
              <w:t>, L.R.C. 1985, ch. 1 (5</w:t>
            </w:r>
            <w:r w:rsidRPr="00A103BF">
              <w:rPr>
                <w:rFonts w:eastAsiaTheme="majorEastAsia"/>
                <w:sz w:val="20"/>
                <w:vertAlign w:val="superscript"/>
                <w:lang w:val="fr-CA"/>
              </w:rPr>
              <w:t>e</w:t>
            </w:r>
            <w:r w:rsidRPr="00A103BF">
              <w:rPr>
                <w:rFonts w:eastAsiaTheme="majorEastAsia"/>
                <w:sz w:val="20"/>
                <w:lang w:val="fr-CA"/>
              </w:rPr>
              <w:t> suppl</w:t>
            </w:r>
            <w:r w:rsidRPr="00A103BF">
              <w:rPr>
                <w:sz w:val="20"/>
                <w:lang w:val="fr-CA"/>
              </w:rPr>
              <w:t xml:space="preserve">.), statuant que les opérations équivalaient à de l’évitement fiscal abusif, contrecarrant l’objet de l’art. 160 de la </w:t>
            </w:r>
            <w:r w:rsidRPr="00A103BF">
              <w:rPr>
                <w:i/>
                <w:sz w:val="20"/>
                <w:lang w:val="fr-CA"/>
              </w:rPr>
              <w:t>Loi de l’impôt sur le revenu</w:t>
            </w:r>
            <w:r w:rsidRPr="00A103BF">
              <w:rPr>
                <w:sz w:val="20"/>
                <w:lang w:val="fr-CA"/>
              </w:rPr>
              <w:t>. Le ministre a établi une cotisation de 1 801 406 $ à l’égard de 671705 British Columbia Ltd, et a tenu 594710 British Columbia Ltd. solidairement responsable. 594710 British Columbia Ltd. a interjeté appel à la Cour de l’impôt. Le juge en chef Rossiter a annulé la nouvelle cotisation. La Cour d’appel fédérale a accueilli l’appel.</w:t>
            </w:r>
          </w:p>
        </w:tc>
      </w:tr>
      <w:tr w:rsidR="001E376E" w:rsidRPr="00A103BF" w:rsidTr="000E4548">
        <w:tc>
          <w:tcPr>
            <w:tcW w:w="5000" w:type="pct"/>
            <w:gridSpan w:val="4"/>
          </w:tcPr>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15 décembre 2016</w:t>
            </w:r>
          </w:p>
          <w:p w:rsidR="001E376E" w:rsidRPr="00A103BF" w:rsidRDefault="001E376E" w:rsidP="001E376E">
            <w:pPr>
              <w:jc w:val="both"/>
              <w:rPr>
                <w:sz w:val="20"/>
                <w:lang w:val="fr-CA"/>
              </w:rPr>
            </w:pPr>
            <w:r w:rsidRPr="00A103BF">
              <w:rPr>
                <w:sz w:val="20"/>
                <w:lang w:val="fr-CA"/>
              </w:rPr>
              <w:t>Cour canadienne de l’impôt</w:t>
            </w:r>
          </w:p>
          <w:p w:rsidR="001E376E" w:rsidRPr="00A103BF" w:rsidRDefault="001E376E" w:rsidP="001E376E">
            <w:pPr>
              <w:jc w:val="both"/>
              <w:rPr>
                <w:sz w:val="20"/>
                <w:lang w:val="fr-CA"/>
              </w:rPr>
            </w:pPr>
            <w:r w:rsidRPr="00A103BF">
              <w:rPr>
                <w:sz w:val="20"/>
                <w:lang w:val="fr-CA"/>
              </w:rPr>
              <w:t>(Juge Rossiter)</w:t>
            </w:r>
          </w:p>
          <w:p w:rsidR="001E376E" w:rsidRPr="00A103BF" w:rsidRDefault="00A103BF" w:rsidP="001E376E">
            <w:pPr>
              <w:jc w:val="both"/>
              <w:rPr>
                <w:sz w:val="20"/>
                <w:lang w:val="fr-CA"/>
              </w:rPr>
            </w:pPr>
            <w:hyperlink r:id="rId76" w:history="1">
              <w:r w:rsidR="001E376E" w:rsidRPr="00A103BF">
                <w:rPr>
                  <w:rStyle w:val="Hyperlink"/>
                  <w:sz w:val="20"/>
                  <w:lang w:val="fr-CA"/>
                </w:rPr>
                <w:t>2016 CCI 288</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Annulation de la cotisation</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20 septembre 2018</w:t>
            </w:r>
          </w:p>
          <w:p w:rsidR="001E376E" w:rsidRPr="00A103BF" w:rsidRDefault="001E376E" w:rsidP="001E376E">
            <w:pPr>
              <w:jc w:val="both"/>
              <w:rPr>
                <w:sz w:val="20"/>
                <w:lang w:val="fr-CA"/>
              </w:rPr>
            </w:pPr>
            <w:r w:rsidRPr="00A103BF">
              <w:rPr>
                <w:sz w:val="20"/>
                <w:lang w:val="fr-CA"/>
              </w:rPr>
              <w:t>Cour d’appel fédérale</w:t>
            </w:r>
          </w:p>
          <w:p w:rsidR="001E376E" w:rsidRPr="00A103BF" w:rsidRDefault="001E376E" w:rsidP="001E376E">
            <w:pPr>
              <w:jc w:val="both"/>
              <w:rPr>
                <w:sz w:val="20"/>
                <w:lang w:val="fr-CA"/>
              </w:rPr>
            </w:pPr>
            <w:r w:rsidRPr="00A103BF">
              <w:rPr>
                <w:sz w:val="20"/>
                <w:lang w:val="fr-CA"/>
              </w:rPr>
              <w:t>(Juges Dawson, Gleason et Woods)</w:t>
            </w:r>
          </w:p>
          <w:p w:rsidR="001E376E" w:rsidRPr="00A103BF" w:rsidRDefault="001E376E" w:rsidP="001E376E">
            <w:pPr>
              <w:jc w:val="both"/>
              <w:rPr>
                <w:sz w:val="20"/>
                <w:lang w:val="fr-CA"/>
              </w:rPr>
            </w:pPr>
            <w:r w:rsidRPr="00A103BF">
              <w:rPr>
                <w:sz w:val="20"/>
                <w:lang w:val="fr-CA"/>
              </w:rPr>
              <w:lastRenderedPageBreak/>
              <w:t xml:space="preserve">A-20-17; </w:t>
            </w:r>
            <w:hyperlink r:id="rId77" w:history="1">
              <w:r w:rsidRPr="00A103BF">
                <w:rPr>
                  <w:rStyle w:val="Hyperlink"/>
                  <w:sz w:val="20"/>
                  <w:lang w:val="fr-CA"/>
                </w:rPr>
                <w:t>2018 FCA 166</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Arrêt accueillant l’appel et rétablissant la cotisation</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17 octobre 2018</w:t>
            </w:r>
          </w:p>
          <w:p w:rsidR="001E376E" w:rsidRPr="00A103BF" w:rsidRDefault="001E376E" w:rsidP="001E376E">
            <w:pPr>
              <w:jc w:val="both"/>
              <w:rPr>
                <w:sz w:val="20"/>
                <w:lang w:val="fr-CA"/>
              </w:rPr>
            </w:pPr>
            <w:r w:rsidRPr="00A103BF">
              <w:rPr>
                <w:sz w:val="20"/>
                <w:lang w:val="fr-CA"/>
              </w:rPr>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Dépôt de la demande d’autorisation d’appel</w:t>
            </w:r>
          </w:p>
          <w:p w:rsidR="001E376E" w:rsidRPr="00A103BF" w:rsidRDefault="001E376E" w:rsidP="001E376E">
            <w:pPr>
              <w:jc w:val="both"/>
              <w:rPr>
                <w:sz w:val="20"/>
                <w:lang w:val="fr-CA"/>
              </w:rPr>
            </w:pPr>
          </w:p>
        </w:tc>
      </w:tr>
    </w:tbl>
    <w:p w:rsidR="001E376E" w:rsidRPr="00A103BF" w:rsidRDefault="001E376E" w:rsidP="001E376E">
      <w:pPr>
        <w:jc w:val="both"/>
        <w:rPr>
          <w:sz w:val="20"/>
          <w:lang w:val="fr-CA"/>
        </w:rPr>
      </w:pPr>
    </w:p>
    <w:p w:rsidR="00EC24A0" w:rsidRPr="00A103BF" w:rsidRDefault="00EC24A0" w:rsidP="001E376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38423</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Gregory Michael Dabor v. Brooklyn Sarah Allan</w:t>
            </w:r>
          </w:p>
          <w:p w:rsidR="001E376E" w:rsidRPr="00A103BF" w:rsidRDefault="001E376E" w:rsidP="001E376E">
            <w:pPr>
              <w:jc w:val="both"/>
              <w:rPr>
                <w:sz w:val="20"/>
              </w:rPr>
            </w:pPr>
            <w:r w:rsidRPr="00A103BF">
              <w:rPr>
                <w:sz w:val="20"/>
              </w:rPr>
              <w:t>(Ont.) (Civil) (By Leave)</w:t>
            </w:r>
          </w:p>
        </w:tc>
      </w:tr>
      <w:tr w:rsidR="001E376E" w:rsidRPr="00A103BF" w:rsidTr="000E4548">
        <w:tc>
          <w:tcPr>
            <w:tcW w:w="5000" w:type="pct"/>
            <w:gridSpan w:val="4"/>
          </w:tcPr>
          <w:p w:rsidR="001E376E" w:rsidRPr="00A103BF" w:rsidRDefault="001E376E" w:rsidP="001E376E">
            <w:pPr>
              <w:jc w:val="both"/>
              <w:rPr>
                <w:sz w:val="20"/>
              </w:rPr>
            </w:pPr>
            <w:r w:rsidRPr="00A103BF">
              <w:rPr>
                <w:i/>
                <w:sz w:val="20"/>
              </w:rPr>
              <w:t>Charter of Rights</w:t>
            </w:r>
            <w:r w:rsidRPr="00A103BF">
              <w:rPr>
                <w:sz w:val="20"/>
              </w:rPr>
              <w:t xml:space="preserve"> – Right to equality – Family law – Common law spouses – Family assets – Former common law spouse obtaining order for sale of jointly owned residence – Whether conduct of judges was discriminatory, fundamentally unfair and brought administration of justice into disrepute to self-represented common law spouse.</w:t>
            </w:r>
          </w:p>
          <w:p w:rsidR="001E376E" w:rsidRPr="00A103BF" w:rsidRDefault="001E376E" w:rsidP="001E376E">
            <w:pPr>
              <w:jc w:val="both"/>
              <w:rPr>
                <w:sz w:val="20"/>
              </w:rPr>
            </w:pPr>
          </w:p>
        </w:tc>
      </w:tr>
      <w:tr w:rsidR="001E376E" w:rsidRPr="00A103BF" w:rsidTr="000E4548">
        <w:tc>
          <w:tcPr>
            <w:tcW w:w="5000" w:type="pct"/>
            <w:gridSpan w:val="4"/>
          </w:tcPr>
          <w:p w:rsidR="001E376E" w:rsidRPr="00A103BF" w:rsidRDefault="001E376E" w:rsidP="001E376E">
            <w:pPr>
              <w:jc w:val="both"/>
              <w:rPr>
                <w:sz w:val="20"/>
              </w:rPr>
            </w:pPr>
            <w:r w:rsidRPr="00A103BF">
              <w:rPr>
                <w:sz w:val="20"/>
              </w:rPr>
              <w:t>The parties were former common law partners who separated in June, 2014. Following separation, Ms. Allan filed an application to obtain an order for sale of their jointly owned a residence. The parties came to an agreement that the property would be listed for sale as of July 3, 2015 and this became the consent order of the court. Although Mr. Dabor was allowed time to do so, he was unable obtain the financing to purchase Ms. Allan’s interest. He subsequently refused to sign any documentation to list the property for sale. After Mr. Dabor was found in contempt, Ms. Allan brought a motion to require the parties to enter into an agreement of purchase and sale to sell the property to her. Her motion was granted. Mr. </w:t>
            </w:r>
            <w:proofErr w:type="spellStart"/>
            <w:r w:rsidRPr="00A103BF">
              <w:rPr>
                <w:sz w:val="20"/>
              </w:rPr>
              <w:t>Dabor’s</w:t>
            </w:r>
            <w:proofErr w:type="spellEnd"/>
            <w:r w:rsidRPr="00A103BF">
              <w:rPr>
                <w:sz w:val="20"/>
              </w:rPr>
              <w:t xml:space="preserve"> appeal from that decision was dismissed.</w:t>
            </w:r>
          </w:p>
        </w:tc>
      </w:tr>
      <w:tr w:rsidR="001E376E" w:rsidRPr="00A103BF" w:rsidTr="000E4548">
        <w:tc>
          <w:tcPr>
            <w:tcW w:w="5000" w:type="pct"/>
            <w:gridSpan w:val="4"/>
          </w:tcPr>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June 16, 2016</w:t>
            </w:r>
          </w:p>
          <w:p w:rsidR="001E376E" w:rsidRPr="00A103BF" w:rsidRDefault="001E376E" w:rsidP="001E376E">
            <w:pPr>
              <w:jc w:val="both"/>
              <w:rPr>
                <w:sz w:val="20"/>
              </w:rPr>
            </w:pPr>
            <w:r w:rsidRPr="00A103BF">
              <w:rPr>
                <w:sz w:val="20"/>
              </w:rPr>
              <w:t>Ontario Superior of Justice</w:t>
            </w:r>
          </w:p>
          <w:p w:rsidR="001E376E" w:rsidRPr="00A103BF" w:rsidRDefault="001E376E" w:rsidP="001E376E">
            <w:pPr>
              <w:jc w:val="both"/>
              <w:rPr>
                <w:sz w:val="20"/>
              </w:rPr>
            </w:pPr>
            <w:r w:rsidRPr="00A103BF">
              <w:rPr>
                <w:sz w:val="20"/>
              </w:rPr>
              <w:t>(Byers J.)</w:t>
            </w:r>
          </w:p>
          <w:p w:rsidR="001E376E" w:rsidRPr="00A103BF" w:rsidRDefault="001E376E" w:rsidP="001E376E">
            <w:pPr>
              <w:jc w:val="both"/>
              <w:rPr>
                <w:sz w:val="20"/>
              </w:rPr>
            </w:pPr>
            <w:r w:rsidRPr="00A103BF">
              <w:rPr>
                <w:sz w:val="20"/>
              </w:rPr>
              <w:t>Unreported</w:t>
            </w:r>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Order requiring parties to enter into agreement of purchase and sale with respondent as purchaser of jointly-owned residence</w:t>
            </w:r>
          </w:p>
        </w:tc>
      </w:tr>
      <w:tr w:rsidR="001E376E" w:rsidRPr="00A103BF" w:rsidTr="000E4548">
        <w:tc>
          <w:tcPr>
            <w:tcW w:w="2427" w:type="pct"/>
            <w:gridSpan w:val="2"/>
          </w:tcPr>
          <w:p w:rsidR="001E376E" w:rsidRPr="00A103BF" w:rsidRDefault="001E376E" w:rsidP="001E376E">
            <w:pPr>
              <w:jc w:val="both"/>
              <w:rPr>
                <w:sz w:val="20"/>
              </w:rPr>
            </w:pPr>
            <w:r w:rsidRPr="00A103BF">
              <w:rPr>
                <w:sz w:val="20"/>
              </w:rPr>
              <w:t>September 14, 2017</w:t>
            </w:r>
          </w:p>
          <w:p w:rsidR="001E376E" w:rsidRPr="00A103BF" w:rsidRDefault="001E376E" w:rsidP="001E376E">
            <w:pPr>
              <w:jc w:val="both"/>
              <w:rPr>
                <w:sz w:val="20"/>
              </w:rPr>
            </w:pPr>
            <w:r w:rsidRPr="00A103BF">
              <w:rPr>
                <w:sz w:val="20"/>
              </w:rPr>
              <w:t>Ontario Superior Court of Justice</w:t>
            </w:r>
          </w:p>
          <w:p w:rsidR="001E376E" w:rsidRPr="00A103BF" w:rsidRDefault="001E376E" w:rsidP="001E376E">
            <w:pPr>
              <w:jc w:val="both"/>
              <w:rPr>
                <w:sz w:val="20"/>
              </w:rPr>
            </w:pPr>
            <w:r w:rsidRPr="00A103BF">
              <w:rPr>
                <w:sz w:val="20"/>
              </w:rPr>
              <w:t>(Quigley, Matheson and Raikes JJ.)</w:t>
            </w:r>
          </w:p>
          <w:p w:rsidR="001E376E" w:rsidRPr="00A103BF" w:rsidRDefault="00A103BF" w:rsidP="001E376E">
            <w:pPr>
              <w:jc w:val="both"/>
              <w:rPr>
                <w:sz w:val="20"/>
              </w:rPr>
            </w:pPr>
            <w:hyperlink r:id="rId78" w:history="1">
              <w:r w:rsidR="001E376E" w:rsidRPr="00A103BF">
                <w:rPr>
                  <w:rStyle w:val="Hyperlink"/>
                  <w:sz w:val="20"/>
                </w:rPr>
                <w:t>2017 ONSC 5452</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Applicant’s appeal dismissed</w:t>
            </w:r>
          </w:p>
          <w:p w:rsidR="001E376E" w:rsidRPr="00A103BF" w:rsidRDefault="001E376E" w:rsidP="001E376E">
            <w:pPr>
              <w:jc w:val="both"/>
              <w:rPr>
                <w:sz w:val="20"/>
              </w:rPr>
            </w:pP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December 29, 2017</w:t>
            </w:r>
          </w:p>
          <w:p w:rsidR="001E376E" w:rsidRPr="00A103BF" w:rsidRDefault="001E376E" w:rsidP="001E376E">
            <w:pPr>
              <w:jc w:val="both"/>
              <w:rPr>
                <w:sz w:val="20"/>
              </w:rPr>
            </w:pPr>
            <w:r w:rsidRPr="00A103BF">
              <w:rPr>
                <w:sz w:val="20"/>
              </w:rPr>
              <w:t>Supreme Court of Canada</w:t>
            </w: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Motion for extension of time in which to serve and file application for leave to appeal and application for leave to appeal filed</w:t>
            </w:r>
          </w:p>
        </w:tc>
      </w:tr>
    </w:tbl>
    <w:p w:rsidR="001E376E" w:rsidRPr="00A103BF" w:rsidRDefault="001E376E" w:rsidP="001E376E">
      <w:pPr>
        <w:jc w:val="both"/>
        <w:rPr>
          <w:sz w:val="20"/>
        </w:rPr>
      </w:pPr>
    </w:p>
    <w:p w:rsidR="00D90222" w:rsidRPr="00A103BF" w:rsidRDefault="00D90222" w:rsidP="001E376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fr-CA"/>
              </w:rPr>
            </w:pPr>
            <w:r w:rsidRPr="00A103BF">
              <w:rPr>
                <w:rStyle w:val="SCCFileNumberChar"/>
                <w:sz w:val="20"/>
                <w:szCs w:val="20"/>
                <w:lang w:val="fr-CA"/>
              </w:rPr>
              <w:t>38423</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Gregory Michael Dabor c. Brooklyn Sarah Allan</w:t>
            </w:r>
          </w:p>
          <w:p w:rsidR="001E376E" w:rsidRPr="00A103BF" w:rsidRDefault="001E376E" w:rsidP="001E376E">
            <w:pPr>
              <w:jc w:val="both"/>
              <w:rPr>
                <w:sz w:val="20"/>
                <w:lang w:val="fr-CA"/>
              </w:rPr>
            </w:pPr>
            <w:r w:rsidRPr="00A103BF">
              <w:rPr>
                <w:sz w:val="20"/>
                <w:lang w:val="fr-CA"/>
              </w:rPr>
              <w:t>(Ont.) (Civile)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i/>
                <w:sz w:val="20"/>
                <w:lang w:val="fr-CA"/>
              </w:rPr>
              <w:t>Charte des droits</w:t>
            </w:r>
            <w:r w:rsidRPr="00A103BF">
              <w:rPr>
                <w:sz w:val="20"/>
                <w:lang w:val="fr-CA"/>
              </w:rPr>
              <w:t xml:space="preserve"> – Droit à l’égalité – Droit de la famille – Conjoints de fait – Biens familiaux – L’ex-conjoint de fait a obtenu une ordonnance de vente d’une résidence détenue en copropriété – Les juges se sont-ils comportés de façon discriminatoire et fondamentalement injuste envers le conjoint de fait non représenté, déconsidérant ainsi l’administration de la justice?</w:t>
            </w:r>
          </w:p>
          <w:p w:rsidR="001E376E" w:rsidRPr="00A103BF" w:rsidRDefault="001E376E" w:rsidP="001E376E">
            <w:pPr>
              <w:jc w:val="both"/>
              <w:rPr>
                <w:sz w:val="20"/>
                <w:lang w:val="fr-CA"/>
              </w:rPr>
            </w:pPr>
          </w:p>
        </w:tc>
      </w:tr>
      <w:tr w:rsidR="001E376E" w:rsidRPr="00A103BF" w:rsidTr="000E4548">
        <w:tc>
          <w:tcPr>
            <w:tcW w:w="5000" w:type="pct"/>
            <w:gridSpan w:val="4"/>
          </w:tcPr>
          <w:p w:rsidR="001E376E" w:rsidRPr="00A103BF" w:rsidRDefault="001E376E" w:rsidP="001E376E">
            <w:pPr>
              <w:jc w:val="both"/>
              <w:rPr>
                <w:sz w:val="20"/>
                <w:lang w:val="fr-CA"/>
              </w:rPr>
            </w:pPr>
            <w:r w:rsidRPr="00A103BF">
              <w:rPr>
                <w:sz w:val="20"/>
                <w:lang w:val="fr-CA"/>
              </w:rPr>
              <w:t>Les parties sont ex-conjoints de fait qui se sont séparés juin 2014. Après la séparation, Mme Allan a déposé une demande en vue d’obtenir une ordonnance de vente de la résidence dont les parties étaient copropriétaires. Les parties ont convenu que la propriété serait mise en vente à compter du 3 juillet 2015, un accord qui est devenu l’ordonnance du tribunal sur consentement. Même si M. Dabor s’est vu accorder du temps pour le faire, il a été incapable d’obtenir du financement pour acheter la part de Mme Allan. Il a subséquemment refusé de signer quelque documentation que ce soit pour mettre la propriété en vente. Après que M. Dabor a été déclaré coupable d’outrage, Mme Allan a présenté une motion pour obliger les parties à conclure une convention d’achat et de vente de la propriété à elle. Sa motion a été accueillie. L’appel de cette décision interjeté par M. Dabor a été rejeté.</w:t>
            </w:r>
          </w:p>
        </w:tc>
      </w:tr>
      <w:tr w:rsidR="001E376E" w:rsidRPr="00A103BF" w:rsidTr="000E4548">
        <w:tc>
          <w:tcPr>
            <w:tcW w:w="5000" w:type="pct"/>
            <w:gridSpan w:val="4"/>
          </w:tcPr>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16 juin 2016</w:t>
            </w:r>
          </w:p>
          <w:p w:rsidR="001E376E" w:rsidRPr="00A103BF" w:rsidRDefault="001E376E" w:rsidP="001E376E">
            <w:pPr>
              <w:jc w:val="both"/>
              <w:rPr>
                <w:sz w:val="20"/>
                <w:lang w:val="fr-CA"/>
              </w:rPr>
            </w:pPr>
            <w:r w:rsidRPr="00A103BF">
              <w:rPr>
                <w:sz w:val="20"/>
                <w:lang w:val="fr-CA"/>
              </w:rPr>
              <w:t>Cour supérieure de justice de l’Ontario</w:t>
            </w:r>
          </w:p>
          <w:p w:rsidR="001E376E" w:rsidRPr="00A103BF" w:rsidRDefault="001E376E" w:rsidP="001E376E">
            <w:pPr>
              <w:jc w:val="both"/>
              <w:rPr>
                <w:sz w:val="20"/>
                <w:lang w:val="fr-CA"/>
              </w:rPr>
            </w:pPr>
            <w:r w:rsidRPr="00A103BF">
              <w:rPr>
                <w:sz w:val="20"/>
                <w:lang w:val="fr-CA"/>
              </w:rPr>
              <w:t>(Juge Byers)</w:t>
            </w:r>
          </w:p>
          <w:p w:rsidR="001E376E" w:rsidRPr="00A103BF" w:rsidRDefault="001E376E" w:rsidP="001E376E">
            <w:pPr>
              <w:jc w:val="both"/>
              <w:rPr>
                <w:sz w:val="20"/>
                <w:lang w:val="fr-CA"/>
              </w:rPr>
            </w:pPr>
            <w:r w:rsidRPr="00A103BF">
              <w:rPr>
                <w:sz w:val="20"/>
                <w:lang w:val="fr-CA"/>
              </w:rPr>
              <w:t>Non publié</w:t>
            </w:r>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Ordonnance enjoignant aux parties de conclure une convention d’achat et de vente constituant l’intimée acheteuse de la résidence détenue en copropriété</w:t>
            </w: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14 septembre 2017</w:t>
            </w:r>
          </w:p>
          <w:p w:rsidR="001E376E" w:rsidRPr="00A103BF" w:rsidRDefault="001E376E" w:rsidP="001E376E">
            <w:pPr>
              <w:jc w:val="both"/>
              <w:rPr>
                <w:sz w:val="20"/>
                <w:lang w:val="fr-CA"/>
              </w:rPr>
            </w:pPr>
            <w:r w:rsidRPr="00A103BF">
              <w:rPr>
                <w:sz w:val="20"/>
                <w:lang w:val="fr-CA"/>
              </w:rPr>
              <w:t>Cour supérieure de justice de l’Ontario</w:t>
            </w:r>
          </w:p>
          <w:p w:rsidR="001E376E" w:rsidRPr="00A103BF" w:rsidRDefault="001E376E" w:rsidP="001E376E">
            <w:pPr>
              <w:jc w:val="both"/>
              <w:rPr>
                <w:sz w:val="20"/>
                <w:lang w:val="fr-CA"/>
              </w:rPr>
            </w:pPr>
            <w:r w:rsidRPr="00A103BF">
              <w:rPr>
                <w:sz w:val="20"/>
                <w:lang w:val="fr-CA"/>
              </w:rPr>
              <w:t>(Juges Quigley, Matheson et Raikes)</w:t>
            </w:r>
          </w:p>
          <w:p w:rsidR="001E376E" w:rsidRPr="00A103BF" w:rsidRDefault="00A103BF" w:rsidP="001E376E">
            <w:pPr>
              <w:jc w:val="both"/>
              <w:rPr>
                <w:sz w:val="20"/>
                <w:lang w:val="fr-CA"/>
              </w:rPr>
            </w:pPr>
            <w:hyperlink r:id="rId79" w:history="1">
              <w:r w:rsidR="001E376E" w:rsidRPr="00A103BF">
                <w:rPr>
                  <w:rStyle w:val="Hyperlink"/>
                  <w:sz w:val="20"/>
                  <w:lang w:val="fr-CA"/>
                </w:rPr>
                <w:t>2017 ONSC 5452</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Rejet de l’appel du demandeur</w:t>
            </w:r>
          </w:p>
          <w:p w:rsidR="001E376E" w:rsidRPr="00A103BF" w:rsidRDefault="001E376E" w:rsidP="001E376E">
            <w:pPr>
              <w:jc w:val="both"/>
              <w:rPr>
                <w:sz w:val="20"/>
                <w:lang w:val="fr-CA"/>
              </w:rPr>
            </w:pP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29 décembre 2017</w:t>
            </w:r>
          </w:p>
          <w:p w:rsidR="001E376E" w:rsidRPr="00A103BF" w:rsidRDefault="001E376E" w:rsidP="001E376E">
            <w:pPr>
              <w:jc w:val="both"/>
              <w:rPr>
                <w:sz w:val="20"/>
                <w:lang w:val="fr-CA"/>
              </w:rPr>
            </w:pPr>
            <w:r w:rsidRPr="00A103BF">
              <w:rPr>
                <w:sz w:val="20"/>
                <w:lang w:val="fr-CA"/>
              </w:rPr>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Dépôt de la requête en prorogation du délai de signification et de dépôt de la demande d’autorisation d’appel et de la demande d’autorisation d’appel</w:t>
            </w:r>
          </w:p>
        </w:tc>
      </w:tr>
    </w:tbl>
    <w:p w:rsidR="001E376E" w:rsidRPr="00A103BF" w:rsidRDefault="001E376E" w:rsidP="001E376E">
      <w:pPr>
        <w:jc w:val="both"/>
        <w:rPr>
          <w:sz w:val="20"/>
          <w:lang w:val="fr-CA"/>
        </w:rPr>
      </w:pPr>
    </w:p>
    <w:p w:rsidR="00EC24A0" w:rsidRPr="00A103BF" w:rsidRDefault="00EC24A0" w:rsidP="001E376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rPr>
            </w:pPr>
            <w:r w:rsidRPr="00A103BF">
              <w:rPr>
                <w:rStyle w:val="SCCFileNumberChar"/>
                <w:sz w:val="20"/>
                <w:szCs w:val="20"/>
              </w:rPr>
              <w:t>38391</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Raymond Carby-Samuels v. Horace Carby-Samuels</w:t>
            </w:r>
          </w:p>
          <w:p w:rsidR="001E376E" w:rsidRPr="00A103BF" w:rsidRDefault="001E376E" w:rsidP="001E376E">
            <w:pPr>
              <w:jc w:val="both"/>
              <w:rPr>
                <w:sz w:val="20"/>
              </w:rPr>
            </w:pPr>
            <w:r w:rsidRPr="00A103BF">
              <w:rPr>
                <w:sz w:val="20"/>
              </w:rPr>
              <w:t>(Ont.) (Civil) (By Leave)</w:t>
            </w:r>
          </w:p>
        </w:tc>
      </w:tr>
      <w:tr w:rsidR="001E376E" w:rsidRPr="00A103BF" w:rsidTr="000E4548">
        <w:tc>
          <w:tcPr>
            <w:tcW w:w="5000" w:type="pct"/>
            <w:gridSpan w:val="4"/>
          </w:tcPr>
          <w:p w:rsidR="001E376E" w:rsidRPr="00A103BF" w:rsidRDefault="001E376E" w:rsidP="001E376E">
            <w:pPr>
              <w:jc w:val="both"/>
              <w:rPr>
                <w:sz w:val="20"/>
              </w:rPr>
            </w:pPr>
            <w:r w:rsidRPr="00A103BF">
              <w:rPr>
                <w:i/>
                <w:sz w:val="20"/>
              </w:rPr>
              <w:t>Charter of Rights</w:t>
            </w:r>
            <w:r w:rsidRPr="00A103BF">
              <w:rPr>
                <w:sz w:val="20"/>
              </w:rPr>
              <w:t xml:space="preserve"> – Access to justice – Judgments and orders – Summary judgments – Respondent’s application for summary judgment dismissing applicant’s action and to have applicant declared vexatious litigant granted – How courts should treat unrepresented litigants – Whether unrepresented litigant should be declared vexatious when attempting to enforce previous order of court</w:t>
            </w:r>
          </w:p>
        </w:tc>
      </w:tr>
      <w:tr w:rsidR="001E376E" w:rsidRPr="00A103BF" w:rsidTr="000E4548">
        <w:tc>
          <w:tcPr>
            <w:tcW w:w="5000" w:type="pct"/>
            <w:gridSpan w:val="4"/>
          </w:tcPr>
          <w:p w:rsidR="001E376E" w:rsidRPr="00A103BF" w:rsidRDefault="001E376E" w:rsidP="001E376E">
            <w:pPr>
              <w:jc w:val="both"/>
              <w:rPr>
                <w:sz w:val="20"/>
              </w:rPr>
            </w:pPr>
          </w:p>
          <w:p w:rsidR="001E376E" w:rsidRPr="00A103BF" w:rsidRDefault="001E376E" w:rsidP="001E376E">
            <w:pPr>
              <w:jc w:val="both"/>
              <w:rPr>
                <w:sz w:val="20"/>
              </w:rPr>
            </w:pPr>
            <w:r w:rsidRPr="00A103BF">
              <w:rPr>
                <w:sz w:val="20"/>
              </w:rPr>
              <w:t>The applicant brought a series of actions against family members and others in 2015, 2016 and 2017. In this action, he sought an order against the respondent, his father, permitting him to see his mother and various other relief. The father brought a motion for summary judgment, asking that the action against him be dismissed. The father also sought to have the applicant declared a vexatious litigant to preclude him from bringing any other actions without first obtaining leave of the court. The motions judge granted the respondent’s motions. Her decisions were upheld on appeal.</w:t>
            </w:r>
          </w:p>
        </w:tc>
      </w:tr>
      <w:tr w:rsidR="001E376E" w:rsidRPr="00A103BF" w:rsidTr="000E4548">
        <w:tc>
          <w:tcPr>
            <w:tcW w:w="5000" w:type="pct"/>
            <w:gridSpan w:val="4"/>
          </w:tcPr>
          <w:p w:rsidR="001E376E" w:rsidRPr="00A103BF" w:rsidRDefault="001E376E" w:rsidP="001E376E">
            <w:pPr>
              <w:ind w:right="90"/>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November 16, 2017</w:t>
            </w:r>
          </w:p>
          <w:p w:rsidR="001E376E" w:rsidRPr="00A103BF" w:rsidRDefault="001E376E" w:rsidP="001E376E">
            <w:pPr>
              <w:jc w:val="both"/>
              <w:rPr>
                <w:sz w:val="20"/>
              </w:rPr>
            </w:pPr>
            <w:r w:rsidRPr="00A103BF">
              <w:rPr>
                <w:sz w:val="20"/>
              </w:rPr>
              <w:t>Ontario Superior Court of Justice</w:t>
            </w:r>
          </w:p>
          <w:p w:rsidR="001E376E" w:rsidRPr="00A103BF" w:rsidRDefault="001E376E" w:rsidP="001E376E">
            <w:pPr>
              <w:jc w:val="both"/>
              <w:rPr>
                <w:sz w:val="20"/>
              </w:rPr>
            </w:pPr>
            <w:r w:rsidRPr="00A103BF">
              <w:rPr>
                <w:sz w:val="20"/>
              </w:rPr>
              <w:t>(</w:t>
            </w:r>
            <w:proofErr w:type="spellStart"/>
            <w:r w:rsidRPr="00A103BF">
              <w:rPr>
                <w:sz w:val="20"/>
              </w:rPr>
              <w:t>Corthorn</w:t>
            </w:r>
            <w:proofErr w:type="spellEnd"/>
            <w:r w:rsidRPr="00A103BF">
              <w:rPr>
                <w:sz w:val="20"/>
              </w:rPr>
              <w:t xml:space="preserve"> J.)</w:t>
            </w:r>
          </w:p>
          <w:p w:rsidR="001E376E" w:rsidRPr="00A103BF" w:rsidRDefault="00A103BF" w:rsidP="001E376E">
            <w:pPr>
              <w:jc w:val="both"/>
              <w:rPr>
                <w:sz w:val="20"/>
              </w:rPr>
            </w:pPr>
            <w:hyperlink r:id="rId80" w:history="1">
              <w:r w:rsidR="001E376E" w:rsidRPr="00A103BF">
                <w:rPr>
                  <w:rStyle w:val="Hyperlink"/>
                  <w:sz w:val="20"/>
                </w:rPr>
                <w:t>2017 ONSC 6834</w:t>
              </w:r>
            </w:hyperlink>
          </w:p>
          <w:p w:rsidR="001E376E" w:rsidRPr="00A103BF" w:rsidRDefault="00A103BF" w:rsidP="001E376E">
            <w:pPr>
              <w:jc w:val="both"/>
              <w:rPr>
                <w:sz w:val="20"/>
              </w:rPr>
            </w:pPr>
            <w:hyperlink r:id="rId81" w:history="1">
              <w:r w:rsidR="001E376E" w:rsidRPr="00A103BF">
                <w:rPr>
                  <w:rStyle w:val="Hyperlink"/>
                  <w:sz w:val="20"/>
                </w:rPr>
                <w:t>2017 ONSC 6814</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Respondent’s motion for summary judgment granted; Applicant’s action against respondent dismissed; Applicant declared vexatious litigant</w:t>
            </w:r>
          </w:p>
          <w:p w:rsidR="001E376E" w:rsidRPr="00A103BF" w:rsidRDefault="001E376E" w:rsidP="001E376E">
            <w:pPr>
              <w:jc w:val="both"/>
              <w:rPr>
                <w:sz w:val="20"/>
              </w:rPr>
            </w:pP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July 20, 2018</w:t>
            </w:r>
          </w:p>
          <w:p w:rsidR="001E376E" w:rsidRPr="00A103BF" w:rsidRDefault="001E376E" w:rsidP="001E376E">
            <w:pPr>
              <w:jc w:val="both"/>
              <w:rPr>
                <w:sz w:val="20"/>
              </w:rPr>
            </w:pPr>
            <w:r w:rsidRPr="00A103BF">
              <w:rPr>
                <w:sz w:val="20"/>
              </w:rPr>
              <w:t>Court of Appeal for Ontario</w:t>
            </w:r>
          </w:p>
          <w:p w:rsidR="001E376E" w:rsidRPr="00A103BF" w:rsidRDefault="001E376E" w:rsidP="001E376E">
            <w:pPr>
              <w:jc w:val="both"/>
              <w:rPr>
                <w:sz w:val="20"/>
              </w:rPr>
            </w:pPr>
            <w:r w:rsidRPr="00A103BF">
              <w:rPr>
                <w:sz w:val="20"/>
              </w:rPr>
              <w:t xml:space="preserve">(Hoy, van </w:t>
            </w:r>
            <w:proofErr w:type="spellStart"/>
            <w:r w:rsidRPr="00A103BF">
              <w:rPr>
                <w:sz w:val="20"/>
              </w:rPr>
              <w:t>Rensburg</w:t>
            </w:r>
            <w:proofErr w:type="spellEnd"/>
            <w:r w:rsidRPr="00A103BF">
              <w:rPr>
                <w:sz w:val="20"/>
              </w:rPr>
              <w:t xml:space="preserve"> and </w:t>
            </w:r>
            <w:proofErr w:type="spellStart"/>
            <w:r w:rsidRPr="00A103BF">
              <w:rPr>
                <w:sz w:val="20"/>
              </w:rPr>
              <w:t>Pardu</w:t>
            </w:r>
            <w:proofErr w:type="spellEnd"/>
            <w:r w:rsidRPr="00A103BF">
              <w:rPr>
                <w:sz w:val="20"/>
              </w:rPr>
              <w:t xml:space="preserve"> JJ.A.)</w:t>
            </w:r>
          </w:p>
          <w:p w:rsidR="001E376E" w:rsidRPr="00A103BF" w:rsidRDefault="00A103BF" w:rsidP="001E376E">
            <w:pPr>
              <w:jc w:val="both"/>
              <w:rPr>
                <w:sz w:val="20"/>
              </w:rPr>
            </w:pPr>
            <w:hyperlink r:id="rId82" w:history="1">
              <w:r w:rsidR="001E376E" w:rsidRPr="00A103BF">
                <w:rPr>
                  <w:rStyle w:val="Hyperlink"/>
                  <w:sz w:val="20"/>
                </w:rPr>
                <w:t>2018 ONCA 664</w:t>
              </w:r>
            </w:hyperlink>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Applicant’s appeals dismissed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October 1, 2018</w:t>
            </w:r>
          </w:p>
          <w:p w:rsidR="001E376E" w:rsidRPr="00A103BF" w:rsidRDefault="001E376E" w:rsidP="001E376E">
            <w:pPr>
              <w:jc w:val="both"/>
              <w:rPr>
                <w:sz w:val="20"/>
              </w:rPr>
            </w:pPr>
            <w:r w:rsidRPr="00A103BF">
              <w:rPr>
                <w:sz w:val="20"/>
              </w:rPr>
              <w:t>Supreme Court of Canada</w:t>
            </w:r>
          </w:p>
          <w:p w:rsidR="001E376E" w:rsidRPr="00A103BF" w:rsidRDefault="001E376E" w:rsidP="001E376E">
            <w:pPr>
              <w:jc w:val="both"/>
              <w:rPr>
                <w:sz w:val="20"/>
              </w:rPr>
            </w:pP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First application for leave to appeal filed</w:t>
            </w:r>
          </w:p>
          <w:p w:rsidR="001E376E" w:rsidRPr="00A103BF" w:rsidRDefault="001E376E" w:rsidP="001E376E">
            <w:pPr>
              <w:jc w:val="both"/>
              <w:rPr>
                <w:sz w:val="20"/>
              </w:rPr>
            </w:pPr>
          </w:p>
        </w:tc>
      </w:tr>
      <w:tr w:rsidR="001E376E" w:rsidRPr="00A103BF" w:rsidTr="000E4548">
        <w:tc>
          <w:tcPr>
            <w:tcW w:w="2427" w:type="pct"/>
            <w:gridSpan w:val="2"/>
          </w:tcPr>
          <w:p w:rsidR="001E376E" w:rsidRPr="00A103BF" w:rsidRDefault="001E376E" w:rsidP="001E376E">
            <w:pPr>
              <w:jc w:val="both"/>
              <w:rPr>
                <w:sz w:val="20"/>
              </w:rPr>
            </w:pPr>
            <w:r w:rsidRPr="00A103BF">
              <w:rPr>
                <w:sz w:val="20"/>
              </w:rPr>
              <w:t>October 1, 2018</w:t>
            </w:r>
          </w:p>
          <w:p w:rsidR="001E376E" w:rsidRPr="00A103BF" w:rsidRDefault="001E376E" w:rsidP="001E376E">
            <w:pPr>
              <w:jc w:val="both"/>
              <w:rPr>
                <w:sz w:val="20"/>
              </w:rPr>
            </w:pPr>
            <w:r w:rsidRPr="00A103BF">
              <w:rPr>
                <w:sz w:val="20"/>
              </w:rPr>
              <w:t>Supreme Court of Canada</w:t>
            </w:r>
          </w:p>
        </w:tc>
        <w:tc>
          <w:tcPr>
            <w:tcW w:w="243" w:type="pct"/>
          </w:tcPr>
          <w:p w:rsidR="001E376E" w:rsidRPr="00A103BF" w:rsidRDefault="001E376E" w:rsidP="001E376E">
            <w:pPr>
              <w:jc w:val="both"/>
              <w:rPr>
                <w:sz w:val="20"/>
              </w:rPr>
            </w:pPr>
          </w:p>
        </w:tc>
        <w:tc>
          <w:tcPr>
            <w:tcW w:w="2330" w:type="pct"/>
          </w:tcPr>
          <w:p w:rsidR="001E376E" w:rsidRPr="00A103BF" w:rsidRDefault="001E376E" w:rsidP="001E376E">
            <w:pPr>
              <w:jc w:val="both"/>
              <w:rPr>
                <w:sz w:val="20"/>
              </w:rPr>
            </w:pPr>
            <w:r w:rsidRPr="00A103BF">
              <w:rPr>
                <w:sz w:val="20"/>
              </w:rPr>
              <w:t>Second application for leave to appeal filed</w:t>
            </w:r>
          </w:p>
          <w:p w:rsidR="001E376E" w:rsidRPr="00A103BF" w:rsidRDefault="001E376E" w:rsidP="001E376E">
            <w:pPr>
              <w:jc w:val="both"/>
              <w:rPr>
                <w:sz w:val="20"/>
              </w:rPr>
            </w:pPr>
          </w:p>
        </w:tc>
      </w:tr>
    </w:tbl>
    <w:p w:rsidR="001E376E" w:rsidRPr="00A103BF" w:rsidRDefault="001E376E" w:rsidP="001E376E">
      <w:pPr>
        <w:jc w:val="both"/>
        <w:rPr>
          <w:sz w:val="20"/>
        </w:rPr>
      </w:pPr>
    </w:p>
    <w:p w:rsidR="00D90222" w:rsidRPr="00A103BF" w:rsidRDefault="00D90222" w:rsidP="001E376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376E" w:rsidRPr="00A103BF" w:rsidTr="000E4548">
        <w:tc>
          <w:tcPr>
            <w:tcW w:w="543" w:type="pct"/>
          </w:tcPr>
          <w:p w:rsidR="001E376E" w:rsidRPr="00A103BF" w:rsidRDefault="001E376E" w:rsidP="001E376E">
            <w:pPr>
              <w:jc w:val="both"/>
              <w:rPr>
                <w:sz w:val="20"/>
                <w:lang w:val="fr-CA"/>
              </w:rPr>
            </w:pPr>
            <w:r w:rsidRPr="00A103BF">
              <w:rPr>
                <w:rStyle w:val="SCCFileNumberChar"/>
                <w:sz w:val="20"/>
                <w:szCs w:val="20"/>
                <w:lang w:val="fr-CA"/>
              </w:rPr>
              <w:t>38391</w:t>
            </w:r>
          </w:p>
        </w:tc>
        <w:tc>
          <w:tcPr>
            <w:tcW w:w="4457" w:type="pct"/>
            <w:gridSpan w:val="3"/>
          </w:tcPr>
          <w:p w:rsidR="001E376E" w:rsidRPr="00A103BF" w:rsidRDefault="001E376E" w:rsidP="001E376E">
            <w:pPr>
              <w:pStyle w:val="SCCLsocParty"/>
              <w:jc w:val="both"/>
              <w:rPr>
                <w:b/>
                <w:sz w:val="20"/>
                <w:szCs w:val="20"/>
                <w:lang w:val="en-US"/>
              </w:rPr>
            </w:pPr>
            <w:r w:rsidRPr="00A103BF">
              <w:rPr>
                <w:b/>
                <w:sz w:val="20"/>
                <w:szCs w:val="20"/>
                <w:lang w:val="en-US"/>
              </w:rPr>
              <w:t>Raymond Carby-Samuels c. Horace Carby-Samuels</w:t>
            </w:r>
          </w:p>
          <w:p w:rsidR="001E376E" w:rsidRPr="00A103BF" w:rsidRDefault="001E376E" w:rsidP="001E376E">
            <w:pPr>
              <w:jc w:val="both"/>
              <w:rPr>
                <w:sz w:val="20"/>
                <w:lang w:val="fr-CA"/>
              </w:rPr>
            </w:pPr>
            <w:r w:rsidRPr="00A103BF">
              <w:rPr>
                <w:sz w:val="20"/>
                <w:lang w:val="fr-CA"/>
              </w:rPr>
              <w:t>(Ont.) (Civile) (Autorisation)</w:t>
            </w:r>
          </w:p>
        </w:tc>
      </w:tr>
      <w:tr w:rsidR="001E376E" w:rsidRPr="00A103BF" w:rsidTr="000E4548">
        <w:tc>
          <w:tcPr>
            <w:tcW w:w="5000" w:type="pct"/>
            <w:gridSpan w:val="4"/>
          </w:tcPr>
          <w:p w:rsidR="001E376E" w:rsidRPr="00A103BF" w:rsidRDefault="001E376E" w:rsidP="001E376E">
            <w:pPr>
              <w:jc w:val="both"/>
              <w:rPr>
                <w:sz w:val="20"/>
                <w:lang w:val="fr-CA"/>
              </w:rPr>
            </w:pPr>
            <w:r w:rsidRPr="00A103BF">
              <w:rPr>
                <w:i/>
                <w:sz w:val="20"/>
                <w:lang w:val="fr-CA"/>
              </w:rPr>
              <w:lastRenderedPageBreak/>
              <w:t>Charte des droits</w:t>
            </w:r>
            <w:r w:rsidRPr="00A103BF">
              <w:rPr>
                <w:sz w:val="20"/>
                <w:lang w:val="fr-CA"/>
              </w:rPr>
              <w:t xml:space="preserve"> – Accès à la justice – Jugements et ordonnances – Jugements sommaires – La demande de l’intimé en jugement sommaire rejetant l’action du demandeur et en vue de faire déclarer le demandeur plaideur quérulent a été accueillie – Comment les tribunaux doivent-ils traiter les plaideurs non représentés? – Y a-t-il lieu de déclarer un plaideur non représenté plaideur quérulent alors qu’il tente d’exécuter une ordonnance antérieure du tribunal?</w:t>
            </w:r>
          </w:p>
        </w:tc>
      </w:tr>
      <w:tr w:rsidR="001E376E" w:rsidRPr="00A103BF" w:rsidTr="000E4548">
        <w:tc>
          <w:tcPr>
            <w:tcW w:w="5000" w:type="pct"/>
            <w:gridSpan w:val="4"/>
          </w:tcPr>
          <w:p w:rsidR="001E376E" w:rsidRPr="00A103BF" w:rsidRDefault="001E376E" w:rsidP="001E376E">
            <w:pPr>
              <w:jc w:val="both"/>
              <w:rPr>
                <w:sz w:val="20"/>
                <w:lang w:val="fr-CA"/>
              </w:rPr>
            </w:pPr>
          </w:p>
          <w:p w:rsidR="001E376E" w:rsidRPr="00A103BF" w:rsidRDefault="001E376E" w:rsidP="001E376E">
            <w:pPr>
              <w:jc w:val="both"/>
              <w:rPr>
                <w:sz w:val="20"/>
                <w:lang w:val="fr-CA"/>
              </w:rPr>
            </w:pPr>
            <w:r w:rsidRPr="00A103BF">
              <w:rPr>
                <w:sz w:val="20"/>
                <w:lang w:val="fr-CA"/>
              </w:rPr>
              <w:t>Le demandeur a intenté une série d’actions contre des membres de la famille et d’autres en 2015, 2016 et 2017. En l’espèce, il a sollicité une ordonnance contre l’intimé, son père, pour lui permettre de voir sa mère et diverses autres mesures de réparation. Le père a présenté une motion en jugement sommaire, demandant le rejet de l’action intentée contre lui. Le père a également demandé que le demandeur soit déclaré plaideur quérulent pour l’empêcher d’introduire d’autres actions sans avoir d’abord obtenu l’autorisation du tribunal. La juge de première instance a accueilli les motions de l’intimé. Ses décisions ont été confirmées en appel.</w:t>
            </w:r>
          </w:p>
        </w:tc>
      </w:tr>
      <w:tr w:rsidR="001E376E" w:rsidRPr="00A103BF" w:rsidTr="000E4548">
        <w:tc>
          <w:tcPr>
            <w:tcW w:w="5000" w:type="pct"/>
            <w:gridSpan w:val="4"/>
          </w:tcPr>
          <w:p w:rsidR="001E376E" w:rsidRPr="00A103BF" w:rsidRDefault="001E376E" w:rsidP="001E376E">
            <w:pPr>
              <w:ind w:right="90"/>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16 novembre 2017</w:t>
            </w:r>
          </w:p>
          <w:p w:rsidR="001E376E" w:rsidRPr="00A103BF" w:rsidRDefault="001E376E" w:rsidP="001E376E">
            <w:pPr>
              <w:jc w:val="both"/>
              <w:rPr>
                <w:sz w:val="20"/>
                <w:lang w:val="fr-CA"/>
              </w:rPr>
            </w:pPr>
            <w:r w:rsidRPr="00A103BF">
              <w:rPr>
                <w:sz w:val="20"/>
                <w:lang w:val="fr-CA"/>
              </w:rPr>
              <w:t>Cour supérieure de justice de l’Ontario</w:t>
            </w:r>
          </w:p>
          <w:p w:rsidR="001E376E" w:rsidRPr="00A103BF" w:rsidRDefault="001E376E" w:rsidP="001E376E">
            <w:pPr>
              <w:jc w:val="both"/>
              <w:rPr>
                <w:sz w:val="20"/>
                <w:lang w:val="fr-CA"/>
              </w:rPr>
            </w:pPr>
            <w:r w:rsidRPr="00A103BF">
              <w:rPr>
                <w:sz w:val="20"/>
                <w:lang w:val="fr-CA"/>
              </w:rPr>
              <w:t>(Juge Corthorn)</w:t>
            </w:r>
          </w:p>
          <w:p w:rsidR="001E376E" w:rsidRPr="00A103BF" w:rsidRDefault="00A103BF" w:rsidP="001E376E">
            <w:pPr>
              <w:jc w:val="both"/>
              <w:rPr>
                <w:sz w:val="20"/>
                <w:lang w:val="fr-CA"/>
              </w:rPr>
            </w:pPr>
            <w:hyperlink r:id="rId83" w:history="1">
              <w:r w:rsidR="001E376E" w:rsidRPr="00A103BF">
                <w:rPr>
                  <w:rStyle w:val="Hyperlink"/>
                  <w:sz w:val="20"/>
                  <w:lang w:val="fr-CA"/>
                </w:rPr>
                <w:t>2017 ONSC 6834</w:t>
              </w:r>
            </w:hyperlink>
          </w:p>
          <w:p w:rsidR="001E376E" w:rsidRPr="00A103BF" w:rsidRDefault="00A103BF" w:rsidP="001E376E">
            <w:pPr>
              <w:jc w:val="both"/>
              <w:rPr>
                <w:sz w:val="20"/>
                <w:lang w:val="fr-CA"/>
              </w:rPr>
            </w:pPr>
            <w:hyperlink r:id="rId84" w:history="1">
              <w:r w:rsidR="001E376E" w:rsidRPr="00A103BF">
                <w:rPr>
                  <w:rStyle w:val="Hyperlink"/>
                  <w:sz w:val="20"/>
                  <w:lang w:val="fr-CA"/>
                </w:rPr>
                <w:t>2017 ONSC 6814</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Jugements accueillant la motion de l’intimé en jugement sommaire, rejetant l’action du demandeur contre l’intimé et déclarant le demandeur plaideur quérulent</w:t>
            </w:r>
          </w:p>
          <w:p w:rsidR="001E376E" w:rsidRPr="00A103BF" w:rsidRDefault="001E376E" w:rsidP="001E376E">
            <w:pPr>
              <w:jc w:val="both"/>
              <w:rPr>
                <w:sz w:val="20"/>
                <w:lang w:val="fr-CA"/>
              </w:rPr>
            </w:pP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20 juillet 2018</w:t>
            </w:r>
          </w:p>
          <w:p w:rsidR="001E376E" w:rsidRPr="00A103BF" w:rsidRDefault="001E376E" w:rsidP="001E376E">
            <w:pPr>
              <w:jc w:val="both"/>
              <w:rPr>
                <w:sz w:val="20"/>
                <w:lang w:val="fr-CA"/>
              </w:rPr>
            </w:pPr>
            <w:r w:rsidRPr="00A103BF">
              <w:rPr>
                <w:sz w:val="20"/>
                <w:lang w:val="fr-CA"/>
              </w:rPr>
              <w:t>Cour d’appel de l’Ontario</w:t>
            </w:r>
          </w:p>
          <w:p w:rsidR="001E376E" w:rsidRPr="00A103BF" w:rsidRDefault="001E376E" w:rsidP="001E376E">
            <w:pPr>
              <w:jc w:val="both"/>
              <w:rPr>
                <w:sz w:val="20"/>
                <w:lang w:val="fr-CA"/>
              </w:rPr>
            </w:pPr>
            <w:r w:rsidRPr="00A103BF">
              <w:rPr>
                <w:sz w:val="20"/>
                <w:lang w:val="fr-CA"/>
              </w:rPr>
              <w:t>(Juges Hoy, van Rensburg et Pardu)</w:t>
            </w:r>
          </w:p>
          <w:p w:rsidR="001E376E" w:rsidRPr="00A103BF" w:rsidRDefault="00A103BF" w:rsidP="001E376E">
            <w:pPr>
              <w:jc w:val="both"/>
              <w:rPr>
                <w:sz w:val="20"/>
                <w:lang w:val="fr-CA"/>
              </w:rPr>
            </w:pPr>
            <w:hyperlink r:id="rId85" w:history="1">
              <w:r w:rsidR="001E376E" w:rsidRPr="00A103BF">
                <w:rPr>
                  <w:rStyle w:val="Hyperlink"/>
                  <w:sz w:val="20"/>
                  <w:lang w:val="fr-CA"/>
                </w:rPr>
                <w:t>2018 ONCA 664</w:t>
              </w:r>
            </w:hyperlink>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Rejet des appels du demandeur</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w:t>
            </w:r>
            <w:r w:rsidRPr="00A103BF">
              <w:rPr>
                <w:sz w:val="20"/>
                <w:vertAlign w:val="superscript"/>
                <w:lang w:val="fr-CA"/>
              </w:rPr>
              <w:t>er</w:t>
            </w:r>
            <w:r w:rsidRPr="00A103BF">
              <w:rPr>
                <w:sz w:val="20"/>
                <w:lang w:val="fr-CA"/>
              </w:rPr>
              <w:t xml:space="preserve"> octobre 2018</w:t>
            </w:r>
          </w:p>
          <w:p w:rsidR="001E376E" w:rsidRPr="00A103BF" w:rsidRDefault="001E376E" w:rsidP="001E376E">
            <w:pPr>
              <w:jc w:val="both"/>
              <w:rPr>
                <w:sz w:val="20"/>
                <w:lang w:val="fr-CA"/>
              </w:rPr>
            </w:pPr>
            <w:r w:rsidRPr="00A103BF">
              <w:rPr>
                <w:sz w:val="20"/>
                <w:lang w:val="fr-CA"/>
              </w:rPr>
              <w:t>Cour suprême du Canada</w:t>
            </w:r>
          </w:p>
          <w:p w:rsidR="001E376E" w:rsidRPr="00A103BF" w:rsidRDefault="001E376E" w:rsidP="001E376E">
            <w:pPr>
              <w:jc w:val="both"/>
              <w:rPr>
                <w:sz w:val="20"/>
                <w:lang w:val="fr-CA"/>
              </w:rPr>
            </w:pP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Dépôt de la première demande d’autorisation d’appel</w:t>
            </w:r>
          </w:p>
          <w:p w:rsidR="001E376E" w:rsidRPr="00A103BF" w:rsidRDefault="001E376E" w:rsidP="001E376E">
            <w:pPr>
              <w:jc w:val="both"/>
              <w:rPr>
                <w:sz w:val="20"/>
                <w:lang w:val="fr-CA"/>
              </w:rPr>
            </w:pPr>
          </w:p>
        </w:tc>
      </w:tr>
      <w:tr w:rsidR="001E376E" w:rsidRPr="00A103BF" w:rsidTr="000E4548">
        <w:tc>
          <w:tcPr>
            <w:tcW w:w="2427" w:type="pct"/>
            <w:gridSpan w:val="2"/>
          </w:tcPr>
          <w:p w:rsidR="001E376E" w:rsidRPr="00A103BF" w:rsidRDefault="001E376E" w:rsidP="001E376E">
            <w:pPr>
              <w:jc w:val="both"/>
              <w:rPr>
                <w:sz w:val="20"/>
                <w:lang w:val="fr-CA"/>
              </w:rPr>
            </w:pPr>
            <w:r w:rsidRPr="00A103BF">
              <w:rPr>
                <w:sz w:val="20"/>
                <w:lang w:val="fr-CA"/>
              </w:rPr>
              <w:t>1</w:t>
            </w:r>
            <w:r w:rsidRPr="00A103BF">
              <w:rPr>
                <w:sz w:val="20"/>
                <w:vertAlign w:val="superscript"/>
                <w:lang w:val="fr-CA"/>
              </w:rPr>
              <w:t>er</w:t>
            </w:r>
            <w:r w:rsidRPr="00A103BF">
              <w:rPr>
                <w:sz w:val="20"/>
                <w:lang w:val="fr-CA"/>
              </w:rPr>
              <w:t xml:space="preserve"> octobre 2018</w:t>
            </w:r>
          </w:p>
          <w:p w:rsidR="001E376E" w:rsidRPr="00A103BF" w:rsidRDefault="001E376E" w:rsidP="001E376E">
            <w:pPr>
              <w:jc w:val="both"/>
              <w:rPr>
                <w:sz w:val="20"/>
                <w:lang w:val="fr-CA"/>
              </w:rPr>
            </w:pPr>
            <w:r w:rsidRPr="00A103BF">
              <w:rPr>
                <w:sz w:val="20"/>
                <w:lang w:val="fr-CA"/>
              </w:rPr>
              <w:t>Cour suprême du Canada</w:t>
            </w:r>
          </w:p>
        </w:tc>
        <w:tc>
          <w:tcPr>
            <w:tcW w:w="243" w:type="pct"/>
          </w:tcPr>
          <w:p w:rsidR="001E376E" w:rsidRPr="00A103BF" w:rsidRDefault="001E376E" w:rsidP="001E376E">
            <w:pPr>
              <w:jc w:val="both"/>
              <w:rPr>
                <w:sz w:val="20"/>
                <w:lang w:val="fr-CA"/>
              </w:rPr>
            </w:pPr>
          </w:p>
        </w:tc>
        <w:tc>
          <w:tcPr>
            <w:tcW w:w="2330" w:type="pct"/>
          </w:tcPr>
          <w:p w:rsidR="001E376E" w:rsidRPr="00A103BF" w:rsidRDefault="001E376E" w:rsidP="001E376E">
            <w:pPr>
              <w:jc w:val="both"/>
              <w:rPr>
                <w:sz w:val="20"/>
                <w:lang w:val="fr-CA"/>
              </w:rPr>
            </w:pPr>
            <w:r w:rsidRPr="00A103BF">
              <w:rPr>
                <w:sz w:val="20"/>
                <w:lang w:val="fr-CA"/>
              </w:rPr>
              <w:t>Dépôt de la deuxième demande d’autorisation d’appel</w:t>
            </w:r>
          </w:p>
          <w:p w:rsidR="001E376E" w:rsidRPr="00A103BF" w:rsidRDefault="001E376E" w:rsidP="001E376E">
            <w:pPr>
              <w:jc w:val="both"/>
              <w:rPr>
                <w:sz w:val="20"/>
                <w:lang w:val="fr-CA"/>
              </w:rPr>
            </w:pPr>
          </w:p>
        </w:tc>
      </w:tr>
    </w:tbl>
    <w:p w:rsidR="00EC24A0" w:rsidRPr="00A103BF" w:rsidRDefault="00EC24A0" w:rsidP="006A22CA">
      <w:pPr>
        <w:ind w:left="142" w:hanging="142"/>
        <w:jc w:val="both"/>
        <w:rPr>
          <w:sz w:val="20"/>
          <w:lang w:val="fr-CA"/>
        </w:rPr>
      </w:pPr>
    </w:p>
    <w:p w:rsidR="00AF03E3" w:rsidRPr="00A103BF" w:rsidRDefault="00AF03E3" w:rsidP="006A22CA">
      <w:pPr>
        <w:ind w:left="142" w:hanging="142"/>
        <w:jc w:val="both"/>
        <w:rPr>
          <w:sz w:val="20"/>
          <w:lang w:val="fr-CA"/>
        </w:rPr>
      </w:pPr>
    </w:p>
    <w:p w:rsidR="00AF03E3" w:rsidRPr="00A103BF" w:rsidRDefault="00AF03E3" w:rsidP="006A22CA">
      <w:pPr>
        <w:ind w:left="142" w:hanging="142"/>
        <w:jc w:val="both"/>
        <w:rPr>
          <w:sz w:val="20"/>
          <w:lang w:val="fr-CA"/>
        </w:rPr>
      </w:pPr>
    </w:p>
    <w:p w:rsidR="00D3344A" w:rsidRPr="00A103BF" w:rsidRDefault="00D3344A" w:rsidP="00D3344A">
      <w:pPr>
        <w:widowControl w:val="0"/>
        <w:outlineLvl w:val="0"/>
      </w:pPr>
      <w:r w:rsidRPr="00A103BF">
        <w:t xml:space="preserve">Supreme Court of Canada / Cour suprême du </w:t>
      </w:r>
      <w:proofErr w:type="gramStart"/>
      <w:r w:rsidRPr="00A103BF">
        <w:t>Canad</w:t>
      </w:r>
      <w:r w:rsidR="00EE289F" w:rsidRPr="00A103BF">
        <w:t>a</w:t>
      </w:r>
      <w:r w:rsidRPr="00A103BF">
        <w:t xml:space="preserve"> :</w:t>
      </w:r>
      <w:proofErr w:type="gramEnd"/>
    </w:p>
    <w:p w:rsidR="00D3344A" w:rsidRPr="00A103BF" w:rsidRDefault="00A103BF" w:rsidP="00D3344A">
      <w:pPr>
        <w:widowControl w:val="0"/>
        <w:outlineLvl w:val="0"/>
        <w:rPr>
          <w:u w:val="single"/>
        </w:rPr>
      </w:pPr>
      <w:hyperlink r:id="rId86" w:history="1">
        <w:r w:rsidR="009B7391" w:rsidRPr="00A103BF">
          <w:rPr>
            <w:rStyle w:val="Hyperlink"/>
          </w:rPr>
          <w:t>comments-commentaires@scc-csc.ca</w:t>
        </w:r>
      </w:hyperlink>
    </w:p>
    <w:p w:rsidR="00D3344A" w:rsidRPr="00A103BF" w:rsidRDefault="0065588C" w:rsidP="00D3344A">
      <w:pPr>
        <w:widowControl w:val="0"/>
        <w:outlineLvl w:val="0"/>
      </w:pPr>
      <w:r w:rsidRPr="00A103BF">
        <w:t>613-</w:t>
      </w:r>
      <w:r w:rsidR="00D3344A" w:rsidRPr="00A103BF">
        <w:t>995-4330</w:t>
      </w:r>
    </w:p>
    <w:p w:rsidR="00497B5E" w:rsidRPr="00A103BF" w:rsidRDefault="00497B5E" w:rsidP="00497B5E">
      <w:pPr>
        <w:widowControl w:val="0"/>
        <w:rPr>
          <w:sz w:val="20"/>
        </w:rPr>
      </w:pPr>
    </w:p>
    <w:p w:rsidR="00F6251B" w:rsidRPr="006E558B" w:rsidRDefault="003F43E6" w:rsidP="00F6251B">
      <w:pPr>
        <w:pStyle w:val="Footer"/>
        <w:jc w:val="center"/>
      </w:pPr>
      <w:r w:rsidRPr="00A103BF">
        <w:t>- 30 -</w:t>
      </w:r>
    </w:p>
    <w:sectPr w:rsidR="00F6251B" w:rsidRPr="006E558B" w:rsidSect="00524822">
      <w:headerReference w:type="even" r:id="rId87"/>
      <w:headerReference w:type="default" r:id="rId88"/>
      <w:footerReference w:type="even" r:id="rId89"/>
      <w:footerReference w:type="default" r:id="rId90"/>
      <w:headerReference w:type="first" r:id="rId91"/>
      <w:footerReference w:type="first" r:id="rId9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48" w:rsidRDefault="000E4548" w:rsidP="0034178A">
      <w:r>
        <w:separator/>
      </w:r>
    </w:p>
  </w:endnote>
  <w:endnote w:type="continuationSeparator" w:id="0">
    <w:p w:rsidR="000E4548" w:rsidRDefault="000E454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48" w:rsidRDefault="000E4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48" w:rsidRPr="009F77F0" w:rsidRDefault="000E4548"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48" w:rsidRDefault="000E4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48" w:rsidRDefault="000E4548" w:rsidP="0034178A">
      <w:r>
        <w:separator/>
      </w:r>
    </w:p>
  </w:footnote>
  <w:footnote w:type="continuationSeparator" w:id="0">
    <w:p w:rsidR="000E4548" w:rsidRDefault="000E4548"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48" w:rsidRDefault="000E4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48" w:rsidRDefault="000E4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48" w:rsidRDefault="000E4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6"/>
  </w:num>
  <w:num w:numId="5">
    <w:abstractNumId w:val="0"/>
  </w:num>
  <w:num w:numId="6">
    <w:abstractNumId w:val="7"/>
  </w:num>
  <w:num w:numId="7">
    <w:abstractNumId w:val="4"/>
  </w:num>
  <w:num w:numId="8">
    <w:abstractNumId w:val="3"/>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41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DAE"/>
    <w:rsid w:val="00021515"/>
    <w:rsid w:val="0002267C"/>
    <w:rsid w:val="00022EFE"/>
    <w:rsid w:val="000238E0"/>
    <w:rsid w:val="00024962"/>
    <w:rsid w:val="000250B7"/>
    <w:rsid w:val="00025A99"/>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1FFC"/>
    <w:rsid w:val="00093693"/>
    <w:rsid w:val="00093B7C"/>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7FB"/>
    <w:rsid w:val="000B10DF"/>
    <w:rsid w:val="000B163F"/>
    <w:rsid w:val="000B2CB2"/>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548"/>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CF1"/>
    <w:rsid w:val="001170C6"/>
    <w:rsid w:val="00117137"/>
    <w:rsid w:val="00117AF3"/>
    <w:rsid w:val="00117C0F"/>
    <w:rsid w:val="001200D6"/>
    <w:rsid w:val="00120360"/>
    <w:rsid w:val="0012068C"/>
    <w:rsid w:val="001207F9"/>
    <w:rsid w:val="00120BC7"/>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7C5"/>
    <w:rsid w:val="00131433"/>
    <w:rsid w:val="0013159F"/>
    <w:rsid w:val="00131EB1"/>
    <w:rsid w:val="00132635"/>
    <w:rsid w:val="0013283A"/>
    <w:rsid w:val="00134190"/>
    <w:rsid w:val="00134A11"/>
    <w:rsid w:val="00134F05"/>
    <w:rsid w:val="001354E7"/>
    <w:rsid w:val="00135A54"/>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91C"/>
    <w:rsid w:val="00160E97"/>
    <w:rsid w:val="00161774"/>
    <w:rsid w:val="00161E40"/>
    <w:rsid w:val="00161F83"/>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76E"/>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35"/>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6DE"/>
    <w:rsid w:val="00311663"/>
    <w:rsid w:val="00311B59"/>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58BA"/>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52E"/>
    <w:rsid w:val="00481888"/>
    <w:rsid w:val="00482BE4"/>
    <w:rsid w:val="004831E5"/>
    <w:rsid w:val="0048370B"/>
    <w:rsid w:val="00483C2E"/>
    <w:rsid w:val="00483E9A"/>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5428"/>
    <w:rsid w:val="004D5D5C"/>
    <w:rsid w:val="004D5FBA"/>
    <w:rsid w:val="004D6E67"/>
    <w:rsid w:val="004D752E"/>
    <w:rsid w:val="004E00B4"/>
    <w:rsid w:val="004E0963"/>
    <w:rsid w:val="004E0B2F"/>
    <w:rsid w:val="004E0CCF"/>
    <w:rsid w:val="004E1B3F"/>
    <w:rsid w:val="004E21ED"/>
    <w:rsid w:val="004E2A8E"/>
    <w:rsid w:val="004E4559"/>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4F57"/>
    <w:rsid w:val="00595265"/>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651"/>
    <w:rsid w:val="005C725E"/>
    <w:rsid w:val="005C7653"/>
    <w:rsid w:val="005C7BBF"/>
    <w:rsid w:val="005D0057"/>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3F6"/>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3D"/>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4CA"/>
    <w:rsid w:val="009E759E"/>
    <w:rsid w:val="009E7AD8"/>
    <w:rsid w:val="009F096D"/>
    <w:rsid w:val="009F0C01"/>
    <w:rsid w:val="009F0D41"/>
    <w:rsid w:val="009F161C"/>
    <w:rsid w:val="009F195B"/>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10003"/>
    <w:rsid w:val="00A103BF"/>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0FDF"/>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423"/>
    <w:rsid w:val="00B6070A"/>
    <w:rsid w:val="00B60A02"/>
    <w:rsid w:val="00B6183E"/>
    <w:rsid w:val="00B61D05"/>
    <w:rsid w:val="00B62043"/>
    <w:rsid w:val="00B63682"/>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D29"/>
    <w:rsid w:val="00B83703"/>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555"/>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6BE"/>
    <w:rsid w:val="00CE47E8"/>
    <w:rsid w:val="00CE4C9B"/>
    <w:rsid w:val="00CE6109"/>
    <w:rsid w:val="00CE6260"/>
    <w:rsid w:val="00CE633C"/>
    <w:rsid w:val="00CE6C1C"/>
    <w:rsid w:val="00CE7B3F"/>
    <w:rsid w:val="00CE7C81"/>
    <w:rsid w:val="00CF0386"/>
    <w:rsid w:val="00CF0D83"/>
    <w:rsid w:val="00CF0EF2"/>
    <w:rsid w:val="00CF234B"/>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3FC2"/>
    <w:rsid w:val="00D4457A"/>
    <w:rsid w:val="00D44932"/>
    <w:rsid w:val="00D44AF1"/>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312"/>
    <w:rsid w:val="00D80B5C"/>
    <w:rsid w:val="00D81BB1"/>
    <w:rsid w:val="00D84D29"/>
    <w:rsid w:val="00D84F6A"/>
    <w:rsid w:val="00D8506B"/>
    <w:rsid w:val="00D855D0"/>
    <w:rsid w:val="00D85A8B"/>
    <w:rsid w:val="00D86ADC"/>
    <w:rsid w:val="00D876CD"/>
    <w:rsid w:val="00D90124"/>
    <w:rsid w:val="00D90222"/>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816"/>
    <w:rsid w:val="00E0592D"/>
    <w:rsid w:val="00E059E0"/>
    <w:rsid w:val="00E05B90"/>
    <w:rsid w:val="00E05BF7"/>
    <w:rsid w:val="00E06224"/>
    <w:rsid w:val="00E06316"/>
    <w:rsid w:val="00E06B80"/>
    <w:rsid w:val="00E06E46"/>
    <w:rsid w:val="00E10EA2"/>
    <w:rsid w:val="00E10F8D"/>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7A9"/>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4A0"/>
    <w:rsid w:val="00EC25BA"/>
    <w:rsid w:val="00EC2990"/>
    <w:rsid w:val="00EC2A4D"/>
    <w:rsid w:val="00EC3301"/>
    <w:rsid w:val="00EC340D"/>
    <w:rsid w:val="00EC348F"/>
    <w:rsid w:val="00EC43F0"/>
    <w:rsid w:val="00EC4BBD"/>
    <w:rsid w:val="00EC4EC1"/>
    <w:rsid w:val="00EC4FBB"/>
    <w:rsid w:val="00EC6001"/>
    <w:rsid w:val="00EC61E5"/>
    <w:rsid w:val="00EC63BD"/>
    <w:rsid w:val="00EC6654"/>
    <w:rsid w:val="00EC67A3"/>
    <w:rsid w:val="00EC7EEF"/>
    <w:rsid w:val="00ED043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A0"/>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aparanumbering1">
    <w:name w:val="aparanumbering1"/>
    <w:basedOn w:val="Normal"/>
    <w:rsid w:val="001E376E"/>
    <w:pPr>
      <w:spacing w:before="120" w:after="120"/>
      <w:jc w:val="both"/>
    </w:pPr>
    <w:rPr>
      <w:rFonts w:ascii="Arial" w:hAnsi="Arial" w:cs="Arial"/>
      <w:sz w:val="26"/>
      <w:szCs w:val="26"/>
    </w:rPr>
  </w:style>
  <w:style w:type="paragraph" w:customStyle="1" w:styleId="mainparagraph1">
    <w:name w:val="mainparagraph1"/>
    <w:basedOn w:val="Normal"/>
    <w:rsid w:val="001E376E"/>
    <w:pPr>
      <w:spacing w:after="24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8237" TargetMode="External"/><Relationship Id="rId18" Type="http://schemas.openxmlformats.org/officeDocument/2006/relationships/hyperlink" Target="https://www.scc-csc.ca/case-dossier/info/sum-som-eng.aspx?cas=38406" TargetMode="External"/><Relationship Id="rId26" Type="http://schemas.openxmlformats.org/officeDocument/2006/relationships/hyperlink" Target="https://www.canlii.org/fr/qc/qccs/doc/2016/2016qccs1442/2016qccs1442.pdf" TargetMode="External"/><Relationship Id="rId39" Type="http://schemas.openxmlformats.org/officeDocument/2006/relationships/hyperlink" Target="http://canlii.ca/t/hsb9k" TargetMode="External"/><Relationship Id="rId21" Type="http://schemas.openxmlformats.org/officeDocument/2006/relationships/hyperlink" Target="https://www.scc-csc.ca/case-dossier/info/sum-som-eng.aspx?cas=38336" TargetMode="External"/><Relationship Id="rId34" Type="http://schemas.openxmlformats.org/officeDocument/2006/relationships/hyperlink" Target="https://www.canlii.org/en/on/onsc/doc/2017/2017onsc1833/2017onsc1833.html?searchUrlHash=AAAAAQAOMjAxNyBPTlNDIDE4MzMAAAAAAQ&amp;resultIndex=4" TargetMode="External"/><Relationship Id="rId42" Type="http://schemas.openxmlformats.org/officeDocument/2006/relationships/hyperlink" Target="https://www.canlii.org/fr/qc/qccs/doc/2016/2016qccs6309/2016qccs6309.html?autocompleteStr=2016%20QCCS%206309&amp;autocompletePos=1" TargetMode="External"/><Relationship Id="rId47" Type="http://schemas.openxmlformats.org/officeDocument/2006/relationships/hyperlink" Target="https://www.canlii.org/fr/qc/qcca/doc/2018/2018qcca846/2018qcca846.html?resultIndex=1" TargetMode="External"/><Relationship Id="rId50" Type="http://schemas.openxmlformats.org/officeDocument/2006/relationships/hyperlink" Target="https://www.canlii.org/fr/qc/qccs/doc/2017/2017qccs473/2017qccs473.html?autocompleteStr=500-06-000749-156&amp;autocompletePos=1" TargetMode="External"/><Relationship Id="rId55" Type="http://schemas.openxmlformats.org/officeDocument/2006/relationships/hyperlink" Target="https://www.canlii.org/en/on/onca/doc/2018/2018onca467/2018onca467.html?resultIndex=1" TargetMode="External"/><Relationship Id="rId63" Type="http://schemas.openxmlformats.org/officeDocument/2006/relationships/hyperlink" Target="http://canlii.ca/t/hqxdj" TargetMode="External"/><Relationship Id="rId68" Type="http://schemas.openxmlformats.org/officeDocument/2006/relationships/hyperlink" Target="https://www.canlii.org/fr/ca/cfpi/doc/2017/2017cf315/2017cf315.html" TargetMode="External"/><Relationship Id="rId76" Type="http://schemas.openxmlformats.org/officeDocument/2006/relationships/hyperlink" Target="https://www.canlii.org/fr/ca/cci/doc/2016/2016cci288/2016cci288.html" TargetMode="External"/><Relationship Id="rId84" Type="http://schemas.openxmlformats.org/officeDocument/2006/relationships/hyperlink" Target="http://canlii.ca/t/hnv0m"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canlii.ca/t/hs0km"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38205" TargetMode="External"/><Relationship Id="rId29" Type="http://schemas.openxmlformats.org/officeDocument/2006/relationships/hyperlink" Target="https://www.canlii.org/fr/qc/qcca/doc/2018/2018qcca266/2018qcca266.pdf" TargetMode="External"/><Relationship Id="rId11" Type="http://schemas.openxmlformats.org/officeDocument/2006/relationships/hyperlink" Target="https://www.scc-csc.ca/case-dossier/info/sum-som-eng.aspx?cas=38339" TargetMode="External"/><Relationship Id="rId24" Type="http://schemas.openxmlformats.org/officeDocument/2006/relationships/hyperlink" Target="https://www.scc-csc.ca/case-dossier/info/sum-som-eng.aspx?cas=38423" TargetMode="External"/><Relationship Id="rId32" Type="http://schemas.openxmlformats.org/officeDocument/2006/relationships/hyperlink" Target="https://www.canlii.org/en/sk/skqb/doc/2017/2017skqb17/2017skqb17.html?resultIndex=1" TargetMode="External"/><Relationship Id="rId37" Type="http://schemas.openxmlformats.org/officeDocument/2006/relationships/hyperlink" Target="https://www.canlii.org/en/on/onca/doc/2018/2018onca599/2018onca599.html?searchUrlHash=AAAAAQANMjAxOCBPTkNBIDU5OQAAAAAB&amp;resultIndex=1" TargetMode="External"/><Relationship Id="rId40" Type="http://schemas.openxmlformats.org/officeDocument/2006/relationships/hyperlink" Target="http://canlii.ca/t/h695q" TargetMode="External"/><Relationship Id="rId45" Type="http://schemas.openxmlformats.org/officeDocument/2006/relationships/hyperlink" Target="https://www.canlii.org/fr/qc/qcca/doc/2018/2018qcca828/2018qcca828.html?autocompleteStr=2018%20QCCA%20828&amp;autocompletePos=1" TargetMode="External"/><Relationship Id="rId53" Type="http://schemas.openxmlformats.org/officeDocument/2006/relationships/hyperlink" Target="https://www.canlii.org/fr/qc/qcca/doc/2018/2018qcca829/2018qcca829.html" TargetMode="External"/><Relationship Id="rId58" Type="http://schemas.openxmlformats.org/officeDocument/2006/relationships/hyperlink" Target="http://canlii.ca/t/gvddg" TargetMode="External"/><Relationship Id="rId66" Type="http://schemas.openxmlformats.org/officeDocument/2006/relationships/hyperlink" Target="http://c-doc.domain.scc-csc.gc.ca/L25/01/05/%3chttp:/canlii.ca/t/h2vlk%3e," TargetMode="External"/><Relationship Id="rId74" Type="http://schemas.openxmlformats.org/officeDocument/2006/relationships/hyperlink" Target="https://www.canlii.org/en/ca/tcc/doc/2016/2016tcc288/2016tcc288.html?resultIndex=1" TargetMode="External"/><Relationship Id="rId79" Type="http://schemas.openxmlformats.org/officeDocument/2006/relationships/hyperlink" Target="http://canlii.ca/t/h5xk0"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file:///C:\Users\Roger%20Caron\Documents\Documents%20Word\Traduction%20juridique%20(clients)\Cour%20supr&#234;me%20du%20Canada\Mandat%20190129-1\%3chttp:\canlii.ca\t\hp00v%3e," TargetMode="External"/><Relationship Id="rId82" Type="http://schemas.openxmlformats.org/officeDocument/2006/relationships/hyperlink" Target="http://canlii.ca/t/ht4sz" TargetMode="External"/><Relationship Id="rId90" Type="http://schemas.openxmlformats.org/officeDocument/2006/relationships/footer" Target="footer2.xml"/><Relationship Id="rId19" Type="http://schemas.openxmlformats.org/officeDocument/2006/relationships/hyperlink" Target="https://www.scc-csc.ca/case-dossier/info/sum-som-eng.aspx?cas=38197" TargetMode="External"/><Relationship Id="rId14" Type="http://schemas.openxmlformats.org/officeDocument/2006/relationships/hyperlink" Target="https://www.scc-csc.ca/case-dossier/info/sum-som-fra.aspx?cas=38265" TargetMode="External"/><Relationship Id="rId22" Type="http://schemas.openxmlformats.org/officeDocument/2006/relationships/hyperlink" Target="https://www.scc-csc.ca/case-dossier/info/sum-som-fra.aspx?cas=38225" TargetMode="External"/><Relationship Id="rId27" Type="http://schemas.openxmlformats.org/officeDocument/2006/relationships/hyperlink" Target="https://www.canlii.org/fr/qc/qcca/doc/2018/2018qcca266/2018qcca266.pdf" TargetMode="External"/><Relationship Id="rId30" Type="http://schemas.openxmlformats.org/officeDocument/2006/relationships/hyperlink" Target="https://www.canlii.org/en/sk/skqb/doc/2017/2017skqb17/2017skqb17.html?resultIndex=1" TargetMode="External"/><Relationship Id="rId35" Type="http://schemas.openxmlformats.org/officeDocument/2006/relationships/hyperlink" Target="https://www.canlii.org/en/on/onca/doc/2018/2018onca599/2018onca599.html?searchUrlHash=AAAAAQANMjAxOCBPTkNBIDU5OQAAAAAB&amp;resultIndex=1" TargetMode="External"/><Relationship Id="rId43" Type="http://schemas.openxmlformats.org/officeDocument/2006/relationships/hyperlink" Target="https://www.canlii.org/fr/qc/qcca/doc/2018/2018qcca828/2018qcca828.html?autocompleteStr=2018%20QCCA%20828&amp;autocompletePos=1" TargetMode="External"/><Relationship Id="rId48" Type="http://schemas.openxmlformats.org/officeDocument/2006/relationships/hyperlink" Target="https://www.canlii.org/fr/qc/qccs/doc/2017/2017qccs473/2017qccs473.html?autocompleteStr=500-06-000749-156&amp;autocompletePos=1" TargetMode="External"/><Relationship Id="rId56" Type="http://schemas.openxmlformats.org/officeDocument/2006/relationships/hyperlink" Target="https://www.canlii.org/en/on/onsc/doc/2017/2017onsc3982/2017onsc3982.html?resultIndex=1" TargetMode="External"/><Relationship Id="rId64" Type="http://schemas.openxmlformats.org/officeDocument/2006/relationships/hyperlink" Target="https://www.canlii.org/fr/ca/cfpi/doc/2016/2016cf1052/2016cf1052.html" TargetMode="External"/><Relationship Id="rId69" Type="http://schemas.openxmlformats.org/officeDocument/2006/relationships/hyperlink" Target="https://www.canlii.org/fr/ca/caf/doc/2018/2018caf147/2018caf147.html" TargetMode="External"/><Relationship Id="rId77" Type="http://schemas.openxmlformats.org/officeDocument/2006/relationships/hyperlink" Target="https://www.canlii.org/en/ca/fca/doc/2018/2018fca166/2018fca166.html?resultIndex=1" TargetMode="External"/><Relationship Id="rId8" Type="http://schemas.openxmlformats.org/officeDocument/2006/relationships/hyperlink" Target="https://www.scc-csc.ca/case-dossier/info/sum-som-eng.aspx?cas=38186" TargetMode="External"/><Relationship Id="rId51" Type="http://schemas.openxmlformats.org/officeDocument/2006/relationships/hyperlink" Target="https://www.canlii.org/fr/qc/qcca/doc/2018/2018qcca527/2018qcca527.html" TargetMode="External"/><Relationship Id="rId72" Type="http://schemas.openxmlformats.org/officeDocument/2006/relationships/hyperlink" Target="http://canlii.ca/t/gm1z7" TargetMode="External"/><Relationship Id="rId80" Type="http://schemas.openxmlformats.org/officeDocument/2006/relationships/hyperlink" Target="http://canlii.ca/t/hnv0l" TargetMode="External"/><Relationship Id="rId85" Type="http://schemas.openxmlformats.org/officeDocument/2006/relationships/hyperlink" Target="http://canlii.ca/t/ht4sz"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c-csc.ca/case-dossier/info/sum-som-eng.aspx?cas=38239" TargetMode="External"/><Relationship Id="rId17" Type="http://schemas.openxmlformats.org/officeDocument/2006/relationships/hyperlink" Target="https://www.scc-csc.ca/case-dossier/info/sum-som-eng.aspx?cas=38243" TargetMode="External"/><Relationship Id="rId25" Type="http://schemas.openxmlformats.org/officeDocument/2006/relationships/hyperlink" Target="https://www.scc-csc.ca/case-dossier/info/sum-som-eng.aspx?cas=38391" TargetMode="External"/><Relationship Id="rId33" Type="http://schemas.openxmlformats.org/officeDocument/2006/relationships/hyperlink" Target="https://www.canlii.org/en/sk/skca/doc/2018/2018skca71/2018skca71.html?resultIndex=1" TargetMode="External"/><Relationship Id="rId38" Type="http://schemas.openxmlformats.org/officeDocument/2006/relationships/hyperlink" Target="http://canlii.ca/t/h695q" TargetMode="External"/><Relationship Id="rId46" Type="http://schemas.openxmlformats.org/officeDocument/2006/relationships/hyperlink" Target="https://www.canlii.org/fr/qc/qcca/doc/2018/2018qcca846/2018qcca846.html?resultIndex=1" TargetMode="External"/><Relationship Id="rId59" Type="http://schemas.openxmlformats.org/officeDocument/2006/relationships/hyperlink" Target="%3chttp:/canlii.ca/t/hp00v%3e," TargetMode="External"/><Relationship Id="rId67" Type="http://schemas.openxmlformats.org/officeDocument/2006/relationships/hyperlink" Target="http://canlii.ca/t/htbd5" TargetMode="External"/><Relationship Id="rId20" Type="http://schemas.openxmlformats.org/officeDocument/2006/relationships/hyperlink" Target="https://www.scc-csc.ca/case-dossier/info/sum-som-eng.aspx?cas=38301" TargetMode="External"/><Relationship Id="rId41" Type="http://schemas.openxmlformats.org/officeDocument/2006/relationships/hyperlink" Target="http://canlii.ca/t/hsb9k" TargetMode="External"/><Relationship Id="rId54" Type="http://schemas.openxmlformats.org/officeDocument/2006/relationships/hyperlink" Target="https://www.canlii.org/en/on/onsc/doc/2017/2017onsc3982/2017onsc3982.html?resultIndex=1" TargetMode="External"/><Relationship Id="rId62" Type="http://schemas.openxmlformats.org/officeDocument/2006/relationships/hyperlink" Target="http://canlii.ca/t/h32c3" TargetMode="External"/><Relationship Id="rId70" Type="http://schemas.openxmlformats.org/officeDocument/2006/relationships/hyperlink" Target="http://canlii.ca/t/gm1z7" TargetMode="External"/><Relationship Id="rId75" Type="http://schemas.openxmlformats.org/officeDocument/2006/relationships/hyperlink" Target="https://www.canlii.org/en/ca/fca/doc/2018/2018fca166/2018fca166.html?resultIndex=1" TargetMode="External"/><Relationship Id="rId83" Type="http://schemas.openxmlformats.org/officeDocument/2006/relationships/hyperlink" Target="http://canlii.ca/t/hnv0l"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fra.aspx?cas=38142" TargetMode="External"/><Relationship Id="rId23" Type="http://schemas.openxmlformats.org/officeDocument/2006/relationships/hyperlink" Target="https://www.scc-csc.ca/case-dossier/info/sum-som-eng.aspx?cas=38352" TargetMode="External"/><Relationship Id="rId28" Type="http://schemas.openxmlformats.org/officeDocument/2006/relationships/hyperlink" Target="https://www.canlii.org/fr/qc/qccs/doc/2016/2016qccs1442/2016qccs1442.pdf" TargetMode="External"/><Relationship Id="rId36" Type="http://schemas.openxmlformats.org/officeDocument/2006/relationships/hyperlink" Target="https://www.canlii.org/en/on/onsc/doc/2017/2017onsc1833/2017onsc1833.html?searchUrlHash=AAAAAQAOMjAxNyBPTlNDIDE4MzMAAAAAAQ&amp;resultIndex=4" TargetMode="External"/><Relationship Id="rId49" Type="http://schemas.openxmlformats.org/officeDocument/2006/relationships/hyperlink" Target="https://www.canlii.org/fr/qc/qcca/doc/2018/2018qcca527/2018qcca527.html" TargetMode="External"/><Relationship Id="rId57" Type="http://schemas.openxmlformats.org/officeDocument/2006/relationships/hyperlink" Target="https://www.canlii.org/en/on/onca/doc/2018/2018onca467/2018onca467.html?resultIndex=1" TargetMode="External"/><Relationship Id="rId10" Type="http://schemas.openxmlformats.org/officeDocument/2006/relationships/hyperlink" Target="https://www.scc-csc.ca/case-dossier/info/sum-som-eng.aspx?cas=38370" TargetMode="External"/><Relationship Id="rId31" Type="http://schemas.openxmlformats.org/officeDocument/2006/relationships/hyperlink" Target="https://www.canlii.org/en/sk/skca/doc/2018/2018skca71/2018skca71.html?resultIndex=1" TargetMode="External"/><Relationship Id="rId44" Type="http://schemas.openxmlformats.org/officeDocument/2006/relationships/hyperlink" Target="https://www.canlii.org/fr/qc/qccs/doc/2016/2016qccs6309/2016qccs6309.html?autocompleteStr=2016%20QCCS%206309&amp;autocompletePos=1" TargetMode="External"/><Relationship Id="rId52" Type="http://schemas.openxmlformats.org/officeDocument/2006/relationships/hyperlink" Target="https://www.canlii.org/fr/qc/qcca/doc/2018/2018qcca829/2018qcca829.html" TargetMode="External"/><Relationship Id="rId60" Type="http://schemas.openxmlformats.org/officeDocument/2006/relationships/hyperlink" Target="http://canlii.ca/t/gvddg" TargetMode="External"/><Relationship Id="rId65" Type="http://schemas.openxmlformats.org/officeDocument/2006/relationships/hyperlink" Target="http://canlii.ca/t/hqxdj" TargetMode="External"/><Relationship Id="rId73" Type="http://schemas.openxmlformats.org/officeDocument/2006/relationships/hyperlink" Target="http://canlii.ca/t/hs0km" TargetMode="External"/><Relationship Id="rId78" Type="http://schemas.openxmlformats.org/officeDocument/2006/relationships/hyperlink" Target="http://canlii.ca/t/h5xk0" TargetMode="External"/><Relationship Id="rId81" Type="http://schemas.openxmlformats.org/officeDocument/2006/relationships/hyperlink" Target="http://canlii.ca/t/hnv0m" TargetMode="External"/><Relationship Id="rId86" Type="http://schemas.openxmlformats.org/officeDocument/2006/relationships/hyperlink" Target="mailto:comments-commentaires@scc-csc.ca"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fra.aspx?cas=38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A99A9-EADC-4B2C-B92B-4FF7DD20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15861</Words>
  <Characters>80737</Characters>
  <Application>Microsoft Office Word</Application>
  <DocSecurity>0</DocSecurity>
  <Lines>1062</Lines>
  <Paragraphs>284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96314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2019-02-15T19:16:00Z</dcterms:created>
  <dcterms:modified xsi:type="dcterms:W3CDTF">2019-02-18T14:45:00Z</dcterms:modified>
</cp:coreProperties>
</file>