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2052A" w:rsidRDefault="003F43E6" w:rsidP="003F43E6">
      <w:pPr>
        <w:pStyle w:val="Header"/>
        <w:jc w:val="center"/>
        <w:rPr>
          <w:b/>
          <w:sz w:val="32"/>
        </w:rPr>
      </w:pPr>
      <w:r w:rsidRPr="0072052A">
        <w:rPr>
          <w:b/>
          <w:sz w:val="32"/>
        </w:rPr>
        <w:t>Supreme Court of Canada / Cour suprême du Canada</w:t>
      </w:r>
    </w:p>
    <w:p w:rsidR="003F43E6" w:rsidRPr="0072052A" w:rsidRDefault="003F43E6" w:rsidP="006F2579">
      <w:pPr>
        <w:widowControl w:val="0"/>
        <w:rPr>
          <w:i/>
        </w:rPr>
      </w:pPr>
    </w:p>
    <w:p w:rsidR="003F43E6" w:rsidRPr="0072052A" w:rsidRDefault="003F43E6" w:rsidP="006F2579">
      <w:pPr>
        <w:widowControl w:val="0"/>
        <w:rPr>
          <w:i/>
        </w:rPr>
      </w:pPr>
    </w:p>
    <w:p w:rsidR="006F2579" w:rsidRPr="0072052A" w:rsidRDefault="006F2579" w:rsidP="006F2579">
      <w:pPr>
        <w:widowControl w:val="0"/>
        <w:rPr>
          <w:i/>
          <w:lang w:val="fr-CA"/>
        </w:rPr>
      </w:pPr>
      <w:r w:rsidRPr="0072052A">
        <w:rPr>
          <w:i/>
          <w:lang w:val="fr-CA"/>
        </w:rPr>
        <w:t>(le français suit)</w:t>
      </w:r>
    </w:p>
    <w:p w:rsidR="006F2579" w:rsidRPr="0072052A" w:rsidRDefault="006F2579" w:rsidP="006F2579">
      <w:pPr>
        <w:widowControl w:val="0"/>
        <w:rPr>
          <w:lang w:val="fr-CA"/>
        </w:rPr>
      </w:pPr>
    </w:p>
    <w:p w:rsidR="006F2579" w:rsidRPr="0072052A" w:rsidRDefault="00C007C3" w:rsidP="006F2579">
      <w:pPr>
        <w:widowControl w:val="0"/>
        <w:jc w:val="center"/>
        <w:rPr>
          <w:b/>
          <w:lang w:val="fr-CA"/>
        </w:rPr>
      </w:pPr>
      <w:r w:rsidRPr="0072052A">
        <w:fldChar w:fldCharType="begin"/>
      </w:r>
      <w:r w:rsidR="006F2579" w:rsidRPr="0072052A">
        <w:rPr>
          <w:lang w:val="fr-CA"/>
        </w:rPr>
        <w:instrText xml:space="preserve"> SEQ CHAPTER \h \r 1</w:instrText>
      </w:r>
      <w:r w:rsidRPr="0072052A">
        <w:fldChar w:fldCharType="end"/>
      </w:r>
      <w:r w:rsidR="002767DF" w:rsidRPr="0072052A">
        <w:rPr>
          <w:b/>
          <w:lang w:val="fr-CA"/>
        </w:rPr>
        <w:t xml:space="preserve">JUDGMENTS </w:t>
      </w:r>
      <w:r w:rsidR="004C4C26" w:rsidRPr="0072052A">
        <w:rPr>
          <w:b/>
          <w:lang w:val="fr-CA"/>
        </w:rPr>
        <w:t>IN LEAVE APPLICATION</w:t>
      </w:r>
      <w:r w:rsidR="002375D8" w:rsidRPr="0072052A">
        <w:rPr>
          <w:b/>
          <w:lang w:val="fr-CA"/>
        </w:rPr>
        <w:t>S</w:t>
      </w:r>
    </w:p>
    <w:p w:rsidR="006F2579" w:rsidRPr="0072052A" w:rsidRDefault="006F2579" w:rsidP="006F2579">
      <w:pPr>
        <w:widowControl w:val="0"/>
        <w:rPr>
          <w:b/>
          <w:lang w:val="fr-CA"/>
        </w:rPr>
      </w:pPr>
    </w:p>
    <w:p w:rsidR="006F2579" w:rsidRPr="0072052A" w:rsidRDefault="00E34547" w:rsidP="006F2579">
      <w:pPr>
        <w:widowControl w:val="0"/>
        <w:rPr>
          <w:b/>
        </w:rPr>
      </w:pPr>
      <w:r w:rsidRPr="0072052A">
        <w:rPr>
          <w:b/>
        </w:rPr>
        <w:t>May</w:t>
      </w:r>
      <w:r w:rsidR="00C9475D" w:rsidRPr="0072052A">
        <w:rPr>
          <w:b/>
        </w:rPr>
        <w:t xml:space="preserve"> </w:t>
      </w:r>
      <w:r w:rsidR="00EC5499" w:rsidRPr="0072052A">
        <w:rPr>
          <w:b/>
        </w:rPr>
        <w:t>23</w:t>
      </w:r>
      <w:r w:rsidR="00170148" w:rsidRPr="0072052A">
        <w:rPr>
          <w:b/>
        </w:rPr>
        <w:t>,</w:t>
      </w:r>
      <w:r w:rsidR="008825DB" w:rsidRPr="0072052A">
        <w:rPr>
          <w:b/>
        </w:rPr>
        <w:t xml:space="preserve"> 201</w:t>
      </w:r>
      <w:r w:rsidR="00DC7C53" w:rsidRPr="0072052A">
        <w:rPr>
          <w:b/>
        </w:rPr>
        <w:t>9</w:t>
      </w:r>
    </w:p>
    <w:p w:rsidR="006F2579" w:rsidRPr="0072052A" w:rsidRDefault="006F2579" w:rsidP="006F2579">
      <w:pPr>
        <w:widowControl w:val="0"/>
        <w:rPr>
          <w:b/>
        </w:rPr>
      </w:pPr>
      <w:r w:rsidRPr="0072052A">
        <w:rPr>
          <w:b/>
        </w:rPr>
        <w:t>For immediate release</w:t>
      </w:r>
    </w:p>
    <w:p w:rsidR="006F2579" w:rsidRPr="0072052A" w:rsidRDefault="006F2579" w:rsidP="006F2579">
      <w:pPr>
        <w:widowControl w:val="0"/>
      </w:pPr>
    </w:p>
    <w:p w:rsidR="002767DF" w:rsidRPr="0072052A" w:rsidRDefault="002767DF" w:rsidP="002767DF">
      <w:pPr>
        <w:widowControl w:val="0"/>
      </w:pPr>
      <w:r w:rsidRPr="0072052A">
        <w:rPr>
          <w:b/>
        </w:rPr>
        <w:t>OTTAWA</w:t>
      </w:r>
      <w:r w:rsidRPr="0072052A">
        <w:t xml:space="preserve"> – The Suprem</w:t>
      </w:r>
      <w:r w:rsidR="00580213" w:rsidRPr="0072052A">
        <w:t>e</w:t>
      </w:r>
      <w:r w:rsidRPr="0072052A">
        <w:t xml:space="preserve"> Court of Canada has today deposited with the Registrar judgment</w:t>
      </w:r>
      <w:r w:rsidR="004D3B41" w:rsidRPr="0072052A">
        <w:t>s</w:t>
      </w:r>
      <w:r w:rsidRPr="0072052A">
        <w:t xml:space="preserve"> in the following application</w:t>
      </w:r>
      <w:r w:rsidR="00CC044F" w:rsidRPr="0072052A">
        <w:t>s</w:t>
      </w:r>
      <w:r w:rsidRPr="0072052A">
        <w:t xml:space="preserve"> for leave to appe</w:t>
      </w:r>
      <w:r w:rsidR="00DB3E59" w:rsidRPr="0072052A">
        <w:t>a</w:t>
      </w:r>
      <w:r w:rsidRPr="0072052A">
        <w:t>l.</w:t>
      </w:r>
    </w:p>
    <w:p w:rsidR="006F2579" w:rsidRPr="0072052A" w:rsidRDefault="006F2579" w:rsidP="006F2579">
      <w:pPr>
        <w:widowControl w:val="0"/>
      </w:pPr>
    </w:p>
    <w:p w:rsidR="006F2579" w:rsidRPr="0072052A" w:rsidRDefault="006F2579" w:rsidP="006F2579">
      <w:pPr>
        <w:widowControl w:val="0"/>
      </w:pPr>
    </w:p>
    <w:p w:rsidR="002767DF" w:rsidRPr="0072052A" w:rsidRDefault="002767DF" w:rsidP="002767DF">
      <w:pPr>
        <w:widowControl w:val="0"/>
        <w:jc w:val="center"/>
        <w:rPr>
          <w:lang w:val="fr-CA"/>
        </w:rPr>
      </w:pPr>
      <w:r w:rsidRPr="0072052A">
        <w:rPr>
          <w:b/>
          <w:lang w:val="fr-CA"/>
        </w:rPr>
        <w:t>JUGEMENT</w:t>
      </w:r>
      <w:r w:rsidR="004C4C26" w:rsidRPr="0072052A">
        <w:rPr>
          <w:b/>
          <w:lang w:val="fr-CA"/>
        </w:rPr>
        <w:t>S SUR DEMANDE</w:t>
      </w:r>
      <w:r w:rsidR="00CC044F" w:rsidRPr="0072052A">
        <w:rPr>
          <w:b/>
          <w:lang w:val="fr-CA"/>
        </w:rPr>
        <w:t>S</w:t>
      </w:r>
      <w:r w:rsidRPr="0072052A">
        <w:rPr>
          <w:b/>
          <w:lang w:val="fr-CA"/>
        </w:rPr>
        <w:t xml:space="preserve"> D’AUTORISATION</w:t>
      </w:r>
    </w:p>
    <w:p w:rsidR="006F2579" w:rsidRPr="0072052A" w:rsidRDefault="006F2579" w:rsidP="006F2579">
      <w:pPr>
        <w:widowControl w:val="0"/>
        <w:rPr>
          <w:lang w:val="fr-CA"/>
        </w:rPr>
      </w:pPr>
    </w:p>
    <w:p w:rsidR="006F2579" w:rsidRPr="0072052A" w:rsidRDefault="006F2579" w:rsidP="006F2579">
      <w:pPr>
        <w:widowControl w:val="0"/>
        <w:rPr>
          <w:b/>
          <w:lang w:val="fr-CA"/>
        </w:rPr>
      </w:pPr>
      <w:r w:rsidRPr="0072052A">
        <w:rPr>
          <w:b/>
          <w:lang w:val="fr-CA"/>
        </w:rPr>
        <w:t>Le</w:t>
      </w:r>
      <w:r w:rsidR="008825DB" w:rsidRPr="0072052A">
        <w:rPr>
          <w:b/>
          <w:lang w:val="fr-CA"/>
        </w:rPr>
        <w:t xml:space="preserve"> </w:t>
      </w:r>
      <w:r w:rsidR="00EC5499" w:rsidRPr="0072052A">
        <w:rPr>
          <w:b/>
          <w:lang w:val="fr-CA"/>
        </w:rPr>
        <w:t>23</w:t>
      </w:r>
      <w:r w:rsidR="00C9475D" w:rsidRPr="0072052A">
        <w:rPr>
          <w:b/>
          <w:lang w:val="fr-CA"/>
        </w:rPr>
        <w:t xml:space="preserve"> </w:t>
      </w:r>
      <w:r w:rsidR="00E34547" w:rsidRPr="0072052A">
        <w:rPr>
          <w:b/>
          <w:lang w:val="fr-CA"/>
        </w:rPr>
        <w:t>m</w:t>
      </w:r>
      <w:r w:rsidR="00193E43" w:rsidRPr="0072052A">
        <w:rPr>
          <w:b/>
          <w:lang w:val="fr-CA"/>
        </w:rPr>
        <w:t>a</w:t>
      </w:r>
      <w:r w:rsidR="006B4EA3" w:rsidRPr="0072052A">
        <w:rPr>
          <w:b/>
          <w:lang w:val="fr-CA"/>
        </w:rPr>
        <w:t>i</w:t>
      </w:r>
      <w:r w:rsidR="004E4B02" w:rsidRPr="0072052A">
        <w:rPr>
          <w:b/>
          <w:lang w:val="fr-CA"/>
        </w:rPr>
        <w:t xml:space="preserve"> </w:t>
      </w:r>
      <w:r w:rsidR="008825DB" w:rsidRPr="0072052A">
        <w:rPr>
          <w:b/>
          <w:lang w:val="fr-CA"/>
        </w:rPr>
        <w:t>201</w:t>
      </w:r>
      <w:r w:rsidR="00DC7C53" w:rsidRPr="0072052A">
        <w:rPr>
          <w:b/>
          <w:lang w:val="fr-CA"/>
        </w:rPr>
        <w:t>9</w:t>
      </w:r>
    </w:p>
    <w:p w:rsidR="006F2579" w:rsidRPr="0072052A" w:rsidRDefault="006F2579" w:rsidP="006F2579">
      <w:pPr>
        <w:widowControl w:val="0"/>
        <w:rPr>
          <w:b/>
          <w:lang w:val="fr-CA"/>
        </w:rPr>
      </w:pPr>
      <w:r w:rsidRPr="0072052A">
        <w:rPr>
          <w:b/>
          <w:lang w:val="fr-CA"/>
        </w:rPr>
        <w:t>Pour diffusion immédiate</w:t>
      </w:r>
    </w:p>
    <w:p w:rsidR="006F2579" w:rsidRPr="0072052A" w:rsidRDefault="006F2579" w:rsidP="006F2579">
      <w:pPr>
        <w:widowControl w:val="0"/>
        <w:rPr>
          <w:b/>
          <w:lang w:val="fr-CA"/>
        </w:rPr>
      </w:pPr>
    </w:p>
    <w:p w:rsidR="002767DF" w:rsidRPr="0072052A" w:rsidRDefault="002767DF" w:rsidP="002767DF">
      <w:pPr>
        <w:widowControl w:val="0"/>
        <w:rPr>
          <w:lang w:val="fr-CA"/>
        </w:rPr>
      </w:pPr>
      <w:r w:rsidRPr="0072052A">
        <w:rPr>
          <w:b/>
          <w:lang w:val="fr-CA"/>
        </w:rPr>
        <w:t>OTTAWA</w:t>
      </w:r>
      <w:r w:rsidRPr="0072052A">
        <w:rPr>
          <w:lang w:val="fr-CA"/>
        </w:rPr>
        <w:t xml:space="preserve"> – La Cour suprême du Canada a déposé aujourd’hui auprès du registrair</w:t>
      </w:r>
      <w:r w:rsidR="00832F42" w:rsidRPr="0072052A">
        <w:rPr>
          <w:lang w:val="fr-CA"/>
        </w:rPr>
        <w:t>e</w:t>
      </w:r>
      <w:r w:rsidRPr="0072052A">
        <w:rPr>
          <w:lang w:val="fr-CA"/>
        </w:rPr>
        <w:t xml:space="preserve"> les jugements dans </w:t>
      </w:r>
      <w:r w:rsidR="00CC044F" w:rsidRPr="0072052A">
        <w:rPr>
          <w:lang w:val="fr-CA"/>
        </w:rPr>
        <w:t>les</w:t>
      </w:r>
      <w:r w:rsidR="008C7CD9" w:rsidRPr="0072052A">
        <w:rPr>
          <w:lang w:val="fr-CA"/>
        </w:rPr>
        <w:t xml:space="preserve"> </w:t>
      </w:r>
      <w:r w:rsidR="004C4C26" w:rsidRPr="0072052A">
        <w:rPr>
          <w:lang w:val="fr-CA"/>
        </w:rPr>
        <w:t>demande</w:t>
      </w:r>
      <w:r w:rsidR="0088435A" w:rsidRPr="0072052A">
        <w:rPr>
          <w:lang w:val="fr-CA"/>
        </w:rPr>
        <w:t>s</w:t>
      </w:r>
      <w:r w:rsidRPr="0072052A">
        <w:rPr>
          <w:lang w:val="fr-CA"/>
        </w:rPr>
        <w:t xml:space="preserve"> d’au</w:t>
      </w:r>
      <w:r w:rsidR="00F24EF2" w:rsidRPr="0072052A">
        <w:rPr>
          <w:lang w:val="fr-CA"/>
        </w:rPr>
        <w:t>torisation d’appel qui suivent.</w:t>
      </w:r>
    </w:p>
    <w:p w:rsidR="00694BDA" w:rsidRPr="0072052A" w:rsidRDefault="00694BDA" w:rsidP="000B5274">
      <w:pPr>
        <w:jc w:val="both"/>
        <w:rPr>
          <w:sz w:val="20"/>
          <w:lang w:val="fr-CA"/>
        </w:rPr>
      </w:pPr>
    </w:p>
    <w:p w:rsidR="006766BF" w:rsidRPr="0072052A" w:rsidRDefault="006766BF" w:rsidP="000B5274">
      <w:pPr>
        <w:jc w:val="both"/>
        <w:rPr>
          <w:sz w:val="20"/>
          <w:lang w:val="fr-CA"/>
        </w:rPr>
      </w:pPr>
    </w:p>
    <w:p w:rsidR="00EC5499" w:rsidRPr="0072052A" w:rsidRDefault="00EC5499" w:rsidP="00EC5499">
      <w:pPr>
        <w:jc w:val="both"/>
        <w:rPr>
          <w:b/>
          <w:sz w:val="22"/>
          <w:szCs w:val="22"/>
        </w:rPr>
      </w:pPr>
      <w:r w:rsidRPr="0072052A">
        <w:rPr>
          <w:b/>
          <w:sz w:val="22"/>
          <w:szCs w:val="22"/>
        </w:rPr>
        <w:t>GRANTED / ACCORDÉES</w:t>
      </w:r>
      <w:bookmarkStart w:id="0" w:name="_GoBack"/>
      <w:bookmarkEnd w:id="0"/>
    </w:p>
    <w:p w:rsidR="00EC5499" w:rsidRPr="0072052A" w:rsidRDefault="00EC5499" w:rsidP="000B5274">
      <w:pPr>
        <w:jc w:val="both"/>
        <w:rPr>
          <w:sz w:val="20"/>
        </w:rPr>
      </w:pPr>
    </w:p>
    <w:p w:rsidR="00273A6C" w:rsidRPr="0072052A" w:rsidRDefault="00273A6C" w:rsidP="00273A6C">
      <w:pPr>
        <w:rPr>
          <w:rFonts w:eastAsia="Calibri"/>
          <w:sz w:val="22"/>
          <w:szCs w:val="22"/>
        </w:rPr>
      </w:pPr>
      <w:r w:rsidRPr="0072052A">
        <w:rPr>
          <w:rFonts w:eastAsia="Calibri"/>
          <w:i/>
          <w:sz w:val="22"/>
          <w:szCs w:val="22"/>
        </w:rPr>
        <w:t xml:space="preserve">Atlantic Lottery Corporation Inc. v. Douglas Babstock and Fred Small - and - Bally Gaming Canada Ltd. and Bally Gaming Inc. - and between - VLC, Inc., IGT-Canada Inc., International Game Technology, Spielo International Canada ULC and Tech Link International Entertainment Limited v. Douglas Babstock and Fred Small - and - Bally Gaming Canada Ltd. and Bally Gaming Inc. </w:t>
      </w:r>
      <w:r w:rsidRPr="0072052A">
        <w:rPr>
          <w:rFonts w:eastAsia="Calibri"/>
          <w:sz w:val="22"/>
          <w:szCs w:val="22"/>
        </w:rPr>
        <w:t xml:space="preserve">(N.L.) (Civil) (By Leave) </w:t>
      </w:r>
      <w:r w:rsidRPr="0072052A">
        <w:rPr>
          <w:sz w:val="22"/>
          <w:szCs w:val="22"/>
        </w:rPr>
        <w:t>(</w:t>
      </w:r>
      <w:hyperlink r:id="rId8" w:history="1">
        <w:r w:rsidRPr="0072052A">
          <w:rPr>
            <w:rStyle w:val="Hyperlink"/>
            <w:sz w:val="22"/>
            <w:szCs w:val="22"/>
          </w:rPr>
          <w:t>38521</w:t>
        </w:r>
      </w:hyperlink>
      <w:r w:rsidRPr="0072052A">
        <w:rPr>
          <w:sz w:val="22"/>
          <w:szCs w:val="22"/>
        </w:rPr>
        <w:t>)</w:t>
      </w:r>
    </w:p>
    <w:p w:rsidR="00EC5499" w:rsidRPr="0072052A" w:rsidRDefault="00EC5499" w:rsidP="000B5274">
      <w:pPr>
        <w:jc w:val="both"/>
        <w:rPr>
          <w:sz w:val="20"/>
        </w:rPr>
      </w:pPr>
    </w:p>
    <w:p w:rsidR="00EC5499" w:rsidRPr="0072052A" w:rsidRDefault="00273A6C" w:rsidP="000B5274">
      <w:pPr>
        <w:jc w:val="both"/>
        <w:rPr>
          <w:sz w:val="20"/>
        </w:rPr>
      </w:pPr>
      <w:r w:rsidRPr="0072052A">
        <w:rPr>
          <w:sz w:val="20"/>
        </w:rPr>
        <w:t>The applications for leave to appeal from the judgment of the Court of Appeal of Newfoundland and Labrador, Numbers 201401H0081, 201701H0007, 201701H0013 and 201701H0021, 2018 NLCA 71, dated December 10, 2018, are granted with costs in the cause.</w:t>
      </w:r>
    </w:p>
    <w:p w:rsidR="00273A6C" w:rsidRPr="0072052A" w:rsidRDefault="00273A6C" w:rsidP="000B5274">
      <w:pPr>
        <w:jc w:val="both"/>
        <w:rPr>
          <w:sz w:val="20"/>
        </w:rPr>
      </w:pPr>
    </w:p>
    <w:p w:rsidR="00273A6C" w:rsidRPr="0072052A" w:rsidRDefault="00273A6C" w:rsidP="000B5274">
      <w:pPr>
        <w:jc w:val="both"/>
        <w:rPr>
          <w:sz w:val="20"/>
          <w:lang w:val="fr-CA"/>
        </w:rPr>
      </w:pPr>
      <w:r w:rsidRPr="0072052A">
        <w:rPr>
          <w:sz w:val="20"/>
          <w:lang w:val="fr-CA"/>
        </w:rPr>
        <w:t>Les demandes d’autorisation d’appel de l’arrêt de la Cour d’appel de Terre-Neuve et Labrador, numéros 201401H0081, 201701H0007, 201701H0013 et 201701H0021, 2018 NLCA 71, daté du  10 décembre  2018, sont accueillies avec dépens suivant l’issue de la cause.</w:t>
      </w:r>
    </w:p>
    <w:p w:rsidR="00EC5499" w:rsidRPr="0072052A" w:rsidRDefault="00EC5499" w:rsidP="000B5274">
      <w:pPr>
        <w:jc w:val="both"/>
        <w:rPr>
          <w:sz w:val="20"/>
          <w:lang w:val="fr-CA"/>
        </w:rPr>
      </w:pPr>
    </w:p>
    <w:p w:rsidR="00EC5499" w:rsidRPr="0072052A" w:rsidRDefault="00870F2C" w:rsidP="000B5274">
      <w:pPr>
        <w:jc w:val="both"/>
        <w:rPr>
          <w:sz w:val="20"/>
          <w:lang w:val="fr-CA"/>
        </w:rPr>
      </w:pPr>
      <w:r w:rsidRPr="0072052A">
        <w:rPr>
          <w:sz w:val="20"/>
        </w:rPr>
        <w:pict>
          <v:rect id="_x0000_i1025" style="width:2in;height:1pt" o:hrpct="0" o:hralign="center" o:hrstd="t" o:hrnoshade="t" o:hr="t" fillcolor="black [3213]" stroked="f"/>
        </w:pict>
      </w:r>
    </w:p>
    <w:p w:rsidR="00EC5499" w:rsidRPr="0072052A" w:rsidRDefault="00EC5499" w:rsidP="000B5274">
      <w:pPr>
        <w:jc w:val="both"/>
        <w:rPr>
          <w:sz w:val="20"/>
          <w:lang w:val="fr-CA"/>
        </w:rPr>
      </w:pPr>
    </w:p>
    <w:p w:rsidR="004D4745" w:rsidRPr="0072052A" w:rsidRDefault="004D4745" w:rsidP="004D4745">
      <w:pPr>
        <w:rPr>
          <w:sz w:val="22"/>
          <w:szCs w:val="22"/>
        </w:rPr>
      </w:pPr>
      <w:r w:rsidRPr="0072052A">
        <w:rPr>
          <w:i/>
          <w:sz w:val="22"/>
          <w:szCs w:val="22"/>
        </w:rPr>
        <w:t xml:space="preserve">Uber Technologies Inc., Uber Canada, Inc., Uber B.V. and Rasier Operations B.V. v. David Heller </w:t>
      </w:r>
      <w:r w:rsidRPr="0072052A">
        <w:rPr>
          <w:sz w:val="22"/>
          <w:szCs w:val="22"/>
        </w:rPr>
        <w:t>(Ont.) (Civil) (By Leave) (</w:t>
      </w:r>
      <w:hyperlink r:id="rId9" w:history="1">
        <w:r w:rsidRPr="0072052A">
          <w:rPr>
            <w:rStyle w:val="Hyperlink"/>
            <w:sz w:val="22"/>
            <w:szCs w:val="22"/>
          </w:rPr>
          <w:t>38534</w:t>
        </w:r>
      </w:hyperlink>
      <w:r w:rsidRPr="0072052A">
        <w:rPr>
          <w:sz w:val="22"/>
          <w:szCs w:val="22"/>
        </w:rPr>
        <w:t>)</w:t>
      </w:r>
    </w:p>
    <w:p w:rsidR="00EC5499" w:rsidRPr="0072052A" w:rsidRDefault="00EC5499" w:rsidP="000B5274">
      <w:pPr>
        <w:jc w:val="both"/>
        <w:rPr>
          <w:sz w:val="20"/>
          <w:lang w:val="fr-CA"/>
        </w:rPr>
      </w:pPr>
    </w:p>
    <w:p w:rsidR="004D4745" w:rsidRPr="0072052A" w:rsidRDefault="004D4745" w:rsidP="000B5274">
      <w:pPr>
        <w:jc w:val="both"/>
        <w:rPr>
          <w:sz w:val="20"/>
        </w:rPr>
      </w:pPr>
      <w:r w:rsidRPr="0072052A">
        <w:rPr>
          <w:sz w:val="20"/>
        </w:rPr>
        <w:t>The application for leave to appeal from the judgment of the Court of Appeal for Ontario, Number C65073, 2019 ONCA 1, dated January 2, 2019, is granted with costs in the cause.</w:t>
      </w:r>
    </w:p>
    <w:p w:rsidR="00EC5499" w:rsidRPr="0072052A" w:rsidRDefault="00EC5499" w:rsidP="000B5274">
      <w:pPr>
        <w:jc w:val="both"/>
        <w:rPr>
          <w:sz w:val="20"/>
        </w:rPr>
      </w:pPr>
    </w:p>
    <w:p w:rsidR="004D4745" w:rsidRPr="0072052A" w:rsidRDefault="004D4745" w:rsidP="000B5274">
      <w:pPr>
        <w:jc w:val="both"/>
        <w:rPr>
          <w:sz w:val="20"/>
          <w:lang w:val="fr-CA"/>
        </w:rPr>
      </w:pPr>
      <w:r w:rsidRPr="0072052A">
        <w:rPr>
          <w:sz w:val="20"/>
          <w:lang w:val="fr-CA"/>
        </w:rPr>
        <w:t>La demande d’autorisation d’appel de l’arrêt de la Cour d’appel de l’Ontario, numéro C65073, 2019 ONCA 1, daté du 2 janvier 2019, est accueillie avec dépens suivant l’issue de la cause.</w:t>
      </w:r>
    </w:p>
    <w:p w:rsidR="00EC5499" w:rsidRPr="0072052A" w:rsidRDefault="00EC5499" w:rsidP="000B5274">
      <w:pPr>
        <w:jc w:val="both"/>
        <w:rPr>
          <w:sz w:val="20"/>
          <w:lang w:val="fr-CA"/>
        </w:rPr>
      </w:pPr>
    </w:p>
    <w:p w:rsidR="00EC5499" w:rsidRPr="0072052A" w:rsidRDefault="00870F2C" w:rsidP="000B5274">
      <w:pPr>
        <w:jc w:val="both"/>
        <w:rPr>
          <w:sz w:val="20"/>
          <w:lang w:val="fr-CA"/>
        </w:rPr>
      </w:pPr>
      <w:r w:rsidRPr="0072052A">
        <w:rPr>
          <w:sz w:val="20"/>
        </w:rPr>
        <w:pict>
          <v:rect id="_x0000_i1026" style="width:2in;height:1pt" o:hrpct="0" o:hralign="center" o:hrstd="t" o:hrnoshade="t" o:hr="t" fillcolor="black [3213]" stroked="f"/>
        </w:pict>
      </w:r>
    </w:p>
    <w:p w:rsidR="00EC5499" w:rsidRPr="0072052A" w:rsidRDefault="00EC5499" w:rsidP="00431DE2">
      <w:pPr>
        <w:jc w:val="both"/>
        <w:rPr>
          <w:sz w:val="22"/>
          <w:szCs w:val="22"/>
        </w:rPr>
      </w:pPr>
    </w:p>
    <w:p w:rsidR="00431DE2" w:rsidRPr="0072052A" w:rsidRDefault="00431DE2" w:rsidP="00431DE2">
      <w:pPr>
        <w:jc w:val="both"/>
        <w:rPr>
          <w:b/>
          <w:sz w:val="22"/>
          <w:szCs w:val="22"/>
        </w:rPr>
      </w:pPr>
      <w:r w:rsidRPr="0072052A">
        <w:rPr>
          <w:b/>
          <w:sz w:val="22"/>
          <w:szCs w:val="22"/>
        </w:rPr>
        <w:t>DISMISSED / REJETÉE</w:t>
      </w:r>
      <w:r w:rsidR="001B1618" w:rsidRPr="0072052A">
        <w:rPr>
          <w:b/>
          <w:sz w:val="22"/>
          <w:szCs w:val="22"/>
        </w:rPr>
        <w:t>S</w:t>
      </w:r>
    </w:p>
    <w:p w:rsidR="00431DE2" w:rsidRPr="0072052A" w:rsidRDefault="00431DE2" w:rsidP="000B5274">
      <w:pPr>
        <w:jc w:val="both"/>
        <w:rPr>
          <w:sz w:val="20"/>
        </w:rPr>
      </w:pPr>
    </w:p>
    <w:p w:rsidR="005D2614" w:rsidRPr="0072052A" w:rsidRDefault="005D2614" w:rsidP="005D2614">
      <w:pPr>
        <w:rPr>
          <w:sz w:val="22"/>
          <w:szCs w:val="22"/>
        </w:rPr>
      </w:pPr>
      <w:r w:rsidRPr="0072052A">
        <w:rPr>
          <w:i/>
          <w:sz w:val="22"/>
          <w:szCs w:val="22"/>
        </w:rPr>
        <w:t xml:space="preserve">Timothy Mark Rempel v. Her Majesty the Queen </w:t>
      </w:r>
      <w:r w:rsidRPr="0072052A">
        <w:rPr>
          <w:sz w:val="22"/>
          <w:szCs w:val="22"/>
        </w:rPr>
        <w:t>(Alta.) (Criminal) (By Leave) (</w:t>
      </w:r>
      <w:hyperlink r:id="rId10" w:history="1">
        <w:r w:rsidRPr="0072052A">
          <w:rPr>
            <w:rStyle w:val="Hyperlink"/>
            <w:sz w:val="22"/>
            <w:szCs w:val="22"/>
          </w:rPr>
          <w:t>38429</w:t>
        </w:r>
      </w:hyperlink>
      <w:r w:rsidRPr="0072052A">
        <w:rPr>
          <w:sz w:val="22"/>
          <w:szCs w:val="22"/>
        </w:rPr>
        <w:t>)</w:t>
      </w:r>
    </w:p>
    <w:p w:rsidR="0041341E" w:rsidRPr="0072052A" w:rsidRDefault="0041341E" w:rsidP="00AA07A6">
      <w:pPr>
        <w:jc w:val="both"/>
        <w:rPr>
          <w:sz w:val="20"/>
        </w:rPr>
      </w:pPr>
    </w:p>
    <w:p w:rsidR="003E745B" w:rsidRPr="0072052A" w:rsidRDefault="005D2614" w:rsidP="00A85DAA">
      <w:pPr>
        <w:jc w:val="both"/>
        <w:rPr>
          <w:sz w:val="20"/>
        </w:rPr>
      </w:pPr>
      <w:r w:rsidRPr="0072052A">
        <w:rPr>
          <w:sz w:val="20"/>
        </w:rPr>
        <w:t>The motion to strike is dismissed. The application for leave to appeal from the judgment of the</w:t>
      </w:r>
      <w:bookmarkStart w:id="1" w:name="BM_1_"/>
      <w:bookmarkEnd w:id="1"/>
      <w:r w:rsidRPr="0072052A">
        <w:rPr>
          <w:sz w:val="20"/>
        </w:rPr>
        <w:t xml:space="preserve"> Court of Appeal of Alberta (Calgary), Number 1601-0106-A, 2018 ABCA 321, dated October 1, 2018, is dismissed.</w:t>
      </w:r>
    </w:p>
    <w:p w:rsidR="00A85DAA" w:rsidRPr="0072052A" w:rsidRDefault="00A85DAA" w:rsidP="00A85DAA">
      <w:pPr>
        <w:jc w:val="both"/>
        <w:rPr>
          <w:sz w:val="20"/>
        </w:rPr>
      </w:pPr>
    </w:p>
    <w:p w:rsidR="003E745B" w:rsidRPr="0072052A" w:rsidRDefault="005D2614" w:rsidP="00A85DAA">
      <w:pPr>
        <w:jc w:val="both"/>
        <w:rPr>
          <w:rFonts w:eastAsiaTheme="minorHAnsi" w:cstheme="minorBidi"/>
          <w:sz w:val="20"/>
          <w:lang w:val="fr-CA"/>
        </w:rPr>
      </w:pPr>
      <w:r w:rsidRPr="0072052A">
        <w:rPr>
          <w:sz w:val="20"/>
          <w:lang w:val="fr-CA"/>
        </w:rPr>
        <w:t xml:space="preserve">La requête en radiation est rejetée. La demande d’autorisation d’appel de l’arrêt de la </w:t>
      </w:r>
      <w:r w:rsidRPr="0072052A">
        <w:rPr>
          <w:sz w:val="20"/>
          <w:lang w:val="fr-FR"/>
        </w:rPr>
        <w:t>Cour d’appel de l’Alberta (Calgary)</w:t>
      </w:r>
      <w:r w:rsidRPr="0072052A">
        <w:rPr>
          <w:sz w:val="20"/>
          <w:lang w:val="fr-CA"/>
        </w:rPr>
        <w:t xml:space="preserve">, numéro </w:t>
      </w:r>
      <w:r w:rsidRPr="0072052A">
        <w:rPr>
          <w:sz w:val="20"/>
          <w:lang w:val="fr-FR"/>
        </w:rPr>
        <w:t>1601-0106-A, 2018 ABCA 321</w:t>
      </w:r>
      <w:r w:rsidRPr="0072052A">
        <w:rPr>
          <w:sz w:val="20"/>
          <w:lang w:val="fr-CA"/>
        </w:rPr>
        <w:t xml:space="preserve">, daté du </w:t>
      </w:r>
      <w:r w:rsidRPr="0072052A">
        <w:rPr>
          <w:sz w:val="20"/>
          <w:lang w:val="fr-FR"/>
        </w:rPr>
        <w:t>1</w:t>
      </w:r>
      <w:r w:rsidRPr="0072052A">
        <w:rPr>
          <w:sz w:val="20"/>
          <w:vertAlign w:val="superscript"/>
          <w:lang w:val="fr-FR"/>
        </w:rPr>
        <w:t>er</w:t>
      </w:r>
      <w:r w:rsidRPr="0072052A">
        <w:rPr>
          <w:sz w:val="20"/>
          <w:lang w:val="fr-FR"/>
        </w:rPr>
        <w:t> octobre 2018</w:t>
      </w:r>
      <w:r w:rsidRPr="0072052A">
        <w:rPr>
          <w:sz w:val="20"/>
          <w:lang w:val="fr-CA"/>
        </w:rPr>
        <w:t>, est rejetée.</w:t>
      </w:r>
    </w:p>
    <w:p w:rsidR="00A85DAA" w:rsidRPr="0072052A" w:rsidRDefault="00A85DAA" w:rsidP="00A85DAA">
      <w:pPr>
        <w:jc w:val="both"/>
        <w:rPr>
          <w:sz w:val="20"/>
          <w:lang w:val="fr-CA"/>
        </w:rPr>
      </w:pPr>
    </w:p>
    <w:p w:rsidR="00AA07A6" w:rsidRPr="0072052A" w:rsidRDefault="00870F2C" w:rsidP="00AA07A6">
      <w:pPr>
        <w:jc w:val="both"/>
        <w:rPr>
          <w:sz w:val="22"/>
          <w:szCs w:val="22"/>
        </w:rPr>
      </w:pPr>
      <w:r w:rsidRPr="0072052A">
        <w:rPr>
          <w:sz w:val="20"/>
        </w:rPr>
        <w:pict>
          <v:rect id="_x0000_i1027" style="width:2in;height:1pt" o:hrpct="0" o:hralign="center" o:hrstd="t" o:hrnoshade="t" o:hr="t" fillcolor="black [3213]" stroked="f"/>
        </w:pict>
      </w:r>
    </w:p>
    <w:p w:rsidR="009E4DCB" w:rsidRPr="0072052A" w:rsidRDefault="009E4DCB">
      <w:pPr>
        <w:rPr>
          <w:rFonts w:eastAsia="Calibri"/>
          <w:sz w:val="20"/>
        </w:rPr>
      </w:pPr>
    </w:p>
    <w:p w:rsidR="00F353AD" w:rsidRPr="0072052A" w:rsidRDefault="00F353AD" w:rsidP="00F353AD">
      <w:pPr>
        <w:rPr>
          <w:sz w:val="22"/>
          <w:szCs w:val="22"/>
        </w:rPr>
      </w:pPr>
      <w:r w:rsidRPr="0072052A">
        <w:rPr>
          <w:i/>
          <w:sz w:val="22"/>
          <w:szCs w:val="22"/>
        </w:rPr>
        <w:t xml:space="preserve">Sheena Cuthill v. Her Majesty the Queen </w:t>
      </w:r>
      <w:r w:rsidRPr="0072052A">
        <w:rPr>
          <w:sz w:val="22"/>
          <w:szCs w:val="22"/>
        </w:rPr>
        <w:t>(Alta.) (Criminal) (By Leave) (</w:t>
      </w:r>
      <w:hyperlink r:id="rId11" w:history="1">
        <w:r w:rsidRPr="0072052A">
          <w:rPr>
            <w:rStyle w:val="Hyperlink"/>
            <w:sz w:val="22"/>
            <w:szCs w:val="22"/>
          </w:rPr>
          <w:t>38504</w:t>
        </w:r>
      </w:hyperlink>
      <w:r w:rsidRPr="0072052A">
        <w:rPr>
          <w:sz w:val="22"/>
          <w:szCs w:val="22"/>
        </w:rPr>
        <w:t>)</w:t>
      </w:r>
    </w:p>
    <w:p w:rsidR="00050885" w:rsidRPr="0072052A" w:rsidRDefault="00050885" w:rsidP="004E1AEB">
      <w:pPr>
        <w:rPr>
          <w:sz w:val="20"/>
        </w:rPr>
      </w:pPr>
    </w:p>
    <w:p w:rsidR="00EC5499" w:rsidRPr="0072052A" w:rsidRDefault="00F353AD" w:rsidP="004E1AEB">
      <w:pPr>
        <w:rPr>
          <w:sz w:val="20"/>
        </w:rPr>
      </w:pPr>
      <w:r w:rsidRPr="0072052A">
        <w:rPr>
          <w:sz w:val="20"/>
        </w:rPr>
        <w:t>The motion for an extension of time to serve and file the application for leave to appeal is granted. The application for leave to appeal from the judgment of the Court of Appeal of Alberta (Calgary), Number 1601-0118-A, 2018 ABCA 321, dated October 1, 2018, is dismissed.</w:t>
      </w:r>
    </w:p>
    <w:p w:rsidR="00F353AD" w:rsidRPr="0072052A" w:rsidRDefault="00F353AD" w:rsidP="004E1AEB">
      <w:pPr>
        <w:rPr>
          <w:sz w:val="20"/>
        </w:rPr>
      </w:pPr>
    </w:p>
    <w:p w:rsidR="00F353AD" w:rsidRPr="0072052A" w:rsidRDefault="00F353AD" w:rsidP="004E1AEB">
      <w:pPr>
        <w:rPr>
          <w:sz w:val="20"/>
          <w:lang w:val="fr-CA"/>
        </w:rPr>
      </w:pPr>
      <w:r w:rsidRPr="0072052A">
        <w:rPr>
          <w:sz w:val="20"/>
          <w:lang w:val="fr-CA"/>
        </w:rPr>
        <w:t xml:space="preserve">La requête en prorogation du délai de signification et de dépôt de la demande d’autorisation d’appel est accueillie. La demande d’autorisation d’appel de l’arrêt de la </w:t>
      </w:r>
      <w:r w:rsidRPr="0072052A">
        <w:rPr>
          <w:sz w:val="20"/>
          <w:lang w:val="fr-FR"/>
        </w:rPr>
        <w:t>Cour d’appel de l’Alberta (Calgary)</w:t>
      </w:r>
      <w:r w:rsidRPr="0072052A">
        <w:rPr>
          <w:sz w:val="20"/>
          <w:lang w:val="fr-CA"/>
        </w:rPr>
        <w:t xml:space="preserve">, numéro </w:t>
      </w:r>
      <w:r w:rsidRPr="0072052A">
        <w:rPr>
          <w:sz w:val="20"/>
          <w:lang w:val="fr-FR"/>
        </w:rPr>
        <w:t>1601-0118-A, 2018 ABCA 321</w:t>
      </w:r>
      <w:r w:rsidRPr="0072052A">
        <w:rPr>
          <w:sz w:val="20"/>
          <w:lang w:val="fr-CA"/>
        </w:rPr>
        <w:t xml:space="preserve">, daté du </w:t>
      </w:r>
      <w:r w:rsidRPr="0072052A">
        <w:rPr>
          <w:sz w:val="20"/>
          <w:lang w:val="fr-FR"/>
        </w:rPr>
        <w:t>1</w:t>
      </w:r>
      <w:r w:rsidRPr="0072052A">
        <w:rPr>
          <w:sz w:val="20"/>
          <w:vertAlign w:val="superscript"/>
          <w:lang w:val="fr-FR"/>
        </w:rPr>
        <w:t>er</w:t>
      </w:r>
      <w:r w:rsidRPr="0072052A">
        <w:rPr>
          <w:sz w:val="20"/>
          <w:lang w:val="fr-FR"/>
        </w:rPr>
        <w:t> octobre 2018</w:t>
      </w:r>
      <w:r w:rsidRPr="0072052A">
        <w:rPr>
          <w:sz w:val="20"/>
          <w:lang w:val="fr-CA"/>
        </w:rPr>
        <w:t>, est rejetée.</w:t>
      </w:r>
    </w:p>
    <w:p w:rsidR="00EC5499" w:rsidRPr="0072052A" w:rsidRDefault="00EC5499" w:rsidP="004E1AEB">
      <w:pPr>
        <w:rPr>
          <w:sz w:val="20"/>
          <w:lang w:val="fr-CA"/>
        </w:rPr>
      </w:pPr>
    </w:p>
    <w:p w:rsidR="009E4DCB" w:rsidRPr="0072052A" w:rsidRDefault="00870F2C" w:rsidP="009E4DCB">
      <w:pPr>
        <w:jc w:val="both"/>
        <w:rPr>
          <w:sz w:val="22"/>
          <w:szCs w:val="22"/>
        </w:rPr>
      </w:pPr>
      <w:r w:rsidRPr="0072052A">
        <w:rPr>
          <w:sz w:val="20"/>
        </w:rPr>
        <w:pict>
          <v:rect id="_x0000_i1028" style="width:2in;height:1pt" o:hrpct="0" o:hralign="center" o:hrstd="t" o:hrnoshade="t" o:hr="t" fillcolor="black [3213]" stroked="f"/>
        </w:pict>
      </w:r>
    </w:p>
    <w:p w:rsidR="0041341E" w:rsidRPr="0072052A" w:rsidRDefault="0041341E" w:rsidP="0041341E">
      <w:pPr>
        <w:jc w:val="both"/>
        <w:rPr>
          <w:sz w:val="20"/>
        </w:rPr>
      </w:pPr>
    </w:p>
    <w:p w:rsidR="00195A9D" w:rsidRPr="0072052A" w:rsidRDefault="00195A9D" w:rsidP="00195A9D">
      <w:pPr>
        <w:rPr>
          <w:sz w:val="22"/>
          <w:szCs w:val="22"/>
        </w:rPr>
      </w:pPr>
      <w:r w:rsidRPr="0072052A">
        <w:rPr>
          <w:i/>
          <w:sz w:val="22"/>
          <w:szCs w:val="22"/>
        </w:rPr>
        <w:t xml:space="preserve">Hampton Securities Limited v. Christina Nicole Dean </w:t>
      </w:r>
      <w:r w:rsidRPr="0072052A">
        <w:rPr>
          <w:sz w:val="22"/>
          <w:szCs w:val="22"/>
        </w:rPr>
        <w:t>(Ont.) (Civil) (By Leave) (</w:t>
      </w:r>
      <w:hyperlink r:id="rId12" w:history="1">
        <w:r w:rsidRPr="0072052A">
          <w:rPr>
            <w:rStyle w:val="Hyperlink"/>
            <w:sz w:val="22"/>
            <w:szCs w:val="22"/>
          </w:rPr>
          <w:t>38464</w:t>
        </w:r>
      </w:hyperlink>
      <w:r w:rsidRPr="0072052A">
        <w:rPr>
          <w:sz w:val="22"/>
          <w:szCs w:val="22"/>
        </w:rPr>
        <w:t>)</w:t>
      </w:r>
    </w:p>
    <w:p w:rsidR="00691A0F" w:rsidRPr="0072052A" w:rsidRDefault="00691A0F" w:rsidP="009E4DCB">
      <w:pPr>
        <w:rPr>
          <w:sz w:val="20"/>
        </w:rPr>
      </w:pPr>
    </w:p>
    <w:p w:rsidR="00EC5499" w:rsidRPr="0072052A" w:rsidRDefault="00195A9D" w:rsidP="009E4DCB">
      <w:pPr>
        <w:rPr>
          <w:sz w:val="20"/>
        </w:rPr>
      </w:pPr>
      <w:r w:rsidRPr="0072052A">
        <w:rPr>
          <w:sz w:val="20"/>
        </w:rPr>
        <w:t>The application for leave to appeal from the judgment of the Court of Appeal for Ontario, Number C64908, 2018 ONCA 901, dated November 9, 2018, is dismissed with costs.</w:t>
      </w:r>
    </w:p>
    <w:p w:rsidR="00EC5499" w:rsidRPr="0072052A" w:rsidRDefault="00EC5499" w:rsidP="009E4DCB">
      <w:pPr>
        <w:rPr>
          <w:sz w:val="20"/>
        </w:rPr>
      </w:pPr>
    </w:p>
    <w:p w:rsidR="00195A9D" w:rsidRPr="0072052A" w:rsidRDefault="00195A9D" w:rsidP="009E4DCB">
      <w:pPr>
        <w:rPr>
          <w:sz w:val="20"/>
          <w:lang w:val="fr-CA"/>
        </w:rPr>
      </w:pPr>
      <w:r w:rsidRPr="0072052A">
        <w:rPr>
          <w:sz w:val="20"/>
          <w:lang w:val="fr-CA"/>
        </w:rPr>
        <w:t xml:space="preserve">La demande d’autorisation d’appel de l’arrêt de la </w:t>
      </w:r>
      <w:r w:rsidRPr="0072052A">
        <w:rPr>
          <w:sz w:val="20"/>
          <w:lang w:val="fr-FR"/>
        </w:rPr>
        <w:t>Cour d’appel de l’Ontario</w:t>
      </w:r>
      <w:r w:rsidRPr="0072052A">
        <w:rPr>
          <w:sz w:val="20"/>
          <w:lang w:val="fr-CA"/>
        </w:rPr>
        <w:t xml:space="preserve">, numéro </w:t>
      </w:r>
      <w:r w:rsidRPr="0072052A">
        <w:rPr>
          <w:sz w:val="20"/>
          <w:lang w:val="fr-FR"/>
        </w:rPr>
        <w:t>C64908</w:t>
      </w:r>
      <w:r w:rsidRPr="0072052A">
        <w:rPr>
          <w:sz w:val="20"/>
          <w:lang w:val="fr-CA"/>
        </w:rPr>
        <w:t xml:space="preserve">, </w:t>
      </w:r>
      <w:r w:rsidRPr="0072052A">
        <w:rPr>
          <w:sz w:val="20"/>
          <w:lang w:val="fr-FR"/>
        </w:rPr>
        <w:t xml:space="preserve">2018 ONCA 901, </w:t>
      </w:r>
      <w:r w:rsidRPr="0072052A">
        <w:rPr>
          <w:sz w:val="20"/>
          <w:lang w:val="fr-CA"/>
        </w:rPr>
        <w:t xml:space="preserve">daté du </w:t>
      </w:r>
      <w:r w:rsidRPr="0072052A">
        <w:rPr>
          <w:sz w:val="20"/>
          <w:lang w:val="fr-FR"/>
        </w:rPr>
        <w:t>9 novembre 2018</w:t>
      </w:r>
      <w:r w:rsidRPr="0072052A">
        <w:rPr>
          <w:sz w:val="20"/>
          <w:lang w:val="fr-CA"/>
        </w:rPr>
        <w:t>, est rejetée avec dépens.</w:t>
      </w:r>
    </w:p>
    <w:p w:rsidR="00EC5499" w:rsidRPr="0072052A" w:rsidRDefault="00EC5499" w:rsidP="009E4DCB">
      <w:pPr>
        <w:rPr>
          <w:sz w:val="20"/>
          <w:lang w:val="fr-CA"/>
        </w:rPr>
      </w:pPr>
    </w:p>
    <w:p w:rsidR="009E4DCB" w:rsidRPr="0072052A" w:rsidRDefault="00870F2C" w:rsidP="009E4DCB">
      <w:pPr>
        <w:jc w:val="both"/>
        <w:rPr>
          <w:sz w:val="22"/>
          <w:szCs w:val="22"/>
        </w:rPr>
      </w:pPr>
      <w:r w:rsidRPr="0072052A">
        <w:rPr>
          <w:sz w:val="20"/>
        </w:rPr>
        <w:pict>
          <v:rect id="_x0000_i1029" style="width:2in;height:1pt" o:hrpct="0" o:hralign="center" o:hrstd="t" o:hrnoshade="t" o:hr="t" fillcolor="black [3213]" stroked="f"/>
        </w:pict>
      </w:r>
    </w:p>
    <w:p w:rsidR="003208E4" w:rsidRPr="0072052A" w:rsidRDefault="003208E4" w:rsidP="003208E4">
      <w:pPr>
        <w:pStyle w:val="SCCAppellantInfoAppellantInfo"/>
        <w:rPr>
          <w:sz w:val="20"/>
          <w:szCs w:val="20"/>
          <w:lang w:val="en-US"/>
        </w:rPr>
      </w:pPr>
    </w:p>
    <w:p w:rsidR="007F2BFD" w:rsidRPr="0072052A" w:rsidRDefault="007F2BFD" w:rsidP="007F2BFD">
      <w:pPr>
        <w:rPr>
          <w:i/>
          <w:sz w:val="22"/>
          <w:szCs w:val="22"/>
          <w:lang w:val="fr-CA"/>
        </w:rPr>
      </w:pPr>
      <w:r w:rsidRPr="0072052A">
        <w:rPr>
          <w:i/>
          <w:sz w:val="22"/>
          <w:szCs w:val="22"/>
          <w:lang w:val="fr-CA"/>
        </w:rPr>
        <w:t xml:space="preserve">Mikel Golzarian c. Association des policières et policiers provinciaux du Québec </w:t>
      </w:r>
      <w:r w:rsidRPr="0072052A">
        <w:rPr>
          <w:sz w:val="22"/>
          <w:szCs w:val="22"/>
          <w:lang w:val="fr-CA"/>
        </w:rPr>
        <w:t>(Qc) (Civile) (Autorisation) (</w:t>
      </w:r>
      <w:hyperlink r:id="rId13" w:history="1">
        <w:r w:rsidRPr="0072052A">
          <w:rPr>
            <w:rStyle w:val="Hyperlink"/>
            <w:sz w:val="22"/>
            <w:szCs w:val="22"/>
            <w:lang w:val="fr-CA"/>
          </w:rPr>
          <w:t>38533</w:t>
        </w:r>
      </w:hyperlink>
      <w:r w:rsidRPr="0072052A">
        <w:rPr>
          <w:sz w:val="22"/>
          <w:szCs w:val="22"/>
          <w:lang w:val="fr-CA"/>
        </w:rPr>
        <w:t>)</w:t>
      </w:r>
    </w:p>
    <w:p w:rsidR="003208E4" w:rsidRPr="0072052A" w:rsidRDefault="003208E4" w:rsidP="003208E4">
      <w:pPr>
        <w:rPr>
          <w:sz w:val="20"/>
          <w:lang w:val="fr-CA"/>
        </w:rPr>
      </w:pPr>
    </w:p>
    <w:p w:rsidR="003208E4" w:rsidRPr="0072052A" w:rsidRDefault="007F2BFD" w:rsidP="003208E4">
      <w:pPr>
        <w:rPr>
          <w:sz w:val="20"/>
          <w:lang w:val="fr-CA"/>
        </w:rPr>
      </w:pPr>
      <w:r w:rsidRPr="0072052A">
        <w:rPr>
          <w:sz w:val="20"/>
          <w:lang w:val="fr-CA"/>
        </w:rPr>
        <w:t>La demande d’autorisation d’appel de l’arrêt de la Cour d’appel du Québec (Montréal), numéro 500-09-026384-164, 2018 QCCA 2017, daté du 30 novembre 2018, est rejetée avec dépens.</w:t>
      </w:r>
    </w:p>
    <w:p w:rsidR="007F2BFD" w:rsidRPr="0072052A" w:rsidRDefault="007F2BFD" w:rsidP="003208E4">
      <w:pPr>
        <w:rPr>
          <w:sz w:val="20"/>
          <w:lang w:val="fr-CA"/>
        </w:rPr>
      </w:pPr>
    </w:p>
    <w:p w:rsidR="003208E4" w:rsidRPr="0072052A" w:rsidRDefault="007F2BFD" w:rsidP="003208E4">
      <w:pPr>
        <w:rPr>
          <w:sz w:val="20"/>
        </w:rPr>
      </w:pPr>
      <w:r w:rsidRPr="0072052A">
        <w:rPr>
          <w:sz w:val="20"/>
          <w:lang w:val="en-CA"/>
        </w:rPr>
        <w:t>The application for leave to appeal from the judgment of the Court of Appeal of Quebec (Montréal), Number 500-09-026384-164, 2018 QCCA 2017, dated November 30, 2018, is dismissed with costs.</w:t>
      </w:r>
    </w:p>
    <w:p w:rsidR="003208E4" w:rsidRPr="0072052A" w:rsidRDefault="003208E4" w:rsidP="003208E4">
      <w:pPr>
        <w:rPr>
          <w:sz w:val="20"/>
        </w:rPr>
      </w:pPr>
    </w:p>
    <w:p w:rsidR="003208E4" w:rsidRPr="0072052A" w:rsidRDefault="00870F2C" w:rsidP="003208E4">
      <w:pPr>
        <w:jc w:val="both"/>
        <w:rPr>
          <w:sz w:val="22"/>
          <w:szCs w:val="22"/>
        </w:rPr>
      </w:pPr>
      <w:r w:rsidRPr="0072052A">
        <w:rPr>
          <w:sz w:val="20"/>
        </w:rPr>
        <w:pict>
          <v:rect id="_x0000_i1030" style="width:2in;height:1pt" o:hrpct="0" o:hralign="center" o:hrstd="t" o:hrnoshade="t" o:hr="t" fillcolor="black [3213]" stroked="f"/>
        </w:pict>
      </w:r>
    </w:p>
    <w:p w:rsidR="003208E4" w:rsidRPr="0072052A" w:rsidRDefault="003208E4" w:rsidP="003208E4">
      <w:pPr>
        <w:jc w:val="both"/>
        <w:rPr>
          <w:sz w:val="20"/>
        </w:rPr>
      </w:pPr>
    </w:p>
    <w:p w:rsidR="0000166C" w:rsidRPr="0072052A" w:rsidRDefault="0000166C" w:rsidP="0000166C">
      <w:pPr>
        <w:rPr>
          <w:sz w:val="22"/>
          <w:szCs w:val="22"/>
        </w:rPr>
      </w:pPr>
      <w:r w:rsidRPr="0072052A">
        <w:rPr>
          <w:i/>
          <w:sz w:val="22"/>
          <w:szCs w:val="22"/>
        </w:rPr>
        <w:t>Geophysical Service Incorporated v. Murphy Oil Company Ltd. - and between - Geophysical Service Incorporated v. Encana Corporation (</w:t>
      </w:r>
      <w:r w:rsidRPr="0072052A">
        <w:rPr>
          <w:sz w:val="22"/>
          <w:szCs w:val="22"/>
        </w:rPr>
        <w:t>Alta.) (Civil) (By Leave) (</w:t>
      </w:r>
      <w:hyperlink r:id="rId14" w:history="1">
        <w:r w:rsidRPr="0072052A">
          <w:rPr>
            <w:rStyle w:val="Hyperlink"/>
            <w:sz w:val="22"/>
            <w:szCs w:val="22"/>
          </w:rPr>
          <w:t>38486</w:t>
        </w:r>
      </w:hyperlink>
      <w:r w:rsidRPr="0072052A">
        <w:rPr>
          <w:sz w:val="22"/>
          <w:szCs w:val="22"/>
        </w:rPr>
        <w:t>)</w:t>
      </w:r>
    </w:p>
    <w:p w:rsidR="003208E4" w:rsidRPr="0072052A" w:rsidRDefault="003208E4" w:rsidP="003208E4">
      <w:pPr>
        <w:jc w:val="both"/>
        <w:rPr>
          <w:sz w:val="20"/>
        </w:rPr>
      </w:pPr>
    </w:p>
    <w:p w:rsidR="003208E4" w:rsidRPr="0072052A" w:rsidRDefault="0000166C" w:rsidP="003208E4">
      <w:pPr>
        <w:jc w:val="both"/>
        <w:rPr>
          <w:sz w:val="20"/>
        </w:rPr>
      </w:pPr>
      <w:r w:rsidRPr="0072052A">
        <w:rPr>
          <w:sz w:val="20"/>
        </w:rPr>
        <w:t>The motion to join two Court of Appeal of Alberta files in a single application for leave to appeal is granted. The application for leave to appeal from the judgments of the Court of Appeal of Alberta (Calgary), Number 1701-0257-AC, 2018 ABCA 380, dated November 21, 2018, and Number 1701-0255-AC, 2018 ABCA 384, dated November 21, 2018, is dismissed with costs.</w:t>
      </w:r>
    </w:p>
    <w:p w:rsidR="0000166C" w:rsidRPr="0072052A" w:rsidRDefault="0000166C" w:rsidP="003208E4">
      <w:pPr>
        <w:jc w:val="both"/>
        <w:rPr>
          <w:sz w:val="20"/>
        </w:rPr>
      </w:pPr>
    </w:p>
    <w:p w:rsidR="003208E4" w:rsidRPr="0072052A" w:rsidRDefault="0000166C" w:rsidP="003208E4">
      <w:pPr>
        <w:jc w:val="both"/>
        <w:rPr>
          <w:sz w:val="20"/>
          <w:lang w:val="fr-CA"/>
        </w:rPr>
      </w:pPr>
      <w:r w:rsidRPr="0072052A">
        <w:rPr>
          <w:sz w:val="20"/>
          <w:lang w:val="fr-CA"/>
        </w:rPr>
        <w:t xml:space="preserve">La requête pour joindre deux dossiers de la Cour d’appel de l’Alberta dans une seule demande d’autorisation d’appel est accueillie. La demande d’autorisation d’appel des arrêts de la </w:t>
      </w:r>
      <w:r w:rsidRPr="0072052A">
        <w:rPr>
          <w:sz w:val="20"/>
          <w:lang w:val="fr-FR"/>
        </w:rPr>
        <w:t>Cour d’appel de l’Alberta (Calgary)</w:t>
      </w:r>
      <w:r w:rsidRPr="0072052A">
        <w:rPr>
          <w:sz w:val="20"/>
          <w:lang w:val="fr-CA"/>
        </w:rPr>
        <w:t>, numéro</w:t>
      </w:r>
      <w:r w:rsidRPr="0072052A">
        <w:rPr>
          <w:sz w:val="20"/>
          <w:lang w:val="fr-FR"/>
        </w:rPr>
        <w:t xml:space="preserve"> 1701-0257-AC, 2018 ABCA 380, daté du 21 novembre 2018, et numéro 1701-0255-AC</w:t>
      </w:r>
      <w:r w:rsidRPr="0072052A">
        <w:rPr>
          <w:sz w:val="20"/>
          <w:lang w:val="fr-CA"/>
        </w:rPr>
        <w:t xml:space="preserve">, </w:t>
      </w:r>
      <w:r w:rsidRPr="0072052A">
        <w:rPr>
          <w:sz w:val="20"/>
          <w:lang w:val="fr-FR"/>
        </w:rPr>
        <w:t xml:space="preserve">2018 ABCA 384, </w:t>
      </w:r>
      <w:r w:rsidRPr="0072052A">
        <w:rPr>
          <w:sz w:val="20"/>
          <w:lang w:val="fr-CA"/>
        </w:rPr>
        <w:t xml:space="preserve">daté du </w:t>
      </w:r>
      <w:r w:rsidRPr="0072052A">
        <w:rPr>
          <w:sz w:val="20"/>
          <w:lang w:val="fr-FR"/>
        </w:rPr>
        <w:t>21 novembre 2018</w:t>
      </w:r>
      <w:r w:rsidRPr="0072052A">
        <w:rPr>
          <w:sz w:val="20"/>
          <w:lang w:val="fr-CA"/>
        </w:rPr>
        <w:t>, est rejetée avec dépens.</w:t>
      </w:r>
    </w:p>
    <w:p w:rsidR="003208E4" w:rsidRPr="0072052A" w:rsidRDefault="003208E4" w:rsidP="003208E4">
      <w:pPr>
        <w:jc w:val="both"/>
        <w:rPr>
          <w:sz w:val="20"/>
          <w:lang w:val="fr-CA"/>
        </w:rPr>
      </w:pPr>
    </w:p>
    <w:p w:rsidR="00C908A2" w:rsidRPr="0072052A" w:rsidRDefault="00870F2C" w:rsidP="003208E4">
      <w:pPr>
        <w:pStyle w:val="SCCAppellantInfoAppellantInfo"/>
        <w:rPr>
          <w:sz w:val="20"/>
          <w:szCs w:val="20"/>
          <w:lang w:val="en-US"/>
        </w:rPr>
      </w:pPr>
      <w:r w:rsidRPr="0072052A">
        <w:rPr>
          <w:sz w:val="20"/>
        </w:rPr>
        <w:pict>
          <v:rect id="_x0000_i1031" style="width:2in;height:1pt" o:hrpct="0" o:hralign="center" o:hrstd="t" o:hrnoshade="t" o:hr="t" fillcolor="black [3213]" stroked="f"/>
        </w:pict>
      </w:r>
    </w:p>
    <w:p w:rsidR="00050885" w:rsidRPr="0072052A" w:rsidRDefault="00050885" w:rsidP="006B4EA3">
      <w:pPr>
        <w:rPr>
          <w:sz w:val="20"/>
          <w:lang w:val="fr-CA"/>
        </w:rPr>
      </w:pPr>
    </w:p>
    <w:p w:rsidR="00DD0621" w:rsidRPr="0072052A" w:rsidRDefault="00DD0621" w:rsidP="00DD0621">
      <w:pPr>
        <w:rPr>
          <w:sz w:val="22"/>
          <w:szCs w:val="22"/>
        </w:rPr>
      </w:pPr>
      <w:r w:rsidRPr="0072052A">
        <w:rPr>
          <w:i/>
          <w:sz w:val="22"/>
          <w:szCs w:val="22"/>
        </w:rPr>
        <w:t>Apotex Inc. v. Eli Lilly and Company and Eli Lilly Canada Inc.</w:t>
      </w:r>
      <w:r w:rsidRPr="0072052A">
        <w:rPr>
          <w:sz w:val="22"/>
          <w:szCs w:val="22"/>
        </w:rPr>
        <w:t xml:space="preserve"> (F.C.) (Civil) (By Leave) (</w:t>
      </w:r>
      <w:hyperlink r:id="rId15" w:history="1">
        <w:r w:rsidRPr="0072052A">
          <w:rPr>
            <w:rStyle w:val="Hyperlink"/>
            <w:sz w:val="22"/>
            <w:szCs w:val="22"/>
          </w:rPr>
          <w:t>38485</w:t>
        </w:r>
      </w:hyperlink>
      <w:r w:rsidRPr="0072052A">
        <w:rPr>
          <w:sz w:val="22"/>
          <w:szCs w:val="22"/>
        </w:rPr>
        <w:t>)</w:t>
      </w:r>
    </w:p>
    <w:p w:rsidR="00EC5499" w:rsidRPr="0072052A" w:rsidRDefault="00EC5499" w:rsidP="006B4EA3">
      <w:pPr>
        <w:rPr>
          <w:sz w:val="20"/>
        </w:rPr>
      </w:pPr>
    </w:p>
    <w:p w:rsidR="00EC5499" w:rsidRPr="0072052A" w:rsidRDefault="00DD0621" w:rsidP="006B4EA3">
      <w:pPr>
        <w:rPr>
          <w:sz w:val="20"/>
        </w:rPr>
      </w:pPr>
      <w:r w:rsidRPr="0072052A">
        <w:rPr>
          <w:sz w:val="20"/>
        </w:rPr>
        <w:t>The application for leave to appeal from the judgment of the Federal Court of Appeal, Number A-64-15, 2018 FCA 217, dated November 23, 2018, is dismissed with costs.</w:t>
      </w:r>
    </w:p>
    <w:p w:rsidR="00DD0621" w:rsidRPr="0072052A" w:rsidRDefault="00DD0621" w:rsidP="006B4EA3">
      <w:pPr>
        <w:rPr>
          <w:sz w:val="20"/>
        </w:rPr>
      </w:pPr>
    </w:p>
    <w:p w:rsidR="00DD0621" w:rsidRPr="0072052A" w:rsidRDefault="00DD0621" w:rsidP="006B4EA3">
      <w:pPr>
        <w:rPr>
          <w:sz w:val="20"/>
          <w:lang w:val="fr-CA"/>
        </w:rPr>
      </w:pPr>
      <w:r w:rsidRPr="0072052A">
        <w:rPr>
          <w:sz w:val="20"/>
          <w:lang w:val="fr-CA"/>
        </w:rPr>
        <w:t xml:space="preserve">La demande d’autorisation d’appel de l’arrêt de la </w:t>
      </w:r>
      <w:r w:rsidRPr="0072052A">
        <w:rPr>
          <w:sz w:val="20"/>
          <w:lang w:val="fr-FR"/>
        </w:rPr>
        <w:t>Cour d’appel fédérale</w:t>
      </w:r>
      <w:r w:rsidRPr="0072052A">
        <w:rPr>
          <w:sz w:val="20"/>
          <w:lang w:val="fr-CA"/>
        </w:rPr>
        <w:t xml:space="preserve">, numéro </w:t>
      </w:r>
      <w:r w:rsidRPr="0072052A">
        <w:rPr>
          <w:sz w:val="20"/>
          <w:lang w:val="fr-FR"/>
        </w:rPr>
        <w:t>A-64-15, 2018 FCA 217</w:t>
      </w:r>
      <w:r w:rsidRPr="0072052A">
        <w:rPr>
          <w:sz w:val="20"/>
          <w:lang w:val="fr-CA"/>
        </w:rPr>
        <w:t xml:space="preserve">, daté du </w:t>
      </w:r>
      <w:r w:rsidRPr="0072052A">
        <w:rPr>
          <w:sz w:val="20"/>
          <w:lang w:val="fr-FR"/>
        </w:rPr>
        <w:t>23 novembre 2018</w:t>
      </w:r>
      <w:r w:rsidRPr="0072052A">
        <w:rPr>
          <w:sz w:val="20"/>
          <w:lang w:val="fr-CA"/>
        </w:rPr>
        <w:t>, est rejetée avec dépens.</w:t>
      </w:r>
    </w:p>
    <w:p w:rsidR="00EC5499" w:rsidRPr="0072052A" w:rsidRDefault="00EC5499" w:rsidP="006B4EA3">
      <w:pPr>
        <w:rPr>
          <w:sz w:val="20"/>
          <w:lang w:val="fr-CA"/>
        </w:rPr>
      </w:pPr>
    </w:p>
    <w:p w:rsidR="009E4DCB" w:rsidRPr="0072052A" w:rsidRDefault="00870F2C" w:rsidP="009E4DCB">
      <w:pPr>
        <w:jc w:val="both"/>
        <w:rPr>
          <w:sz w:val="22"/>
          <w:szCs w:val="22"/>
        </w:rPr>
      </w:pPr>
      <w:r w:rsidRPr="0072052A">
        <w:rPr>
          <w:sz w:val="20"/>
        </w:rPr>
        <w:pict>
          <v:rect id="_x0000_i1032" style="width:2in;height:1pt" o:hrpct="0" o:hralign="center" o:hrstd="t" o:hrnoshade="t" o:hr="t" fillcolor="black [3213]" stroked="f"/>
        </w:pict>
      </w:r>
    </w:p>
    <w:p w:rsidR="008F10C1" w:rsidRPr="0072052A" w:rsidRDefault="008F10C1" w:rsidP="009E4DCB">
      <w:pPr>
        <w:jc w:val="both"/>
        <w:rPr>
          <w:sz w:val="20"/>
        </w:rPr>
      </w:pPr>
    </w:p>
    <w:p w:rsidR="00DD3C3E" w:rsidRPr="0072052A" w:rsidRDefault="00DD3C3E" w:rsidP="00DD3C3E">
      <w:pPr>
        <w:pStyle w:val="SCCAppellantInfoAppellantInfo"/>
        <w:rPr>
          <w:sz w:val="22"/>
          <w:szCs w:val="22"/>
        </w:rPr>
      </w:pPr>
      <w:r w:rsidRPr="0072052A">
        <w:rPr>
          <w:i/>
          <w:sz w:val="22"/>
          <w:szCs w:val="22"/>
        </w:rPr>
        <w:t>Aviva Insurance Company of Canada v. Évêque Catholique Romain de Bathurst</w:t>
      </w:r>
      <w:r w:rsidRPr="0072052A">
        <w:rPr>
          <w:sz w:val="22"/>
          <w:szCs w:val="22"/>
        </w:rPr>
        <w:t xml:space="preserve"> (N.B.) (Civil) (By Leave) (</w:t>
      </w:r>
      <w:hyperlink r:id="rId16" w:history="1">
        <w:r w:rsidRPr="0072052A">
          <w:rPr>
            <w:rStyle w:val="Hyperlink"/>
            <w:sz w:val="22"/>
            <w:szCs w:val="22"/>
          </w:rPr>
          <w:t>38443</w:t>
        </w:r>
      </w:hyperlink>
      <w:r w:rsidRPr="0072052A">
        <w:rPr>
          <w:sz w:val="22"/>
          <w:szCs w:val="22"/>
        </w:rPr>
        <w:t>)</w:t>
      </w:r>
    </w:p>
    <w:p w:rsidR="00050885" w:rsidRPr="0072052A" w:rsidRDefault="00050885" w:rsidP="008F10C1">
      <w:pPr>
        <w:jc w:val="both"/>
        <w:rPr>
          <w:sz w:val="20"/>
          <w:lang w:val="en-CA"/>
        </w:rPr>
      </w:pPr>
    </w:p>
    <w:p w:rsidR="00EC5499" w:rsidRPr="0072052A" w:rsidRDefault="00DD3C3E" w:rsidP="008F10C1">
      <w:pPr>
        <w:jc w:val="both"/>
        <w:rPr>
          <w:sz w:val="20"/>
        </w:rPr>
      </w:pPr>
      <w:r w:rsidRPr="0072052A">
        <w:rPr>
          <w:sz w:val="20"/>
        </w:rPr>
        <w:t>The application for leave to appeal from the judgment of the Court of Appeal of New Brunswick, Number 82-16-CA, 2018 NBCA 64, dated October 18, 2018, is dismissed with costs.</w:t>
      </w:r>
    </w:p>
    <w:p w:rsidR="00DD3C3E" w:rsidRPr="0072052A" w:rsidRDefault="00DD3C3E" w:rsidP="008F10C1">
      <w:pPr>
        <w:jc w:val="both"/>
        <w:rPr>
          <w:sz w:val="20"/>
        </w:rPr>
      </w:pPr>
    </w:p>
    <w:p w:rsidR="00EC5499" w:rsidRPr="0072052A" w:rsidRDefault="00DD3C3E" w:rsidP="008F10C1">
      <w:pPr>
        <w:jc w:val="both"/>
        <w:rPr>
          <w:sz w:val="20"/>
          <w:lang w:val="fr-CA"/>
        </w:rPr>
      </w:pPr>
      <w:r w:rsidRPr="0072052A">
        <w:rPr>
          <w:sz w:val="20"/>
          <w:lang w:val="fr-CA"/>
        </w:rPr>
        <w:t>La demande d’autorisation d’appel de l’arrêt de la Cour d’appel du Nouveau-Brunswick, numéro 82-16-CA, 2018 NBCA 64, daté du 18 octobre 2018, est rejetée avec dépens.</w:t>
      </w:r>
    </w:p>
    <w:p w:rsidR="00EC5499" w:rsidRPr="0072052A" w:rsidRDefault="00EC5499" w:rsidP="008F10C1">
      <w:pPr>
        <w:jc w:val="both"/>
        <w:rPr>
          <w:sz w:val="20"/>
          <w:lang w:val="fr-CA"/>
        </w:rPr>
      </w:pPr>
    </w:p>
    <w:p w:rsidR="008F10C1" w:rsidRPr="0072052A" w:rsidRDefault="00870F2C" w:rsidP="008F10C1">
      <w:pPr>
        <w:jc w:val="both"/>
        <w:rPr>
          <w:sz w:val="22"/>
          <w:szCs w:val="22"/>
        </w:rPr>
      </w:pPr>
      <w:r w:rsidRPr="0072052A">
        <w:rPr>
          <w:sz w:val="20"/>
        </w:rPr>
        <w:pict>
          <v:rect id="_x0000_i1033" style="width:2in;height:1pt" o:hrpct="0" o:hralign="center" o:hrstd="t" o:hrnoshade="t" o:hr="t" fillcolor="black [3213]" stroked="f"/>
        </w:pict>
      </w:r>
    </w:p>
    <w:p w:rsidR="00F353AD" w:rsidRPr="0072052A" w:rsidRDefault="00F353AD" w:rsidP="00F353AD">
      <w:pPr>
        <w:jc w:val="both"/>
        <w:rPr>
          <w:sz w:val="20"/>
        </w:rPr>
      </w:pPr>
    </w:p>
    <w:p w:rsidR="000E503B" w:rsidRPr="0072052A" w:rsidRDefault="000E503B" w:rsidP="000E503B">
      <w:pPr>
        <w:pStyle w:val="SCCAppellantInfoAppellantInfo"/>
        <w:rPr>
          <w:sz w:val="22"/>
          <w:szCs w:val="22"/>
          <w:lang w:val="fr-CA"/>
        </w:rPr>
      </w:pPr>
      <w:r w:rsidRPr="0072052A">
        <w:rPr>
          <w:i/>
          <w:sz w:val="22"/>
          <w:szCs w:val="22"/>
          <w:lang w:val="fr-CA"/>
        </w:rPr>
        <w:t xml:space="preserve">Ville de Lévis c. Albertine Leclerc et procureur général du Canada - et - Procureure générale du Québec </w:t>
      </w:r>
      <w:r w:rsidRPr="0072052A">
        <w:rPr>
          <w:sz w:val="22"/>
          <w:szCs w:val="22"/>
          <w:lang w:val="fr-CA"/>
        </w:rPr>
        <w:t>(Qc) (Civile) (Autorisation) (</w:t>
      </w:r>
      <w:hyperlink r:id="rId17" w:history="1">
        <w:r w:rsidRPr="0072052A">
          <w:rPr>
            <w:rStyle w:val="Hyperlink"/>
            <w:sz w:val="22"/>
            <w:szCs w:val="22"/>
            <w:lang w:val="fr-CA"/>
          </w:rPr>
          <w:t>38414</w:t>
        </w:r>
      </w:hyperlink>
      <w:r w:rsidRPr="0072052A">
        <w:rPr>
          <w:sz w:val="22"/>
          <w:szCs w:val="22"/>
          <w:lang w:val="fr-CA"/>
        </w:rPr>
        <w:t>)</w:t>
      </w:r>
    </w:p>
    <w:p w:rsidR="003208E4" w:rsidRPr="0072052A" w:rsidRDefault="003208E4" w:rsidP="003208E4">
      <w:pPr>
        <w:pStyle w:val="SCCAppellantInfoAppellantInfo"/>
        <w:rPr>
          <w:sz w:val="20"/>
          <w:szCs w:val="20"/>
          <w:lang w:val="fr-CA"/>
        </w:rPr>
      </w:pPr>
    </w:p>
    <w:p w:rsidR="003208E4" w:rsidRPr="0072052A" w:rsidRDefault="000E503B" w:rsidP="003208E4">
      <w:pPr>
        <w:rPr>
          <w:sz w:val="20"/>
          <w:lang w:val="fr-CA"/>
        </w:rPr>
      </w:pPr>
      <w:r w:rsidRPr="0072052A">
        <w:rPr>
          <w:sz w:val="20"/>
          <w:lang w:val="fr-CA"/>
        </w:rPr>
        <w:t xml:space="preserve">La demande d’autorisation d’appel et les deux demandes conditionnelles d’autorisation d’appel incident de l’arrêt de la Cour d’appel du Québec (Québec), numéros 200-10-003330-177 et 200-10-003331-175, 2018 QCCA 1567, daté du 26 septembre 2018, sont rejetées avec dépens conformément au tarif des honoraires et débours établi à l’Annexe B des </w:t>
      </w:r>
      <w:r w:rsidRPr="0072052A">
        <w:rPr>
          <w:i/>
          <w:sz w:val="20"/>
          <w:lang w:val="fr-CA"/>
        </w:rPr>
        <w:t>Règles de la Cour suprême du Canada</w:t>
      </w:r>
      <w:r w:rsidRPr="0072052A">
        <w:rPr>
          <w:sz w:val="20"/>
          <w:lang w:val="fr-CA"/>
        </w:rPr>
        <w:t>.</w:t>
      </w:r>
    </w:p>
    <w:p w:rsidR="003208E4" w:rsidRPr="0072052A" w:rsidRDefault="003208E4" w:rsidP="003208E4">
      <w:pPr>
        <w:rPr>
          <w:sz w:val="20"/>
          <w:lang w:val="fr-CA"/>
        </w:rPr>
      </w:pPr>
    </w:p>
    <w:p w:rsidR="003208E4" w:rsidRPr="0072052A" w:rsidRDefault="000E503B" w:rsidP="003208E4">
      <w:pPr>
        <w:rPr>
          <w:sz w:val="20"/>
        </w:rPr>
      </w:pPr>
      <w:r w:rsidRPr="0072052A">
        <w:rPr>
          <w:sz w:val="20"/>
          <w:lang w:val="en-CA"/>
        </w:rPr>
        <w:t xml:space="preserve">The application for leave to appeal and the two conditional applications for leave to cross-appeal from the judgment of the Court of Appeal of Quebec (Québec), Numbers </w:t>
      </w:r>
      <w:r w:rsidRPr="0072052A">
        <w:rPr>
          <w:sz w:val="20"/>
        </w:rPr>
        <w:t xml:space="preserve">200-10-003330-177 and </w:t>
      </w:r>
      <w:r w:rsidRPr="0072052A">
        <w:rPr>
          <w:sz w:val="20"/>
          <w:lang w:val="en-CA"/>
        </w:rPr>
        <w:t xml:space="preserve">200-10-003331-175, 2018 QCCA 1567, dated September 26, 2018, are dismissed with costs in accordance with the tariff of fees and disbursements set out in Schedule B of the </w:t>
      </w:r>
      <w:r w:rsidRPr="0072052A">
        <w:rPr>
          <w:i/>
          <w:sz w:val="20"/>
          <w:lang w:val="en-CA"/>
        </w:rPr>
        <w:t>Rules of the Supreme Court of Canada</w:t>
      </w:r>
      <w:r w:rsidRPr="0072052A">
        <w:rPr>
          <w:sz w:val="20"/>
          <w:lang w:val="en-CA"/>
        </w:rPr>
        <w:t>.</w:t>
      </w:r>
    </w:p>
    <w:p w:rsidR="003208E4" w:rsidRPr="0072052A" w:rsidRDefault="003208E4" w:rsidP="003208E4">
      <w:pPr>
        <w:rPr>
          <w:sz w:val="20"/>
        </w:rPr>
      </w:pPr>
    </w:p>
    <w:p w:rsidR="003208E4" w:rsidRPr="0072052A" w:rsidRDefault="00870F2C" w:rsidP="003208E4">
      <w:pPr>
        <w:jc w:val="both"/>
        <w:rPr>
          <w:sz w:val="22"/>
          <w:szCs w:val="22"/>
        </w:rPr>
      </w:pPr>
      <w:r w:rsidRPr="0072052A">
        <w:rPr>
          <w:sz w:val="20"/>
        </w:rPr>
        <w:pict>
          <v:rect id="_x0000_i1034" style="width:2in;height:1pt" o:hrpct="0" o:hralign="center" o:hrstd="t" o:hrnoshade="t" o:hr="t" fillcolor="black [3213]" stroked="f"/>
        </w:pict>
      </w:r>
    </w:p>
    <w:p w:rsidR="003208E4" w:rsidRPr="0072052A" w:rsidRDefault="003208E4" w:rsidP="003208E4">
      <w:pPr>
        <w:jc w:val="both"/>
        <w:rPr>
          <w:sz w:val="20"/>
        </w:rPr>
      </w:pPr>
    </w:p>
    <w:p w:rsidR="00561DD8" w:rsidRPr="0072052A" w:rsidRDefault="00561DD8" w:rsidP="00561DD8">
      <w:pPr>
        <w:pStyle w:val="SCCAppellantInfoAppellantInfo"/>
        <w:rPr>
          <w:sz w:val="22"/>
          <w:szCs w:val="22"/>
        </w:rPr>
      </w:pPr>
      <w:r w:rsidRPr="0072052A">
        <w:rPr>
          <w:i/>
          <w:sz w:val="22"/>
          <w:szCs w:val="22"/>
        </w:rPr>
        <w:t>Timothy Edward Leahy v. Law Society of Ontario</w:t>
      </w:r>
      <w:r w:rsidRPr="0072052A">
        <w:rPr>
          <w:sz w:val="22"/>
          <w:szCs w:val="22"/>
        </w:rPr>
        <w:t xml:space="preserve"> (Ont.) (Civil) (By Leave) (</w:t>
      </w:r>
      <w:hyperlink r:id="rId18" w:history="1">
        <w:r w:rsidRPr="0072052A">
          <w:rPr>
            <w:rStyle w:val="Hyperlink"/>
            <w:sz w:val="22"/>
            <w:szCs w:val="22"/>
          </w:rPr>
          <w:t>38541</w:t>
        </w:r>
      </w:hyperlink>
      <w:r w:rsidRPr="0072052A">
        <w:rPr>
          <w:sz w:val="22"/>
          <w:szCs w:val="22"/>
        </w:rPr>
        <w:t>)</w:t>
      </w:r>
    </w:p>
    <w:p w:rsidR="003208E4" w:rsidRPr="0072052A" w:rsidRDefault="003208E4" w:rsidP="003208E4">
      <w:pPr>
        <w:jc w:val="both"/>
        <w:rPr>
          <w:sz w:val="20"/>
        </w:rPr>
      </w:pPr>
    </w:p>
    <w:p w:rsidR="003208E4" w:rsidRPr="0072052A" w:rsidRDefault="00561DD8" w:rsidP="003208E4">
      <w:pPr>
        <w:jc w:val="both"/>
        <w:rPr>
          <w:sz w:val="20"/>
        </w:rPr>
      </w:pPr>
      <w:r w:rsidRPr="0072052A">
        <w:rPr>
          <w:sz w:val="20"/>
        </w:rPr>
        <w:t>The application for leave to appeal from the judgment of the Court of Appeal for Ontario, Numbers C65203 and C65808, 2018 ONCA 1010, dated December 10, 2018, is dismissed with costs.</w:t>
      </w:r>
    </w:p>
    <w:p w:rsidR="00561DD8" w:rsidRPr="0072052A" w:rsidRDefault="00561DD8" w:rsidP="003208E4">
      <w:pPr>
        <w:jc w:val="both"/>
        <w:rPr>
          <w:sz w:val="20"/>
        </w:rPr>
      </w:pPr>
    </w:p>
    <w:p w:rsidR="003208E4" w:rsidRPr="0072052A" w:rsidRDefault="00561DD8" w:rsidP="003208E4">
      <w:pPr>
        <w:jc w:val="both"/>
        <w:rPr>
          <w:sz w:val="20"/>
          <w:lang w:val="fr-CA"/>
        </w:rPr>
      </w:pPr>
      <w:r w:rsidRPr="0072052A">
        <w:rPr>
          <w:sz w:val="20"/>
          <w:lang w:val="fr-CA"/>
        </w:rPr>
        <w:t>La demande d’autorisation d’appel de l’arrêt de la Cour d’appel de l’Ontario, numéros C65203 et C65808, 2018 ONCA 1010, daté du 10 décembre 2018, est rejetée avec dépens.</w:t>
      </w:r>
    </w:p>
    <w:p w:rsidR="003208E4" w:rsidRPr="0072052A" w:rsidRDefault="003208E4" w:rsidP="003208E4">
      <w:pPr>
        <w:jc w:val="both"/>
        <w:rPr>
          <w:sz w:val="20"/>
          <w:lang w:val="fr-CA"/>
        </w:rPr>
      </w:pPr>
    </w:p>
    <w:p w:rsidR="00F353AD" w:rsidRPr="0072052A" w:rsidRDefault="00870F2C" w:rsidP="003208E4">
      <w:pPr>
        <w:rPr>
          <w:sz w:val="20"/>
          <w:lang w:val="fr-CA"/>
        </w:rPr>
      </w:pPr>
      <w:r w:rsidRPr="0072052A">
        <w:rPr>
          <w:sz w:val="20"/>
        </w:rPr>
        <w:pict>
          <v:rect id="_x0000_i1035" style="width:2in;height:1pt" o:hrpct="0" o:hralign="center" o:hrstd="t" o:hrnoshade="t" o:hr="t" fillcolor="black [3213]" stroked="f"/>
        </w:pict>
      </w:r>
    </w:p>
    <w:p w:rsidR="00F353AD" w:rsidRPr="0072052A" w:rsidRDefault="00F353AD" w:rsidP="00F353AD">
      <w:pPr>
        <w:rPr>
          <w:sz w:val="20"/>
          <w:lang w:val="fr-CA"/>
        </w:rPr>
      </w:pPr>
    </w:p>
    <w:p w:rsidR="002F3784" w:rsidRPr="0072052A" w:rsidRDefault="002F3784" w:rsidP="002F3784">
      <w:pPr>
        <w:pStyle w:val="SCCAppellantInfoAppellantInfo"/>
        <w:rPr>
          <w:sz w:val="22"/>
          <w:szCs w:val="22"/>
          <w:lang w:val="en-US"/>
        </w:rPr>
      </w:pPr>
      <w:r w:rsidRPr="0072052A">
        <w:rPr>
          <w:i/>
          <w:sz w:val="22"/>
          <w:szCs w:val="22"/>
        </w:rPr>
        <w:t>A.J. and D.K. v. Attorney General of British Columbia</w:t>
      </w:r>
      <w:r w:rsidRPr="0072052A">
        <w:rPr>
          <w:sz w:val="22"/>
          <w:szCs w:val="22"/>
        </w:rPr>
        <w:t xml:space="preserve"> (B.C.) </w:t>
      </w:r>
      <w:r w:rsidRPr="0072052A">
        <w:rPr>
          <w:sz w:val="22"/>
          <w:szCs w:val="22"/>
          <w:lang w:val="en-US"/>
        </w:rPr>
        <w:t xml:space="preserve">(Civil) (By Leave) </w:t>
      </w:r>
      <w:r w:rsidRPr="0072052A">
        <w:rPr>
          <w:sz w:val="22"/>
          <w:szCs w:val="22"/>
        </w:rPr>
        <w:t>(</w:t>
      </w:r>
      <w:hyperlink r:id="rId19" w:history="1">
        <w:r w:rsidRPr="0072052A">
          <w:rPr>
            <w:rStyle w:val="Hyperlink"/>
            <w:sz w:val="22"/>
            <w:szCs w:val="22"/>
          </w:rPr>
          <w:t>38538</w:t>
        </w:r>
      </w:hyperlink>
      <w:r w:rsidRPr="0072052A">
        <w:rPr>
          <w:sz w:val="22"/>
          <w:szCs w:val="22"/>
        </w:rPr>
        <w:t>)</w:t>
      </w:r>
    </w:p>
    <w:p w:rsidR="00F353AD" w:rsidRPr="0072052A" w:rsidRDefault="00F353AD" w:rsidP="00F353AD">
      <w:pPr>
        <w:rPr>
          <w:sz w:val="20"/>
        </w:rPr>
      </w:pPr>
    </w:p>
    <w:p w:rsidR="003208E4" w:rsidRPr="0072052A" w:rsidRDefault="002F3784" w:rsidP="00F353AD">
      <w:pPr>
        <w:rPr>
          <w:sz w:val="20"/>
        </w:rPr>
      </w:pPr>
      <w:r w:rsidRPr="0072052A">
        <w:rPr>
          <w:sz w:val="20"/>
        </w:rPr>
        <w:t>The application for leave to appeal from the judgment of the Court of Appeal for British Columbia (Vancouver), Number CA45392, 2018 BCCA 438, dated November 23, 2018, is dismissed without costs.</w:t>
      </w:r>
    </w:p>
    <w:p w:rsidR="003208E4" w:rsidRPr="0072052A" w:rsidRDefault="003208E4" w:rsidP="00F353AD">
      <w:pPr>
        <w:rPr>
          <w:sz w:val="20"/>
        </w:rPr>
      </w:pPr>
    </w:p>
    <w:p w:rsidR="002F3784" w:rsidRPr="0072052A" w:rsidRDefault="002F3784" w:rsidP="00F353AD">
      <w:pPr>
        <w:rPr>
          <w:sz w:val="20"/>
          <w:lang w:val="fr-CA"/>
        </w:rPr>
      </w:pPr>
      <w:r w:rsidRPr="0072052A">
        <w:rPr>
          <w:sz w:val="20"/>
          <w:lang w:val="fr-CA"/>
        </w:rPr>
        <w:t>La demande d’autorisation d’appel de l’arrêt de la Cour d’appel de la Colombie-Britannique (Vancouver), numéro CA45392, 2018 BCCA 438, daté du 23 novembre 2018, est rejetée sans dépens.</w:t>
      </w:r>
    </w:p>
    <w:p w:rsidR="00F353AD" w:rsidRPr="0072052A" w:rsidRDefault="00F353AD" w:rsidP="00F353AD">
      <w:pPr>
        <w:rPr>
          <w:sz w:val="20"/>
          <w:lang w:val="fr-CA"/>
        </w:rPr>
      </w:pPr>
    </w:p>
    <w:p w:rsidR="00F353AD" w:rsidRPr="0072052A" w:rsidRDefault="00870F2C" w:rsidP="00F353AD">
      <w:pPr>
        <w:jc w:val="both"/>
        <w:rPr>
          <w:sz w:val="22"/>
          <w:szCs w:val="22"/>
        </w:rPr>
      </w:pPr>
      <w:r w:rsidRPr="0072052A">
        <w:rPr>
          <w:sz w:val="20"/>
        </w:rPr>
        <w:pict>
          <v:rect id="_x0000_i1036" style="width:2in;height:1pt" o:hrpct="0" o:hralign="center" o:hrstd="t" o:hrnoshade="t" o:hr="t" fillcolor="black [3213]" stroked="f"/>
        </w:pict>
      </w:r>
    </w:p>
    <w:p w:rsidR="00F353AD" w:rsidRPr="0072052A" w:rsidRDefault="00F353AD" w:rsidP="00F353AD">
      <w:pPr>
        <w:pStyle w:val="SCCAppellantInfoAppellantInfo"/>
        <w:rPr>
          <w:sz w:val="20"/>
          <w:szCs w:val="20"/>
          <w:lang w:val="en-US"/>
        </w:rPr>
      </w:pPr>
    </w:p>
    <w:p w:rsidR="00DE486C" w:rsidRPr="0072052A" w:rsidRDefault="00DE486C" w:rsidP="00DE486C">
      <w:pPr>
        <w:rPr>
          <w:rFonts w:eastAsia="Calibri"/>
          <w:sz w:val="22"/>
          <w:szCs w:val="22"/>
        </w:rPr>
      </w:pPr>
      <w:r w:rsidRPr="0072052A">
        <w:rPr>
          <w:rFonts w:eastAsia="Calibri"/>
          <w:i/>
          <w:sz w:val="22"/>
          <w:szCs w:val="22"/>
          <w:lang w:val="en-CA"/>
        </w:rPr>
        <w:t>E</w:t>
      </w:r>
      <w:r w:rsidRPr="0072052A">
        <w:rPr>
          <w:rFonts w:eastAsia="Calibri"/>
          <w:i/>
          <w:sz w:val="22"/>
          <w:szCs w:val="22"/>
          <w:lang w:val="en-CA"/>
        </w:rPr>
        <w:t>.</w:t>
      </w:r>
      <w:r w:rsidRPr="0072052A">
        <w:rPr>
          <w:rFonts w:eastAsia="Calibri"/>
          <w:i/>
          <w:sz w:val="22"/>
          <w:szCs w:val="22"/>
          <w:lang w:val="en-CA"/>
        </w:rPr>
        <w:t>J</w:t>
      </w:r>
      <w:r w:rsidRPr="0072052A">
        <w:rPr>
          <w:rFonts w:eastAsia="Calibri"/>
          <w:i/>
          <w:sz w:val="22"/>
          <w:szCs w:val="22"/>
          <w:lang w:val="en-CA"/>
        </w:rPr>
        <w:t>.</w:t>
      </w:r>
      <w:r w:rsidRPr="0072052A">
        <w:rPr>
          <w:rFonts w:eastAsia="Calibri"/>
          <w:i/>
          <w:sz w:val="22"/>
          <w:szCs w:val="22"/>
          <w:lang w:val="en-CA"/>
        </w:rPr>
        <w:t>B</w:t>
      </w:r>
      <w:r w:rsidRPr="0072052A">
        <w:rPr>
          <w:rFonts w:eastAsia="Calibri"/>
          <w:i/>
          <w:sz w:val="22"/>
          <w:szCs w:val="22"/>
          <w:lang w:val="en-CA"/>
        </w:rPr>
        <w:t>.</w:t>
      </w:r>
      <w:r w:rsidRPr="0072052A">
        <w:rPr>
          <w:rFonts w:eastAsia="Calibri"/>
          <w:i/>
          <w:sz w:val="22"/>
          <w:szCs w:val="22"/>
          <w:lang w:val="en-CA"/>
        </w:rPr>
        <w:t xml:space="preserve"> v. Her Majesty the Queen</w:t>
      </w:r>
      <w:r w:rsidRPr="0072052A">
        <w:rPr>
          <w:rFonts w:eastAsia="Calibri"/>
          <w:sz w:val="22"/>
          <w:szCs w:val="22"/>
          <w:lang w:val="en-CA"/>
        </w:rPr>
        <w:t xml:space="preserve"> (Alta.) </w:t>
      </w:r>
      <w:r w:rsidRPr="0072052A">
        <w:rPr>
          <w:rFonts w:eastAsia="Calibri"/>
          <w:sz w:val="22"/>
          <w:szCs w:val="22"/>
        </w:rPr>
        <w:t xml:space="preserve">(Criminal) (By Leave) </w:t>
      </w:r>
      <w:r w:rsidRPr="0072052A">
        <w:rPr>
          <w:sz w:val="22"/>
          <w:szCs w:val="22"/>
        </w:rPr>
        <w:t>(</w:t>
      </w:r>
      <w:hyperlink r:id="rId20" w:history="1">
        <w:r w:rsidRPr="0072052A">
          <w:rPr>
            <w:rStyle w:val="Hyperlink"/>
            <w:sz w:val="22"/>
            <w:szCs w:val="22"/>
          </w:rPr>
          <w:t>38367</w:t>
        </w:r>
      </w:hyperlink>
      <w:r w:rsidRPr="0072052A">
        <w:rPr>
          <w:sz w:val="22"/>
          <w:szCs w:val="22"/>
        </w:rPr>
        <w:t>)</w:t>
      </w:r>
    </w:p>
    <w:p w:rsidR="00F353AD" w:rsidRPr="0072052A" w:rsidRDefault="00F353AD" w:rsidP="00F353AD">
      <w:pPr>
        <w:rPr>
          <w:sz w:val="20"/>
        </w:rPr>
      </w:pPr>
    </w:p>
    <w:p w:rsidR="00F353AD" w:rsidRPr="0072052A" w:rsidRDefault="00F274DD" w:rsidP="00F353AD">
      <w:pPr>
        <w:rPr>
          <w:sz w:val="20"/>
        </w:rPr>
      </w:pPr>
      <w:r w:rsidRPr="0072052A">
        <w:rPr>
          <w:sz w:val="20"/>
        </w:rPr>
        <w:t>The motion for an extension of time to file and serve the application for leave to appeal is granted. The motion for an extension of time to serve and file the reply is granted. The application for leave to appeal from the judgment of the Court of Appeal of Alberta (Calgary), Number 1801-0001-A, 2018 ABCA 239, dated July 24, 2018, is dismissed.</w:t>
      </w:r>
    </w:p>
    <w:p w:rsidR="00F353AD" w:rsidRPr="0072052A" w:rsidRDefault="00F353AD" w:rsidP="00F353AD">
      <w:pPr>
        <w:rPr>
          <w:sz w:val="20"/>
        </w:rPr>
      </w:pPr>
    </w:p>
    <w:p w:rsidR="00F274DD" w:rsidRPr="0072052A" w:rsidRDefault="00F274DD" w:rsidP="00F353AD">
      <w:pPr>
        <w:rPr>
          <w:sz w:val="20"/>
          <w:lang w:val="fr-CA"/>
        </w:rPr>
      </w:pPr>
      <w:r w:rsidRPr="0072052A">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l’Alberta (Calgary), numéro 1801-0001-A, 2018 ABCA 239, daté du 24 juillet 2018, est rejetée.</w:t>
      </w:r>
    </w:p>
    <w:p w:rsidR="00F353AD" w:rsidRPr="0072052A" w:rsidRDefault="00F353AD" w:rsidP="00F353AD">
      <w:pPr>
        <w:rPr>
          <w:sz w:val="20"/>
          <w:lang w:val="fr-CA"/>
        </w:rPr>
      </w:pPr>
    </w:p>
    <w:p w:rsidR="00F353AD" w:rsidRPr="0072052A" w:rsidRDefault="00870F2C" w:rsidP="00F353AD">
      <w:pPr>
        <w:jc w:val="both"/>
        <w:rPr>
          <w:sz w:val="22"/>
          <w:szCs w:val="22"/>
        </w:rPr>
      </w:pPr>
      <w:r w:rsidRPr="0072052A">
        <w:rPr>
          <w:sz w:val="20"/>
        </w:rPr>
        <w:pict>
          <v:rect id="_x0000_i1037" style="width:2in;height:1pt" o:hrpct="0" o:hralign="center" o:hrstd="t" o:hrnoshade="t" o:hr="t" fillcolor="black [3213]" stroked="f"/>
        </w:pict>
      </w:r>
    </w:p>
    <w:p w:rsidR="003208E4" w:rsidRPr="0072052A" w:rsidRDefault="003208E4" w:rsidP="003208E4">
      <w:pPr>
        <w:pStyle w:val="SCCAppellantInfoAppellantInfo"/>
        <w:rPr>
          <w:sz w:val="20"/>
          <w:szCs w:val="20"/>
          <w:lang w:val="en-US"/>
        </w:rPr>
      </w:pPr>
    </w:p>
    <w:p w:rsidR="002F0A80" w:rsidRPr="0072052A" w:rsidRDefault="002F0A80" w:rsidP="002F0A80">
      <w:pPr>
        <w:rPr>
          <w:rFonts w:eastAsia="Calibri"/>
          <w:sz w:val="22"/>
          <w:szCs w:val="22"/>
          <w:lang w:val="fr-CA"/>
        </w:rPr>
      </w:pPr>
      <w:r w:rsidRPr="0072052A">
        <w:rPr>
          <w:rFonts w:eastAsia="Calibri"/>
          <w:i/>
          <w:sz w:val="22"/>
          <w:szCs w:val="22"/>
          <w:lang w:val="fr-CA"/>
        </w:rPr>
        <w:t xml:space="preserve">Yves Montplaisir c. Jacques Mondou et Caisse Desjardins de Bois-Franc-Bordeaux-Cartierville - et - McGill Immobilier inc, Via Capitale du Mont-Royal, Remax du Cartier bureau Outremont et Groupe Immobilier Londono inc. </w:t>
      </w:r>
      <w:r w:rsidRPr="0072052A">
        <w:rPr>
          <w:rFonts w:eastAsia="Calibri"/>
          <w:sz w:val="22"/>
          <w:szCs w:val="22"/>
          <w:lang w:val="fr-CA"/>
        </w:rPr>
        <w:t xml:space="preserve">(Qc) (Civile) (Autorisation) </w:t>
      </w:r>
      <w:r w:rsidRPr="0072052A">
        <w:rPr>
          <w:sz w:val="22"/>
          <w:szCs w:val="22"/>
          <w:lang w:val="fr-CA"/>
        </w:rPr>
        <w:t>(</w:t>
      </w:r>
      <w:hyperlink r:id="rId21" w:history="1">
        <w:r w:rsidRPr="0072052A">
          <w:rPr>
            <w:rStyle w:val="Hyperlink"/>
            <w:sz w:val="22"/>
            <w:szCs w:val="22"/>
            <w:lang w:val="fr-CA"/>
          </w:rPr>
          <w:t>38528</w:t>
        </w:r>
      </w:hyperlink>
      <w:r w:rsidRPr="0072052A">
        <w:rPr>
          <w:sz w:val="22"/>
          <w:szCs w:val="22"/>
          <w:lang w:val="fr-CA"/>
        </w:rPr>
        <w:t>)</w:t>
      </w:r>
    </w:p>
    <w:p w:rsidR="003208E4" w:rsidRPr="0072052A" w:rsidRDefault="003208E4" w:rsidP="003208E4">
      <w:pPr>
        <w:rPr>
          <w:sz w:val="20"/>
          <w:lang w:val="fr-CA"/>
        </w:rPr>
      </w:pPr>
    </w:p>
    <w:p w:rsidR="003208E4" w:rsidRPr="0072052A" w:rsidRDefault="002F0A80" w:rsidP="003208E4">
      <w:pPr>
        <w:rPr>
          <w:sz w:val="20"/>
          <w:lang w:val="fr-CA"/>
        </w:rPr>
      </w:pPr>
      <w:r w:rsidRPr="0072052A">
        <w:rPr>
          <w:sz w:val="20"/>
          <w:lang w:val="fr-CA"/>
        </w:rPr>
        <w:t>La demande d’autorisation d’appel de l’arrêt de la Cour d’appel du Québec (Montréal), numéro 500-09-026991-174, 2018 QCCA 1880, daté du 5 novembre 2018, est rejetée avec dépens.</w:t>
      </w:r>
    </w:p>
    <w:p w:rsidR="003208E4" w:rsidRPr="0072052A" w:rsidRDefault="003208E4" w:rsidP="003208E4">
      <w:pPr>
        <w:rPr>
          <w:sz w:val="20"/>
          <w:lang w:val="fr-CA"/>
        </w:rPr>
      </w:pPr>
    </w:p>
    <w:p w:rsidR="002F0A80" w:rsidRPr="0072052A" w:rsidRDefault="002F0A80" w:rsidP="003208E4">
      <w:pPr>
        <w:rPr>
          <w:sz w:val="20"/>
        </w:rPr>
      </w:pPr>
      <w:r w:rsidRPr="0072052A">
        <w:rPr>
          <w:sz w:val="20"/>
          <w:lang w:val="en-CA"/>
        </w:rPr>
        <w:t>The application for leave to appeal from the judgment of the Court of Appeal of Quebec (Montréal), Number 500-09-026991-174, 2018 QCCA 1880, dated November 5, 2018, is dismissed with costs.</w:t>
      </w:r>
    </w:p>
    <w:p w:rsidR="003208E4" w:rsidRPr="0072052A" w:rsidRDefault="003208E4" w:rsidP="003208E4">
      <w:pPr>
        <w:rPr>
          <w:sz w:val="20"/>
        </w:rPr>
      </w:pPr>
    </w:p>
    <w:p w:rsidR="003208E4" w:rsidRPr="0072052A" w:rsidRDefault="00870F2C" w:rsidP="003208E4">
      <w:pPr>
        <w:jc w:val="both"/>
        <w:rPr>
          <w:sz w:val="22"/>
          <w:szCs w:val="22"/>
        </w:rPr>
      </w:pPr>
      <w:r w:rsidRPr="0072052A">
        <w:rPr>
          <w:sz w:val="20"/>
        </w:rPr>
        <w:pict>
          <v:rect id="_x0000_i1038" style="width:2in;height:1pt" o:hrpct="0" o:hralign="center" o:hrstd="t" o:hrnoshade="t" o:hr="t" fillcolor="black [3213]" stroked="f"/>
        </w:pict>
      </w:r>
    </w:p>
    <w:p w:rsidR="003208E4" w:rsidRPr="0072052A" w:rsidRDefault="003208E4" w:rsidP="003208E4">
      <w:pPr>
        <w:jc w:val="both"/>
        <w:rPr>
          <w:sz w:val="20"/>
        </w:rPr>
      </w:pPr>
    </w:p>
    <w:p w:rsidR="00327FB6" w:rsidRPr="0072052A" w:rsidRDefault="00327FB6" w:rsidP="00327FB6">
      <w:pPr>
        <w:rPr>
          <w:rFonts w:eastAsia="Calibri"/>
          <w:sz w:val="22"/>
          <w:szCs w:val="22"/>
          <w:lang w:val="en-CA"/>
        </w:rPr>
      </w:pPr>
      <w:r w:rsidRPr="0072052A">
        <w:rPr>
          <w:rFonts w:eastAsia="Calibri"/>
          <w:i/>
          <w:sz w:val="22"/>
          <w:szCs w:val="22"/>
          <w:lang w:val="en-CA"/>
        </w:rPr>
        <w:t>Wood Group Mustang (Canada) Inc., formerly IMV Projects Inc. v. Canadian Natural Resources Limited - and between - Wood Group Mustang (Canada) Inc., formerly IMV Projects Inc. v. Canadian Natural Resources Limited - and between - Wood Group Mustang (Canada) Inc., formerly IMV Projects Inc. v. Canadian Natural Resources Limited</w:t>
      </w:r>
      <w:r w:rsidRPr="0072052A">
        <w:rPr>
          <w:rFonts w:eastAsia="Calibri"/>
          <w:sz w:val="22"/>
          <w:szCs w:val="22"/>
          <w:lang w:val="en-CA"/>
        </w:rPr>
        <w:t xml:space="preserve"> (Alta.) (Civil) (By Leave) </w:t>
      </w:r>
      <w:r w:rsidRPr="0072052A">
        <w:rPr>
          <w:sz w:val="22"/>
          <w:szCs w:val="22"/>
        </w:rPr>
        <w:t>(</w:t>
      </w:r>
      <w:hyperlink r:id="rId22" w:history="1">
        <w:r w:rsidRPr="0072052A">
          <w:rPr>
            <w:rStyle w:val="Hyperlink"/>
            <w:sz w:val="22"/>
            <w:szCs w:val="22"/>
          </w:rPr>
          <w:t>38396</w:t>
        </w:r>
      </w:hyperlink>
      <w:r w:rsidRPr="0072052A">
        <w:rPr>
          <w:sz w:val="22"/>
          <w:szCs w:val="22"/>
        </w:rPr>
        <w:t>)</w:t>
      </w:r>
    </w:p>
    <w:p w:rsidR="003208E4" w:rsidRPr="0072052A" w:rsidRDefault="003208E4" w:rsidP="003208E4">
      <w:pPr>
        <w:jc w:val="both"/>
        <w:rPr>
          <w:sz w:val="20"/>
        </w:rPr>
      </w:pPr>
    </w:p>
    <w:p w:rsidR="003208E4" w:rsidRPr="0072052A" w:rsidRDefault="00327FB6" w:rsidP="003208E4">
      <w:pPr>
        <w:jc w:val="both"/>
        <w:rPr>
          <w:sz w:val="20"/>
        </w:rPr>
      </w:pPr>
      <w:r w:rsidRPr="0072052A">
        <w:rPr>
          <w:sz w:val="20"/>
        </w:rPr>
        <w:t>The application for leave to appeal from the judgment of the Court of Appeal of Alberta (Calgary), Numbers 1701-0078-AC, 1701-0079-AC and 1701-0306-AC, 2018 ABCA 305, dated September 21, 2018, is dismissed with costs.</w:t>
      </w:r>
    </w:p>
    <w:p w:rsidR="00327FB6" w:rsidRPr="0072052A" w:rsidRDefault="00327FB6" w:rsidP="003208E4">
      <w:pPr>
        <w:jc w:val="both"/>
        <w:rPr>
          <w:sz w:val="20"/>
        </w:rPr>
      </w:pPr>
    </w:p>
    <w:p w:rsidR="003208E4" w:rsidRPr="0072052A" w:rsidRDefault="00327FB6" w:rsidP="003208E4">
      <w:pPr>
        <w:jc w:val="both"/>
        <w:rPr>
          <w:sz w:val="20"/>
          <w:lang w:val="fr-CA"/>
        </w:rPr>
      </w:pPr>
      <w:r w:rsidRPr="0072052A">
        <w:rPr>
          <w:sz w:val="20"/>
          <w:lang w:val="fr-CA"/>
        </w:rPr>
        <w:t>La demande d’autorisation d’appel de l’arrêt de la Cour d’appel de l’Alberta (Calgary), numéros 1701-0078-AC, 1701-0079-AC et 1701-0306-AC, 2018 ABCA 305, daté du 21 septembre 2018, est rejetée avec dépens.</w:t>
      </w:r>
    </w:p>
    <w:p w:rsidR="003208E4" w:rsidRPr="0072052A" w:rsidRDefault="003208E4" w:rsidP="003208E4">
      <w:pPr>
        <w:jc w:val="both"/>
        <w:rPr>
          <w:sz w:val="20"/>
          <w:lang w:val="fr-CA"/>
        </w:rPr>
      </w:pPr>
    </w:p>
    <w:p w:rsidR="00F353AD" w:rsidRPr="0072052A" w:rsidRDefault="00870F2C" w:rsidP="003208E4">
      <w:pPr>
        <w:jc w:val="both"/>
        <w:rPr>
          <w:sz w:val="20"/>
        </w:rPr>
      </w:pPr>
      <w:r w:rsidRPr="0072052A">
        <w:rPr>
          <w:sz w:val="20"/>
        </w:rPr>
        <w:pict>
          <v:rect id="_x0000_i1039" style="width:2in;height:1pt" o:hrpct="0" o:hralign="center" o:hrstd="t" o:hrnoshade="t" o:hr="t" fillcolor="black [3213]" stroked="f"/>
        </w:pict>
      </w:r>
    </w:p>
    <w:p w:rsidR="00F353AD" w:rsidRPr="0072052A" w:rsidRDefault="00F353AD" w:rsidP="00F353AD">
      <w:pPr>
        <w:jc w:val="both"/>
        <w:rPr>
          <w:sz w:val="20"/>
        </w:rPr>
      </w:pPr>
    </w:p>
    <w:p w:rsidR="009A06EE" w:rsidRPr="0072052A" w:rsidRDefault="009A06EE" w:rsidP="009A06EE">
      <w:pPr>
        <w:rPr>
          <w:rFonts w:eastAsia="Calibri"/>
          <w:sz w:val="22"/>
          <w:szCs w:val="22"/>
          <w:lang w:val="en-CA"/>
        </w:rPr>
      </w:pPr>
      <w:r w:rsidRPr="0072052A">
        <w:rPr>
          <w:rFonts w:eastAsia="Calibri"/>
          <w:i/>
          <w:sz w:val="22"/>
          <w:szCs w:val="22"/>
          <w:lang w:val="en-CA"/>
        </w:rPr>
        <w:t>Bitupu Mufuta v. Her Majesty the Queen</w:t>
      </w:r>
      <w:r w:rsidRPr="0072052A">
        <w:rPr>
          <w:rFonts w:eastAsia="Calibri"/>
          <w:sz w:val="22"/>
          <w:szCs w:val="22"/>
          <w:lang w:val="en-CA"/>
        </w:rPr>
        <w:t xml:space="preserve"> (Alta.) (Criminal) (By Leave) </w:t>
      </w:r>
      <w:r w:rsidRPr="0072052A">
        <w:rPr>
          <w:sz w:val="22"/>
          <w:szCs w:val="22"/>
        </w:rPr>
        <w:t>(</w:t>
      </w:r>
      <w:hyperlink r:id="rId23" w:history="1">
        <w:r w:rsidRPr="0072052A">
          <w:rPr>
            <w:rStyle w:val="Hyperlink"/>
            <w:sz w:val="22"/>
            <w:szCs w:val="22"/>
          </w:rPr>
          <w:t>38488</w:t>
        </w:r>
      </w:hyperlink>
      <w:r w:rsidRPr="0072052A">
        <w:rPr>
          <w:sz w:val="22"/>
          <w:szCs w:val="22"/>
        </w:rPr>
        <w:t>)</w:t>
      </w:r>
    </w:p>
    <w:p w:rsidR="00F353AD" w:rsidRPr="0072052A" w:rsidRDefault="00F353AD" w:rsidP="00F353AD">
      <w:pPr>
        <w:jc w:val="both"/>
        <w:rPr>
          <w:sz w:val="20"/>
        </w:rPr>
      </w:pPr>
    </w:p>
    <w:p w:rsidR="009A06EE" w:rsidRPr="0072052A" w:rsidRDefault="009A06EE" w:rsidP="00F353AD">
      <w:pPr>
        <w:jc w:val="both"/>
        <w:rPr>
          <w:sz w:val="20"/>
        </w:rPr>
      </w:pPr>
      <w:r w:rsidRPr="0072052A">
        <w:rPr>
          <w:sz w:val="20"/>
        </w:rPr>
        <w:t>The motion for an extension of time to serve and file the application for leave to appeal is granted. The application for leave to appeal from the judgment of the Court of Appeal of Alberta (Edmonton), Number 1703-0215-A, 2018 ABCA 289, dated September 11, 2018, is dismissed.</w:t>
      </w:r>
    </w:p>
    <w:p w:rsidR="009A06EE" w:rsidRPr="0072052A" w:rsidRDefault="009A06EE" w:rsidP="00F353AD">
      <w:pPr>
        <w:jc w:val="both"/>
        <w:rPr>
          <w:sz w:val="20"/>
        </w:rPr>
      </w:pPr>
    </w:p>
    <w:p w:rsidR="00F353AD" w:rsidRPr="0072052A" w:rsidRDefault="009A06EE" w:rsidP="00F353AD">
      <w:pPr>
        <w:jc w:val="both"/>
        <w:rPr>
          <w:sz w:val="20"/>
          <w:lang w:val="fr-CA"/>
        </w:rPr>
      </w:pPr>
      <w:r w:rsidRPr="0072052A">
        <w:rPr>
          <w:sz w:val="20"/>
          <w:lang w:val="fr-CA"/>
        </w:rPr>
        <w:t>La requête en prorogation du délai de signification et de dépôt de la demande d’autorisation d’appel est accueillie. La demande d’autorisation d’appel de l’arrêt de la Cour d’appel de l’Alberta (Edmonton), numéro 1703-0215-A, 2018 ABCA 289, daté du 11 septembre 2018, est rejetée.</w:t>
      </w:r>
    </w:p>
    <w:p w:rsidR="00F353AD" w:rsidRPr="0072052A" w:rsidRDefault="00F353AD" w:rsidP="00F353AD">
      <w:pPr>
        <w:jc w:val="both"/>
        <w:rPr>
          <w:sz w:val="20"/>
          <w:lang w:val="fr-CA"/>
        </w:rPr>
      </w:pPr>
    </w:p>
    <w:p w:rsidR="00F353AD" w:rsidRPr="0072052A" w:rsidRDefault="00870F2C" w:rsidP="00F353AD">
      <w:pPr>
        <w:jc w:val="both"/>
        <w:rPr>
          <w:sz w:val="22"/>
          <w:szCs w:val="22"/>
        </w:rPr>
      </w:pPr>
      <w:r w:rsidRPr="0072052A">
        <w:rPr>
          <w:sz w:val="20"/>
        </w:rPr>
        <w:pict>
          <v:rect id="_x0000_i1040" style="width:2in;height:1pt" o:hrpct="0" o:hralign="center" o:hrstd="t" o:hrnoshade="t" o:hr="t" fillcolor="black [3213]" stroked="f"/>
        </w:pict>
      </w:r>
    </w:p>
    <w:p w:rsidR="00F353AD" w:rsidRPr="0072052A" w:rsidRDefault="00F353AD" w:rsidP="00F353AD">
      <w:pPr>
        <w:ind w:left="357" w:hanging="357"/>
        <w:rPr>
          <w:sz w:val="20"/>
          <w:lang w:val="en-CA"/>
        </w:rPr>
      </w:pPr>
    </w:p>
    <w:p w:rsidR="000264E0" w:rsidRPr="0072052A" w:rsidRDefault="000264E0" w:rsidP="000264E0">
      <w:pPr>
        <w:rPr>
          <w:rFonts w:eastAsia="Calibri"/>
          <w:sz w:val="22"/>
          <w:szCs w:val="22"/>
          <w:lang w:val="en-CA"/>
        </w:rPr>
      </w:pPr>
      <w:r w:rsidRPr="0072052A">
        <w:rPr>
          <w:rFonts w:eastAsia="Calibri"/>
          <w:i/>
          <w:sz w:val="22"/>
          <w:szCs w:val="22"/>
          <w:lang w:val="en-CA"/>
        </w:rPr>
        <w:t>Anatoly Kimaev v. Her Majesty the Queen</w:t>
      </w:r>
      <w:r w:rsidRPr="0072052A">
        <w:rPr>
          <w:rFonts w:eastAsia="Calibri"/>
          <w:sz w:val="22"/>
          <w:szCs w:val="22"/>
          <w:lang w:val="en-CA"/>
        </w:rPr>
        <w:t xml:space="preserve"> (Ont.) (Criminal) (By Leave) </w:t>
      </w:r>
      <w:r w:rsidRPr="0072052A">
        <w:rPr>
          <w:sz w:val="22"/>
          <w:szCs w:val="22"/>
        </w:rPr>
        <w:t>(</w:t>
      </w:r>
      <w:hyperlink r:id="rId24" w:history="1">
        <w:r w:rsidRPr="0072052A">
          <w:rPr>
            <w:rStyle w:val="Hyperlink"/>
            <w:sz w:val="22"/>
            <w:szCs w:val="22"/>
          </w:rPr>
          <w:t>38526</w:t>
        </w:r>
      </w:hyperlink>
      <w:r w:rsidRPr="0072052A">
        <w:rPr>
          <w:sz w:val="22"/>
          <w:szCs w:val="22"/>
        </w:rPr>
        <w:t>)</w:t>
      </w:r>
    </w:p>
    <w:p w:rsidR="00F353AD" w:rsidRPr="0072052A" w:rsidRDefault="00F353AD" w:rsidP="00F353AD">
      <w:pPr>
        <w:jc w:val="both"/>
        <w:rPr>
          <w:sz w:val="20"/>
        </w:rPr>
      </w:pPr>
    </w:p>
    <w:p w:rsidR="00F353AD" w:rsidRPr="0072052A" w:rsidRDefault="000264E0" w:rsidP="00F353AD">
      <w:pPr>
        <w:rPr>
          <w:sz w:val="20"/>
        </w:rPr>
      </w:pPr>
      <w:r w:rsidRPr="0072052A">
        <w:rPr>
          <w:sz w:val="20"/>
        </w:rPr>
        <w:t>The miscellaneous motion is dismissed. The motion for an extension of time to serve and file the application for leave to appeal is granted. The application for leave to appeal from the judgment of the Court of Appeal for Ontario, Number M48781, dated August 24, 2018, is dismissed.</w:t>
      </w:r>
    </w:p>
    <w:p w:rsidR="00F353AD" w:rsidRPr="0072052A" w:rsidRDefault="00F353AD" w:rsidP="00F353AD">
      <w:pPr>
        <w:rPr>
          <w:sz w:val="20"/>
        </w:rPr>
      </w:pPr>
    </w:p>
    <w:p w:rsidR="000264E0" w:rsidRPr="0072052A" w:rsidRDefault="000264E0" w:rsidP="00F353AD">
      <w:pPr>
        <w:rPr>
          <w:sz w:val="20"/>
          <w:lang w:val="fr-CA"/>
        </w:rPr>
      </w:pPr>
      <w:r w:rsidRPr="0072052A">
        <w:rPr>
          <w:color w:val="000000"/>
          <w:sz w:val="20"/>
          <w:lang w:val="fr-CA"/>
        </w:rPr>
        <w:lastRenderedPageBreak/>
        <w:t>La requête diverse est rejetée. La requête en prorogation du délai de signification et de dépôt de la demande d’autorisation d’appel est accueillie.</w:t>
      </w:r>
      <w:r w:rsidRPr="0072052A">
        <w:rPr>
          <w:sz w:val="20"/>
          <w:lang w:val="fr-CA"/>
        </w:rPr>
        <w:t xml:space="preserve"> La demande d’autorisation d’appel de l’arrêt de la Cour d’appel de l’Ontario, numéro M48781, daté du 24 août 2018, est rejetée.</w:t>
      </w:r>
    </w:p>
    <w:p w:rsidR="00F353AD" w:rsidRPr="0072052A" w:rsidRDefault="00F353AD" w:rsidP="00F353AD">
      <w:pPr>
        <w:rPr>
          <w:sz w:val="20"/>
          <w:lang w:val="fr-CA"/>
        </w:rPr>
      </w:pPr>
    </w:p>
    <w:p w:rsidR="00F353AD" w:rsidRPr="0072052A" w:rsidRDefault="00870F2C" w:rsidP="00F353AD">
      <w:pPr>
        <w:jc w:val="both"/>
        <w:rPr>
          <w:sz w:val="22"/>
          <w:szCs w:val="22"/>
        </w:rPr>
      </w:pPr>
      <w:r w:rsidRPr="0072052A">
        <w:rPr>
          <w:sz w:val="20"/>
        </w:rPr>
        <w:pict>
          <v:rect id="_x0000_i1041" style="width:2in;height:1pt" o:hrpct="0" o:hralign="center" o:hrstd="t" o:hrnoshade="t" o:hr="t" fillcolor="black [3213]" stroked="f"/>
        </w:pict>
      </w:r>
    </w:p>
    <w:p w:rsidR="00F353AD" w:rsidRPr="0072052A" w:rsidRDefault="00F353AD" w:rsidP="00F353AD">
      <w:pPr>
        <w:pStyle w:val="SCCAppellantInfoAppellantInfo"/>
        <w:rPr>
          <w:sz w:val="20"/>
          <w:szCs w:val="20"/>
          <w:lang w:val="en-US"/>
        </w:rPr>
      </w:pPr>
    </w:p>
    <w:p w:rsidR="006B7522" w:rsidRPr="0072052A" w:rsidRDefault="006B7522" w:rsidP="006B7522">
      <w:pPr>
        <w:rPr>
          <w:sz w:val="22"/>
          <w:szCs w:val="22"/>
        </w:rPr>
      </w:pPr>
      <w:r w:rsidRPr="0072052A">
        <w:rPr>
          <w:i/>
          <w:sz w:val="22"/>
          <w:szCs w:val="22"/>
        </w:rPr>
        <w:t>P.S. Knight Co. Ltd. and Gordon Knight v. Canadian Standards Association</w:t>
      </w:r>
      <w:r w:rsidRPr="0072052A">
        <w:rPr>
          <w:sz w:val="22"/>
          <w:szCs w:val="22"/>
        </w:rPr>
        <w:t xml:space="preserve"> (F.C.) (Civil) (By Leave) (</w:t>
      </w:r>
      <w:hyperlink r:id="rId25" w:history="1">
        <w:r w:rsidRPr="0072052A">
          <w:rPr>
            <w:rStyle w:val="Hyperlink"/>
            <w:sz w:val="22"/>
            <w:szCs w:val="22"/>
          </w:rPr>
          <w:t>38506</w:t>
        </w:r>
      </w:hyperlink>
      <w:r w:rsidRPr="0072052A">
        <w:rPr>
          <w:sz w:val="22"/>
          <w:szCs w:val="22"/>
        </w:rPr>
        <w:t>)</w:t>
      </w:r>
    </w:p>
    <w:p w:rsidR="00F353AD" w:rsidRPr="0072052A" w:rsidRDefault="00F353AD" w:rsidP="00F353AD">
      <w:pPr>
        <w:rPr>
          <w:sz w:val="20"/>
        </w:rPr>
      </w:pPr>
    </w:p>
    <w:p w:rsidR="006B7522" w:rsidRPr="0072052A" w:rsidRDefault="006B7522" w:rsidP="00F353AD">
      <w:pPr>
        <w:rPr>
          <w:sz w:val="20"/>
        </w:rPr>
      </w:pPr>
      <w:r w:rsidRPr="0072052A">
        <w:rPr>
          <w:sz w:val="20"/>
        </w:rPr>
        <w:t>The application for leave to appeal from the judgment of the Federal Court of Appeal, Numbers A-90-16 and A-121-16, 2018 FCA 222, dated December 7, 2018, is dismissed with costs.</w:t>
      </w:r>
    </w:p>
    <w:p w:rsidR="00F353AD" w:rsidRPr="0072052A" w:rsidRDefault="00F353AD" w:rsidP="00F353AD">
      <w:pPr>
        <w:rPr>
          <w:sz w:val="20"/>
        </w:rPr>
      </w:pPr>
    </w:p>
    <w:p w:rsidR="00F353AD" w:rsidRPr="0072052A" w:rsidRDefault="006B7522" w:rsidP="00F353AD">
      <w:pPr>
        <w:rPr>
          <w:sz w:val="20"/>
          <w:lang w:val="fr-CA"/>
        </w:rPr>
      </w:pPr>
      <w:r w:rsidRPr="0072052A">
        <w:rPr>
          <w:sz w:val="20"/>
          <w:lang w:val="fr-CA"/>
        </w:rPr>
        <w:t>La demande d’autorisation d’appel de l’arrêt de la Cour d’appel fédérale, numéros A-90-16 et A-121-16, 2018 FCA 222, daté du 7 décembre 2018, est rejetée avec dépens.</w:t>
      </w:r>
    </w:p>
    <w:p w:rsidR="00F353AD" w:rsidRPr="0072052A" w:rsidRDefault="00F353AD" w:rsidP="00F353AD">
      <w:pPr>
        <w:rPr>
          <w:sz w:val="20"/>
          <w:lang w:val="fr-CA"/>
        </w:rPr>
      </w:pPr>
    </w:p>
    <w:p w:rsidR="00F353AD" w:rsidRPr="0072052A" w:rsidRDefault="00870F2C" w:rsidP="00F353AD">
      <w:pPr>
        <w:jc w:val="both"/>
        <w:rPr>
          <w:sz w:val="22"/>
          <w:szCs w:val="22"/>
        </w:rPr>
      </w:pPr>
      <w:r w:rsidRPr="0072052A">
        <w:rPr>
          <w:sz w:val="20"/>
        </w:rPr>
        <w:pict>
          <v:rect id="_x0000_i1042" style="width:2in;height:1pt" o:hrpct="0" o:hralign="center" o:hrstd="t" o:hrnoshade="t" o:hr="t" fillcolor="black [3213]" stroked="f"/>
        </w:pict>
      </w:r>
    </w:p>
    <w:p w:rsidR="00F353AD" w:rsidRPr="0072052A" w:rsidRDefault="00F353AD" w:rsidP="00F353AD">
      <w:pPr>
        <w:jc w:val="both"/>
        <w:rPr>
          <w:sz w:val="20"/>
        </w:rPr>
      </w:pPr>
    </w:p>
    <w:p w:rsidR="00262B91" w:rsidRPr="0072052A" w:rsidRDefault="00262B91" w:rsidP="00262B91">
      <w:pPr>
        <w:rPr>
          <w:rFonts w:eastAsia="Calibri"/>
          <w:sz w:val="22"/>
          <w:szCs w:val="22"/>
          <w:lang w:val="en-CA"/>
        </w:rPr>
      </w:pPr>
      <w:r w:rsidRPr="0072052A">
        <w:rPr>
          <w:rFonts w:eastAsia="Calibri"/>
          <w:i/>
          <w:sz w:val="22"/>
          <w:szCs w:val="22"/>
          <w:lang w:val="en-CA"/>
        </w:rPr>
        <w:t>James Cyrynowski v. Alberta Human Rights Commission (Chief of the Commission and Tribunals)</w:t>
      </w:r>
      <w:r w:rsidRPr="0072052A">
        <w:rPr>
          <w:rFonts w:eastAsia="Calibri"/>
          <w:sz w:val="22"/>
          <w:szCs w:val="22"/>
          <w:lang w:val="en-CA"/>
        </w:rPr>
        <w:t xml:space="preserve"> (Alta.) (Civil) (As of Right) </w:t>
      </w:r>
      <w:r w:rsidRPr="0072052A">
        <w:rPr>
          <w:sz w:val="22"/>
          <w:szCs w:val="22"/>
        </w:rPr>
        <w:t>(</w:t>
      </w:r>
      <w:hyperlink r:id="rId26" w:history="1">
        <w:r w:rsidRPr="0072052A">
          <w:rPr>
            <w:rStyle w:val="Hyperlink"/>
            <w:sz w:val="22"/>
            <w:szCs w:val="22"/>
          </w:rPr>
          <w:t>38527</w:t>
        </w:r>
      </w:hyperlink>
      <w:r w:rsidRPr="0072052A">
        <w:rPr>
          <w:sz w:val="22"/>
          <w:szCs w:val="22"/>
        </w:rPr>
        <w:t>)</w:t>
      </w:r>
    </w:p>
    <w:p w:rsidR="00F353AD" w:rsidRPr="0072052A" w:rsidRDefault="00F353AD" w:rsidP="00F353AD">
      <w:pPr>
        <w:jc w:val="both"/>
        <w:rPr>
          <w:sz w:val="20"/>
        </w:rPr>
      </w:pPr>
    </w:p>
    <w:p w:rsidR="00262B91" w:rsidRPr="0072052A" w:rsidRDefault="00262B91" w:rsidP="00F353AD">
      <w:pPr>
        <w:jc w:val="both"/>
        <w:rPr>
          <w:sz w:val="20"/>
        </w:rPr>
      </w:pPr>
      <w:r w:rsidRPr="0072052A">
        <w:rPr>
          <w:sz w:val="20"/>
        </w:rPr>
        <w:t>The application for leave to appeal from the judgment of the Court of Appeal of Alberta (Edmonton), Number 1703-0313-AC, dated November 30, 2018, is dismissed without costs.</w:t>
      </w:r>
    </w:p>
    <w:p w:rsidR="00F353AD" w:rsidRPr="0072052A" w:rsidRDefault="00F353AD" w:rsidP="00F353AD">
      <w:pPr>
        <w:jc w:val="both"/>
        <w:rPr>
          <w:sz w:val="20"/>
        </w:rPr>
      </w:pPr>
    </w:p>
    <w:p w:rsidR="00F353AD" w:rsidRPr="0072052A" w:rsidRDefault="00262B91" w:rsidP="00F353AD">
      <w:pPr>
        <w:jc w:val="both"/>
        <w:rPr>
          <w:sz w:val="20"/>
          <w:lang w:val="fr-CA"/>
        </w:rPr>
      </w:pPr>
      <w:r w:rsidRPr="0072052A">
        <w:rPr>
          <w:sz w:val="20"/>
          <w:lang w:val="fr-CA"/>
        </w:rPr>
        <w:t>La demande d’autorisation d’appel de l’arrêt de la Cour d’appel de l’Alberta (Edmonton), numéro 1703-0313-AC, daté du 30 novembre 2018, est rejetée sans dépens.</w:t>
      </w:r>
    </w:p>
    <w:p w:rsidR="00F353AD" w:rsidRPr="0072052A" w:rsidRDefault="00F353AD" w:rsidP="00F353AD">
      <w:pPr>
        <w:jc w:val="both"/>
        <w:rPr>
          <w:sz w:val="20"/>
          <w:lang w:val="fr-CA"/>
        </w:rPr>
      </w:pPr>
    </w:p>
    <w:p w:rsidR="00F353AD" w:rsidRPr="0072052A" w:rsidRDefault="00870F2C" w:rsidP="00F353AD">
      <w:pPr>
        <w:jc w:val="both"/>
        <w:rPr>
          <w:sz w:val="22"/>
          <w:szCs w:val="22"/>
        </w:rPr>
      </w:pPr>
      <w:r w:rsidRPr="0072052A">
        <w:rPr>
          <w:sz w:val="20"/>
        </w:rPr>
        <w:pict>
          <v:rect id="_x0000_i1043" style="width:2in;height:1pt" o:hrpct="0" o:hralign="center" o:hrstd="t" o:hrnoshade="t" o:hr="t" fillcolor="black [3213]" stroked="f"/>
        </w:pict>
      </w:r>
    </w:p>
    <w:p w:rsidR="00F353AD" w:rsidRPr="0072052A" w:rsidRDefault="00F353AD" w:rsidP="00F353AD">
      <w:pPr>
        <w:ind w:left="357" w:hanging="357"/>
        <w:rPr>
          <w:sz w:val="20"/>
          <w:lang w:val="en-CA"/>
        </w:rPr>
      </w:pPr>
    </w:p>
    <w:p w:rsidR="00257D47" w:rsidRPr="0072052A" w:rsidRDefault="00257D47" w:rsidP="00257D47">
      <w:pPr>
        <w:rPr>
          <w:rFonts w:eastAsia="Calibri"/>
          <w:sz w:val="22"/>
          <w:szCs w:val="22"/>
          <w:lang w:val="en-CA"/>
        </w:rPr>
      </w:pPr>
      <w:r w:rsidRPr="0072052A">
        <w:rPr>
          <w:rFonts w:eastAsia="Calibri"/>
          <w:i/>
          <w:sz w:val="22"/>
          <w:szCs w:val="22"/>
          <w:lang w:val="en-CA"/>
        </w:rPr>
        <w:t>Darrell Wayne Volden v. Her Majesty the Queen</w:t>
      </w:r>
      <w:r w:rsidRPr="0072052A">
        <w:rPr>
          <w:rFonts w:eastAsia="Calibri"/>
          <w:sz w:val="22"/>
          <w:szCs w:val="22"/>
          <w:lang w:val="en-CA"/>
        </w:rPr>
        <w:t xml:space="preserve"> (Man.) (Criminal) (By Leave) </w:t>
      </w:r>
      <w:r w:rsidRPr="0072052A">
        <w:rPr>
          <w:sz w:val="22"/>
          <w:szCs w:val="22"/>
        </w:rPr>
        <w:t>(</w:t>
      </w:r>
      <w:hyperlink r:id="rId27" w:history="1">
        <w:r w:rsidRPr="0072052A">
          <w:rPr>
            <w:rStyle w:val="Hyperlink"/>
            <w:sz w:val="22"/>
            <w:szCs w:val="22"/>
          </w:rPr>
          <w:t>38494</w:t>
        </w:r>
      </w:hyperlink>
      <w:r w:rsidRPr="0072052A">
        <w:rPr>
          <w:sz w:val="22"/>
          <w:szCs w:val="22"/>
        </w:rPr>
        <w:t>)</w:t>
      </w:r>
    </w:p>
    <w:p w:rsidR="00F353AD" w:rsidRPr="0072052A" w:rsidRDefault="00F353AD" w:rsidP="00F353AD">
      <w:pPr>
        <w:jc w:val="both"/>
        <w:rPr>
          <w:sz w:val="20"/>
        </w:rPr>
      </w:pPr>
    </w:p>
    <w:p w:rsidR="00F353AD" w:rsidRPr="0072052A" w:rsidRDefault="00257D47" w:rsidP="00F353AD">
      <w:pPr>
        <w:rPr>
          <w:sz w:val="20"/>
        </w:rPr>
      </w:pPr>
      <w:r w:rsidRPr="0072052A">
        <w:rPr>
          <w:sz w:val="20"/>
        </w:rPr>
        <w:t>The motion for an extension of time to serve and file the application for leave to appeal is granted. The application for leave to appeal from the judgment of the Court of Appeal of Manitoba, Number AR17-30-08937, 2018 MBCA 91, dated September 12, 2018, is dismissed.</w:t>
      </w:r>
    </w:p>
    <w:p w:rsidR="00F353AD" w:rsidRPr="0072052A" w:rsidRDefault="00F353AD" w:rsidP="00F353AD">
      <w:pPr>
        <w:rPr>
          <w:sz w:val="20"/>
        </w:rPr>
      </w:pPr>
    </w:p>
    <w:p w:rsidR="00F353AD" w:rsidRPr="0072052A" w:rsidRDefault="00257D47" w:rsidP="00F353AD">
      <w:pPr>
        <w:rPr>
          <w:sz w:val="20"/>
          <w:lang w:val="fr-CA"/>
        </w:rPr>
      </w:pPr>
      <w:r w:rsidRPr="0072052A">
        <w:rPr>
          <w:sz w:val="20"/>
          <w:lang w:val="fr-CA"/>
        </w:rPr>
        <w:t>La requête en prorogation du délai de signification et de dépôt de la demande d’autorisation d’appel est accueillie. La demande d’autorisation d’appel de l’arrêt de la Cour d’appel du Manitoba, numéro AR17-30-08937, 2018 MBCA 91, daté du 12 septembre 2018, est rejetée.</w:t>
      </w:r>
    </w:p>
    <w:p w:rsidR="00F353AD" w:rsidRPr="0072052A" w:rsidRDefault="00F353AD" w:rsidP="00F353AD">
      <w:pPr>
        <w:rPr>
          <w:sz w:val="20"/>
          <w:lang w:val="fr-CA"/>
        </w:rPr>
      </w:pPr>
    </w:p>
    <w:p w:rsidR="00F353AD" w:rsidRPr="0072052A" w:rsidRDefault="00870F2C" w:rsidP="00F353AD">
      <w:pPr>
        <w:jc w:val="both"/>
        <w:rPr>
          <w:sz w:val="22"/>
          <w:szCs w:val="22"/>
        </w:rPr>
      </w:pPr>
      <w:r w:rsidRPr="0072052A">
        <w:rPr>
          <w:sz w:val="20"/>
        </w:rPr>
        <w:pict>
          <v:rect id="_x0000_i1044" style="width:2in;height:1pt" o:hrpct="0" o:hralign="center" o:hrstd="t" o:hrnoshade="t" o:hr="t" fillcolor="black [3213]" stroked="f"/>
        </w:pict>
      </w:r>
    </w:p>
    <w:p w:rsidR="00F353AD" w:rsidRPr="0072052A" w:rsidRDefault="00F353AD" w:rsidP="00F353AD">
      <w:pPr>
        <w:pStyle w:val="SCCAppellantInfoAppellantInfo"/>
        <w:rPr>
          <w:sz w:val="20"/>
          <w:szCs w:val="20"/>
          <w:lang w:val="en-US"/>
        </w:rPr>
      </w:pPr>
    </w:p>
    <w:p w:rsidR="00D03F0F" w:rsidRPr="0072052A" w:rsidRDefault="00D03F0F" w:rsidP="00D03F0F">
      <w:pPr>
        <w:rPr>
          <w:rFonts w:eastAsia="Calibri"/>
          <w:sz w:val="22"/>
          <w:szCs w:val="22"/>
          <w:lang w:val="en-CA"/>
        </w:rPr>
      </w:pPr>
      <w:r w:rsidRPr="0072052A">
        <w:rPr>
          <w:rFonts w:eastAsia="Calibri"/>
          <w:i/>
          <w:sz w:val="22"/>
          <w:szCs w:val="22"/>
          <w:lang w:val="en-CA"/>
        </w:rPr>
        <w:t>Timothy Cyril Sullivan v. Ontario College of Teachers</w:t>
      </w:r>
      <w:r w:rsidRPr="0072052A">
        <w:rPr>
          <w:rFonts w:eastAsia="Calibri"/>
          <w:sz w:val="22"/>
          <w:szCs w:val="22"/>
          <w:lang w:val="en-CA"/>
        </w:rPr>
        <w:t xml:space="preserve"> (Ont.) (Civil) (By Leave) </w:t>
      </w:r>
      <w:r w:rsidRPr="0072052A">
        <w:rPr>
          <w:sz w:val="22"/>
          <w:szCs w:val="22"/>
        </w:rPr>
        <w:t>(</w:t>
      </w:r>
      <w:hyperlink r:id="rId28" w:history="1">
        <w:r w:rsidRPr="0072052A">
          <w:rPr>
            <w:rStyle w:val="Hyperlink"/>
            <w:sz w:val="22"/>
            <w:szCs w:val="22"/>
          </w:rPr>
          <w:t>38525</w:t>
        </w:r>
      </w:hyperlink>
      <w:r w:rsidRPr="0072052A">
        <w:rPr>
          <w:sz w:val="22"/>
          <w:szCs w:val="22"/>
        </w:rPr>
        <w:t>)</w:t>
      </w:r>
    </w:p>
    <w:p w:rsidR="00F353AD" w:rsidRPr="0072052A" w:rsidRDefault="00F353AD" w:rsidP="00F353AD">
      <w:pPr>
        <w:rPr>
          <w:sz w:val="20"/>
        </w:rPr>
      </w:pPr>
    </w:p>
    <w:p w:rsidR="00D03F0F" w:rsidRPr="0072052A" w:rsidRDefault="00D03F0F" w:rsidP="00F353AD">
      <w:pPr>
        <w:rPr>
          <w:sz w:val="20"/>
        </w:rPr>
      </w:pPr>
      <w:r w:rsidRPr="0072052A">
        <w:rPr>
          <w:sz w:val="20"/>
        </w:rPr>
        <w:t>The application for leave to appeal from the judgment of the Court of Appeal for Ontario, Number M48868, dated September 7, 2018, is dismissed without costs.</w:t>
      </w:r>
    </w:p>
    <w:p w:rsidR="00F353AD" w:rsidRPr="0072052A" w:rsidRDefault="00F353AD" w:rsidP="00F353AD">
      <w:pPr>
        <w:rPr>
          <w:sz w:val="20"/>
        </w:rPr>
      </w:pPr>
    </w:p>
    <w:p w:rsidR="00F353AD" w:rsidRPr="0072052A" w:rsidRDefault="00D03F0F" w:rsidP="00F353AD">
      <w:pPr>
        <w:rPr>
          <w:sz w:val="20"/>
          <w:lang w:val="fr-CA"/>
        </w:rPr>
      </w:pPr>
      <w:r w:rsidRPr="0072052A">
        <w:rPr>
          <w:sz w:val="20"/>
          <w:lang w:val="fr-CA"/>
        </w:rPr>
        <w:t>La demande d’autorisation d’appel de l’arrêt de la Cour d’appel de l’Ontario, numéro M48868, daté du 7 septembre 2018, est rejetée sans dépens.</w:t>
      </w:r>
    </w:p>
    <w:p w:rsidR="00D03F0F" w:rsidRPr="0072052A" w:rsidRDefault="00D03F0F" w:rsidP="00F353AD">
      <w:pPr>
        <w:rPr>
          <w:sz w:val="20"/>
          <w:lang w:val="fr-CA"/>
        </w:rPr>
      </w:pPr>
    </w:p>
    <w:p w:rsidR="00F353AD" w:rsidRPr="0072052A" w:rsidRDefault="00870F2C" w:rsidP="00F353AD">
      <w:pPr>
        <w:jc w:val="both"/>
        <w:rPr>
          <w:sz w:val="22"/>
          <w:szCs w:val="22"/>
        </w:rPr>
      </w:pPr>
      <w:r w:rsidRPr="0072052A">
        <w:rPr>
          <w:sz w:val="20"/>
        </w:rPr>
        <w:pict>
          <v:rect id="_x0000_i1045" style="width:2in;height:1pt" o:hrpct="0" o:hralign="center" o:hrstd="t" o:hrnoshade="t" o:hr="t" fillcolor="black [3213]" stroked="f"/>
        </w:pict>
      </w:r>
    </w:p>
    <w:p w:rsidR="00F353AD" w:rsidRPr="0072052A" w:rsidRDefault="00F353AD" w:rsidP="00F353AD">
      <w:pPr>
        <w:jc w:val="both"/>
        <w:rPr>
          <w:sz w:val="20"/>
        </w:rPr>
      </w:pPr>
    </w:p>
    <w:p w:rsidR="00DD20C2" w:rsidRPr="0072052A" w:rsidRDefault="00DD20C2" w:rsidP="00DD20C2">
      <w:pPr>
        <w:rPr>
          <w:rFonts w:eastAsia="Calibri"/>
          <w:sz w:val="22"/>
          <w:szCs w:val="22"/>
          <w:lang w:val="en-CA"/>
        </w:rPr>
      </w:pPr>
      <w:r w:rsidRPr="0072052A">
        <w:rPr>
          <w:rFonts w:eastAsia="Calibri"/>
          <w:i/>
          <w:sz w:val="22"/>
          <w:szCs w:val="22"/>
          <w:lang w:val="en-CA"/>
        </w:rPr>
        <w:t>Cynthia Rebecca Delores LeRoy v. Century Services Corp.</w:t>
      </w:r>
      <w:r w:rsidRPr="0072052A">
        <w:rPr>
          <w:rFonts w:eastAsia="Calibri"/>
          <w:sz w:val="22"/>
          <w:szCs w:val="22"/>
          <w:lang w:val="en-CA"/>
        </w:rPr>
        <w:t xml:space="preserve"> (B.C.) (Civil) (By Leave) </w:t>
      </w:r>
      <w:r w:rsidRPr="0072052A">
        <w:rPr>
          <w:sz w:val="22"/>
          <w:szCs w:val="22"/>
        </w:rPr>
        <w:t>(</w:t>
      </w:r>
      <w:hyperlink r:id="rId29" w:history="1">
        <w:r w:rsidRPr="0072052A">
          <w:rPr>
            <w:rStyle w:val="Hyperlink"/>
            <w:sz w:val="22"/>
            <w:szCs w:val="22"/>
          </w:rPr>
          <w:t>38473</w:t>
        </w:r>
      </w:hyperlink>
      <w:r w:rsidRPr="0072052A">
        <w:rPr>
          <w:sz w:val="22"/>
          <w:szCs w:val="22"/>
        </w:rPr>
        <w:t>)</w:t>
      </w:r>
    </w:p>
    <w:p w:rsidR="00F353AD" w:rsidRPr="0072052A" w:rsidRDefault="00F353AD" w:rsidP="00F353AD">
      <w:pPr>
        <w:jc w:val="both"/>
        <w:rPr>
          <w:sz w:val="20"/>
          <w:lang w:val="en-CA"/>
        </w:rPr>
      </w:pPr>
    </w:p>
    <w:p w:rsidR="00DD20C2" w:rsidRPr="0072052A" w:rsidRDefault="00DD20C2" w:rsidP="00F353AD">
      <w:pPr>
        <w:jc w:val="both"/>
        <w:rPr>
          <w:sz w:val="20"/>
          <w:lang w:val="en-CA"/>
        </w:rPr>
      </w:pPr>
      <w:r w:rsidRPr="0072052A">
        <w:rPr>
          <w:sz w:val="20"/>
        </w:rPr>
        <w:t xml:space="preserve">The motion for an extension of time to serve and file the application for leave to appeal is granted. The application for leave to appeal from the judgment of the Court of Appeal for British Columbia (Vancouver), Number CA44913, 2018 BCCA 279, dated July 10, 2018, is dismissed with costs in accordance with the tariff of fees and disbursements set out in Schedule B of the </w:t>
      </w:r>
      <w:r w:rsidRPr="0072052A">
        <w:rPr>
          <w:i/>
          <w:sz w:val="20"/>
        </w:rPr>
        <w:t>Rules of the Supreme Court of Canada</w:t>
      </w:r>
      <w:r w:rsidRPr="0072052A">
        <w:rPr>
          <w:sz w:val="20"/>
        </w:rPr>
        <w:t>.</w:t>
      </w:r>
    </w:p>
    <w:p w:rsidR="00F353AD" w:rsidRPr="0072052A" w:rsidRDefault="00F353AD" w:rsidP="00F353AD">
      <w:pPr>
        <w:jc w:val="both"/>
        <w:rPr>
          <w:sz w:val="20"/>
        </w:rPr>
      </w:pPr>
    </w:p>
    <w:p w:rsidR="00F353AD" w:rsidRPr="0072052A" w:rsidRDefault="00DD20C2" w:rsidP="00F353AD">
      <w:pPr>
        <w:jc w:val="both"/>
        <w:rPr>
          <w:sz w:val="20"/>
          <w:lang w:val="fr-CA"/>
        </w:rPr>
      </w:pPr>
      <w:r w:rsidRPr="0072052A">
        <w:rPr>
          <w:sz w:val="20"/>
          <w:lang w:val="fr-CA"/>
        </w:rPr>
        <w:lastRenderedPageBreak/>
        <w:t xml:space="preserve">La requête en prorogation du délai de signification et de dépôt de la demande d’autorisation d’appel est accueillie. La demande d’autorisation d’appel de l’arrêt de la Cour d’appel de la Colombie-Britannique (Vancouver), numéro CA44913, 2018 BCCA 279, daté du 10 juillet 2018, est rejetée avec dépens conformément au tarif des honoraires et débours établi à l’Annexe B des </w:t>
      </w:r>
      <w:r w:rsidRPr="0072052A">
        <w:rPr>
          <w:i/>
          <w:sz w:val="20"/>
          <w:lang w:val="fr-CA"/>
        </w:rPr>
        <w:t>Règles de la Cour suprême du Canada</w:t>
      </w:r>
      <w:r w:rsidRPr="0072052A">
        <w:rPr>
          <w:sz w:val="20"/>
          <w:lang w:val="fr-CA"/>
        </w:rPr>
        <w:t>.</w:t>
      </w:r>
    </w:p>
    <w:p w:rsidR="00F353AD" w:rsidRPr="0072052A" w:rsidRDefault="00F353AD" w:rsidP="00F353AD">
      <w:pPr>
        <w:jc w:val="both"/>
        <w:rPr>
          <w:sz w:val="20"/>
          <w:lang w:val="fr-CA"/>
        </w:rPr>
      </w:pPr>
    </w:p>
    <w:p w:rsidR="00F353AD" w:rsidRPr="0072052A" w:rsidRDefault="00870F2C" w:rsidP="00F353AD">
      <w:pPr>
        <w:jc w:val="both"/>
        <w:rPr>
          <w:sz w:val="22"/>
          <w:szCs w:val="22"/>
        </w:rPr>
      </w:pPr>
      <w:r w:rsidRPr="0072052A">
        <w:rPr>
          <w:sz w:val="20"/>
        </w:rPr>
        <w:pict>
          <v:rect id="_x0000_i1046" style="width:2in;height:1pt" o:hrpct="0" o:hralign="center" o:hrstd="t" o:hrnoshade="t" o:hr="t" fillcolor="black [3213]" stroked="f"/>
        </w:pict>
      </w:r>
    </w:p>
    <w:p w:rsidR="004040DA" w:rsidRPr="0072052A" w:rsidRDefault="004040DA" w:rsidP="004040DA">
      <w:pPr>
        <w:pStyle w:val="SCCAppellantInfoAppellantInfo"/>
        <w:rPr>
          <w:sz w:val="20"/>
          <w:szCs w:val="20"/>
          <w:lang w:val="en-US"/>
        </w:rPr>
      </w:pPr>
    </w:p>
    <w:p w:rsidR="008132FC" w:rsidRPr="0072052A" w:rsidRDefault="008132FC" w:rsidP="008132FC">
      <w:pPr>
        <w:rPr>
          <w:rFonts w:eastAsia="Calibri"/>
          <w:sz w:val="22"/>
          <w:szCs w:val="22"/>
          <w:lang w:val="fr-CA"/>
        </w:rPr>
      </w:pPr>
      <w:r w:rsidRPr="0072052A">
        <w:rPr>
          <w:rFonts w:eastAsia="Calibri"/>
          <w:i/>
          <w:sz w:val="22"/>
          <w:szCs w:val="22"/>
          <w:lang w:val="fr-CA"/>
        </w:rPr>
        <w:t>Benoît Bissonnette c. Sa Majesté la Reine</w:t>
      </w:r>
      <w:r w:rsidRPr="0072052A">
        <w:rPr>
          <w:rFonts w:eastAsia="Calibri"/>
          <w:sz w:val="22"/>
          <w:szCs w:val="22"/>
          <w:lang w:val="fr-CA"/>
        </w:rPr>
        <w:t xml:space="preserve"> (Qc) (Criminelle) (Autorisation) </w:t>
      </w:r>
      <w:r w:rsidRPr="0072052A">
        <w:rPr>
          <w:sz w:val="22"/>
          <w:szCs w:val="22"/>
          <w:lang w:val="fr-CA"/>
        </w:rPr>
        <w:t>(</w:t>
      </w:r>
      <w:hyperlink r:id="rId30" w:history="1">
        <w:r w:rsidRPr="0072052A">
          <w:rPr>
            <w:rStyle w:val="Hyperlink"/>
            <w:sz w:val="22"/>
            <w:szCs w:val="22"/>
            <w:lang w:val="fr-CA"/>
          </w:rPr>
          <w:t>38522</w:t>
        </w:r>
      </w:hyperlink>
      <w:r w:rsidRPr="0072052A">
        <w:rPr>
          <w:sz w:val="22"/>
          <w:szCs w:val="22"/>
          <w:lang w:val="fr-CA"/>
        </w:rPr>
        <w:t>)</w:t>
      </w:r>
    </w:p>
    <w:p w:rsidR="004040DA" w:rsidRPr="0072052A" w:rsidRDefault="004040DA" w:rsidP="004040DA">
      <w:pPr>
        <w:rPr>
          <w:sz w:val="20"/>
          <w:lang w:val="fr-CA"/>
        </w:rPr>
      </w:pPr>
    </w:p>
    <w:p w:rsidR="008132FC" w:rsidRPr="0072052A" w:rsidRDefault="008132FC" w:rsidP="004040DA">
      <w:pPr>
        <w:rPr>
          <w:sz w:val="20"/>
          <w:lang w:val="fr-CA"/>
        </w:rPr>
      </w:pPr>
      <w:r w:rsidRPr="0072052A">
        <w:rPr>
          <w:sz w:val="20"/>
          <w:lang w:val="fr-CA"/>
        </w:rPr>
        <w:t>La demande d’autorisation d’appel de l’arrêt de la Cour d’appel du Québec (Montréal), numéro 500-10-006057-150, 2018 QCCA 2165, daté du 18 décembre 2018, est rejetée.</w:t>
      </w:r>
    </w:p>
    <w:p w:rsidR="004040DA" w:rsidRPr="0072052A" w:rsidRDefault="004040DA" w:rsidP="004040DA">
      <w:pPr>
        <w:rPr>
          <w:sz w:val="20"/>
          <w:lang w:val="fr-CA"/>
        </w:rPr>
      </w:pPr>
    </w:p>
    <w:p w:rsidR="004040DA" w:rsidRPr="0072052A" w:rsidRDefault="008132FC" w:rsidP="004040DA">
      <w:pPr>
        <w:rPr>
          <w:sz w:val="20"/>
        </w:rPr>
      </w:pPr>
      <w:r w:rsidRPr="0072052A">
        <w:rPr>
          <w:sz w:val="20"/>
          <w:lang w:val="en-CA"/>
        </w:rPr>
        <w:t>The application for leave to appeal from the judgment of the Court of Appeal of Quebec (Montréal), Number 500-10-006057-150, 2018 QCCA 2165, dated December 18, 2018, is dismissed.</w:t>
      </w:r>
    </w:p>
    <w:p w:rsidR="004040DA" w:rsidRPr="0072052A" w:rsidRDefault="004040DA" w:rsidP="004040DA">
      <w:pPr>
        <w:rPr>
          <w:sz w:val="20"/>
        </w:rPr>
      </w:pPr>
    </w:p>
    <w:p w:rsidR="004040DA" w:rsidRPr="0072052A" w:rsidRDefault="004040DA" w:rsidP="004040DA">
      <w:pPr>
        <w:jc w:val="both"/>
        <w:rPr>
          <w:sz w:val="22"/>
          <w:szCs w:val="22"/>
        </w:rPr>
      </w:pPr>
      <w:r w:rsidRPr="0072052A">
        <w:rPr>
          <w:sz w:val="20"/>
        </w:rPr>
        <w:pict>
          <v:rect id="_x0000_i1047" style="width:2in;height:1pt" o:hrpct="0" o:hralign="center" o:hrstd="t" o:hrnoshade="t" o:hr="t" fillcolor="black [3213]" stroked="f"/>
        </w:pict>
      </w:r>
    </w:p>
    <w:p w:rsidR="004040DA" w:rsidRPr="0072052A" w:rsidRDefault="004040DA" w:rsidP="004040DA">
      <w:pPr>
        <w:jc w:val="both"/>
        <w:rPr>
          <w:sz w:val="20"/>
        </w:rPr>
      </w:pPr>
    </w:p>
    <w:p w:rsidR="00CB0725" w:rsidRPr="0072052A" w:rsidRDefault="00CB0725" w:rsidP="00CB0725">
      <w:pPr>
        <w:rPr>
          <w:rFonts w:eastAsia="Calibri"/>
          <w:sz w:val="22"/>
          <w:szCs w:val="22"/>
          <w:lang w:val="en-CA"/>
        </w:rPr>
      </w:pPr>
      <w:r w:rsidRPr="0072052A">
        <w:rPr>
          <w:rFonts w:eastAsia="Calibri"/>
          <w:i/>
          <w:sz w:val="22"/>
          <w:szCs w:val="22"/>
          <w:lang w:val="en-CA"/>
        </w:rPr>
        <w:t>Steven Kerzner v. American Iron &amp; Metal Company Inc.</w:t>
      </w:r>
      <w:r w:rsidRPr="0072052A">
        <w:rPr>
          <w:rFonts w:eastAsia="Calibri"/>
          <w:sz w:val="22"/>
          <w:szCs w:val="22"/>
          <w:lang w:val="en-CA"/>
        </w:rPr>
        <w:t xml:space="preserve"> (Ont.) (Civil) (By Leave) </w:t>
      </w:r>
      <w:r w:rsidRPr="0072052A">
        <w:rPr>
          <w:sz w:val="22"/>
          <w:szCs w:val="22"/>
        </w:rPr>
        <w:t>(</w:t>
      </w:r>
      <w:hyperlink r:id="rId31" w:history="1">
        <w:r w:rsidRPr="0072052A">
          <w:rPr>
            <w:rStyle w:val="Hyperlink"/>
            <w:sz w:val="22"/>
            <w:szCs w:val="22"/>
          </w:rPr>
          <w:t>38503</w:t>
        </w:r>
      </w:hyperlink>
      <w:r w:rsidRPr="0072052A">
        <w:rPr>
          <w:sz w:val="22"/>
          <w:szCs w:val="22"/>
        </w:rPr>
        <w:t>)</w:t>
      </w:r>
    </w:p>
    <w:p w:rsidR="004040DA" w:rsidRPr="0072052A" w:rsidRDefault="004040DA" w:rsidP="004040DA">
      <w:pPr>
        <w:jc w:val="both"/>
        <w:rPr>
          <w:sz w:val="20"/>
        </w:rPr>
      </w:pPr>
    </w:p>
    <w:p w:rsidR="004040DA" w:rsidRPr="0072052A" w:rsidRDefault="00CB0725" w:rsidP="004040DA">
      <w:pPr>
        <w:jc w:val="both"/>
        <w:rPr>
          <w:sz w:val="20"/>
        </w:rPr>
      </w:pPr>
      <w:r w:rsidRPr="0072052A">
        <w:rPr>
          <w:sz w:val="20"/>
        </w:rPr>
        <w:t>The application for leave to appeal from the judgment of the Court of Appeal for Ontario, Number C64238, 2018 ONCA 989, dated December 7, 2018, is dismissed with costs.</w:t>
      </w:r>
    </w:p>
    <w:p w:rsidR="00CB0725" w:rsidRPr="0072052A" w:rsidRDefault="00CB0725" w:rsidP="004040DA">
      <w:pPr>
        <w:jc w:val="both"/>
        <w:rPr>
          <w:sz w:val="20"/>
        </w:rPr>
      </w:pPr>
    </w:p>
    <w:p w:rsidR="004040DA" w:rsidRPr="0072052A" w:rsidRDefault="00CB0725" w:rsidP="004040DA">
      <w:pPr>
        <w:jc w:val="both"/>
        <w:rPr>
          <w:sz w:val="20"/>
          <w:lang w:val="fr-CA"/>
        </w:rPr>
      </w:pPr>
      <w:r w:rsidRPr="0072052A">
        <w:rPr>
          <w:sz w:val="20"/>
          <w:lang w:val="fr-CA"/>
        </w:rPr>
        <w:t>La demande d’autorisation d’appel de l’arrêt de la Cour d’appel de l’Ontario, numéro C64238, 2018 ONCA 989, daté du 7 décembre 2018, est rejetée avec dépens.</w:t>
      </w:r>
    </w:p>
    <w:p w:rsidR="004040DA" w:rsidRPr="0072052A" w:rsidRDefault="004040DA" w:rsidP="004040DA">
      <w:pPr>
        <w:jc w:val="both"/>
        <w:rPr>
          <w:sz w:val="20"/>
          <w:lang w:val="fr-CA"/>
        </w:rPr>
      </w:pPr>
    </w:p>
    <w:p w:rsidR="004040DA" w:rsidRPr="0072052A" w:rsidRDefault="004040DA" w:rsidP="004040DA">
      <w:pPr>
        <w:jc w:val="both"/>
        <w:rPr>
          <w:sz w:val="22"/>
          <w:szCs w:val="22"/>
        </w:rPr>
      </w:pPr>
      <w:r w:rsidRPr="0072052A">
        <w:rPr>
          <w:sz w:val="20"/>
        </w:rPr>
        <w:pict>
          <v:rect id="_x0000_i1048" style="width:2in;height:1pt" o:hrpct="0" o:hralign="center" o:hrstd="t" o:hrnoshade="t" o:hr="t" fillcolor="black [3213]" stroked="f"/>
        </w:pict>
      </w:r>
    </w:p>
    <w:p w:rsidR="004040DA" w:rsidRPr="0072052A" w:rsidRDefault="004040DA" w:rsidP="004040DA">
      <w:pPr>
        <w:ind w:left="357" w:hanging="357"/>
        <w:rPr>
          <w:sz w:val="20"/>
          <w:lang w:val="en-CA"/>
        </w:rPr>
      </w:pPr>
    </w:p>
    <w:p w:rsidR="00890D11" w:rsidRPr="0072052A" w:rsidRDefault="00890D11" w:rsidP="00890D11">
      <w:pPr>
        <w:rPr>
          <w:sz w:val="22"/>
          <w:szCs w:val="22"/>
        </w:rPr>
      </w:pPr>
      <w:r w:rsidRPr="0072052A">
        <w:rPr>
          <w:rFonts w:eastAsia="Calibri"/>
          <w:i/>
          <w:sz w:val="22"/>
          <w:szCs w:val="22"/>
          <w:lang w:val="fr-CA"/>
        </w:rPr>
        <w:t>2099232 Ontario Inc. v. Giuseppe Di Millo</w:t>
      </w:r>
      <w:r w:rsidRPr="0072052A">
        <w:rPr>
          <w:rFonts w:eastAsia="Calibri"/>
          <w:sz w:val="22"/>
          <w:szCs w:val="22"/>
          <w:lang w:val="fr-CA"/>
        </w:rPr>
        <w:t xml:space="preserve"> (Ont.) </w:t>
      </w:r>
      <w:r w:rsidRPr="0072052A">
        <w:rPr>
          <w:rFonts w:eastAsia="Calibri"/>
          <w:sz w:val="22"/>
          <w:szCs w:val="22"/>
          <w:lang w:val="en-CA"/>
        </w:rPr>
        <w:t xml:space="preserve">(Civil) (By Leave) </w:t>
      </w:r>
      <w:r w:rsidRPr="0072052A">
        <w:rPr>
          <w:sz w:val="22"/>
          <w:szCs w:val="22"/>
        </w:rPr>
        <w:t>(</w:t>
      </w:r>
      <w:hyperlink r:id="rId32" w:history="1">
        <w:r w:rsidRPr="0072052A">
          <w:rPr>
            <w:rStyle w:val="Hyperlink"/>
            <w:sz w:val="22"/>
            <w:szCs w:val="22"/>
          </w:rPr>
          <w:t>38517</w:t>
        </w:r>
      </w:hyperlink>
      <w:r w:rsidRPr="0072052A">
        <w:rPr>
          <w:sz w:val="22"/>
          <w:szCs w:val="22"/>
        </w:rPr>
        <w:t>)</w:t>
      </w:r>
    </w:p>
    <w:p w:rsidR="00AC73B3" w:rsidRPr="0072052A" w:rsidRDefault="00AC73B3" w:rsidP="00AC73B3">
      <w:pPr>
        <w:pStyle w:val="SCCAppellantInfoAppellantInfo"/>
        <w:rPr>
          <w:sz w:val="20"/>
          <w:szCs w:val="20"/>
          <w:lang w:val="en-US"/>
        </w:rPr>
      </w:pPr>
    </w:p>
    <w:p w:rsidR="00AC73B3" w:rsidRPr="0072052A" w:rsidRDefault="00890D11" w:rsidP="00AC73B3">
      <w:pPr>
        <w:rPr>
          <w:sz w:val="20"/>
        </w:rPr>
      </w:pPr>
      <w:r w:rsidRPr="0072052A">
        <w:rPr>
          <w:sz w:val="20"/>
        </w:rPr>
        <w:t>The application for leave to appeal from the judgment of the Court of Appeal for Ontario, Number C65032, 2018 ONCA 1051, dated December 19, 2018, is dismissed with costs.</w:t>
      </w:r>
    </w:p>
    <w:p w:rsidR="00AC73B3" w:rsidRPr="0072052A" w:rsidRDefault="00AC73B3" w:rsidP="00AC73B3">
      <w:pPr>
        <w:rPr>
          <w:sz w:val="20"/>
        </w:rPr>
      </w:pPr>
    </w:p>
    <w:p w:rsidR="00AC73B3" w:rsidRPr="0072052A" w:rsidRDefault="00890D11" w:rsidP="00AC73B3">
      <w:pPr>
        <w:rPr>
          <w:sz w:val="20"/>
          <w:lang w:val="fr-CA"/>
        </w:rPr>
      </w:pPr>
      <w:r w:rsidRPr="0072052A">
        <w:rPr>
          <w:sz w:val="20"/>
          <w:lang w:val="fr-CA"/>
        </w:rPr>
        <w:t>La demande d’autorisation d’appel de l’arrêt de la Cour d’appel de l’Ontario, numéro C65032, 2018 ONCA 1051, daté du 19 décembre 2018, est rejetée avec dépens.</w:t>
      </w:r>
    </w:p>
    <w:p w:rsidR="00AC73B3" w:rsidRPr="0072052A" w:rsidRDefault="00AC73B3" w:rsidP="00AC73B3">
      <w:pPr>
        <w:rPr>
          <w:sz w:val="20"/>
          <w:lang w:val="fr-CA"/>
        </w:rPr>
      </w:pPr>
    </w:p>
    <w:p w:rsidR="00AC73B3" w:rsidRPr="0072052A" w:rsidRDefault="00AC73B3" w:rsidP="00AC73B3">
      <w:pPr>
        <w:jc w:val="both"/>
        <w:rPr>
          <w:sz w:val="22"/>
          <w:szCs w:val="22"/>
        </w:rPr>
      </w:pPr>
      <w:r w:rsidRPr="0072052A">
        <w:rPr>
          <w:sz w:val="20"/>
        </w:rPr>
        <w:pict>
          <v:rect id="_x0000_i1053" style="width:2in;height:1pt" o:hrpct="0" o:hralign="center" o:hrstd="t" o:hrnoshade="t" o:hr="t" fillcolor="black [3213]" stroked="f"/>
        </w:pict>
      </w:r>
    </w:p>
    <w:p w:rsidR="00EC5499" w:rsidRPr="0072052A" w:rsidRDefault="00EC5499" w:rsidP="00857E23">
      <w:pPr>
        <w:ind w:left="357" w:hanging="357"/>
        <w:rPr>
          <w:sz w:val="20"/>
          <w:lang w:val="en-CA"/>
        </w:rPr>
      </w:pPr>
    </w:p>
    <w:p w:rsidR="00EC5499" w:rsidRPr="0072052A" w:rsidRDefault="00EC5499" w:rsidP="00857E23">
      <w:pPr>
        <w:ind w:left="357" w:hanging="357"/>
        <w:rPr>
          <w:sz w:val="20"/>
          <w:lang w:val="en-CA"/>
        </w:rPr>
      </w:pPr>
    </w:p>
    <w:p w:rsidR="00D3228D" w:rsidRPr="0072052A" w:rsidRDefault="00D3228D" w:rsidP="00D3228D">
      <w:pPr>
        <w:ind w:left="357" w:hanging="357"/>
        <w:jc w:val="both"/>
        <w:rPr>
          <w:sz w:val="20"/>
        </w:rPr>
      </w:pPr>
    </w:p>
    <w:p w:rsidR="00D3344A" w:rsidRPr="0072052A" w:rsidRDefault="00D3344A" w:rsidP="00D3344A">
      <w:pPr>
        <w:widowControl w:val="0"/>
        <w:outlineLvl w:val="0"/>
      </w:pPr>
      <w:r w:rsidRPr="0072052A">
        <w:t xml:space="preserve">Supreme Court of Canada / Cour suprême du Canada : </w:t>
      </w:r>
    </w:p>
    <w:p w:rsidR="00D3344A" w:rsidRPr="0072052A" w:rsidRDefault="00870F2C" w:rsidP="00D3344A">
      <w:pPr>
        <w:widowControl w:val="0"/>
        <w:outlineLvl w:val="0"/>
        <w:rPr>
          <w:color w:val="0000FF"/>
          <w:u w:val="single"/>
        </w:rPr>
      </w:pPr>
      <w:hyperlink r:id="rId33" w:history="1">
        <w:r w:rsidR="00D3344A" w:rsidRPr="0072052A">
          <w:rPr>
            <w:rStyle w:val="Hyperlink"/>
          </w:rPr>
          <w:t>comments-commentaires@scc-csc.ca</w:t>
        </w:r>
      </w:hyperlink>
    </w:p>
    <w:p w:rsidR="00D3344A" w:rsidRPr="0072052A" w:rsidRDefault="00D3344A" w:rsidP="00D3344A">
      <w:pPr>
        <w:widowControl w:val="0"/>
        <w:outlineLvl w:val="0"/>
      </w:pPr>
      <w:r w:rsidRPr="0072052A">
        <w:t>(613) 995-4330</w:t>
      </w:r>
    </w:p>
    <w:p w:rsidR="00497B5E" w:rsidRPr="0072052A" w:rsidRDefault="00497B5E" w:rsidP="00497B5E">
      <w:pPr>
        <w:widowControl w:val="0"/>
        <w:rPr>
          <w:sz w:val="20"/>
        </w:rPr>
      </w:pPr>
    </w:p>
    <w:p w:rsidR="003F43E6" w:rsidRPr="0072052A" w:rsidRDefault="003F43E6" w:rsidP="00497B5E">
      <w:pPr>
        <w:widowControl w:val="0"/>
        <w:rPr>
          <w:sz w:val="20"/>
        </w:rPr>
      </w:pPr>
    </w:p>
    <w:p w:rsidR="00224F26" w:rsidRPr="00910AEC" w:rsidRDefault="003F43E6" w:rsidP="00DE0F77">
      <w:pPr>
        <w:pStyle w:val="Footer"/>
        <w:jc w:val="center"/>
      </w:pPr>
      <w:r w:rsidRPr="0072052A">
        <w:t>- 30</w:t>
      </w:r>
      <w:r w:rsidR="00312438" w:rsidRPr="0072052A">
        <w:t xml:space="preserve"> -</w:t>
      </w:r>
    </w:p>
    <w:p w:rsidR="00C711D9" w:rsidRPr="00910AEC" w:rsidRDefault="00C711D9">
      <w:pPr>
        <w:pStyle w:val="Footer"/>
        <w:jc w:val="center"/>
      </w:pPr>
    </w:p>
    <w:p w:rsidR="00870F2C" w:rsidRPr="00910AEC" w:rsidRDefault="00870F2C">
      <w:pPr>
        <w:pStyle w:val="Footer"/>
        <w:jc w:val="center"/>
      </w:pPr>
    </w:p>
    <w:sectPr w:rsidR="00870F2C"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1"/>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12"/>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66C"/>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64E0"/>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79E"/>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3B"/>
    <w:rsid w:val="000E50F2"/>
    <w:rsid w:val="000E5407"/>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71F"/>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5A9D"/>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57D47"/>
    <w:rsid w:val="0026055E"/>
    <w:rsid w:val="00260834"/>
    <w:rsid w:val="002610F7"/>
    <w:rsid w:val="002613AC"/>
    <w:rsid w:val="00261B80"/>
    <w:rsid w:val="00261D3C"/>
    <w:rsid w:val="00262B91"/>
    <w:rsid w:val="00262C42"/>
    <w:rsid w:val="0026349D"/>
    <w:rsid w:val="002638D8"/>
    <w:rsid w:val="002652F1"/>
    <w:rsid w:val="00265E51"/>
    <w:rsid w:val="0026628B"/>
    <w:rsid w:val="00266396"/>
    <w:rsid w:val="00266E0E"/>
    <w:rsid w:val="002671CC"/>
    <w:rsid w:val="0026781D"/>
    <w:rsid w:val="002709E7"/>
    <w:rsid w:val="00270B1C"/>
    <w:rsid w:val="00273A6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2D5"/>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80"/>
    <w:rsid w:val="002F0AD3"/>
    <w:rsid w:val="002F1658"/>
    <w:rsid w:val="002F1FA1"/>
    <w:rsid w:val="002F3784"/>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08E4"/>
    <w:rsid w:val="0032287A"/>
    <w:rsid w:val="003235CC"/>
    <w:rsid w:val="0032459E"/>
    <w:rsid w:val="00324F94"/>
    <w:rsid w:val="003250FC"/>
    <w:rsid w:val="00325397"/>
    <w:rsid w:val="00325668"/>
    <w:rsid w:val="00327FB6"/>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5A01"/>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084D"/>
    <w:rsid w:val="0040101A"/>
    <w:rsid w:val="004018E3"/>
    <w:rsid w:val="00402040"/>
    <w:rsid w:val="004026BA"/>
    <w:rsid w:val="00403038"/>
    <w:rsid w:val="00403981"/>
    <w:rsid w:val="00403FE3"/>
    <w:rsid w:val="004040DA"/>
    <w:rsid w:val="00404DEA"/>
    <w:rsid w:val="0040709C"/>
    <w:rsid w:val="00407B63"/>
    <w:rsid w:val="00407CD9"/>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5AB"/>
    <w:rsid w:val="00424ADE"/>
    <w:rsid w:val="00426976"/>
    <w:rsid w:val="0042765E"/>
    <w:rsid w:val="00427C8D"/>
    <w:rsid w:val="00427DBE"/>
    <w:rsid w:val="00427F4F"/>
    <w:rsid w:val="00430118"/>
    <w:rsid w:val="00431406"/>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745"/>
    <w:rsid w:val="004D495D"/>
    <w:rsid w:val="004D4A77"/>
    <w:rsid w:val="004D55FB"/>
    <w:rsid w:val="004D57B2"/>
    <w:rsid w:val="004D58E3"/>
    <w:rsid w:val="004D6515"/>
    <w:rsid w:val="004D65E7"/>
    <w:rsid w:val="004D727F"/>
    <w:rsid w:val="004D7335"/>
    <w:rsid w:val="004E0005"/>
    <w:rsid w:val="004E0B2F"/>
    <w:rsid w:val="004E177C"/>
    <w:rsid w:val="004E19EE"/>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AF5"/>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1DD8"/>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2614"/>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522"/>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7A7"/>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052A"/>
    <w:rsid w:val="00721322"/>
    <w:rsid w:val="00721580"/>
    <w:rsid w:val="00721A18"/>
    <w:rsid w:val="00721EDF"/>
    <w:rsid w:val="007220F5"/>
    <w:rsid w:val="007220FE"/>
    <w:rsid w:val="00722455"/>
    <w:rsid w:val="007226F3"/>
    <w:rsid w:val="00723E7F"/>
    <w:rsid w:val="007240C3"/>
    <w:rsid w:val="007243CC"/>
    <w:rsid w:val="00724AA3"/>
    <w:rsid w:val="00725161"/>
    <w:rsid w:val="007279CB"/>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4DC"/>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2BF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BAD"/>
    <w:rsid w:val="00807EB6"/>
    <w:rsid w:val="00810E0C"/>
    <w:rsid w:val="008115B8"/>
    <w:rsid w:val="00812315"/>
    <w:rsid w:val="00813009"/>
    <w:rsid w:val="008132FC"/>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0F2C"/>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0D11"/>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AE8"/>
    <w:rsid w:val="008F6EC3"/>
    <w:rsid w:val="008F73B2"/>
    <w:rsid w:val="008F74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CB5"/>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27C"/>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06EE"/>
    <w:rsid w:val="009A1215"/>
    <w:rsid w:val="009A14F5"/>
    <w:rsid w:val="009A1777"/>
    <w:rsid w:val="009A20E4"/>
    <w:rsid w:val="009A2448"/>
    <w:rsid w:val="009A250A"/>
    <w:rsid w:val="009A30E9"/>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38C9"/>
    <w:rsid w:val="009B4A9A"/>
    <w:rsid w:val="009B4BDF"/>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3F22"/>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5A13"/>
    <w:rsid w:val="009D6029"/>
    <w:rsid w:val="009D6798"/>
    <w:rsid w:val="009D7121"/>
    <w:rsid w:val="009D712D"/>
    <w:rsid w:val="009E0147"/>
    <w:rsid w:val="009E0A62"/>
    <w:rsid w:val="009E2461"/>
    <w:rsid w:val="009E2E0D"/>
    <w:rsid w:val="009E37AB"/>
    <w:rsid w:val="009E3C8B"/>
    <w:rsid w:val="009E3F58"/>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19BE"/>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E0E"/>
    <w:rsid w:val="00A74FC6"/>
    <w:rsid w:val="00A75209"/>
    <w:rsid w:val="00A752BB"/>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3B3"/>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B55"/>
    <w:rsid w:val="00B74638"/>
    <w:rsid w:val="00B74DA0"/>
    <w:rsid w:val="00B75B83"/>
    <w:rsid w:val="00B75EF9"/>
    <w:rsid w:val="00B75F9C"/>
    <w:rsid w:val="00B76423"/>
    <w:rsid w:val="00B76F63"/>
    <w:rsid w:val="00B7733B"/>
    <w:rsid w:val="00B77FE8"/>
    <w:rsid w:val="00B80DB7"/>
    <w:rsid w:val="00B80F85"/>
    <w:rsid w:val="00B814F0"/>
    <w:rsid w:val="00B8191D"/>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5C"/>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0DFD"/>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0E95"/>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4A9B"/>
    <w:rsid w:val="00CA5408"/>
    <w:rsid w:val="00CA6504"/>
    <w:rsid w:val="00CB0725"/>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DF2"/>
    <w:rsid w:val="00CF1F81"/>
    <w:rsid w:val="00CF22B3"/>
    <w:rsid w:val="00CF294C"/>
    <w:rsid w:val="00CF2D3B"/>
    <w:rsid w:val="00CF3717"/>
    <w:rsid w:val="00CF61C2"/>
    <w:rsid w:val="00CF732A"/>
    <w:rsid w:val="00D02025"/>
    <w:rsid w:val="00D0250E"/>
    <w:rsid w:val="00D02CFF"/>
    <w:rsid w:val="00D0343C"/>
    <w:rsid w:val="00D035CB"/>
    <w:rsid w:val="00D03A35"/>
    <w:rsid w:val="00D03F0F"/>
    <w:rsid w:val="00D06489"/>
    <w:rsid w:val="00D06AA3"/>
    <w:rsid w:val="00D07526"/>
    <w:rsid w:val="00D07C5B"/>
    <w:rsid w:val="00D108C2"/>
    <w:rsid w:val="00D1183B"/>
    <w:rsid w:val="00D119F6"/>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03B4"/>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1C99"/>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0621"/>
    <w:rsid w:val="00DD126B"/>
    <w:rsid w:val="00DD1A21"/>
    <w:rsid w:val="00DD1C63"/>
    <w:rsid w:val="00DD20C2"/>
    <w:rsid w:val="00DD267F"/>
    <w:rsid w:val="00DD28EA"/>
    <w:rsid w:val="00DD39D1"/>
    <w:rsid w:val="00DD3A7B"/>
    <w:rsid w:val="00DD3C3E"/>
    <w:rsid w:val="00DD4C74"/>
    <w:rsid w:val="00DD5106"/>
    <w:rsid w:val="00DD5423"/>
    <w:rsid w:val="00DD5E8E"/>
    <w:rsid w:val="00DD620A"/>
    <w:rsid w:val="00DD762C"/>
    <w:rsid w:val="00DD765A"/>
    <w:rsid w:val="00DD7838"/>
    <w:rsid w:val="00DE0F77"/>
    <w:rsid w:val="00DE11D6"/>
    <w:rsid w:val="00DE1C44"/>
    <w:rsid w:val="00DE2061"/>
    <w:rsid w:val="00DE486C"/>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499"/>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ADB"/>
    <w:rsid w:val="00EF1864"/>
    <w:rsid w:val="00EF26B4"/>
    <w:rsid w:val="00EF3E2B"/>
    <w:rsid w:val="00EF4895"/>
    <w:rsid w:val="00EF4903"/>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4DD"/>
    <w:rsid w:val="00F278E7"/>
    <w:rsid w:val="00F30090"/>
    <w:rsid w:val="00F31A65"/>
    <w:rsid w:val="00F320D1"/>
    <w:rsid w:val="00F32569"/>
    <w:rsid w:val="00F33C90"/>
    <w:rsid w:val="00F34426"/>
    <w:rsid w:val="00F34AC2"/>
    <w:rsid w:val="00F3510F"/>
    <w:rsid w:val="00F353AD"/>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397"/>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782"/>
    <w:rsid w:val="00F91C82"/>
    <w:rsid w:val="00F92D44"/>
    <w:rsid w:val="00F92E01"/>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524F"/>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21" TargetMode="External"/><Relationship Id="rId13" Type="http://schemas.openxmlformats.org/officeDocument/2006/relationships/hyperlink" Target="https://www.scc-csc.ca/case-dossier/info/sum-som-fra.aspx?cas=38533" TargetMode="External"/><Relationship Id="rId18" Type="http://schemas.openxmlformats.org/officeDocument/2006/relationships/hyperlink" Target="https://www.scc-csc.ca/case-dossier/info/sum-som-eng.aspx?cas=38541" TargetMode="External"/><Relationship Id="rId26" Type="http://schemas.openxmlformats.org/officeDocument/2006/relationships/hyperlink" Target="https://www.scc-csc.ca/case-dossier/info/sum-som-eng.aspx?cas=38527" TargetMode="External"/><Relationship Id="rId3" Type="http://schemas.openxmlformats.org/officeDocument/2006/relationships/styles" Target="styles.xml"/><Relationship Id="rId21" Type="http://schemas.openxmlformats.org/officeDocument/2006/relationships/hyperlink" Target="https://www.scc-csc.ca/case-dossier/info/sum-som-fra.aspx?cas=38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8464" TargetMode="External"/><Relationship Id="rId17" Type="http://schemas.openxmlformats.org/officeDocument/2006/relationships/hyperlink" Target="https://www.scc-csc.ca/case-dossier/info/sum-som-fra.aspx?cas=38414" TargetMode="External"/><Relationship Id="rId25" Type="http://schemas.openxmlformats.org/officeDocument/2006/relationships/hyperlink" Target="https://www.scc-csc.ca/case-dossier/info/sum-som-eng.aspx?cas=38506" TargetMode="External"/><Relationship Id="rId33"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8443" TargetMode="External"/><Relationship Id="rId20" Type="http://schemas.openxmlformats.org/officeDocument/2006/relationships/hyperlink" Target="https://www.scc-csc.ca/case-dossier/info/sum-som-eng.aspx?cas=38367" TargetMode="External"/><Relationship Id="rId29" Type="http://schemas.openxmlformats.org/officeDocument/2006/relationships/hyperlink" Target="https://www.scc-csc.ca/case-dossier/info/sum-som-eng.aspx?cas=384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04" TargetMode="External"/><Relationship Id="rId24" Type="http://schemas.openxmlformats.org/officeDocument/2006/relationships/hyperlink" Target="https://www.scc-csc.ca/case-dossier/info/sum-som-eng.aspx?cas=38526" TargetMode="External"/><Relationship Id="rId32" Type="http://schemas.openxmlformats.org/officeDocument/2006/relationships/hyperlink" Target="https://www.scc-csc.ca/case-dossier/info/sum-som-eng.aspx?cas=38517"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485" TargetMode="External"/><Relationship Id="rId23" Type="http://schemas.openxmlformats.org/officeDocument/2006/relationships/hyperlink" Target="https://www.scc-csc.ca/case-dossier/info/sum-som-eng.aspx?cas=38488" TargetMode="External"/><Relationship Id="rId28" Type="http://schemas.openxmlformats.org/officeDocument/2006/relationships/hyperlink" Target="https://www.scc-csc.ca/case-dossier/info/sum-som-eng.aspx?cas=38525" TargetMode="External"/><Relationship Id="rId10" Type="http://schemas.openxmlformats.org/officeDocument/2006/relationships/hyperlink" Target="https://www.scc-csc.ca/case-dossier/info/sum-som-eng.aspx?cas=38429" TargetMode="External"/><Relationship Id="rId19" Type="http://schemas.openxmlformats.org/officeDocument/2006/relationships/hyperlink" Target="https://www.scc-csc.ca/case-dossier/info/sum-som-eng.aspx?cas=38538" TargetMode="External"/><Relationship Id="rId31" Type="http://schemas.openxmlformats.org/officeDocument/2006/relationships/hyperlink" Target="https://www.scc-csc.ca/case-dossier/info/sum-som-eng.aspx?cas=38503" TargetMode="External"/><Relationship Id="rId4" Type="http://schemas.openxmlformats.org/officeDocument/2006/relationships/settings" Target="settings.xml"/><Relationship Id="rId9" Type="http://schemas.openxmlformats.org/officeDocument/2006/relationships/hyperlink" Target="https://www.scc-csc.ca/case-dossier/info/sum-som-eng.aspx?cas=38534" TargetMode="External"/><Relationship Id="rId14" Type="http://schemas.openxmlformats.org/officeDocument/2006/relationships/hyperlink" Target="https://www.scc-csc.ca/case-dossier/info/sum-som-eng.aspx?cas=38486" TargetMode="External"/><Relationship Id="rId22" Type="http://schemas.openxmlformats.org/officeDocument/2006/relationships/hyperlink" Target="https://www.scc-csc.ca/case-dossier/info/sum-som-eng.aspx?cas=38396" TargetMode="External"/><Relationship Id="rId27" Type="http://schemas.openxmlformats.org/officeDocument/2006/relationships/hyperlink" Target="https://www.scc-csc.ca/case-dossier/info/sum-som-eng.aspx?cas=38494" TargetMode="External"/><Relationship Id="rId30" Type="http://schemas.openxmlformats.org/officeDocument/2006/relationships/hyperlink" Target="https://www.scc-csc.ca/case-dossier/info/sum-som-fra.aspx?cas=385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1876-A919-47B8-A364-4EE2B24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2019-05-22T17:46:00Z</dcterms:created>
  <dcterms:modified xsi:type="dcterms:W3CDTF">2019-05-22T17:46:00Z</dcterms:modified>
</cp:coreProperties>
</file>